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160E4">
      <w:pPr>
        <w:spacing w:line="360" w:lineRule="auto"/>
        <w:jc w:val="center"/>
        <w:rPr>
          <w:rFonts w:ascii="宋体" w:hAnsi="宋体" w:cs="宋体"/>
          <w:b/>
          <w:color w:val="auto"/>
          <w:sz w:val="24"/>
          <w:highlight w:val="none"/>
        </w:rPr>
      </w:pPr>
    </w:p>
    <w:p w14:paraId="4FF12229">
      <w:pPr>
        <w:spacing w:line="360" w:lineRule="auto"/>
        <w:jc w:val="center"/>
        <w:rPr>
          <w:rFonts w:ascii="宋体" w:hAnsi="宋体" w:cs="宋体"/>
          <w:b/>
          <w:color w:val="auto"/>
          <w:sz w:val="24"/>
          <w:highlight w:val="none"/>
        </w:rPr>
      </w:pPr>
    </w:p>
    <w:p w14:paraId="74D5F9AE">
      <w:pPr>
        <w:spacing w:line="360" w:lineRule="auto"/>
        <w:jc w:val="center"/>
        <w:rPr>
          <w:rFonts w:ascii="宋体" w:hAnsi="宋体" w:cs="宋体"/>
          <w:b/>
          <w:color w:val="auto"/>
          <w:sz w:val="44"/>
          <w:szCs w:val="44"/>
          <w:highlight w:val="none"/>
        </w:rPr>
      </w:pPr>
    </w:p>
    <w:p w14:paraId="63C50E04">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云会小学、东塘小学物业服务采购项目</w:t>
      </w:r>
    </w:p>
    <w:p w14:paraId="2A49B158">
      <w:pPr>
        <w:adjustRightInd/>
        <w:spacing w:line="360" w:lineRule="auto"/>
        <w:jc w:val="center"/>
        <w:rPr>
          <w:rFonts w:hint="eastAsia" w:ascii="宋体" w:hAnsi="宋体" w:eastAsia="宋体" w:cs="宋体"/>
          <w:color w:val="auto"/>
          <w:sz w:val="48"/>
          <w:szCs w:val="48"/>
          <w:highlight w:val="none"/>
          <w:lang w:val="en-US" w:eastAsia="zh-CN"/>
        </w:rPr>
      </w:pPr>
      <w:bookmarkStart w:id="471" w:name="_GoBack"/>
      <w:bookmarkEnd w:id="471"/>
      <w:r>
        <w:rPr>
          <w:rFonts w:hint="eastAsia" w:ascii="宋体" w:hAnsi="宋体" w:cs="宋体"/>
          <w:color w:val="auto"/>
          <w:sz w:val="48"/>
          <w:szCs w:val="48"/>
          <w:highlight w:val="none"/>
        </w:rPr>
        <w:t xml:space="preserve">招标文件 </w:t>
      </w:r>
    </w:p>
    <w:p w14:paraId="7A4CC91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81D26E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eastAsia="zh-CN"/>
        </w:rPr>
        <w:t>HZYHZFCG-2025-009</w:t>
      </w:r>
    </w:p>
    <w:p w14:paraId="5C62128C">
      <w:pPr>
        <w:adjustRightInd/>
        <w:spacing w:line="360" w:lineRule="auto"/>
        <w:rPr>
          <w:rFonts w:ascii="宋体" w:hAnsi="宋体" w:cs="宋体"/>
          <w:color w:val="auto"/>
          <w:sz w:val="28"/>
          <w:szCs w:val="20"/>
          <w:highlight w:val="none"/>
        </w:rPr>
      </w:pPr>
    </w:p>
    <w:p w14:paraId="1B9A61D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C96E970">
      <w:pPr>
        <w:spacing w:line="360" w:lineRule="auto"/>
        <w:jc w:val="center"/>
        <w:rPr>
          <w:rFonts w:ascii="宋体" w:hAnsi="宋体" w:cs="宋体"/>
          <w:b/>
          <w:color w:val="auto"/>
          <w:sz w:val="44"/>
          <w:szCs w:val="44"/>
          <w:highlight w:val="none"/>
        </w:rPr>
      </w:pPr>
    </w:p>
    <w:p w14:paraId="5BE59202">
      <w:pPr>
        <w:spacing w:line="360" w:lineRule="auto"/>
        <w:jc w:val="center"/>
        <w:rPr>
          <w:rFonts w:ascii="宋体" w:hAnsi="宋体" w:cs="宋体"/>
          <w:color w:val="auto"/>
          <w:sz w:val="24"/>
          <w:highlight w:val="none"/>
        </w:rPr>
      </w:pPr>
    </w:p>
    <w:p w14:paraId="574F2716">
      <w:pPr>
        <w:spacing w:line="360" w:lineRule="auto"/>
        <w:jc w:val="center"/>
        <w:rPr>
          <w:rFonts w:ascii="宋体" w:hAnsi="宋体" w:cs="宋体"/>
          <w:color w:val="auto"/>
          <w:sz w:val="24"/>
          <w:highlight w:val="none"/>
        </w:rPr>
      </w:pPr>
    </w:p>
    <w:p w14:paraId="7D34405D">
      <w:pPr>
        <w:spacing w:line="360" w:lineRule="auto"/>
        <w:rPr>
          <w:rFonts w:ascii="宋体" w:hAnsi="宋体" w:cs="宋体"/>
          <w:color w:val="auto"/>
          <w:sz w:val="32"/>
          <w:szCs w:val="32"/>
          <w:highlight w:val="none"/>
        </w:rPr>
      </w:pPr>
    </w:p>
    <w:p w14:paraId="5D6AA8C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杭州市余杭区云会小学、杭州市余杭区东塘小学</w:t>
      </w:r>
    </w:p>
    <w:p w14:paraId="30F8C2E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78516C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 xml:space="preserve">月 </w:t>
      </w:r>
    </w:p>
    <w:p w14:paraId="6F13D2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77C74E">
      <w:pPr>
        <w:pStyle w:val="319"/>
        <w:rPr>
          <w:color w:val="auto"/>
          <w:highlight w:val="none"/>
        </w:rPr>
      </w:pPr>
    </w:p>
    <w:p w14:paraId="28E8968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B05B490">
      <w:pPr>
        <w:spacing w:line="360" w:lineRule="auto"/>
        <w:rPr>
          <w:rFonts w:ascii="宋体" w:hAnsi="宋体" w:cs="宋体"/>
          <w:color w:val="auto"/>
          <w:sz w:val="32"/>
          <w:szCs w:val="32"/>
          <w:highlight w:val="none"/>
        </w:rPr>
      </w:pPr>
    </w:p>
    <w:p w14:paraId="1A334DB6">
      <w:pPr>
        <w:spacing w:line="360" w:lineRule="auto"/>
        <w:rPr>
          <w:rFonts w:ascii="宋体" w:hAnsi="宋体" w:cs="宋体"/>
          <w:color w:val="auto"/>
          <w:sz w:val="32"/>
          <w:szCs w:val="32"/>
          <w:highlight w:val="none"/>
        </w:rPr>
      </w:pPr>
    </w:p>
    <w:p w14:paraId="4BFB58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9500A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AAD55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A2106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01205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EA0E1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029CB6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0419DF6">
      <w:pPr>
        <w:spacing w:line="360" w:lineRule="auto"/>
        <w:ind w:firstLine="549" w:firstLineChars="229"/>
        <w:rPr>
          <w:rFonts w:ascii="宋体" w:hAnsi="宋体" w:cs="宋体"/>
          <w:color w:val="auto"/>
          <w:sz w:val="24"/>
          <w:highlight w:val="none"/>
        </w:rPr>
      </w:pPr>
    </w:p>
    <w:p w14:paraId="08532457">
      <w:pPr>
        <w:spacing w:line="360" w:lineRule="auto"/>
        <w:ind w:firstLine="549" w:firstLineChars="229"/>
        <w:rPr>
          <w:rFonts w:ascii="宋体" w:hAnsi="宋体" w:cs="宋体"/>
          <w:color w:val="auto"/>
          <w:sz w:val="24"/>
          <w:highlight w:val="none"/>
        </w:rPr>
      </w:pPr>
    </w:p>
    <w:p w14:paraId="2F646BEF">
      <w:pPr>
        <w:spacing w:line="360" w:lineRule="auto"/>
        <w:ind w:firstLine="549" w:firstLineChars="229"/>
        <w:rPr>
          <w:rFonts w:ascii="宋体" w:hAnsi="宋体" w:cs="宋体"/>
          <w:color w:val="auto"/>
          <w:sz w:val="24"/>
          <w:highlight w:val="none"/>
        </w:rPr>
      </w:pPr>
    </w:p>
    <w:p w14:paraId="2324F9AE">
      <w:pPr>
        <w:spacing w:line="360" w:lineRule="auto"/>
        <w:ind w:firstLine="549" w:firstLineChars="229"/>
        <w:rPr>
          <w:rFonts w:ascii="宋体" w:hAnsi="宋体" w:cs="宋体"/>
          <w:color w:val="auto"/>
          <w:sz w:val="24"/>
          <w:highlight w:val="none"/>
        </w:rPr>
      </w:pPr>
    </w:p>
    <w:p w14:paraId="00812183">
      <w:pPr>
        <w:spacing w:line="360" w:lineRule="auto"/>
        <w:ind w:firstLine="549" w:firstLineChars="229"/>
        <w:rPr>
          <w:rFonts w:ascii="宋体" w:hAnsi="宋体" w:cs="宋体"/>
          <w:color w:val="auto"/>
          <w:sz w:val="24"/>
          <w:highlight w:val="none"/>
        </w:rPr>
      </w:pPr>
    </w:p>
    <w:p w14:paraId="46CF31CF">
      <w:pPr>
        <w:spacing w:line="360" w:lineRule="auto"/>
        <w:ind w:firstLine="549" w:firstLineChars="229"/>
        <w:rPr>
          <w:rFonts w:ascii="宋体" w:hAnsi="宋体" w:cs="宋体"/>
          <w:color w:val="auto"/>
          <w:sz w:val="24"/>
          <w:highlight w:val="none"/>
        </w:rPr>
      </w:pPr>
    </w:p>
    <w:p w14:paraId="2BE81808">
      <w:pPr>
        <w:spacing w:line="360" w:lineRule="auto"/>
        <w:ind w:firstLine="549" w:firstLineChars="229"/>
        <w:rPr>
          <w:rFonts w:ascii="宋体" w:hAnsi="宋体" w:cs="宋体"/>
          <w:color w:val="auto"/>
          <w:sz w:val="24"/>
          <w:highlight w:val="none"/>
        </w:rPr>
      </w:pPr>
    </w:p>
    <w:p w14:paraId="1BD1CAF2">
      <w:pPr>
        <w:spacing w:line="360" w:lineRule="auto"/>
        <w:ind w:firstLine="549" w:firstLineChars="229"/>
        <w:rPr>
          <w:rFonts w:ascii="宋体" w:hAnsi="宋体" w:cs="宋体"/>
          <w:color w:val="auto"/>
          <w:sz w:val="24"/>
          <w:highlight w:val="none"/>
        </w:rPr>
      </w:pPr>
    </w:p>
    <w:p w14:paraId="4425064D">
      <w:pPr>
        <w:spacing w:line="360" w:lineRule="auto"/>
        <w:ind w:firstLine="549" w:firstLineChars="229"/>
        <w:rPr>
          <w:rFonts w:ascii="宋体" w:hAnsi="宋体" w:cs="宋体"/>
          <w:color w:val="auto"/>
          <w:sz w:val="24"/>
          <w:highlight w:val="none"/>
        </w:rPr>
      </w:pPr>
    </w:p>
    <w:p w14:paraId="21FB555B">
      <w:pPr>
        <w:spacing w:line="360" w:lineRule="auto"/>
        <w:ind w:firstLine="549" w:firstLineChars="229"/>
        <w:rPr>
          <w:rFonts w:ascii="宋体" w:hAnsi="宋体" w:cs="宋体"/>
          <w:color w:val="auto"/>
          <w:sz w:val="24"/>
          <w:highlight w:val="none"/>
        </w:rPr>
      </w:pPr>
    </w:p>
    <w:p w14:paraId="6316AF4E">
      <w:pPr>
        <w:spacing w:line="360" w:lineRule="auto"/>
        <w:ind w:firstLine="549" w:firstLineChars="229"/>
        <w:rPr>
          <w:rFonts w:ascii="宋体" w:hAnsi="宋体" w:cs="宋体"/>
          <w:color w:val="auto"/>
          <w:sz w:val="24"/>
          <w:highlight w:val="none"/>
        </w:rPr>
      </w:pPr>
    </w:p>
    <w:p w14:paraId="531CF75B">
      <w:pPr>
        <w:spacing w:line="360" w:lineRule="auto"/>
        <w:ind w:firstLine="549" w:firstLineChars="229"/>
        <w:rPr>
          <w:rFonts w:ascii="宋体" w:hAnsi="宋体" w:cs="宋体"/>
          <w:color w:val="auto"/>
          <w:sz w:val="24"/>
          <w:highlight w:val="none"/>
        </w:rPr>
      </w:pPr>
    </w:p>
    <w:p w14:paraId="194E91BB">
      <w:pPr>
        <w:spacing w:line="360" w:lineRule="auto"/>
        <w:rPr>
          <w:rFonts w:ascii="宋体" w:hAnsi="宋体" w:cs="宋体"/>
          <w:color w:val="auto"/>
          <w:sz w:val="24"/>
          <w:highlight w:val="none"/>
        </w:rPr>
      </w:pPr>
    </w:p>
    <w:p w14:paraId="696034E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9D4F0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D90EB2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云会小学、东塘小学物业服务采购项目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2025年2月27日9点30分00秒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3EC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ABF0B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HZYHZFCG-2025-009</w:t>
      </w:r>
    </w:p>
    <w:p w14:paraId="1A3E9C97">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云会小学、东塘小学物业服务采购项目</w:t>
      </w:r>
    </w:p>
    <w:p w14:paraId="561E03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新宋体" w:hAnsi="新宋体" w:eastAsia="新宋体" w:cs="新宋体"/>
          <w:b/>
          <w:color w:val="auto"/>
          <w:sz w:val="24"/>
          <w:highlight w:val="none"/>
          <w:lang w:val="en-US" w:eastAsia="zh-CN"/>
        </w:rPr>
        <w:t>11874333</w:t>
      </w:r>
    </w:p>
    <w:p w14:paraId="447DFA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5F69708D">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本项目主要内容包括：保洁服务、安全消控服务、绿化服务、设施设备维护、会务服务、应急管理以及采购人交办的其他工作。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FF3210B">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详见采购需求</w:t>
      </w:r>
      <w:r>
        <w:rPr>
          <w:rFonts w:ascii="宋体" w:hAnsi="宋体" w:cs="宋体"/>
          <w:color w:val="auto"/>
          <w:highlight w:val="none"/>
        </w:rPr>
        <w:t xml:space="preserve"> </w:t>
      </w:r>
    </w:p>
    <w:p w14:paraId="77E3064D">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86E2F0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3B08A2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4C353B6A">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7E55F64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70F472C">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01DE8C2">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14B020A">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14:paraId="0CAD9B29">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66C09047">
      <w:pPr>
        <w:spacing w:line="360" w:lineRule="auto"/>
        <w:rPr>
          <w:rFonts w:ascii="宋体" w:hAnsi="宋体" w:cs="宋体"/>
          <w:color w:val="auto"/>
          <w:highlight w:val="none"/>
        </w:rPr>
      </w:pPr>
    </w:p>
    <w:p w14:paraId="53DC53E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1F76AB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52D167D">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300F58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39E47AAD">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9C9EFE">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E21F4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E6DF6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2025年2月27日</w:t>
      </w:r>
      <w:r>
        <w:rPr>
          <w:rFonts w:hint="eastAsia" w:ascii="宋体" w:hAnsi="宋体" w:cs="宋体"/>
          <w:color w:val="auto"/>
          <w:sz w:val="24"/>
          <w:highlight w:val="none"/>
        </w:rPr>
        <w:t>，每天上午00:00至12:00 ，下午12:00至23:59（北京时间，线上获取法定节假日均可，线下获取文件法定节假日除外）</w:t>
      </w:r>
    </w:p>
    <w:p w14:paraId="74CE99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3A88B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91AC93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686F7C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59812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2025年2月27日9点30分00秒</w:t>
      </w:r>
      <w:r>
        <w:rPr>
          <w:rFonts w:hint="eastAsia" w:ascii="宋体" w:hAnsi="宋体" w:cs="宋体"/>
          <w:color w:val="auto"/>
          <w:sz w:val="24"/>
          <w:highlight w:val="none"/>
        </w:rPr>
        <w:t>（北京时间）</w:t>
      </w:r>
    </w:p>
    <w:p w14:paraId="0207CC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DCFD30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2025年2月27日9点30分00秒</w:t>
      </w:r>
      <w:r>
        <w:rPr>
          <w:rFonts w:hint="eastAsia" w:ascii="宋体" w:hAnsi="宋体" w:cs="宋体"/>
          <w:color w:val="auto"/>
          <w:sz w:val="24"/>
          <w:highlight w:val="none"/>
        </w:rPr>
        <w:t>（北京时间）</w:t>
      </w:r>
    </w:p>
    <w:p w14:paraId="2B2907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A16AA2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AA6F8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35D7D7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A391E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6FD99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w:t>
      </w:r>
      <w:r>
        <w:rPr>
          <w:rFonts w:hint="eastAsia" w:ascii="宋体" w:hAnsi="宋体" w:cs="宋体"/>
          <w:color w:val="auto"/>
          <w:sz w:val="24"/>
          <w:highlight w:val="none"/>
          <w:lang w:val="en-US" w:eastAsia="zh-CN"/>
        </w:rPr>
        <w:t>务</w:t>
      </w:r>
      <w:r>
        <w:rPr>
          <w:rFonts w:hint="eastAsia" w:ascii="宋体" w:hAnsi="宋体" w:cs="宋体"/>
          <w:color w:val="auto"/>
          <w:sz w:val="24"/>
          <w:highlight w:val="none"/>
        </w:rPr>
        <w:t>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5F5117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1B5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17B19D7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56EF0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41B29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 xml:space="preserve"> </w:t>
      </w:r>
    </w:p>
    <w:p w14:paraId="2EF3B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仁和街道西南山北路66号、杭州市余杭区</w:t>
      </w:r>
      <w:r>
        <w:rPr>
          <w:rFonts w:hint="eastAsia" w:ascii="新宋体" w:hAnsi="新宋体" w:eastAsia="新宋体" w:cs="新宋体"/>
          <w:color w:val="auto"/>
          <w:kern w:val="0"/>
          <w:sz w:val="24"/>
          <w:szCs w:val="24"/>
          <w:highlight w:val="none"/>
          <w:lang w:val="en-US" w:eastAsia="zh-CN"/>
        </w:rPr>
        <w:t>仁和街道三白潭村洪家舍7号</w:t>
      </w:r>
      <w:r>
        <w:rPr>
          <w:rFonts w:hint="eastAsia" w:ascii="宋体" w:hAnsi="宋体" w:cs="宋体"/>
          <w:color w:val="auto"/>
          <w:sz w:val="24"/>
          <w:highlight w:val="none"/>
        </w:rPr>
        <w:t xml:space="preserve">       </w:t>
      </w:r>
    </w:p>
    <w:p w14:paraId="4B5EC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p>
    <w:p w14:paraId="35360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魏建勋</w:t>
      </w: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p>
    <w:p w14:paraId="09FCD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18069795785</w:t>
      </w:r>
      <w:r>
        <w:rPr>
          <w:rFonts w:hint="eastAsia" w:ascii="宋体" w:hAnsi="宋体" w:cs="宋体"/>
          <w:color w:val="auto"/>
          <w:sz w:val="24"/>
          <w:highlight w:val="none"/>
        </w:rPr>
        <w:t xml:space="preserve"> </w:t>
      </w:r>
    </w:p>
    <w:p w14:paraId="5281D5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朱伟明</w:t>
      </w:r>
      <w:r>
        <w:rPr>
          <w:rFonts w:hint="eastAsia" w:ascii="宋体" w:hAnsi="宋体" w:cs="宋体"/>
          <w:color w:val="auto"/>
          <w:sz w:val="24"/>
          <w:highlight w:val="none"/>
        </w:rPr>
        <w:t xml:space="preserve"> </w:t>
      </w:r>
    </w:p>
    <w:p w14:paraId="6441A8B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18058735751</w:t>
      </w:r>
      <w:r>
        <w:rPr>
          <w:rFonts w:hint="eastAsia" w:ascii="宋体" w:hAnsi="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7A8B3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FAB82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480007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332980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087B212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项目联系人（询问）：徐</w:t>
      </w:r>
      <w:r>
        <w:rPr>
          <w:rFonts w:hint="eastAsia" w:ascii="宋体" w:hAnsi="宋体" w:cs="宋体"/>
          <w:color w:val="auto"/>
          <w:sz w:val="24"/>
          <w:highlight w:val="none"/>
          <w:lang w:eastAsia="zh-CN"/>
        </w:rPr>
        <w:t>工</w:t>
      </w:r>
    </w:p>
    <w:p w14:paraId="084CF7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项目联系方式（询问）：0571-89395436</w:t>
      </w:r>
    </w:p>
    <w:p w14:paraId="4001B0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w:t>
      </w:r>
      <w:r>
        <w:rPr>
          <w:rFonts w:hint="eastAsia" w:ascii="宋体" w:hAnsi="宋体" w:cs="宋体"/>
          <w:color w:val="auto"/>
          <w:sz w:val="24"/>
          <w:highlight w:val="none"/>
          <w:lang w:val="en-US" w:eastAsia="zh-CN"/>
        </w:rPr>
        <w:t>家锦</w:t>
      </w:r>
    </w:p>
    <w:p w14:paraId="1084B2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w:t>
      </w:r>
      <w:r>
        <w:rPr>
          <w:rFonts w:hint="eastAsia" w:ascii="宋体" w:hAnsi="宋体" w:cs="宋体"/>
          <w:color w:val="auto"/>
          <w:sz w:val="24"/>
          <w:highlight w:val="none"/>
          <w:lang w:val="en-US" w:eastAsia="zh-CN"/>
        </w:rPr>
        <w:t>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610B4B3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24DB9735">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05B5770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3DDF6EA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25649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2A95A00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p>
    <w:p w14:paraId="622AF4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4ED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90B27F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97561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BE9A63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A84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B5AE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231C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E83C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5FC4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670D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1B9FB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EC7A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224E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EAD8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4EAD3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8F28F">
            <w:pPr>
              <w:pStyle w:val="2"/>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6088C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BFC7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03BE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0AED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5FB0EF7">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D422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CB33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66A9E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EBA1C">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外墙清洗、绿化租摆、电梯维护、消防设施设备维护、空调通风系统维护 </w:t>
            </w:r>
            <w:r>
              <w:rPr>
                <w:rFonts w:hint="eastAsia" w:ascii="宋体" w:hAnsi="宋体" w:cs="宋体"/>
                <w:color w:val="auto"/>
                <w:sz w:val="24"/>
                <w:highlight w:val="none"/>
              </w:rPr>
              <w:t>工作分包</w:t>
            </w:r>
            <w:r>
              <w:rPr>
                <w:rFonts w:hint="eastAsia" w:ascii="宋体" w:hAnsi="宋体" w:cs="宋体"/>
                <w:color w:val="auto"/>
                <w:sz w:val="24"/>
                <w:highlight w:val="none"/>
              </w:rPr>
              <w:t>。</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C45AF4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31D1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C0E6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5B3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A1978">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BD2ACE">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A04B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0766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1095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94F7891">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D74935D">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未提供样品或提供样品不满足采购需求实质性条件的供应商，投标无效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56E3F96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E1988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986E4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44CD203">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4CB0ADB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BF1D12">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37C67DD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7B1AF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6B2F0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D080FE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EC0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4ED3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5E93C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C228E">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15A431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73A672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2547AA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5DFD7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D26AA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D6D252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EB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36E2B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7283C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952A4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FD2FD9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1682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A588DF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A22A3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C387D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46F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DBA9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180A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67AE8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8E4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F49A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7923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9CE0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46A42E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3ACA36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8279C4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4657DE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15C4B0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2755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1F50A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677A8B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AA878EB">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7D887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3BD8393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6CD5BD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47332EA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EFC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3630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8F3B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408A780">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283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FF7D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CA80E43">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50E80E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238AA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F90216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A89775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3E389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52686757">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0E8CE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6BD983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B658E5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C9171A4">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43EFF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7E9BB278">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77D8046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D1B60C">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5C541F3C">
      <w:pPr>
        <w:snapToGrid w:val="0"/>
        <w:spacing w:line="360" w:lineRule="auto"/>
        <w:jc w:val="center"/>
        <w:rPr>
          <w:rFonts w:ascii="宋体" w:hAnsi="宋体" w:cs="宋体"/>
          <w:b/>
          <w:color w:val="auto"/>
          <w:sz w:val="32"/>
          <w:szCs w:val="20"/>
          <w:highlight w:val="none"/>
        </w:rPr>
      </w:pPr>
    </w:p>
    <w:bookmarkEnd w:id="10"/>
    <w:p w14:paraId="41C8675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BA2F74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6B5657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4468D65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132B8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F714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D12B4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19F1F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9682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3A0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114486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5D45861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C75F7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4CBD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840E89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5C50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62C0C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6162A88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78441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EE9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D05E1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2592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CF62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5A9877FB">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C8C48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DD4F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7FEF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125D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ED9FA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FC0E7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45947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F9A12CE">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70339E66">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A01EFBB">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3E00E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kern w:val="0"/>
          <w:sz w:val="24"/>
          <w:highlight w:val="none"/>
          <w:lang w:val="en-US" w:eastAsia="zh-CN"/>
        </w:rPr>
        <w:t>务</w:t>
      </w:r>
      <w:r>
        <w:rPr>
          <w:rFonts w:hint="eastAsia" w:ascii="宋体" w:hAnsi="宋体" w:cs="宋体"/>
          <w:color w:val="auto"/>
          <w:kern w:val="0"/>
          <w:sz w:val="24"/>
          <w:highlight w:val="none"/>
          <w:lang w:val="zh-CN"/>
        </w:rPr>
        <w:t>服务网－政府采购投诉处理－在线办理。</w:t>
      </w:r>
    </w:p>
    <w:p w14:paraId="16F2CCC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8CDF0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D85B5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DDE1B4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DE1DFE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14E466D">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EF5A51F">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74A26B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D4ED3B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ABC6AF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E4BFBA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6C9CE5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1A1434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A4070E9">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382C1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35A2DE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C9E2D5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8FBB342">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AF0D7D">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5666F40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B81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D9B9D8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3E52A79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A0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BA7191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64C8DD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1E0DD91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A39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3FA794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850884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2F2CE04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2BC8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1EA64F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3E4957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6B53F63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284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29B8E14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9DCE67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60881D3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4589996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C7B4D37">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960D97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1F49C7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2C387D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43ECB3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734CC1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5BBA0025">
      <w:pPr>
        <w:pStyle w:val="85"/>
        <w:snapToGrid w:val="0"/>
        <w:spacing w:before="0"/>
        <w:ind w:firstLine="360"/>
        <w:rPr>
          <w:rFonts w:ascii="宋体" w:hAnsi="宋体" w:cs="宋体"/>
          <w:color w:val="auto"/>
          <w:sz w:val="18"/>
          <w:szCs w:val="18"/>
          <w:highlight w:val="none"/>
        </w:rPr>
      </w:pPr>
    </w:p>
    <w:p w14:paraId="3D237F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1C3406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5B0292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012434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318A7B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AC042D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FC1862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C7F865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FE14A6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4165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FCFAA6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63EAF3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98129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E19FA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B7D0AA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FEC43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798709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7FF7F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65673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112E62">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FB38EC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F95D9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3FBC3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EB0C4E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F8D73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E44B7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DAF4C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836F0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600C9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0D8BE1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BC1C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85B422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0B62D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E28DF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D0852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8B26D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3F22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A9F49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99506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CE272B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6CE2830">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5FA37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956EFF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93DF51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8CD3A87">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46B69367">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D787FF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8E8B15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52CC5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6649C4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4D185DD">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E6967C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CACFA4">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9AD74E2">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6218F84">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w:t>
      </w:r>
      <w:r>
        <w:rPr>
          <w:rFonts w:hint="eastAsia" w:ascii="宋体" w:hAnsi="宋体" w:cs="宋体"/>
          <w:color w:val="auto"/>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color w:val="auto"/>
          <w:szCs w:val="24"/>
          <w:highlight w:val="none"/>
        </w:rPr>
        <w:t>投标截止时间前未完成传输的，视为撤回投标文件。投标截止时间后递交的投标文件，电子交易平台将拒收。</w:t>
      </w:r>
    </w:p>
    <w:p w14:paraId="7D628B8E">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76E44BB">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CF466F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E0342C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FC4875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47DD63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86244D2">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0972E6EE">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05416B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47742D6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28E736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2170A8C">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ECCE25F">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C0FBB18">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7AFEA1A">
      <w:pPr>
        <w:pStyle w:val="85"/>
        <w:spacing w:before="0"/>
        <w:ind w:firstLine="643"/>
        <w:rPr>
          <w:rFonts w:ascii="宋体" w:hAnsi="宋体" w:cs="宋体"/>
          <w:b/>
          <w:color w:val="auto"/>
          <w:sz w:val="32"/>
          <w:highlight w:val="none"/>
        </w:rPr>
      </w:pPr>
    </w:p>
    <w:p w14:paraId="7DE88244">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8E09CBC">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E9951CF">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A45401">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81E0120">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4E38C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959A5AB">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323EB531">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EDC13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08B2C76E">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0930840">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403502">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CDBE31">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5D743A41">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402B9CB">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08F8A9">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1B99809">
      <w:pPr>
        <w:pStyle w:val="85"/>
        <w:spacing w:before="0"/>
        <w:ind w:firstLine="0" w:firstLineChars="0"/>
        <w:rPr>
          <w:rFonts w:ascii="宋体" w:hAnsi="宋体" w:cs="宋体"/>
          <w:color w:val="auto"/>
          <w:kern w:val="0"/>
          <w:szCs w:val="24"/>
          <w:highlight w:val="none"/>
        </w:rPr>
      </w:pPr>
    </w:p>
    <w:p w14:paraId="5289952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E3E8DE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7EEB6F0">
      <w:pPr>
        <w:spacing w:line="360" w:lineRule="auto"/>
        <w:rPr>
          <w:rFonts w:ascii="宋体" w:hAnsi="宋体" w:cs="宋体"/>
          <w:b/>
          <w:color w:val="auto"/>
          <w:sz w:val="24"/>
          <w:highlight w:val="none"/>
        </w:rPr>
      </w:pPr>
    </w:p>
    <w:p w14:paraId="4EF3534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004689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6FD80FD">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color w:val="auto"/>
          <w:szCs w:val="24"/>
          <w:highlight w:val="none"/>
        </w:rPr>
        <w:t>标通知书和中标结果公告应当在规定时间内同时发出。</w:t>
      </w:r>
    </w:p>
    <w:p w14:paraId="351EFEE6">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20CB5E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857C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9C01DE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CC90176">
      <w:pPr>
        <w:snapToGrid w:val="0"/>
        <w:spacing w:line="360" w:lineRule="auto"/>
        <w:ind w:left="120" w:leftChars="57" w:firstLine="482" w:firstLineChars="150"/>
        <w:jc w:val="center"/>
        <w:rPr>
          <w:rFonts w:ascii="宋体" w:hAnsi="宋体" w:cs="宋体"/>
          <w:b/>
          <w:color w:val="auto"/>
          <w:sz w:val="32"/>
          <w:highlight w:val="none"/>
        </w:rPr>
      </w:pPr>
    </w:p>
    <w:p w14:paraId="69CDF47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949D62F">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13420B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7FCAE6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228AFB">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3D066A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A815C66">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1CE7DCFA">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FAF77B7">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21F9D4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73F889">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AA1471">
      <w:pPr>
        <w:rPr>
          <w:color w:val="auto"/>
          <w:highlight w:val="none"/>
        </w:rPr>
      </w:pPr>
    </w:p>
    <w:p w14:paraId="39BB7339">
      <w:pPr>
        <w:snapToGrid w:val="0"/>
        <w:spacing w:line="360" w:lineRule="auto"/>
        <w:ind w:firstLine="3357" w:firstLineChars="1045"/>
        <w:rPr>
          <w:rFonts w:ascii="宋体" w:hAnsi="宋体" w:cs="宋体"/>
          <w:b/>
          <w:color w:val="auto"/>
          <w:sz w:val="32"/>
          <w:highlight w:val="none"/>
        </w:rPr>
      </w:pPr>
    </w:p>
    <w:p w14:paraId="5CF133F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30FE9CD">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A6D926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5FAB18C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0ECDBED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2A367F9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24BC3DD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70DFC3CB">
      <w:pPr>
        <w:pStyle w:val="85"/>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FC62A5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85C7CB8">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665C469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6411A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3F1ED3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84056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CF45F4C">
      <w:pPr>
        <w:tabs>
          <w:tab w:val="left" w:pos="0"/>
        </w:tabs>
        <w:spacing w:line="360" w:lineRule="auto"/>
        <w:ind w:firstLine="480"/>
        <w:rPr>
          <w:color w:val="auto"/>
          <w:highlight w:val="none"/>
        </w:rPr>
      </w:pPr>
      <w:bookmarkStart w:id="15" w:name="_Hlt68057669"/>
      <w:bookmarkEnd w:id="15"/>
      <w:bookmarkStart w:id="16" w:name="_Hlt75236011"/>
      <w:bookmarkEnd w:id="16"/>
      <w:bookmarkStart w:id="17" w:name="_Hlt68403820"/>
      <w:bookmarkEnd w:id="17"/>
      <w:bookmarkStart w:id="18" w:name="_Hlt68072998"/>
      <w:bookmarkEnd w:id="18"/>
      <w:bookmarkStart w:id="19" w:name="_Hlt74707468"/>
      <w:bookmarkEnd w:id="19"/>
      <w:bookmarkStart w:id="20" w:name="_Hlt68073093"/>
      <w:bookmarkEnd w:id="20"/>
      <w:bookmarkStart w:id="21" w:name="_Hlt74730295"/>
      <w:bookmarkEnd w:id="21"/>
      <w:bookmarkStart w:id="22" w:name="_Hlt68072990"/>
      <w:bookmarkEnd w:id="22"/>
      <w:bookmarkStart w:id="23" w:name="_Hlt74714665"/>
      <w:bookmarkEnd w:id="23"/>
      <w:bookmarkStart w:id="24" w:name="_Hlt74729768"/>
      <w:bookmarkEnd w:id="24"/>
      <w:bookmarkStart w:id="25" w:name="_Hlt75236101"/>
      <w:bookmarkEnd w:id="25"/>
      <w:bookmarkStart w:id="26" w:name="_Hlt75236290"/>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w:t>
      </w:r>
      <w:r>
        <w:rPr>
          <w:rFonts w:hint="eastAsia" w:ascii="宋体" w:hAnsi="宋体" w:eastAsia="宋体" w:cs="宋体"/>
          <w:b w:val="0"/>
          <w:bCs w:val="0"/>
          <w:color w:val="auto"/>
          <w:kern w:val="0"/>
          <w:sz w:val="24"/>
          <w:szCs w:val="24"/>
          <w:highlight w:val="none"/>
          <w:lang w:val="en-US"/>
        </w:rPr>
        <w:t>供应商</w:t>
      </w:r>
      <w:r>
        <w:rPr>
          <w:rFonts w:hint="eastAsia" w:ascii="宋体" w:hAnsi="宋体" w:eastAsia="宋体" w:cs="宋体"/>
          <w:b w:val="0"/>
          <w:bCs w:val="0"/>
          <w:color w:val="auto"/>
          <w:kern w:val="0"/>
          <w:sz w:val="24"/>
          <w:szCs w:val="24"/>
          <w:highlight w:val="none"/>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980520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DBCE37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3B106DE">
      <w:pPr>
        <w:numPr>
          <w:ilvl w:val="0"/>
          <w:numId w:val="2"/>
        </w:numPr>
        <w:spacing w:line="48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各学校预算清单</w:t>
      </w:r>
    </w:p>
    <w:tbl>
      <w:tblPr>
        <w:tblStyle w:val="62"/>
        <w:tblpPr w:leftFromText="180" w:rightFromText="180" w:vertAnchor="text" w:horzAnchor="margin" w:tblpXSpec="left"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
        <w:gridCol w:w="2434"/>
        <w:gridCol w:w="384"/>
        <w:gridCol w:w="504"/>
        <w:gridCol w:w="1212"/>
        <w:gridCol w:w="2233"/>
        <w:gridCol w:w="1499"/>
      </w:tblGrid>
      <w:tr w14:paraId="3054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413" w:type="dxa"/>
            <w:tcMar>
              <w:top w:w="15" w:type="dxa"/>
              <w:left w:w="15" w:type="dxa"/>
              <w:bottom w:w="0" w:type="dxa"/>
              <w:right w:w="15" w:type="dxa"/>
            </w:tcMar>
            <w:vAlign w:val="center"/>
          </w:tcPr>
          <w:p w14:paraId="7079B8B2">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2434" w:type="dxa"/>
            <w:tcMar>
              <w:top w:w="15" w:type="dxa"/>
              <w:left w:w="15" w:type="dxa"/>
              <w:bottom w:w="0" w:type="dxa"/>
              <w:right w:w="15" w:type="dxa"/>
            </w:tcMar>
            <w:vAlign w:val="center"/>
          </w:tcPr>
          <w:p w14:paraId="488AC82D">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学校名称</w:t>
            </w:r>
          </w:p>
        </w:tc>
        <w:tc>
          <w:tcPr>
            <w:tcW w:w="384" w:type="dxa"/>
            <w:tcMar>
              <w:top w:w="15" w:type="dxa"/>
              <w:left w:w="15" w:type="dxa"/>
              <w:bottom w:w="0" w:type="dxa"/>
              <w:right w:w="15" w:type="dxa"/>
            </w:tcMar>
            <w:vAlign w:val="center"/>
          </w:tcPr>
          <w:p w14:paraId="3831C6AD">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数量</w:t>
            </w:r>
          </w:p>
        </w:tc>
        <w:tc>
          <w:tcPr>
            <w:tcW w:w="504" w:type="dxa"/>
            <w:tcMar>
              <w:top w:w="15" w:type="dxa"/>
              <w:left w:w="15" w:type="dxa"/>
              <w:bottom w:w="0" w:type="dxa"/>
              <w:right w:w="15" w:type="dxa"/>
            </w:tcMar>
            <w:vAlign w:val="center"/>
          </w:tcPr>
          <w:p w14:paraId="123A6C4F">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w:t>
            </w:r>
          </w:p>
        </w:tc>
        <w:tc>
          <w:tcPr>
            <w:tcW w:w="1212" w:type="dxa"/>
            <w:vAlign w:val="center"/>
          </w:tcPr>
          <w:p w14:paraId="38CC32C1">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预算（元）</w:t>
            </w:r>
          </w:p>
        </w:tc>
        <w:tc>
          <w:tcPr>
            <w:tcW w:w="2233" w:type="dxa"/>
            <w:vAlign w:val="center"/>
          </w:tcPr>
          <w:p w14:paraId="7EDEB40B">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简要规格描述或基本情况介绍</w:t>
            </w:r>
          </w:p>
        </w:tc>
        <w:tc>
          <w:tcPr>
            <w:tcW w:w="1499" w:type="dxa"/>
            <w:vAlign w:val="center"/>
          </w:tcPr>
          <w:p w14:paraId="6EA5CB2B">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最高限价（元）</w:t>
            </w:r>
          </w:p>
        </w:tc>
      </w:tr>
      <w:tr w14:paraId="134E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413" w:type="dxa"/>
            <w:tcMar>
              <w:top w:w="15" w:type="dxa"/>
              <w:left w:w="15" w:type="dxa"/>
              <w:bottom w:w="0" w:type="dxa"/>
              <w:right w:w="15" w:type="dxa"/>
            </w:tcMar>
            <w:vAlign w:val="center"/>
          </w:tcPr>
          <w:p w14:paraId="364FC527">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2434" w:type="dxa"/>
            <w:tcMar>
              <w:top w:w="15" w:type="dxa"/>
              <w:left w:w="15" w:type="dxa"/>
              <w:bottom w:w="0" w:type="dxa"/>
              <w:right w:w="15" w:type="dxa"/>
            </w:tcMar>
            <w:vAlign w:val="center"/>
          </w:tcPr>
          <w:p w14:paraId="782394A9">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杭州市</w:t>
            </w:r>
            <w:r>
              <w:rPr>
                <w:rFonts w:hint="eastAsia" w:ascii="新宋体" w:hAnsi="新宋体" w:eastAsia="新宋体" w:cs="新宋体"/>
                <w:color w:val="auto"/>
                <w:sz w:val="24"/>
                <w:szCs w:val="24"/>
                <w:highlight w:val="none"/>
              </w:rPr>
              <w:t>余杭区</w:t>
            </w:r>
            <w:r>
              <w:rPr>
                <w:rFonts w:hint="eastAsia" w:ascii="新宋体" w:hAnsi="新宋体" w:eastAsia="新宋体" w:cs="新宋体"/>
                <w:color w:val="auto"/>
                <w:sz w:val="24"/>
                <w:szCs w:val="24"/>
                <w:highlight w:val="none"/>
                <w:lang w:val="en-US" w:eastAsia="zh-CN"/>
              </w:rPr>
              <w:t>云会</w:t>
            </w:r>
            <w:r>
              <w:rPr>
                <w:rFonts w:hint="eastAsia" w:ascii="新宋体" w:hAnsi="新宋体" w:eastAsia="新宋体" w:cs="新宋体"/>
                <w:color w:val="auto"/>
                <w:sz w:val="24"/>
                <w:szCs w:val="24"/>
                <w:highlight w:val="none"/>
                <w:lang w:eastAsia="zh-CN"/>
              </w:rPr>
              <w:t>小学</w:t>
            </w:r>
          </w:p>
        </w:tc>
        <w:tc>
          <w:tcPr>
            <w:tcW w:w="384" w:type="dxa"/>
            <w:tcMar>
              <w:top w:w="15" w:type="dxa"/>
              <w:left w:w="15" w:type="dxa"/>
              <w:bottom w:w="0" w:type="dxa"/>
              <w:right w:w="15" w:type="dxa"/>
            </w:tcMar>
            <w:vAlign w:val="center"/>
          </w:tcPr>
          <w:p w14:paraId="1D84DC86">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33</w:t>
            </w:r>
          </w:p>
        </w:tc>
        <w:tc>
          <w:tcPr>
            <w:tcW w:w="504" w:type="dxa"/>
            <w:tcMar>
              <w:top w:w="15" w:type="dxa"/>
              <w:left w:w="15" w:type="dxa"/>
              <w:bottom w:w="0" w:type="dxa"/>
              <w:right w:w="15" w:type="dxa"/>
            </w:tcMar>
            <w:vAlign w:val="center"/>
          </w:tcPr>
          <w:p w14:paraId="06F2BC3E">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212" w:type="dxa"/>
            <w:vAlign w:val="center"/>
          </w:tcPr>
          <w:p w14:paraId="1FE7E2C2">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7080933</w:t>
            </w:r>
          </w:p>
        </w:tc>
        <w:tc>
          <w:tcPr>
            <w:tcW w:w="2233" w:type="dxa"/>
            <w:vAlign w:val="center"/>
          </w:tcPr>
          <w:p w14:paraId="303BDEAC">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详见</w:t>
            </w:r>
            <w:r>
              <w:rPr>
                <w:rFonts w:hint="eastAsia" w:ascii="新宋体" w:hAnsi="新宋体" w:eastAsia="新宋体" w:cs="新宋体"/>
                <w:color w:val="auto"/>
                <w:sz w:val="24"/>
                <w:szCs w:val="24"/>
                <w:highlight w:val="none"/>
                <w:lang w:val="en-US" w:eastAsia="zh-CN"/>
              </w:rPr>
              <w:t>采购需求</w:t>
            </w:r>
          </w:p>
        </w:tc>
        <w:tc>
          <w:tcPr>
            <w:tcW w:w="1499" w:type="dxa"/>
            <w:vAlign w:val="center"/>
          </w:tcPr>
          <w:p w14:paraId="777C1056">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7080933</w:t>
            </w:r>
          </w:p>
        </w:tc>
      </w:tr>
      <w:tr w14:paraId="08E4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413" w:type="dxa"/>
            <w:tcMar>
              <w:top w:w="15" w:type="dxa"/>
              <w:left w:w="15" w:type="dxa"/>
              <w:bottom w:w="0" w:type="dxa"/>
              <w:right w:w="15" w:type="dxa"/>
            </w:tcMar>
            <w:vAlign w:val="center"/>
          </w:tcPr>
          <w:p w14:paraId="615BF08C">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2434" w:type="dxa"/>
            <w:tcMar>
              <w:top w:w="15" w:type="dxa"/>
              <w:left w:w="15" w:type="dxa"/>
              <w:bottom w:w="0" w:type="dxa"/>
              <w:right w:w="15" w:type="dxa"/>
            </w:tcMar>
            <w:vAlign w:val="center"/>
          </w:tcPr>
          <w:p w14:paraId="64CB9E70">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杭州市余杭区东塘小学</w:t>
            </w:r>
          </w:p>
        </w:tc>
        <w:tc>
          <w:tcPr>
            <w:tcW w:w="384" w:type="dxa"/>
            <w:tcMar>
              <w:top w:w="15" w:type="dxa"/>
              <w:left w:w="15" w:type="dxa"/>
              <w:bottom w:w="0" w:type="dxa"/>
              <w:right w:w="15" w:type="dxa"/>
            </w:tcMar>
            <w:vAlign w:val="center"/>
          </w:tcPr>
          <w:p w14:paraId="52FA6D8A">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34</w:t>
            </w:r>
          </w:p>
        </w:tc>
        <w:tc>
          <w:tcPr>
            <w:tcW w:w="504" w:type="dxa"/>
            <w:tcMar>
              <w:top w:w="15" w:type="dxa"/>
              <w:left w:w="15" w:type="dxa"/>
              <w:bottom w:w="0" w:type="dxa"/>
              <w:right w:w="15" w:type="dxa"/>
            </w:tcMar>
            <w:vAlign w:val="center"/>
          </w:tcPr>
          <w:p w14:paraId="15764E99">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212" w:type="dxa"/>
            <w:vAlign w:val="center"/>
          </w:tcPr>
          <w:p w14:paraId="6CE46DD6">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4793400</w:t>
            </w:r>
          </w:p>
        </w:tc>
        <w:tc>
          <w:tcPr>
            <w:tcW w:w="2233" w:type="dxa"/>
            <w:vAlign w:val="center"/>
          </w:tcPr>
          <w:p w14:paraId="6EED8156">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详见采购需求</w:t>
            </w:r>
          </w:p>
        </w:tc>
        <w:tc>
          <w:tcPr>
            <w:tcW w:w="1499" w:type="dxa"/>
            <w:vAlign w:val="center"/>
          </w:tcPr>
          <w:p w14:paraId="3E5B6BF1">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4793400</w:t>
            </w:r>
          </w:p>
        </w:tc>
      </w:tr>
    </w:tbl>
    <w:p w14:paraId="5BC01759">
      <w:pPr>
        <w:numPr>
          <w:ilvl w:val="0"/>
          <w:numId w:val="0"/>
        </w:numPr>
        <w:spacing w:line="480" w:lineRule="auto"/>
        <w:ind w:left="420" w:leftChars="0"/>
        <w:rPr>
          <w:rFonts w:hint="eastAsia" w:ascii="新宋体" w:hAnsi="新宋体" w:eastAsia="新宋体" w:cs="新宋体"/>
          <w:b/>
          <w:bCs/>
          <w:color w:val="auto"/>
          <w:sz w:val="24"/>
          <w:highlight w:val="none"/>
        </w:rPr>
      </w:pPr>
      <w:r>
        <w:rPr>
          <w:rFonts w:hint="eastAsia" w:ascii="仿宋" w:hAnsi="仿宋" w:eastAsia="仿宋" w:cs="仿宋"/>
          <w:b/>
          <w:color w:val="auto"/>
          <w:sz w:val="22"/>
          <w:szCs w:val="22"/>
          <w:highlight w:val="none"/>
        </w:rPr>
        <w:t>▲投标人需在</w:t>
      </w:r>
      <w:r>
        <w:rPr>
          <w:rFonts w:hint="eastAsia" w:ascii="仿宋" w:hAnsi="仿宋" w:eastAsia="仿宋" w:cs="仿宋"/>
          <w:b/>
          <w:color w:val="auto"/>
          <w:sz w:val="22"/>
          <w:szCs w:val="22"/>
          <w:highlight w:val="none"/>
          <w:lang w:val="zh-CN"/>
        </w:rPr>
        <w:t>报价明细清单</w:t>
      </w:r>
      <w:r>
        <w:rPr>
          <w:rFonts w:hint="eastAsia" w:ascii="仿宋" w:hAnsi="仿宋" w:eastAsia="仿宋" w:cs="仿宋"/>
          <w:b/>
          <w:color w:val="auto"/>
          <w:sz w:val="22"/>
          <w:szCs w:val="22"/>
          <w:highlight w:val="none"/>
        </w:rPr>
        <w:t>中明确以上</w:t>
      </w:r>
      <w:r>
        <w:rPr>
          <w:rFonts w:hint="eastAsia" w:ascii="仿宋" w:hAnsi="仿宋" w:eastAsia="仿宋" w:cs="仿宋"/>
          <w:b/>
          <w:color w:val="auto"/>
          <w:sz w:val="22"/>
          <w:szCs w:val="22"/>
          <w:highlight w:val="none"/>
          <w:lang w:eastAsia="zh-CN"/>
        </w:rPr>
        <w:t>学校</w:t>
      </w:r>
      <w:r>
        <w:rPr>
          <w:rFonts w:hint="eastAsia" w:ascii="仿宋" w:hAnsi="仿宋" w:eastAsia="仿宋" w:cs="仿宋"/>
          <w:b/>
          <w:color w:val="auto"/>
          <w:sz w:val="22"/>
          <w:szCs w:val="22"/>
          <w:highlight w:val="none"/>
        </w:rPr>
        <w:t>各分项报价，各分项报价不得超过上表各最高限价。</w:t>
      </w:r>
    </w:p>
    <w:p w14:paraId="2ACB1DFC">
      <w:pPr>
        <w:numPr>
          <w:ilvl w:val="0"/>
          <w:numId w:val="2"/>
        </w:numPr>
        <w:spacing w:line="48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14:paraId="623572B9">
      <w:pPr>
        <w:tabs>
          <w:tab w:val="left" w:pos="6087"/>
        </w:tabs>
        <w:spacing w:line="480" w:lineRule="auto"/>
        <w:ind w:firstLine="481"/>
        <w:jc w:val="left"/>
        <w:rPr>
          <w:rFonts w:hint="eastAsia" w:ascii="新宋体" w:hAnsi="新宋体" w:eastAsia="新宋体" w:cs="新宋体"/>
          <w:b w:val="0"/>
          <w:bCs/>
          <w:color w:val="auto"/>
          <w:sz w:val="24"/>
          <w:highlight w:val="none"/>
          <w:lang w:val="en-US" w:eastAsia="zh-CN"/>
        </w:rPr>
      </w:pPr>
      <w:r>
        <w:rPr>
          <w:rFonts w:hint="eastAsia" w:ascii="新宋体" w:hAnsi="新宋体" w:eastAsia="新宋体" w:cs="新宋体"/>
          <w:b w:val="0"/>
          <w:bCs/>
          <w:color w:val="auto"/>
          <w:sz w:val="24"/>
          <w:highlight w:val="none"/>
        </w:rPr>
        <w:t>本项目由</w:t>
      </w:r>
      <w:r>
        <w:rPr>
          <w:rFonts w:hint="eastAsia" w:ascii="新宋体" w:hAnsi="新宋体" w:eastAsia="新宋体" w:cs="新宋体"/>
          <w:b w:val="0"/>
          <w:bCs/>
          <w:color w:val="auto"/>
          <w:sz w:val="24"/>
          <w:highlight w:val="none"/>
          <w:lang w:eastAsia="zh-CN"/>
        </w:rPr>
        <w:t>杭州市余杭区</w:t>
      </w:r>
      <w:r>
        <w:rPr>
          <w:rFonts w:hint="eastAsia" w:ascii="新宋体" w:hAnsi="新宋体" w:eastAsia="新宋体" w:cs="新宋体"/>
          <w:b w:val="0"/>
          <w:bCs/>
          <w:color w:val="auto"/>
          <w:sz w:val="24"/>
          <w:highlight w:val="none"/>
          <w:lang w:val="en-US" w:eastAsia="zh-CN"/>
        </w:rPr>
        <w:t>云会小学、杭州市余杭区东塘小学</w:t>
      </w:r>
      <w:r>
        <w:rPr>
          <w:rFonts w:hint="eastAsia" w:ascii="新宋体" w:hAnsi="新宋体" w:eastAsia="新宋体" w:cs="新宋体"/>
          <w:b w:val="0"/>
          <w:bCs/>
          <w:color w:val="auto"/>
          <w:sz w:val="24"/>
          <w:highlight w:val="none"/>
        </w:rPr>
        <w:t>进行集中采购</w:t>
      </w:r>
      <w:r>
        <w:rPr>
          <w:rFonts w:hint="eastAsia" w:ascii="新宋体" w:hAnsi="新宋体" w:eastAsia="新宋体" w:cs="新宋体"/>
          <w:b w:val="0"/>
          <w:bCs/>
          <w:color w:val="auto"/>
          <w:sz w:val="24"/>
          <w:highlight w:val="none"/>
          <w:lang w:eastAsia="zh-CN"/>
        </w:rPr>
        <w:t>，</w:t>
      </w:r>
      <w:r>
        <w:rPr>
          <w:rFonts w:hint="eastAsia" w:ascii="新宋体" w:hAnsi="新宋体" w:eastAsia="新宋体" w:cs="新宋体"/>
          <w:b w:val="0"/>
          <w:bCs/>
          <w:color w:val="auto"/>
          <w:sz w:val="24"/>
          <w:highlight w:val="none"/>
          <w:lang w:val="en-US" w:eastAsia="zh-CN"/>
        </w:rPr>
        <w:t>服务范围包含</w:t>
      </w:r>
      <w:r>
        <w:rPr>
          <w:rFonts w:hint="eastAsia" w:ascii="新宋体" w:hAnsi="新宋体" w:eastAsia="新宋体" w:cs="新宋体"/>
          <w:b w:val="0"/>
          <w:bCs/>
          <w:color w:val="auto"/>
          <w:sz w:val="24"/>
          <w:highlight w:val="none"/>
          <w:lang w:eastAsia="zh-CN"/>
        </w:rPr>
        <w:t>杭州市余杭区</w:t>
      </w:r>
      <w:r>
        <w:rPr>
          <w:rFonts w:hint="eastAsia" w:ascii="新宋体" w:hAnsi="新宋体" w:eastAsia="新宋体" w:cs="新宋体"/>
          <w:b w:val="0"/>
          <w:bCs/>
          <w:color w:val="auto"/>
          <w:sz w:val="24"/>
          <w:highlight w:val="none"/>
          <w:lang w:val="en-US" w:eastAsia="zh-CN"/>
        </w:rPr>
        <w:t>云会小学（含西山校区、双陈校区），杭州市余杭区东塘小学两所学校，具体情况详见下表。</w:t>
      </w:r>
    </w:p>
    <w:tbl>
      <w:tblPr>
        <w:tblStyle w:val="62"/>
        <w:tblW w:w="9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366"/>
        <w:gridCol w:w="459"/>
        <w:gridCol w:w="328"/>
        <w:gridCol w:w="307"/>
        <w:gridCol w:w="307"/>
        <w:gridCol w:w="307"/>
        <w:gridCol w:w="341"/>
        <w:gridCol w:w="1806"/>
        <w:gridCol w:w="390"/>
        <w:gridCol w:w="414"/>
        <w:gridCol w:w="853"/>
        <w:gridCol w:w="2930"/>
      </w:tblGrid>
      <w:tr w14:paraId="61C2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420" w:type="dxa"/>
            <w:tcBorders>
              <w:top w:val="single" w:color="000000" w:sz="4" w:space="0"/>
              <w:left w:val="single" w:color="000000" w:sz="4" w:space="0"/>
              <w:bottom w:val="single" w:color="000000" w:sz="4" w:space="0"/>
              <w:right w:val="single" w:color="000000" w:sz="4" w:space="0"/>
            </w:tcBorders>
            <w:vAlign w:val="center"/>
          </w:tcPr>
          <w:p w14:paraId="505099EF">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序号</w:t>
            </w:r>
          </w:p>
        </w:tc>
        <w:tc>
          <w:tcPr>
            <w:tcW w:w="366" w:type="dxa"/>
            <w:tcBorders>
              <w:top w:val="single" w:color="000000" w:sz="4" w:space="0"/>
              <w:left w:val="single" w:color="000000" w:sz="4" w:space="0"/>
              <w:bottom w:val="single" w:color="000000" w:sz="4" w:space="0"/>
              <w:right w:val="single" w:color="000000" w:sz="4" w:space="0"/>
            </w:tcBorders>
            <w:vAlign w:val="center"/>
          </w:tcPr>
          <w:p w14:paraId="67E0F643">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学校名称</w:t>
            </w:r>
          </w:p>
        </w:tc>
        <w:tc>
          <w:tcPr>
            <w:tcW w:w="459" w:type="dxa"/>
            <w:tcBorders>
              <w:top w:val="single" w:color="000000" w:sz="4" w:space="0"/>
              <w:left w:val="single" w:color="000000" w:sz="4" w:space="0"/>
              <w:bottom w:val="single" w:color="000000" w:sz="4" w:space="0"/>
              <w:right w:val="single" w:color="000000" w:sz="4" w:space="0"/>
            </w:tcBorders>
            <w:vAlign w:val="center"/>
          </w:tcPr>
          <w:p w14:paraId="298FB74B">
            <w:pPr>
              <w:widowControl/>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具体地址</w:t>
            </w:r>
          </w:p>
        </w:tc>
        <w:tc>
          <w:tcPr>
            <w:tcW w:w="328" w:type="dxa"/>
            <w:tcBorders>
              <w:top w:val="single" w:color="000000" w:sz="4" w:space="0"/>
              <w:left w:val="single" w:color="000000" w:sz="4" w:space="0"/>
              <w:bottom w:val="single" w:color="000000" w:sz="4" w:space="0"/>
              <w:right w:val="single" w:color="000000" w:sz="4" w:space="0"/>
            </w:tcBorders>
            <w:vAlign w:val="center"/>
          </w:tcPr>
          <w:p w14:paraId="569C1467">
            <w:pPr>
              <w:widowControl/>
              <w:jc w:val="center"/>
              <w:textAlignment w:val="center"/>
              <w:rPr>
                <w:rFonts w:hint="eastAsia" w:ascii="新宋体" w:hAnsi="新宋体" w:eastAsia="新宋体" w:cs="新宋体"/>
                <w:i w:val="0"/>
                <w:iCs w:val="0"/>
                <w:color w:val="auto"/>
                <w:kern w:val="0"/>
                <w:sz w:val="24"/>
                <w:szCs w:val="24"/>
                <w:highlight w:val="none"/>
                <w:u w:val="none"/>
                <w:lang w:val="en-US" w:eastAsia="zh-CN"/>
              </w:rPr>
            </w:pPr>
            <w:r>
              <w:rPr>
                <w:rFonts w:hint="eastAsia" w:ascii="新宋体" w:hAnsi="新宋体" w:eastAsia="新宋体" w:cs="新宋体"/>
                <w:i w:val="0"/>
                <w:iCs w:val="0"/>
                <w:color w:val="auto"/>
                <w:kern w:val="0"/>
                <w:sz w:val="24"/>
                <w:szCs w:val="24"/>
                <w:highlight w:val="none"/>
                <w:u w:val="none"/>
                <w:lang w:val="en-US" w:eastAsia="zh-CN"/>
              </w:rPr>
              <w:t>占地面积</w:t>
            </w:r>
          </w:p>
          <w:p w14:paraId="0B5A5C1A">
            <w:pPr>
              <w:pStyle w:val="2"/>
              <w:rPr>
                <w:rFonts w:hint="eastAsia"/>
                <w:color w:val="auto"/>
                <w:highlight w:val="none"/>
                <w:lang w:val="en-US" w:eastAsia="zh-CN"/>
              </w:rPr>
            </w:pPr>
          </w:p>
          <w:p w14:paraId="6A278014">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w:t>
            </w:r>
          </w:p>
        </w:tc>
        <w:tc>
          <w:tcPr>
            <w:tcW w:w="307" w:type="dxa"/>
            <w:tcBorders>
              <w:top w:val="single" w:color="000000" w:sz="4" w:space="0"/>
              <w:left w:val="single" w:color="000000" w:sz="4" w:space="0"/>
              <w:bottom w:val="single" w:color="000000" w:sz="4" w:space="0"/>
              <w:right w:val="single" w:color="000000" w:sz="4" w:space="0"/>
            </w:tcBorders>
            <w:vAlign w:val="center"/>
          </w:tcPr>
          <w:p w14:paraId="43A0B09F">
            <w:pPr>
              <w:widowControl/>
              <w:jc w:val="center"/>
              <w:textAlignment w:val="center"/>
              <w:rPr>
                <w:rFonts w:hint="eastAsia" w:ascii="新宋体" w:hAnsi="新宋体" w:eastAsia="新宋体" w:cs="新宋体"/>
                <w:i w:val="0"/>
                <w:iCs w:val="0"/>
                <w:color w:val="auto"/>
                <w:kern w:val="0"/>
                <w:sz w:val="24"/>
                <w:szCs w:val="24"/>
                <w:highlight w:val="none"/>
                <w:u w:val="none"/>
                <w:lang w:val="en-US" w:eastAsia="zh-CN"/>
              </w:rPr>
            </w:pPr>
            <w:r>
              <w:rPr>
                <w:rFonts w:hint="eastAsia" w:ascii="新宋体" w:hAnsi="新宋体" w:eastAsia="新宋体" w:cs="新宋体"/>
                <w:i w:val="0"/>
                <w:iCs w:val="0"/>
                <w:color w:val="auto"/>
                <w:kern w:val="0"/>
                <w:sz w:val="24"/>
                <w:szCs w:val="24"/>
                <w:highlight w:val="none"/>
                <w:u w:val="none"/>
                <w:lang w:val="en-US" w:eastAsia="zh-CN"/>
              </w:rPr>
              <w:t>总建筑面积</w:t>
            </w:r>
          </w:p>
          <w:p w14:paraId="785FA90A">
            <w:pPr>
              <w:widowControl/>
              <w:jc w:val="center"/>
              <w:textAlignment w:val="center"/>
              <w:rPr>
                <w:rFonts w:hint="eastAsia" w:ascii="新宋体" w:hAnsi="新宋体" w:eastAsia="新宋体" w:cs="新宋体"/>
                <w:i w:val="0"/>
                <w:iCs w:val="0"/>
                <w:color w:val="auto"/>
                <w:kern w:val="0"/>
                <w:sz w:val="24"/>
                <w:szCs w:val="24"/>
                <w:highlight w:val="none"/>
                <w:u w:val="none"/>
                <w:lang w:val="en-US" w:eastAsia="zh-CN"/>
              </w:rPr>
            </w:pPr>
          </w:p>
          <w:p w14:paraId="2FFC302F">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rPr>
              <w:t>㎡</w:t>
            </w:r>
          </w:p>
        </w:tc>
        <w:tc>
          <w:tcPr>
            <w:tcW w:w="307" w:type="dxa"/>
            <w:tcBorders>
              <w:top w:val="single" w:color="000000" w:sz="4" w:space="0"/>
              <w:left w:val="single" w:color="000000" w:sz="4" w:space="0"/>
              <w:bottom w:val="single" w:color="000000" w:sz="4" w:space="0"/>
              <w:right w:val="single" w:color="000000" w:sz="4" w:space="0"/>
            </w:tcBorders>
            <w:vAlign w:val="center"/>
          </w:tcPr>
          <w:p w14:paraId="68EEBEF8">
            <w:pPr>
              <w:widowControl/>
              <w:jc w:val="center"/>
              <w:textAlignment w:val="center"/>
              <w:rPr>
                <w:rFonts w:hint="eastAsia" w:ascii="新宋体" w:hAnsi="新宋体" w:eastAsia="新宋体" w:cs="新宋体"/>
                <w:i w:val="0"/>
                <w:iCs w:val="0"/>
                <w:color w:val="auto"/>
                <w:sz w:val="24"/>
                <w:szCs w:val="24"/>
                <w:highlight w:val="none"/>
                <w:u w:val="none"/>
              </w:rPr>
            </w:pPr>
            <w:r>
              <w:rPr>
                <w:rFonts w:hint="eastAsia" w:ascii="宋体" w:hAnsi="宋体" w:cs="宋体"/>
                <w:bCs/>
                <w:color w:val="auto"/>
                <w:sz w:val="24"/>
                <w:highlight w:val="none"/>
              </w:rPr>
              <w:t>其中总地上建筑面积</w:t>
            </w:r>
          </w:p>
        </w:tc>
        <w:tc>
          <w:tcPr>
            <w:tcW w:w="307" w:type="dxa"/>
            <w:tcBorders>
              <w:top w:val="single" w:color="000000" w:sz="4" w:space="0"/>
              <w:left w:val="single" w:color="000000" w:sz="4" w:space="0"/>
              <w:bottom w:val="single" w:color="000000" w:sz="4" w:space="0"/>
              <w:right w:val="single" w:color="000000" w:sz="4" w:space="0"/>
            </w:tcBorders>
            <w:vAlign w:val="center"/>
          </w:tcPr>
          <w:p w14:paraId="060EE97D">
            <w:pPr>
              <w:widowControl/>
              <w:jc w:val="center"/>
              <w:textAlignment w:val="center"/>
              <w:rPr>
                <w:rFonts w:hint="eastAsia" w:ascii="新宋体" w:hAnsi="新宋体" w:eastAsia="新宋体" w:cs="新宋体"/>
                <w:i w:val="0"/>
                <w:iCs w:val="0"/>
                <w:color w:val="auto"/>
                <w:kern w:val="2"/>
                <w:sz w:val="24"/>
                <w:szCs w:val="24"/>
                <w:highlight w:val="none"/>
                <w:u w:val="none"/>
                <w:lang w:val="en-US" w:eastAsia="zh-CN" w:bidi="ar-SA"/>
              </w:rPr>
            </w:pPr>
            <w:r>
              <w:rPr>
                <w:rFonts w:hint="eastAsia" w:ascii="宋体" w:hAnsi="宋体" w:cs="宋体"/>
                <w:bCs/>
                <w:color w:val="auto"/>
                <w:sz w:val="24"/>
                <w:highlight w:val="none"/>
              </w:rPr>
              <w:t>总地下建筑面积</w:t>
            </w:r>
          </w:p>
        </w:tc>
        <w:tc>
          <w:tcPr>
            <w:tcW w:w="341" w:type="dxa"/>
            <w:tcBorders>
              <w:top w:val="single" w:color="000000" w:sz="4" w:space="0"/>
              <w:left w:val="single" w:color="000000" w:sz="4" w:space="0"/>
              <w:bottom w:val="single" w:color="000000" w:sz="4" w:space="0"/>
              <w:right w:val="single" w:color="000000" w:sz="4" w:space="0"/>
            </w:tcBorders>
            <w:vAlign w:val="center"/>
          </w:tcPr>
          <w:p w14:paraId="1E38B2C4">
            <w:pPr>
              <w:widowControl/>
              <w:jc w:val="center"/>
              <w:textAlignment w:val="center"/>
              <w:rPr>
                <w:rFonts w:hint="eastAsia" w:ascii="新宋体" w:hAnsi="新宋体" w:eastAsia="新宋体" w:cs="新宋体"/>
                <w:i w:val="0"/>
                <w:iCs w:val="0"/>
                <w:color w:val="auto"/>
                <w:kern w:val="0"/>
                <w:sz w:val="24"/>
                <w:szCs w:val="24"/>
                <w:highlight w:val="none"/>
                <w:u w:val="none"/>
                <w:lang w:val="en-US" w:eastAsia="zh-CN"/>
              </w:rPr>
            </w:pPr>
            <w:r>
              <w:rPr>
                <w:rFonts w:hint="eastAsia" w:ascii="新宋体" w:hAnsi="新宋体" w:eastAsia="新宋体" w:cs="新宋体"/>
                <w:i w:val="0"/>
                <w:iCs w:val="0"/>
                <w:color w:val="auto"/>
                <w:kern w:val="0"/>
                <w:sz w:val="24"/>
                <w:szCs w:val="24"/>
                <w:highlight w:val="none"/>
                <w:u w:val="none"/>
                <w:lang w:val="en-US" w:eastAsia="zh-CN"/>
              </w:rPr>
              <w:t>绿化面积</w:t>
            </w:r>
          </w:p>
          <w:p w14:paraId="049232A5">
            <w:pPr>
              <w:pStyle w:val="2"/>
              <w:rPr>
                <w:rFonts w:hint="eastAsia"/>
                <w:color w:val="auto"/>
                <w:highlight w:val="none"/>
                <w:lang w:val="en-US" w:eastAsia="zh-CN"/>
              </w:rPr>
            </w:pPr>
          </w:p>
          <w:p w14:paraId="537B2679">
            <w:pPr>
              <w:widowControl/>
              <w:jc w:val="center"/>
              <w:textAlignment w:val="center"/>
              <w:rPr>
                <w:rFonts w:hint="eastAsia" w:ascii="新宋体" w:hAnsi="新宋体" w:eastAsia="新宋体" w:cs="新宋体"/>
                <w:i w:val="0"/>
                <w:iCs w:val="0"/>
                <w:color w:val="auto"/>
                <w:kern w:val="2"/>
                <w:sz w:val="24"/>
                <w:szCs w:val="24"/>
                <w:highlight w:val="none"/>
                <w:u w:val="none"/>
                <w:lang w:val="en-US" w:eastAsia="zh-CN" w:bidi="ar-SA"/>
              </w:rPr>
            </w:pPr>
            <w:r>
              <w:rPr>
                <w:rFonts w:hint="eastAsia" w:ascii="新宋体" w:hAnsi="新宋体" w:eastAsia="新宋体" w:cs="新宋体"/>
                <w:i w:val="0"/>
                <w:iCs w:val="0"/>
                <w:color w:val="auto"/>
                <w:kern w:val="0"/>
                <w:sz w:val="24"/>
                <w:szCs w:val="24"/>
                <w:highlight w:val="none"/>
                <w:u w:val="none"/>
                <w:lang w:val="en-US" w:eastAsia="zh-CN"/>
              </w:rPr>
              <w:t>㎡</w:t>
            </w:r>
          </w:p>
        </w:tc>
        <w:tc>
          <w:tcPr>
            <w:tcW w:w="1806" w:type="dxa"/>
            <w:tcBorders>
              <w:top w:val="single" w:color="000000" w:sz="4" w:space="0"/>
              <w:left w:val="single" w:color="000000" w:sz="4" w:space="0"/>
              <w:bottom w:val="single" w:color="000000" w:sz="4" w:space="0"/>
              <w:right w:val="single" w:color="000000" w:sz="4" w:space="0"/>
            </w:tcBorders>
            <w:vAlign w:val="center"/>
          </w:tcPr>
          <w:p w14:paraId="126915B9">
            <w:pPr>
              <w:widowControl/>
              <w:jc w:val="center"/>
              <w:textAlignment w:val="center"/>
              <w:rPr>
                <w:rFonts w:hint="default" w:ascii="新宋体" w:hAnsi="新宋体" w:eastAsia="新宋体" w:cs="新宋体"/>
                <w:i w:val="0"/>
                <w:iCs w:val="0"/>
                <w:color w:val="auto"/>
                <w:kern w:val="2"/>
                <w:sz w:val="24"/>
                <w:szCs w:val="24"/>
                <w:highlight w:val="none"/>
                <w:u w:val="none"/>
                <w:lang w:val="en-US" w:eastAsia="zh-CN" w:bidi="ar-SA"/>
              </w:rPr>
            </w:pPr>
            <w:r>
              <w:rPr>
                <w:rFonts w:hint="eastAsia" w:ascii="新宋体" w:hAnsi="新宋体" w:eastAsia="新宋体" w:cs="新宋体"/>
                <w:i w:val="0"/>
                <w:iCs w:val="0"/>
                <w:color w:val="auto"/>
                <w:kern w:val="0"/>
                <w:sz w:val="24"/>
                <w:szCs w:val="24"/>
                <w:highlight w:val="none"/>
                <w:u w:val="none"/>
                <w:lang w:val="en-US" w:eastAsia="zh-CN"/>
              </w:rPr>
              <w:t>建筑物及楼层</w:t>
            </w:r>
          </w:p>
        </w:tc>
        <w:tc>
          <w:tcPr>
            <w:tcW w:w="390" w:type="dxa"/>
            <w:tcBorders>
              <w:top w:val="single" w:color="000000" w:sz="4" w:space="0"/>
              <w:left w:val="single" w:color="000000" w:sz="4" w:space="0"/>
              <w:bottom w:val="single" w:color="000000" w:sz="4" w:space="0"/>
              <w:right w:val="single" w:color="000000" w:sz="4" w:space="0"/>
            </w:tcBorders>
            <w:vAlign w:val="center"/>
          </w:tcPr>
          <w:p w14:paraId="53E16485">
            <w:pPr>
              <w:widowControl/>
              <w:jc w:val="center"/>
              <w:textAlignment w:val="center"/>
              <w:rPr>
                <w:rFonts w:hint="eastAsia" w:ascii="新宋体" w:hAnsi="新宋体" w:eastAsia="新宋体" w:cs="新宋体"/>
                <w:i w:val="0"/>
                <w:iCs w:val="0"/>
                <w:color w:val="auto"/>
                <w:kern w:val="2"/>
                <w:sz w:val="24"/>
                <w:szCs w:val="24"/>
                <w:highlight w:val="none"/>
                <w:u w:val="none"/>
                <w:lang w:val="en-US" w:eastAsia="zh-CN" w:bidi="ar-SA"/>
              </w:rPr>
            </w:pPr>
            <w:r>
              <w:rPr>
                <w:rFonts w:hint="eastAsia" w:ascii="新宋体" w:hAnsi="新宋体" w:eastAsia="新宋体" w:cs="新宋体"/>
                <w:i w:val="0"/>
                <w:iCs w:val="0"/>
                <w:color w:val="auto"/>
                <w:kern w:val="0"/>
                <w:sz w:val="24"/>
                <w:szCs w:val="24"/>
                <w:highlight w:val="none"/>
                <w:u w:val="none"/>
                <w:lang w:val="en-US" w:eastAsia="zh-CN"/>
              </w:rPr>
              <w:t>出入口</w:t>
            </w:r>
          </w:p>
        </w:tc>
        <w:tc>
          <w:tcPr>
            <w:tcW w:w="414" w:type="dxa"/>
            <w:tcBorders>
              <w:top w:val="single" w:color="000000" w:sz="4" w:space="0"/>
              <w:left w:val="single" w:color="000000" w:sz="4" w:space="0"/>
              <w:bottom w:val="single" w:color="000000" w:sz="4" w:space="0"/>
              <w:right w:val="single" w:color="000000" w:sz="4" w:space="0"/>
            </w:tcBorders>
            <w:vAlign w:val="center"/>
          </w:tcPr>
          <w:p w14:paraId="27C550DC">
            <w:pPr>
              <w:widowControl/>
              <w:jc w:val="center"/>
              <w:textAlignment w:val="center"/>
              <w:rPr>
                <w:rFonts w:hint="eastAsia" w:ascii="新宋体" w:hAnsi="新宋体" w:eastAsia="新宋体" w:cs="新宋体"/>
                <w:i w:val="0"/>
                <w:iCs w:val="0"/>
                <w:color w:val="auto"/>
                <w:kern w:val="0"/>
                <w:sz w:val="24"/>
                <w:szCs w:val="24"/>
                <w:highlight w:val="none"/>
                <w:u w:val="none"/>
                <w:lang w:val="en-US" w:eastAsia="zh-CN"/>
              </w:rPr>
            </w:pPr>
            <w:r>
              <w:rPr>
                <w:rFonts w:hint="eastAsia" w:ascii="新宋体" w:hAnsi="新宋体" w:eastAsia="新宋体" w:cs="新宋体"/>
                <w:i w:val="0"/>
                <w:iCs w:val="0"/>
                <w:color w:val="auto"/>
                <w:kern w:val="0"/>
                <w:sz w:val="24"/>
                <w:szCs w:val="24"/>
                <w:highlight w:val="none"/>
                <w:u w:val="none"/>
                <w:lang w:val="en-US" w:eastAsia="zh-CN"/>
              </w:rPr>
              <w:t>电梯数量</w:t>
            </w:r>
          </w:p>
        </w:tc>
        <w:tc>
          <w:tcPr>
            <w:tcW w:w="853" w:type="dxa"/>
            <w:tcBorders>
              <w:top w:val="single" w:color="000000" w:sz="4" w:space="0"/>
              <w:left w:val="single" w:color="000000" w:sz="4" w:space="0"/>
              <w:bottom w:val="single" w:color="000000" w:sz="4" w:space="0"/>
              <w:right w:val="single" w:color="000000" w:sz="4" w:space="0"/>
            </w:tcBorders>
            <w:vAlign w:val="center"/>
          </w:tcPr>
          <w:p w14:paraId="1EC38C99">
            <w:pPr>
              <w:widowControl/>
              <w:jc w:val="center"/>
              <w:textAlignment w:val="center"/>
              <w:rPr>
                <w:rFonts w:hint="eastAsia" w:ascii="新宋体" w:hAnsi="新宋体" w:eastAsia="新宋体" w:cs="新宋体"/>
                <w:i w:val="0"/>
                <w:iCs w:val="0"/>
                <w:color w:val="auto"/>
                <w:kern w:val="2"/>
                <w:sz w:val="24"/>
                <w:szCs w:val="24"/>
                <w:highlight w:val="none"/>
                <w:u w:val="none"/>
                <w:lang w:val="en-US" w:eastAsia="zh-CN" w:bidi="ar-SA"/>
              </w:rPr>
            </w:pPr>
            <w:r>
              <w:rPr>
                <w:rFonts w:hint="eastAsia" w:ascii="新宋体" w:hAnsi="新宋体" w:eastAsia="新宋体" w:cs="新宋体"/>
                <w:i w:val="0"/>
                <w:iCs w:val="0"/>
                <w:color w:val="auto"/>
                <w:kern w:val="0"/>
                <w:sz w:val="24"/>
                <w:szCs w:val="24"/>
                <w:highlight w:val="none"/>
                <w:u w:val="none"/>
                <w:lang w:val="en-US" w:eastAsia="zh-CN"/>
              </w:rPr>
              <w:t>停车位（含电瓶车充电场所）个</w:t>
            </w:r>
          </w:p>
        </w:tc>
        <w:tc>
          <w:tcPr>
            <w:tcW w:w="2930" w:type="dxa"/>
            <w:tcBorders>
              <w:top w:val="single" w:color="000000" w:sz="4" w:space="0"/>
              <w:left w:val="single" w:color="000000" w:sz="4" w:space="0"/>
              <w:bottom w:val="single" w:color="000000" w:sz="4" w:space="0"/>
              <w:right w:val="single" w:color="000000" w:sz="4" w:space="0"/>
            </w:tcBorders>
            <w:vAlign w:val="center"/>
          </w:tcPr>
          <w:p w14:paraId="72B2A9E9">
            <w:pPr>
              <w:widowControl/>
              <w:jc w:val="center"/>
              <w:textAlignment w:val="center"/>
              <w:rPr>
                <w:rFonts w:hint="eastAsia" w:ascii="新宋体" w:hAnsi="新宋体" w:eastAsia="新宋体" w:cs="新宋体"/>
                <w:i w:val="0"/>
                <w:iCs w:val="0"/>
                <w:color w:val="auto"/>
                <w:kern w:val="2"/>
                <w:sz w:val="24"/>
                <w:szCs w:val="24"/>
                <w:highlight w:val="none"/>
                <w:u w:val="none"/>
                <w:lang w:val="en-US" w:eastAsia="zh-CN" w:bidi="ar-SA"/>
              </w:rPr>
            </w:pPr>
            <w:r>
              <w:rPr>
                <w:rFonts w:hint="eastAsia" w:ascii="新宋体" w:hAnsi="新宋体" w:eastAsia="新宋体" w:cs="新宋体"/>
                <w:i w:val="0"/>
                <w:iCs w:val="0"/>
                <w:color w:val="auto"/>
                <w:kern w:val="0"/>
                <w:sz w:val="24"/>
                <w:szCs w:val="24"/>
                <w:highlight w:val="none"/>
                <w:u w:val="none"/>
                <w:lang w:val="en-US" w:eastAsia="zh-CN"/>
              </w:rPr>
              <w:t>配套用房消控室、岗亭等</w:t>
            </w:r>
          </w:p>
        </w:tc>
      </w:tr>
      <w:tr w14:paraId="5FD2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420" w:type="dxa"/>
            <w:vMerge w:val="restart"/>
            <w:tcBorders>
              <w:top w:val="nil"/>
              <w:left w:val="single" w:color="000000" w:sz="4" w:space="0"/>
              <w:right w:val="single" w:color="000000" w:sz="4" w:space="0"/>
            </w:tcBorders>
            <w:vAlign w:val="center"/>
          </w:tcPr>
          <w:p w14:paraId="19C68EDF">
            <w:pPr>
              <w:widowControl/>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1</w:t>
            </w:r>
          </w:p>
        </w:tc>
        <w:tc>
          <w:tcPr>
            <w:tcW w:w="366" w:type="dxa"/>
            <w:vMerge w:val="restart"/>
            <w:tcBorders>
              <w:top w:val="single" w:color="000000" w:sz="4" w:space="0"/>
              <w:left w:val="single" w:color="000000" w:sz="4" w:space="0"/>
              <w:right w:val="single" w:color="000000" w:sz="4" w:space="0"/>
            </w:tcBorders>
            <w:vAlign w:val="center"/>
          </w:tcPr>
          <w:p w14:paraId="77E359B0">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余杭区云会小学</w:t>
            </w:r>
          </w:p>
        </w:tc>
        <w:tc>
          <w:tcPr>
            <w:tcW w:w="459" w:type="dxa"/>
            <w:tcBorders>
              <w:top w:val="single" w:color="000000" w:sz="4" w:space="0"/>
              <w:left w:val="single" w:color="000000" w:sz="4" w:space="0"/>
              <w:bottom w:val="single" w:color="000000" w:sz="4" w:space="0"/>
              <w:right w:val="single" w:color="000000" w:sz="4" w:space="0"/>
            </w:tcBorders>
            <w:vAlign w:val="center"/>
          </w:tcPr>
          <w:p w14:paraId="65C13136">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（西山校区）仁和街道西南山北路66号</w:t>
            </w:r>
          </w:p>
        </w:tc>
        <w:tc>
          <w:tcPr>
            <w:tcW w:w="328" w:type="dxa"/>
            <w:tcBorders>
              <w:top w:val="single" w:color="000000" w:sz="4" w:space="0"/>
              <w:left w:val="single" w:color="000000" w:sz="4" w:space="0"/>
              <w:bottom w:val="single" w:color="000000" w:sz="4" w:space="0"/>
              <w:right w:val="single" w:color="000000" w:sz="4" w:space="0"/>
            </w:tcBorders>
            <w:vAlign w:val="center"/>
          </w:tcPr>
          <w:p w14:paraId="2C86F3BC">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24530.94</w:t>
            </w:r>
          </w:p>
        </w:tc>
        <w:tc>
          <w:tcPr>
            <w:tcW w:w="307" w:type="dxa"/>
            <w:tcBorders>
              <w:top w:val="single" w:color="000000" w:sz="4" w:space="0"/>
              <w:left w:val="single" w:color="000000" w:sz="4" w:space="0"/>
              <w:bottom w:val="single" w:color="000000" w:sz="4" w:space="0"/>
              <w:right w:val="single" w:color="000000" w:sz="4" w:space="0"/>
            </w:tcBorders>
            <w:vAlign w:val="center"/>
          </w:tcPr>
          <w:p w14:paraId="4A2DECEB">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12226.42</w:t>
            </w:r>
          </w:p>
        </w:tc>
        <w:tc>
          <w:tcPr>
            <w:tcW w:w="307" w:type="dxa"/>
            <w:tcBorders>
              <w:top w:val="single" w:color="000000" w:sz="4" w:space="0"/>
              <w:left w:val="single" w:color="000000" w:sz="4" w:space="0"/>
              <w:bottom w:val="single" w:color="auto" w:sz="4" w:space="0"/>
              <w:right w:val="single" w:color="000000" w:sz="4" w:space="0"/>
            </w:tcBorders>
            <w:vAlign w:val="center"/>
          </w:tcPr>
          <w:p w14:paraId="02C56DF6">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宋体" w:hAnsi="宋体" w:eastAsia="新宋体" w:cs="宋体"/>
                <w:bCs/>
                <w:color w:val="auto"/>
                <w:sz w:val="24"/>
                <w:highlight w:val="none"/>
                <w:lang w:val="en-US" w:eastAsia="zh-CN"/>
              </w:rPr>
              <w:t>12226.42</w:t>
            </w:r>
          </w:p>
        </w:tc>
        <w:tc>
          <w:tcPr>
            <w:tcW w:w="307" w:type="dxa"/>
            <w:tcBorders>
              <w:top w:val="single" w:color="000000" w:sz="4" w:space="0"/>
              <w:left w:val="single" w:color="000000" w:sz="4" w:space="0"/>
              <w:bottom w:val="single" w:color="000000" w:sz="4" w:space="0"/>
              <w:right w:val="single" w:color="000000" w:sz="4" w:space="0"/>
            </w:tcBorders>
            <w:vAlign w:val="center"/>
          </w:tcPr>
          <w:p w14:paraId="1F6A102D">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宋体" w:hAnsi="宋体" w:eastAsia="新宋体" w:cs="宋体"/>
                <w:bCs/>
                <w:color w:val="auto"/>
                <w:sz w:val="24"/>
                <w:highlight w:val="none"/>
                <w:lang w:val="en-US" w:eastAsia="zh-CN"/>
              </w:rPr>
              <w:t>0</w:t>
            </w:r>
          </w:p>
        </w:tc>
        <w:tc>
          <w:tcPr>
            <w:tcW w:w="341" w:type="dxa"/>
            <w:tcBorders>
              <w:top w:val="single" w:color="000000" w:sz="4" w:space="0"/>
              <w:left w:val="single" w:color="000000" w:sz="4" w:space="0"/>
              <w:bottom w:val="single" w:color="000000" w:sz="4" w:space="0"/>
              <w:right w:val="single" w:color="000000" w:sz="4" w:space="0"/>
            </w:tcBorders>
            <w:vAlign w:val="center"/>
          </w:tcPr>
          <w:p w14:paraId="78F5AE4C">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约7811</w:t>
            </w:r>
          </w:p>
        </w:tc>
        <w:tc>
          <w:tcPr>
            <w:tcW w:w="1806" w:type="dxa"/>
            <w:tcBorders>
              <w:top w:val="single" w:color="000000" w:sz="4" w:space="0"/>
              <w:left w:val="single" w:color="000000" w:sz="4" w:space="0"/>
              <w:bottom w:val="single" w:color="000000" w:sz="4" w:space="0"/>
              <w:right w:val="single" w:color="000000" w:sz="4" w:space="0"/>
            </w:tcBorders>
            <w:vAlign w:val="center"/>
          </w:tcPr>
          <w:p w14:paraId="03E01F4B">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宋体" w:hAnsi="宋体" w:cs="宋体"/>
                <w:bCs/>
                <w:color w:val="auto"/>
                <w:sz w:val="24"/>
                <w:highlight w:val="none"/>
              </w:rPr>
              <w:t>建筑物</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幢：包括教学楼</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幢</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西教学楼四</w:t>
            </w:r>
            <w:r>
              <w:rPr>
                <w:rFonts w:hint="eastAsia" w:ascii="宋体" w:hAnsi="宋体" w:cs="宋体"/>
                <w:bCs/>
                <w:color w:val="auto"/>
                <w:sz w:val="24"/>
                <w:highlight w:val="none"/>
                <w:lang w:eastAsia="zh-CN"/>
              </w:rPr>
              <w:t>层，</w:t>
            </w:r>
            <w:r>
              <w:rPr>
                <w:rFonts w:hint="eastAsia" w:ascii="宋体" w:hAnsi="宋体" w:cs="宋体"/>
                <w:bCs/>
                <w:color w:val="auto"/>
                <w:sz w:val="24"/>
                <w:highlight w:val="none"/>
                <w:lang w:val="en-US" w:eastAsia="zh-CN"/>
              </w:rPr>
              <w:t>东教学楼三层；</w:t>
            </w:r>
            <w:r>
              <w:rPr>
                <w:rFonts w:hint="eastAsia" w:ascii="宋体" w:hAnsi="宋体" w:cs="宋体"/>
                <w:bCs/>
                <w:color w:val="auto"/>
                <w:sz w:val="24"/>
                <w:highlight w:val="none"/>
              </w:rPr>
              <w:t>综合楼</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幢</w:t>
            </w:r>
            <w:r>
              <w:rPr>
                <w:rFonts w:hint="eastAsia" w:ascii="宋体" w:hAnsi="宋体" w:cs="宋体"/>
                <w:bCs/>
                <w:color w:val="auto"/>
                <w:sz w:val="24"/>
                <w:highlight w:val="none"/>
                <w:lang w:eastAsia="zh-CN"/>
              </w:rPr>
              <w:t>，共四层；</w:t>
            </w:r>
            <w:r>
              <w:rPr>
                <w:rFonts w:hint="eastAsia" w:ascii="宋体" w:hAnsi="宋体" w:cs="宋体"/>
                <w:bCs/>
                <w:color w:val="auto"/>
                <w:sz w:val="24"/>
                <w:highlight w:val="none"/>
              </w:rPr>
              <w:t>食堂、体育馆1幢</w:t>
            </w:r>
            <w:r>
              <w:rPr>
                <w:rFonts w:hint="eastAsia" w:ascii="宋体" w:hAnsi="宋体" w:cs="宋体"/>
                <w:bCs/>
                <w:color w:val="auto"/>
                <w:sz w:val="24"/>
                <w:highlight w:val="none"/>
                <w:lang w:eastAsia="zh-CN"/>
              </w:rPr>
              <w:t>，共</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lang w:eastAsia="zh-CN"/>
              </w:rPr>
              <w:t>层；</w:t>
            </w:r>
            <w:r>
              <w:rPr>
                <w:rFonts w:hint="eastAsia" w:ascii="宋体" w:hAnsi="宋体" w:cs="宋体"/>
                <w:bCs/>
                <w:color w:val="auto"/>
                <w:sz w:val="24"/>
                <w:highlight w:val="none"/>
                <w:lang w:val="en-US" w:eastAsia="zh-CN"/>
              </w:rPr>
              <w:t>行政楼1幢，共四层。</w:t>
            </w:r>
          </w:p>
        </w:tc>
        <w:tc>
          <w:tcPr>
            <w:tcW w:w="390" w:type="dxa"/>
            <w:tcBorders>
              <w:top w:val="single" w:color="000000" w:sz="4" w:space="0"/>
              <w:left w:val="single" w:color="000000" w:sz="4" w:space="0"/>
              <w:bottom w:val="single" w:color="000000" w:sz="4" w:space="0"/>
              <w:right w:val="single" w:color="000000" w:sz="4" w:space="0"/>
            </w:tcBorders>
            <w:vAlign w:val="center"/>
          </w:tcPr>
          <w:p w14:paraId="38334FFC">
            <w:pPr>
              <w:widowControl/>
              <w:jc w:val="center"/>
              <w:textAlignment w:val="center"/>
              <w:rPr>
                <w:rFonts w:hint="default" w:ascii="新宋体" w:hAnsi="新宋体" w:eastAsia="新宋体" w:cs="新宋体"/>
                <w:i w:val="0"/>
                <w:iCs w:val="0"/>
                <w:color w:val="auto"/>
                <w:kern w:val="2"/>
                <w:sz w:val="22"/>
                <w:szCs w:val="22"/>
                <w:highlight w:val="none"/>
                <w:u w:val="none"/>
                <w:lang w:val="en-US" w:eastAsia="zh-CN" w:bidi="ar-SA"/>
              </w:rPr>
            </w:pPr>
            <w:r>
              <w:rPr>
                <w:rFonts w:hint="eastAsia" w:ascii="新宋体" w:hAnsi="新宋体" w:eastAsia="新宋体" w:cs="新宋体"/>
                <w:i w:val="0"/>
                <w:iCs w:val="0"/>
                <w:color w:val="auto"/>
                <w:kern w:val="2"/>
                <w:sz w:val="22"/>
                <w:szCs w:val="22"/>
                <w:highlight w:val="none"/>
                <w:u w:val="none"/>
                <w:lang w:val="en-US" w:eastAsia="zh-CN" w:bidi="ar-SA"/>
              </w:rPr>
              <w:t>2</w:t>
            </w:r>
          </w:p>
        </w:tc>
        <w:tc>
          <w:tcPr>
            <w:tcW w:w="414" w:type="dxa"/>
            <w:tcBorders>
              <w:top w:val="single" w:color="000000" w:sz="4" w:space="0"/>
              <w:left w:val="single" w:color="000000" w:sz="4" w:space="0"/>
              <w:bottom w:val="single" w:color="000000" w:sz="4" w:space="0"/>
              <w:right w:val="single" w:color="000000" w:sz="4" w:space="0"/>
            </w:tcBorders>
            <w:vAlign w:val="center"/>
          </w:tcPr>
          <w:p w14:paraId="77DE0BB7">
            <w:pPr>
              <w:widowControl/>
              <w:jc w:val="center"/>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餐梯1台</w:t>
            </w:r>
          </w:p>
        </w:tc>
        <w:tc>
          <w:tcPr>
            <w:tcW w:w="853" w:type="dxa"/>
            <w:tcBorders>
              <w:top w:val="single" w:color="000000" w:sz="4" w:space="0"/>
              <w:left w:val="single" w:color="000000" w:sz="4" w:space="0"/>
              <w:bottom w:val="single" w:color="000000" w:sz="4" w:space="0"/>
              <w:right w:val="single" w:color="000000" w:sz="4" w:space="0"/>
            </w:tcBorders>
            <w:vAlign w:val="center"/>
          </w:tcPr>
          <w:p w14:paraId="48E525C9">
            <w:pPr>
              <w:widowControl/>
              <w:jc w:val="center"/>
              <w:textAlignment w:val="center"/>
              <w:rPr>
                <w:rFonts w:hint="default" w:ascii="新宋体" w:hAnsi="新宋体" w:eastAsia="新宋体" w:cs="新宋体"/>
                <w:i w:val="0"/>
                <w:iCs w:val="0"/>
                <w:color w:val="auto"/>
                <w:kern w:val="2"/>
                <w:sz w:val="22"/>
                <w:szCs w:val="22"/>
                <w:highlight w:val="none"/>
                <w:u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rPr>
              <w:t>一楼室内停车位24个（含电瓶车充电桩3个）；室外停车位约30个</w:t>
            </w:r>
          </w:p>
        </w:tc>
        <w:tc>
          <w:tcPr>
            <w:tcW w:w="2930" w:type="dxa"/>
            <w:tcBorders>
              <w:top w:val="single" w:color="000000" w:sz="4" w:space="0"/>
              <w:left w:val="single" w:color="000000" w:sz="4" w:space="0"/>
              <w:bottom w:val="single" w:color="000000" w:sz="4" w:space="0"/>
              <w:right w:val="single" w:color="000000" w:sz="4" w:space="0"/>
            </w:tcBorders>
            <w:vAlign w:val="center"/>
          </w:tcPr>
          <w:p w14:paraId="6358F154">
            <w:pPr>
              <w:widowControl/>
              <w:jc w:val="center"/>
              <w:textAlignment w:val="center"/>
              <w:rPr>
                <w:rFonts w:hint="eastAsia" w:ascii="新宋体" w:hAnsi="新宋体" w:eastAsia="新宋体" w:cs="新宋体"/>
                <w:i w:val="0"/>
                <w:iCs w:val="0"/>
                <w:color w:val="auto"/>
                <w:kern w:val="2"/>
                <w:sz w:val="22"/>
                <w:szCs w:val="22"/>
                <w:highlight w:val="none"/>
                <w:u w:val="none"/>
                <w:lang w:val="en-US" w:eastAsia="zh-CN" w:bidi="ar-SA"/>
              </w:rPr>
            </w:pPr>
            <w:r>
              <w:rPr>
                <w:rFonts w:hint="eastAsia" w:ascii="宋体" w:hAnsi="宋体" w:cs="宋体"/>
                <w:bCs/>
                <w:color w:val="auto"/>
                <w:sz w:val="24"/>
                <w:highlight w:val="none"/>
                <w:lang w:val="en-US" w:eastAsia="zh-CN"/>
              </w:rPr>
              <w:t>（西山校区）</w:t>
            </w:r>
            <w:r>
              <w:rPr>
                <w:rFonts w:hint="eastAsia" w:ascii="宋体" w:hAnsi="宋体" w:cs="宋体"/>
                <w:bCs/>
                <w:color w:val="auto"/>
                <w:sz w:val="24"/>
                <w:highlight w:val="none"/>
              </w:rPr>
              <w:t>有</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个配电房，</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w:t>
            </w:r>
            <w:r>
              <w:rPr>
                <w:rFonts w:hint="eastAsia" w:ascii="宋体" w:hAnsi="宋体" w:cs="宋体"/>
                <w:bCs/>
                <w:color w:val="auto"/>
                <w:sz w:val="24"/>
                <w:highlight w:val="none"/>
                <w:lang w:eastAsia="zh-CN"/>
              </w:rPr>
              <w:t>地下消防</w:t>
            </w:r>
            <w:r>
              <w:rPr>
                <w:rFonts w:hint="eastAsia" w:ascii="宋体" w:hAnsi="宋体" w:cs="宋体"/>
                <w:bCs/>
                <w:color w:val="auto"/>
                <w:sz w:val="24"/>
                <w:highlight w:val="none"/>
              </w:rPr>
              <w:t>水泵房，</w:t>
            </w:r>
            <w:r>
              <w:rPr>
                <w:rFonts w:hint="eastAsia" w:ascii="宋体" w:hAnsi="宋体" w:cs="宋体"/>
                <w:bCs/>
                <w:color w:val="auto"/>
                <w:sz w:val="24"/>
                <w:highlight w:val="none"/>
                <w:lang w:eastAsia="zh-CN"/>
              </w:rPr>
              <w:t>弱电机房</w:t>
            </w:r>
            <w:r>
              <w:rPr>
                <w:rFonts w:hint="eastAsia" w:ascii="宋体" w:hAnsi="宋体" w:cs="宋体"/>
                <w:bCs/>
                <w:color w:val="auto"/>
                <w:sz w:val="24"/>
                <w:highlight w:val="none"/>
                <w:lang w:val="en-US" w:eastAsia="zh-CN"/>
              </w:rPr>
              <w:t>1个，1</w:t>
            </w:r>
            <w:r>
              <w:rPr>
                <w:rFonts w:hint="eastAsia" w:ascii="宋体" w:hAnsi="宋体" w:cs="宋体"/>
                <w:bCs/>
                <w:color w:val="auto"/>
                <w:sz w:val="24"/>
                <w:highlight w:val="none"/>
              </w:rPr>
              <w:t>个消控室</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3个门卫岗室，120人</w:t>
            </w:r>
            <w:r>
              <w:rPr>
                <w:rFonts w:hint="eastAsia" w:ascii="宋体" w:hAnsi="宋体" w:cs="宋体"/>
                <w:bCs/>
                <w:color w:val="auto"/>
                <w:sz w:val="24"/>
                <w:highlight w:val="none"/>
                <w:lang w:eastAsia="zh-CN"/>
              </w:rPr>
              <w:t>报告厅</w:t>
            </w:r>
            <w:r>
              <w:rPr>
                <w:rFonts w:hint="eastAsia" w:ascii="宋体" w:hAnsi="宋体" w:cs="宋体"/>
                <w:bCs/>
                <w:color w:val="auto"/>
                <w:sz w:val="24"/>
                <w:highlight w:val="none"/>
                <w:lang w:val="en-US" w:eastAsia="zh-CN"/>
              </w:rPr>
              <w:t>1个，50人会议室1个，小型会议室1个，公共卫生间25个，空调约200台，</w:t>
            </w:r>
            <w:r>
              <w:rPr>
                <w:rFonts w:hint="eastAsia" w:ascii="新宋体" w:hAnsi="新宋体" w:eastAsia="新宋体" w:cs="新宋体"/>
                <w:color w:val="auto"/>
                <w:kern w:val="0"/>
                <w:sz w:val="24"/>
                <w:szCs w:val="24"/>
                <w:highlight w:val="none"/>
                <w:lang w:val="en-US" w:eastAsia="zh-CN"/>
              </w:rPr>
              <w:t>围墙上安装了电子报警系统，门卫室安装了远程报警系统，食堂安装了空气能供热水设备</w:t>
            </w:r>
            <w:r>
              <w:rPr>
                <w:rFonts w:hint="eastAsia"/>
                <w:color w:val="auto"/>
                <w:highlight w:val="none"/>
                <w:lang w:eastAsia="zh-CN"/>
              </w:rPr>
              <w:t>；（</w:t>
            </w:r>
            <w:r>
              <w:rPr>
                <w:rFonts w:hint="eastAsia" w:ascii="新宋体" w:hAnsi="新宋体" w:eastAsia="新宋体" w:cs="新宋体"/>
                <w:color w:val="auto"/>
                <w:kern w:val="0"/>
                <w:sz w:val="24"/>
                <w:szCs w:val="24"/>
                <w:highlight w:val="none"/>
                <w:lang w:val="en-US" w:eastAsia="zh-CN"/>
              </w:rPr>
              <w:t>西山校区无独立消控室，只配备食堂消控功能）。</w:t>
            </w:r>
          </w:p>
        </w:tc>
      </w:tr>
      <w:tr w14:paraId="2BC7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420" w:type="dxa"/>
            <w:vMerge w:val="continue"/>
            <w:tcBorders>
              <w:left w:val="single" w:color="000000" w:sz="4" w:space="0"/>
              <w:bottom w:val="single" w:color="000000" w:sz="4" w:space="0"/>
              <w:right w:val="single" w:color="000000" w:sz="4" w:space="0"/>
            </w:tcBorders>
            <w:vAlign w:val="center"/>
          </w:tcPr>
          <w:p w14:paraId="720541DC">
            <w:pPr>
              <w:widowControl/>
              <w:jc w:val="center"/>
              <w:textAlignment w:val="center"/>
              <w:rPr>
                <w:rFonts w:hint="eastAsia" w:ascii="新宋体" w:hAnsi="新宋体" w:eastAsia="新宋体" w:cs="新宋体"/>
                <w:i w:val="0"/>
                <w:iCs w:val="0"/>
                <w:color w:val="auto"/>
                <w:sz w:val="22"/>
                <w:szCs w:val="22"/>
                <w:highlight w:val="none"/>
                <w:u w:val="none"/>
              </w:rPr>
            </w:pPr>
          </w:p>
        </w:tc>
        <w:tc>
          <w:tcPr>
            <w:tcW w:w="366" w:type="dxa"/>
            <w:vMerge w:val="continue"/>
            <w:tcBorders>
              <w:left w:val="single" w:color="000000" w:sz="4" w:space="0"/>
              <w:bottom w:val="single" w:color="000000" w:sz="4" w:space="0"/>
              <w:right w:val="single" w:color="000000" w:sz="4" w:space="0"/>
            </w:tcBorders>
            <w:vAlign w:val="center"/>
          </w:tcPr>
          <w:p w14:paraId="01111325">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33F38E98">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（双陈校区）仁和街道陈家角弄7号</w:t>
            </w:r>
          </w:p>
        </w:tc>
        <w:tc>
          <w:tcPr>
            <w:tcW w:w="328" w:type="dxa"/>
            <w:tcBorders>
              <w:top w:val="single" w:color="000000" w:sz="4" w:space="0"/>
              <w:left w:val="single" w:color="000000" w:sz="4" w:space="0"/>
              <w:bottom w:val="single" w:color="000000" w:sz="4" w:space="0"/>
              <w:right w:val="single" w:color="000000" w:sz="4" w:space="0"/>
            </w:tcBorders>
            <w:vAlign w:val="center"/>
          </w:tcPr>
          <w:p w14:paraId="342E7852">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42078.43</w:t>
            </w:r>
          </w:p>
        </w:tc>
        <w:tc>
          <w:tcPr>
            <w:tcW w:w="307" w:type="dxa"/>
            <w:tcBorders>
              <w:top w:val="single" w:color="000000" w:sz="4" w:space="0"/>
              <w:left w:val="single" w:color="000000" w:sz="4" w:space="0"/>
              <w:bottom w:val="single" w:color="000000" w:sz="4" w:space="0"/>
              <w:right w:val="single" w:color="auto" w:sz="4" w:space="0"/>
            </w:tcBorders>
            <w:vAlign w:val="center"/>
          </w:tcPr>
          <w:p w14:paraId="518D08B3">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40102.5</w:t>
            </w:r>
          </w:p>
        </w:tc>
        <w:tc>
          <w:tcPr>
            <w:tcW w:w="307" w:type="dxa"/>
            <w:tcBorders>
              <w:top w:val="single" w:color="auto" w:sz="4" w:space="0"/>
              <w:left w:val="single" w:color="auto" w:sz="4" w:space="0"/>
              <w:bottom w:val="single" w:color="auto" w:sz="4" w:space="0"/>
              <w:right w:val="single" w:color="auto" w:sz="4" w:space="0"/>
            </w:tcBorders>
            <w:vAlign w:val="center"/>
          </w:tcPr>
          <w:p w14:paraId="004EA753">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34080</w:t>
            </w:r>
          </w:p>
        </w:tc>
        <w:tc>
          <w:tcPr>
            <w:tcW w:w="307" w:type="dxa"/>
            <w:tcBorders>
              <w:top w:val="single" w:color="000000" w:sz="4" w:space="0"/>
              <w:left w:val="single" w:color="auto" w:sz="4" w:space="0"/>
              <w:bottom w:val="single" w:color="000000" w:sz="4" w:space="0"/>
              <w:right w:val="single" w:color="000000" w:sz="4" w:space="0"/>
            </w:tcBorders>
            <w:vAlign w:val="center"/>
          </w:tcPr>
          <w:p w14:paraId="767359EC">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12045</w:t>
            </w:r>
          </w:p>
        </w:tc>
        <w:tc>
          <w:tcPr>
            <w:tcW w:w="341" w:type="dxa"/>
            <w:tcBorders>
              <w:top w:val="single" w:color="000000" w:sz="4" w:space="0"/>
              <w:left w:val="single" w:color="000000" w:sz="4" w:space="0"/>
              <w:bottom w:val="single" w:color="000000" w:sz="4" w:space="0"/>
              <w:right w:val="single" w:color="000000" w:sz="4" w:space="0"/>
            </w:tcBorders>
            <w:vAlign w:val="center"/>
          </w:tcPr>
          <w:p w14:paraId="0A84F3DB">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color w:val="auto"/>
                <w:kern w:val="0"/>
                <w:sz w:val="24"/>
                <w:szCs w:val="24"/>
                <w:highlight w:val="none"/>
                <w:lang w:val="en-US" w:eastAsia="zh-CN"/>
              </w:rPr>
              <w:t>18588.29</w:t>
            </w:r>
          </w:p>
        </w:tc>
        <w:tc>
          <w:tcPr>
            <w:tcW w:w="1806" w:type="dxa"/>
            <w:tcBorders>
              <w:top w:val="single" w:color="000000" w:sz="4" w:space="0"/>
              <w:left w:val="single" w:color="000000" w:sz="4" w:space="0"/>
              <w:bottom w:val="single" w:color="000000" w:sz="4" w:space="0"/>
              <w:right w:val="single" w:color="000000" w:sz="4" w:space="0"/>
            </w:tcBorders>
            <w:vAlign w:val="center"/>
          </w:tcPr>
          <w:p w14:paraId="31EC5A2C">
            <w:pPr>
              <w:widowControl/>
              <w:jc w:val="center"/>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建筑共8幢，其中教学楼4幢，共4层；综合楼2幢，共3层，行政楼1幢，共4层，与大厅、故事厅连体；食堂体育馆1幢，共2层。</w:t>
            </w:r>
          </w:p>
        </w:tc>
        <w:tc>
          <w:tcPr>
            <w:tcW w:w="390" w:type="dxa"/>
            <w:tcBorders>
              <w:top w:val="single" w:color="000000" w:sz="4" w:space="0"/>
              <w:left w:val="single" w:color="000000" w:sz="4" w:space="0"/>
              <w:bottom w:val="single" w:color="000000" w:sz="4" w:space="0"/>
              <w:right w:val="single" w:color="000000" w:sz="4" w:space="0"/>
            </w:tcBorders>
            <w:vAlign w:val="center"/>
          </w:tcPr>
          <w:p w14:paraId="6EF7CD5A">
            <w:pPr>
              <w:widowControl/>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3</w:t>
            </w:r>
          </w:p>
        </w:tc>
        <w:tc>
          <w:tcPr>
            <w:tcW w:w="414" w:type="dxa"/>
            <w:tcBorders>
              <w:top w:val="single" w:color="000000" w:sz="4" w:space="0"/>
              <w:left w:val="single" w:color="000000" w:sz="4" w:space="0"/>
              <w:bottom w:val="single" w:color="000000" w:sz="4" w:space="0"/>
              <w:right w:val="single" w:color="000000" w:sz="4" w:space="0"/>
            </w:tcBorders>
            <w:vAlign w:val="center"/>
          </w:tcPr>
          <w:p w14:paraId="1D165744">
            <w:pPr>
              <w:widowControl/>
              <w:jc w:val="center"/>
              <w:textAlignment w:val="center"/>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客</w:t>
            </w:r>
            <w:r>
              <w:rPr>
                <w:rFonts w:hint="eastAsia" w:ascii="新宋体" w:hAnsi="新宋体" w:eastAsia="新宋体" w:cs="新宋体"/>
                <w:i w:val="0"/>
                <w:iCs w:val="0"/>
                <w:color w:val="auto"/>
                <w:sz w:val="22"/>
                <w:szCs w:val="22"/>
                <w:highlight w:val="none"/>
                <w:u w:val="none"/>
                <w:lang w:eastAsia="zh-CN"/>
              </w:rPr>
              <w:t>梯</w:t>
            </w:r>
            <w:r>
              <w:rPr>
                <w:rFonts w:hint="eastAsia" w:ascii="新宋体" w:hAnsi="新宋体" w:eastAsia="新宋体" w:cs="新宋体"/>
                <w:i w:val="0"/>
                <w:iCs w:val="0"/>
                <w:color w:val="auto"/>
                <w:sz w:val="22"/>
                <w:szCs w:val="22"/>
                <w:highlight w:val="none"/>
                <w:u w:val="none"/>
                <w:lang w:val="en-US" w:eastAsia="zh-CN"/>
              </w:rPr>
              <w:t>2台</w:t>
            </w:r>
          </w:p>
          <w:p w14:paraId="758F44D4">
            <w:pPr>
              <w:widowControl/>
              <w:jc w:val="center"/>
              <w:textAlignment w:val="center"/>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；餐</w:t>
            </w:r>
            <w:r>
              <w:rPr>
                <w:rFonts w:hint="default" w:ascii="新宋体" w:hAnsi="新宋体" w:eastAsia="新宋体" w:cs="新宋体"/>
                <w:i w:val="0"/>
                <w:iCs w:val="0"/>
                <w:color w:val="auto"/>
                <w:sz w:val="22"/>
                <w:szCs w:val="22"/>
                <w:highlight w:val="none"/>
                <w:u w:val="none"/>
                <w:lang w:eastAsia="zh-CN"/>
              </w:rPr>
              <w:t>梯</w:t>
            </w:r>
            <w:r>
              <w:rPr>
                <w:rFonts w:hint="eastAsia" w:ascii="新宋体" w:hAnsi="新宋体" w:eastAsia="新宋体" w:cs="新宋体"/>
                <w:i w:val="0"/>
                <w:iCs w:val="0"/>
                <w:color w:val="auto"/>
                <w:sz w:val="22"/>
                <w:szCs w:val="22"/>
                <w:highlight w:val="none"/>
                <w:u w:val="none"/>
                <w:lang w:val="en-US" w:eastAsia="zh-CN"/>
              </w:rPr>
              <w:t>2台</w:t>
            </w:r>
          </w:p>
        </w:tc>
        <w:tc>
          <w:tcPr>
            <w:tcW w:w="853" w:type="dxa"/>
            <w:tcBorders>
              <w:top w:val="single" w:color="000000" w:sz="4" w:space="0"/>
              <w:left w:val="single" w:color="000000" w:sz="4" w:space="0"/>
              <w:bottom w:val="single" w:color="000000" w:sz="4" w:space="0"/>
              <w:right w:val="single" w:color="000000" w:sz="4" w:space="0"/>
            </w:tcBorders>
            <w:vAlign w:val="center"/>
          </w:tcPr>
          <w:p w14:paraId="6DFCCEBC">
            <w:pPr>
              <w:widowControl/>
              <w:jc w:val="center"/>
              <w:textAlignment w:val="center"/>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地上机动车停车位32个；地下机动车停车位285个；地上非机动车停车位225个</w:t>
            </w:r>
          </w:p>
        </w:tc>
        <w:tc>
          <w:tcPr>
            <w:tcW w:w="2930" w:type="dxa"/>
            <w:tcBorders>
              <w:top w:val="single" w:color="000000" w:sz="4" w:space="0"/>
              <w:left w:val="single" w:color="000000" w:sz="4" w:space="0"/>
              <w:bottom w:val="single" w:color="000000" w:sz="4" w:space="0"/>
              <w:right w:val="single" w:color="000000" w:sz="4" w:space="0"/>
            </w:tcBorders>
            <w:vAlign w:val="center"/>
          </w:tcPr>
          <w:p w14:paraId="3E9E3765">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宋体" w:hAnsi="宋体" w:cs="宋体"/>
                <w:bCs/>
                <w:color w:val="auto"/>
                <w:sz w:val="24"/>
                <w:highlight w:val="none"/>
                <w:lang w:val="en-US" w:eastAsia="zh-CN"/>
              </w:rPr>
              <w:t>（双陈校区）</w:t>
            </w:r>
            <w:r>
              <w:rPr>
                <w:rFonts w:hint="eastAsia" w:ascii="宋体" w:hAnsi="宋体" w:cs="宋体"/>
                <w:bCs/>
                <w:color w:val="auto"/>
                <w:sz w:val="24"/>
                <w:highlight w:val="none"/>
              </w:rPr>
              <w:t>有</w:t>
            </w:r>
            <w:r>
              <w:rPr>
                <w:rFonts w:hint="eastAsia" w:ascii="宋体" w:hAnsi="宋体" w:cs="宋体"/>
                <w:bCs/>
                <w:color w:val="auto"/>
                <w:sz w:val="24"/>
                <w:highlight w:val="none"/>
                <w:lang w:val="en-US" w:eastAsia="zh-CN"/>
              </w:rPr>
              <w:t>地下1</w:t>
            </w:r>
            <w:r>
              <w:rPr>
                <w:rFonts w:hint="eastAsia" w:ascii="宋体" w:hAnsi="宋体" w:cs="宋体"/>
                <w:bCs/>
                <w:color w:val="auto"/>
                <w:sz w:val="24"/>
                <w:highlight w:val="none"/>
              </w:rPr>
              <w:t>个配电房，</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w:t>
            </w:r>
            <w:r>
              <w:rPr>
                <w:rFonts w:hint="eastAsia" w:ascii="宋体" w:hAnsi="宋体" w:cs="宋体"/>
                <w:bCs/>
                <w:color w:val="auto"/>
                <w:sz w:val="24"/>
                <w:highlight w:val="none"/>
                <w:lang w:eastAsia="zh-CN"/>
              </w:rPr>
              <w:t>地下消防</w:t>
            </w:r>
            <w:r>
              <w:rPr>
                <w:rFonts w:hint="eastAsia" w:ascii="宋体" w:hAnsi="宋体" w:cs="宋体"/>
                <w:bCs/>
                <w:color w:val="auto"/>
                <w:sz w:val="24"/>
                <w:highlight w:val="none"/>
              </w:rPr>
              <w:t>水泵房，</w:t>
            </w:r>
            <w:r>
              <w:rPr>
                <w:rFonts w:hint="eastAsia" w:ascii="宋体" w:hAnsi="宋体" w:cs="宋体"/>
                <w:bCs/>
                <w:color w:val="auto"/>
                <w:sz w:val="24"/>
                <w:highlight w:val="none"/>
                <w:lang w:val="en-US" w:eastAsia="zh-CN"/>
              </w:rPr>
              <w:t>1个地下生活水泵房，</w:t>
            </w:r>
            <w:r>
              <w:rPr>
                <w:rFonts w:hint="eastAsia" w:ascii="宋体" w:hAnsi="宋体" w:cs="宋体"/>
                <w:bCs/>
                <w:color w:val="auto"/>
                <w:sz w:val="24"/>
                <w:highlight w:val="none"/>
                <w:lang w:eastAsia="zh-CN"/>
              </w:rPr>
              <w:t>弱电机房</w:t>
            </w:r>
            <w:r>
              <w:rPr>
                <w:rFonts w:hint="eastAsia" w:ascii="宋体" w:hAnsi="宋体" w:cs="宋体"/>
                <w:bCs/>
                <w:color w:val="auto"/>
                <w:sz w:val="24"/>
                <w:highlight w:val="none"/>
                <w:lang w:val="en-US" w:eastAsia="zh-CN"/>
              </w:rPr>
              <w:t>1个，1</w:t>
            </w:r>
            <w:r>
              <w:rPr>
                <w:rFonts w:hint="eastAsia" w:ascii="宋体" w:hAnsi="宋体" w:cs="宋体"/>
                <w:bCs/>
                <w:color w:val="auto"/>
                <w:sz w:val="24"/>
                <w:highlight w:val="none"/>
              </w:rPr>
              <w:t>个消控室</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3个门卫岗室，400人</w:t>
            </w:r>
            <w:r>
              <w:rPr>
                <w:rFonts w:hint="eastAsia" w:ascii="宋体" w:hAnsi="宋体" w:cs="宋体"/>
                <w:bCs/>
                <w:color w:val="auto"/>
                <w:sz w:val="24"/>
                <w:highlight w:val="none"/>
                <w:lang w:eastAsia="zh-CN"/>
              </w:rPr>
              <w:t>报告厅</w:t>
            </w:r>
            <w:r>
              <w:rPr>
                <w:rFonts w:hint="eastAsia" w:ascii="宋体" w:hAnsi="宋体" w:cs="宋体"/>
                <w:bCs/>
                <w:color w:val="auto"/>
                <w:sz w:val="24"/>
                <w:highlight w:val="none"/>
                <w:lang w:val="en-US" w:eastAsia="zh-CN"/>
              </w:rPr>
              <w:t>1个，小型会议室2个，100人会议室1个，卫生间48个，集美厅1个，校史馆1个，故事厅1个，空调约300台，</w:t>
            </w:r>
            <w:r>
              <w:rPr>
                <w:rFonts w:hint="eastAsia" w:ascii="新宋体" w:hAnsi="新宋体" w:eastAsia="新宋体" w:cs="新宋体"/>
                <w:color w:val="auto"/>
                <w:kern w:val="0"/>
                <w:sz w:val="24"/>
                <w:szCs w:val="24"/>
                <w:highlight w:val="none"/>
                <w:lang w:val="en-US" w:eastAsia="zh-CN"/>
              </w:rPr>
              <w:t>围墙上安装了电子报警系统，消控室安装了远程报警系统，食堂安装了空气能供热水设备，4套生活水增压设备；全套地下自动排水系统。</w:t>
            </w:r>
          </w:p>
        </w:tc>
      </w:tr>
      <w:tr w14:paraId="59D6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420" w:type="dxa"/>
            <w:tcBorders>
              <w:top w:val="nil"/>
              <w:left w:val="single" w:color="000000" w:sz="4" w:space="0"/>
              <w:bottom w:val="single" w:color="000000" w:sz="4" w:space="0"/>
              <w:right w:val="single" w:color="000000" w:sz="4" w:space="0"/>
            </w:tcBorders>
            <w:vAlign w:val="center"/>
          </w:tcPr>
          <w:p w14:paraId="036D3535">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rPr>
              <w:t>2</w:t>
            </w:r>
          </w:p>
        </w:tc>
        <w:tc>
          <w:tcPr>
            <w:tcW w:w="366" w:type="dxa"/>
            <w:tcBorders>
              <w:top w:val="single" w:color="000000" w:sz="4" w:space="0"/>
              <w:left w:val="single" w:color="000000" w:sz="4" w:space="0"/>
              <w:bottom w:val="single" w:color="000000" w:sz="4" w:space="0"/>
              <w:right w:val="single" w:color="000000" w:sz="4" w:space="0"/>
            </w:tcBorders>
            <w:vAlign w:val="center"/>
          </w:tcPr>
          <w:p w14:paraId="18148811">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i w:val="0"/>
                <w:iCs w:val="0"/>
                <w:color w:val="auto"/>
                <w:kern w:val="0"/>
                <w:sz w:val="22"/>
                <w:szCs w:val="22"/>
                <w:highlight w:val="none"/>
                <w:u w:val="none"/>
                <w:lang w:val="en-US" w:eastAsia="zh-CN"/>
              </w:rPr>
              <w:t>余杭区东塘小学</w:t>
            </w:r>
          </w:p>
        </w:tc>
        <w:tc>
          <w:tcPr>
            <w:tcW w:w="459" w:type="dxa"/>
            <w:tcBorders>
              <w:top w:val="single" w:color="000000" w:sz="4" w:space="0"/>
              <w:left w:val="single" w:color="000000" w:sz="4" w:space="0"/>
              <w:bottom w:val="single" w:color="000000" w:sz="4" w:space="0"/>
              <w:right w:val="single" w:color="000000" w:sz="4" w:space="0"/>
            </w:tcBorders>
            <w:vAlign w:val="center"/>
          </w:tcPr>
          <w:p w14:paraId="08A88E53">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仁和街道</w:t>
            </w:r>
            <w:r>
              <w:rPr>
                <w:rFonts w:hint="eastAsia" w:ascii="新宋体" w:hAnsi="新宋体" w:eastAsia="新宋体" w:cs="新宋体"/>
                <w:color w:val="auto"/>
                <w:sz w:val="24"/>
                <w:szCs w:val="24"/>
                <w:highlight w:val="none"/>
                <w:lang w:val="en-US" w:eastAsia="zh-CN"/>
              </w:rPr>
              <w:t>三白潭村洪家舍7号</w:t>
            </w:r>
          </w:p>
        </w:tc>
        <w:tc>
          <w:tcPr>
            <w:tcW w:w="328" w:type="dxa"/>
            <w:tcBorders>
              <w:top w:val="single" w:color="000000" w:sz="4" w:space="0"/>
              <w:left w:val="single" w:color="000000" w:sz="4" w:space="0"/>
              <w:bottom w:val="single" w:color="000000" w:sz="4" w:space="0"/>
              <w:right w:val="single" w:color="000000" w:sz="4" w:space="0"/>
            </w:tcBorders>
            <w:vAlign w:val="center"/>
          </w:tcPr>
          <w:p w14:paraId="622614F6">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sz w:val="24"/>
                <w:szCs w:val="24"/>
                <w:highlight w:val="none"/>
                <w:lang w:val="en-US" w:eastAsia="zh-CN"/>
              </w:rPr>
              <w:t>37791</w:t>
            </w:r>
          </w:p>
        </w:tc>
        <w:tc>
          <w:tcPr>
            <w:tcW w:w="307" w:type="dxa"/>
            <w:tcBorders>
              <w:top w:val="single" w:color="000000" w:sz="4" w:space="0"/>
              <w:left w:val="single" w:color="000000" w:sz="4" w:space="0"/>
              <w:bottom w:val="single" w:color="000000" w:sz="4" w:space="0"/>
              <w:right w:val="single" w:color="auto" w:sz="4" w:space="0"/>
            </w:tcBorders>
            <w:vAlign w:val="center"/>
          </w:tcPr>
          <w:p w14:paraId="5D43FE47">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kern w:val="0"/>
                <w:sz w:val="24"/>
                <w:szCs w:val="24"/>
                <w:highlight w:val="none"/>
                <w:lang w:val="en-US" w:eastAsia="zh-CN"/>
              </w:rPr>
              <w:t>57025</w:t>
            </w:r>
          </w:p>
        </w:tc>
        <w:tc>
          <w:tcPr>
            <w:tcW w:w="307" w:type="dxa"/>
            <w:tcBorders>
              <w:top w:val="single" w:color="auto" w:sz="4" w:space="0"/>
              <w:left w:val="single" w:color="auto" w:sz="4" w:space="0"/>
              <w:bottom w:val="single" w:color="auto" w:sz="4" w:space="0"/>
              <w:right w:val="single" w:color="auto" w:sz="4" w:space="0"/>
            </w:tcBorders>
            <w:vAlign w:val="center"/>
          </w:tcPr>
          <w:p w14:paraId="6CA9B5BD">
            <w:pPr>
              <w:widowControl/>
              <w:jc w:val="left"/>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sz w:val="24"/>
                <w:szCs w:val="24"/>
                <w:highlight w:val="none"/>
                <w:lang w:val="en-US" w:eastAsia="zh-CN"/>
              </w:rPr>
              <w:t>27034.02</w:t>
            </w:r>
          </w:p>
        </w:tc>
        <w:tc>
          <w:tcPr>
            <w:tcW w:w="307" w:type="dxa"/>
            <w:tcBorders>
              <w:top w:val="single" w:color="000000" w:sz="4" w:space="0"/>
              <w:left w:val="single" w:color="auto" w:sz="4" w:space="0"/>
              <w:bottom w:val="single" w:color="000000" w:sz="4" w:space="0"/>
              <w:right w:val="single" w:color="000000" w:sz="4" w:space="0"/>
            </w:tcBorders>
            <w:vAlign w:val="center"/>
          </w:tcPr>
          <w:p w14:paraId="401F820D">
            <w:pPr>
              <w:widowControl/>
              <w:jc w:val="left"/>
              <w:textAlignment w:val="center"/>
              <w:rPr>
                <w:rFonts w:hint="eastAsia"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sz w:val="24"/>
                <w:szCs w:val="24"/>
                <w:highlight w:val="none"/>
                <w:lang w:val="en-US" w:eastAsia="zh-CN"/>
              </w:rPr>
              <w:t>15627.93</w:t>
            </w:r>
          </w:p>
        </w:tc>
        <w:tc>
          <w:tcPr>
            <w:tcW w:w="341" w:type="dxa"/>
            <w:tcBorders>
              <w:top w:val="single" w:color="000000" w:sz="4" w:space="0"/>
              <w:left w:val="single" w:color="000000" w:sz="4" w:space="0"/>
              <w:bottom w:val="single" w:color="000000" w:sz="4" w:space="0"/>
              <w:right w:val="single" w:color="000000" w:sz="4" w:space="0"/>
            </w:tcBorders>
            <w:vAlign w:val="center"/>
          </w:tcPr>
          <w:p w14:paraId="5344B522">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color w:val="auto"/>
                <w:kern w:val="0"/>
                <w:sz w:val="24"/>
                <w:szCs w:val="24"/>
                <w:highlight w:val="none"/>
                <w:lang w:val="en-US" w:eastAsia="zh-CN"/>
              </w:rPr>
              <w:t>13226.85</w:t>
            </w:r>
          </w:p>
        </w:tc>
        <w:tc>
          <w:tcPr>
            <w:tcW w:w="1806" w:type="dxa"/>
            <w:tcBorders>
              <w:top w:val="single" w:color="000000" w:sz="4" w:space="0"/>
              <w:left w:val="single" w:color="000000" w:sz="4" w:space="0"/>
              <w:bottom w:val="single" w:color="000000" w:sz="4" w:space="0"/>
              <w:right w:val="single" w:color="000000" w:sz="4" w:space="0"/>
            </w:tcBorders>
            <w:vAlign w:val="center"/>
          </w:tcPr>
          <w:p w14:paraId="0D29F0E1">
            <w:pPr>
              <w:widowControl/>
              <w:jc w:val="center"/>
              <w:textAlignment w:val="center"/>
              <w:rPr>
                <w:rFonts w:hint="default" w:ascii="新宋体" w:hAnsi="新宋体" w:eastAsia="新宋体" w:cs="新宋体"/>
                <w:i w:val="0"/>
                <w:iCs w:val="0"/>
                <w:color w:val="auto"/>
                <w:kern w:val="0"/>
                <w:sz w:val="22"/>
                <w:szCs w:val="22"/>
                <w:highlight w:val="none"/>
                <w:u w:val="none"/>
                <w:lang w:val="en-US" w:eastAsia="zh-CN"/>
              </w:rPr>
            </w:pPr>
            <w:r>
              <w:rPr>
                <w:rFonts w:hint="eastAsia" w:ascii="新宋体" w:hAnsi="新宋体" w:eastAsia="新宋体" w:cs="新宋体"/>
                <w:color w:val="auto"/>
                <w:sz w:val="24"/>
                <w:szCs w:val="24"/>
                <w:highlight w:val="none"/>
                <w:lang w:val="en-US" w:eastAsia="zh-CN"/>
              </w:rPr>
              <w:t>其中1号楼为3层食堂报告厅、2-4号楼为4层专用教室、5-7号楼为4层普通教室、8号为4层行政楼、9号为2层体艺楼、10号为1层门厅、11号为1层运动场看台</w:t>
            </w:r>
          </w:p>
        </w:tc>
        <w:tc>
          <w:tcPr>
            <w:tcW w:w="390" w:type="dxa"/>
            <w:tcBorders>
              <w:top w:val="single" w:color="000000" w:sz="4" w:space="0"/>
              <w:left w:val="single" w:color="000000" w:sz="4" w:space="0"/>
              <w:bottom w:val="single" w:color="000000" w:sz="4" w:space="0"/>
              <w:right w:val="single" w:color="000000" w:sz="4" w:space="0"/>
            </w:tcBorders>
            <w:vAlign w:val="center"/>
          </w:tcPr>
          <w:p w14:paraId="7BF40CEA">
            <w:pPr>
              <w:widowControl/>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2</w:t>
            </w:r>
          </w:p>
        </w:tc>
        <w:tc>
          <w:tcPr>
            <w:tcW w:w="414" w:type="dxa"/>
            <w:tcBorders>
              <w:top w:val="single" w:color="000000" w:sz="4" w:space="0"/>
              <w:left w:val="single" w:color="000000" w:sz="4" w:space="0"/>
              <w:bottom w:val="single" w:color="000000" w:sz="4" w:space="0"/>
              <w:right w:val="single" w:color="000000" w:sz="4" w:space="0"/>
            </w:tcBorders>
            <w:vAlign w:val="center"/>
          </w:tcPr>
          <w:p w14:paraId="129D13EC">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color w:val="auto"/>
                <w:kern w:val="0"/>
                <w:sz w:val="24"/>
                <w:szCs w:val="24"/>
                <w:highlight w:val="none"/>
                <w:lang w:val="en-US" w:eastAsia="zh-CN"/>
              </w:rPr>
              <w:t>客梯1台；餐梯2台</w:t>
            </w:r>
          </w:p>
        </w:tc>
        <w:tc>
          <w:tcPr>
            <w:tcW w:w="853" w:type="dxa"/>
            <w:tcBorders>
              <w:top w:val="single" w:color="000000" w:sz="4" w:space="0"/>
              <w:left w:val="single" w:color="000000" w:sz="4" w:space="0"/>
              <w:bottom w:val="single" w:color="000000" w:sz="4" w:space="0"/>
              <w:right w:val="single" w:color="000000" w:sz="4" w:space="0"/>
            </w:tcBorders>
            <w:vAlign w:val="center"/>
          </w:tcPr>
          <w:p w14:paraId="2F7AAC0B">
            <w:pPr>
              <w:widowControl/>
              <w:jc w:val="center"/>
              <w:textAlignment w:val="center"/>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color w:val="auto"/>
                <w:sz w:val="18"/>
                <w:szCs w:val="18"/>
                <w:highlight w:val="none"/>
                <w:lang w:val="en-US" w:eastAsia="zh-CN"/>
              </w:rPr>
              <w:t>有地面停车位18个、地下停车位330个、非机动车停车位171个。</w:t>
            </w:r>
          </w:p>
        </w:tc>
        <w:tc>
          <w:tcPr>
            <w:tcW w:w="2930" w:type="dxa"/>
            <w:tcBorders>
              <w:top w:val="single" w:color="000000" w:sz="4" w:space="0"/>
              <w:left w:val="single" w:color="000000" w:sz="4" w:space="0"/>
              <w:bottom w:val="single" w:color="000000" w:sz="4" w:space="0"/>
              <w:right w:val="single" w:color="000000" w:sz="4" w:space="0"/>
            </w:tcBorders>
            <w:vAlign w:val="center"/>
          </w:tcPr>
          <w:p w14:paraId="0A670FE7">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color w:val="auto"/>
                <w:sz w:val="18"/>
                <w:szCs w:val="18"/>
                <w:highlight w:val="none"/>
                <w:lang w:val="en-US" w:eastAsia="zh-CN"/>
              </w:rPr>
              <w:t>学校有2个出入口分别为人行和车行，学校有一个六百多位的大型报告厅和一个六十多位的中型会议室，需要提供会务服务；学校食堂有2部餐梯，行政楼有一部客梯；空调除了6个设备间为独立空调，其余教学楼和食堂等处为多联机：有薄型风管机216台、全新风处理机6台、四面出风嵌入式空调93台、室外机32台。</w:t>
            </w:r>
            <w:r>
              <w:rPr>
                <w:rFonts w:hint="eastAsia" w:ascii="新宋体" w:hAnsi="新宋体" w:eastAsia="新宋体" w:cs="新宋体"/>
                <w:color w:val="auto"/>
                <w:kern w:val="0"/>
                <w:sz w:val="18"/>
                <w:szCs w:val="18"/>
                <w:highlight w:val="none"/>
                <w:lang w:val="en-US" w:eastAsia="zh-CN"/>
              </w:rPr>
              <w:t>围墙上安装了红外线报警系统，消控室安装了远程报警系统。</w:t>
            </w:r>
          </w:p>
        </w:tc>
      </w:tr>
    </w:tbl>
    <w:p w14:paraId="0A3A0125">
      <w:pPr>
        <w:tabs>
          <w:tab w:val="left" w:pos="0"/>
        </w:tabs>
        <w:spacing w:line="480" w:lineRule="auto"/>
        <w:ind w:firstLine="480"/>
        <w:rPr>
          <w:rFonts w:hint="eastAsia" w:ascii="新宋体" w:hAnsi="新宋体" w:eastAsia="新宋体" w:cs="新宋体"/>
          <w:snapToGrid w:val="0"/>
          <w:color w:val="auto"/>
          <w:kern w:val="28"/>
          <w:sz w:val="24"/>
          <w:highlight w:val="none"/>
        </w:rPr>
      </w:pPr>
    </w:p>
    <w:p w14:paraId="2CD00FA7">
      <w:pPr>
        <w:tabs>
          <w:tab w:val="left" w:pos="0"/>
        </w:tabs>
        <w:spacing w:line="480" w:lineRule="auto"/>
        <w:ind w:firstLine="480"/>
        <w:rPr>
          <w:rFonts w:hint="eastAsia" w:ascii="新宋体" w:hAnsi="新宋体" w:eastAsia="新宋体" w:cs="新宋体"/>
          <w:b/>
          <w:bCs/>
          <w:color w:val="auto"/>
          <w:sz w:val="24"/>
          <w:szCs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szCs w:val="24"/>
          <w:highlight w:val="none"/>
        </w:rPr>
        <w:t>保洁服务、安全消控服务、绿化服务、设施设备维护、会务服务、应急管理以及采购人交办的其他工作。</w:t>
      </w:r>
    </w:p>
    <w:p w14:paraId="2BE5FDB3">
      <w:pPr>
        <w:tabs>
          <w:tab w:val="left" w:pos="0"/>
        </w:tabs>
        <w:spacing w:line="480" w:lineRule="auto"/>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w:t>
      </w:r>
      <w:r>
        <w:rPr>
          <w:rFonts w:hint="eastAsia" w:ascii="新宋体" w:hAnsi="新宋体" w:eastAsia="新宋体" w:cs="新宋体"/>
          <w:b/>
          <w:bCs/>
          <w:color w:val="auto"/>
          <w:sz w:val="24"/>
          <w:highlight w:val="none"/>
        </w:rPr>
        <w:t>称的“以上”“以下”“内”“以内”“不少于”“不超过”，包括本数；所称的“不足”“低于”，不包括本数。</w:t>
      </w:r>
    </w:p>
    <w:p w14:paraId="6CD98FE1">
      <w:pPr>
        <w:numPr>
          <w:ilvl w:val="0"/>
          <w:numId w:val="2"/>
        </w:numPr>
        <w:spacing w:line="480" w:lineRule="auto"/>
        <w:rPr>
          <w:rFonts w:hint="eastAsia" w:ascii="新宋体" w:hAnsi="新宋体" w:eastAsia="新宋体" w:cs="新宋体"/>
          <w:color w:val="auto"/>
          <w:sz w:val="24"/>
          <w:highlight w:val="none"/>
          <w:lang w:eastAsia="zh-CN"/>
        </w:rPr>
      </w:pPr>
      <w:r>
        <w:rPr>
          <w:rFonts w:hint="eastAsia" w:ascii="新宋体" w:hAnsi="新宋体" w:eastAsia="新宋体" w:cs="新宋体"/>
          <w:b/>
          <w:bCs/>
          <w:color w:val="auto"/>
          <w:sz w:val="24"/>
          <w:highlight w:val="none"/>
        </w:rPr>
        <w:t>服务年限</w:t>
      </w:r>
    </w:p>
    <w:tbl>
      <w:tblPr>
        <w:tblStyle w:val="62"/>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134"/>
        <w:gridCol w:w="4678"/>
      </w:tblGrid>
      <w:tr w14:paraId="0781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2CCD1330">
            <w:pPr>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学校</w:t>
            </w:r>
          </w:p>
        </w:tc>
        <w:tc>
          <w:tcPr>
            <w:tcW w:w="1134" w:type="dxa"/>
            <w:vAlign w:val="center"/>
          </w:tcPr>
          <w:p w14:paraId="71268351">
            <w:pPr>
              <w:spacing w:line="360" w:lineRule="auto"/>
              <w:jc w:val="center"/>
              <w:rPr>
                <w:rFonts w:hint="eastAsia" w:ascii="新宋体" w:hAnsi="新宋体" w:eastAsia="新宋体" w:cs="新宋体"/>
                <w:color w:val="auto"/>
                <w:sz w:val="24"/>
                <w:highlight w:val="none"/>
              </w:rPr>
            </w:pPr>
            <w:r>
              <w:rPr>
                <w:rFonts w:ascii="新宋体" w:hAnsi="新宋体" w:eastAsia="新宋体" w:cs="新宋体"/>
                <w:color w:val="auto"/>
                <w:sz w:val="24"/>
                <w:highlight w:val="none"/>
              </w:rPr>
              <w:t>服务期</w:t>
            </w:r>
          </w:p>
        </w:tc>
        <w:tc>
          <w:tcPr>
            <w:tcW w:w="4678" w:type="dxa"/>
            <w:vAlign w:val="center"/>
          </w:tcPr>
          <w:p w14:paraId="3AF21744">
            <w:pPr>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合同签署</w:t>
            </w:r>
          </w:p>
        </w:tc>
      </w:tr>
      <w:tr w14:paraId="7B5D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8D2F0F2">
            <w:pPr>
              <w:tabs>
                <w:tab w:val="left" w:pos="0"/>
              </w:tabs>
              <w:adjustRightInd w:val="0"/>
              <w:snapToGrid w:val="0"/>
              <w:spacing w:after="0"/>
              <w:jc w:val="center"/>
              <w:rPr>
                <w:rFonts w:ascii="新宋体" w:hAnsi="新宋体" w:eastAsia="新宋体" w:cs="新宋体"/>
                <w:color w:val="auto"/>
                <w:sz w:val="24"/>
                <w:highlight w:val="none"/>
              </w:rPr>
            </w:pPr>
            <w:r>
              <w:rPr>
                <w:rFonts w:hint="eastAsia" w:ascii="新宋体" w:hAnsi="新宋体" w:eastAsia="新宋体" w:cs="新宋体"/>
                <w:color w:val="auto"/>
                <w:sz w:val="24"/>
                <w:szCs w:val="24"/>
                <w:highlight w:val="none"/>
                <w:lang w:eastAsia="zh-CN"/>
              </w:rPr>
              <w:t>杭州市</w:t>
            </w:r>
            <w:r>
              <w:rPr>
                <w:rFonts w:hint="eastAsia" w:ascii="新宋体" w:hAnsi="新宋体" w:eastAsia="新宋体" w:cs="新宋体"/>
                <w:color w:val="auto"/>
                <w:sz w:val="24"/>
                <w:szCs w:val="24"/>
                <w:highlight w:val="none"/>
              </w:rPr>
              <w:t>余杭区</w:t>
            </w:r>
            <w:r>
              <w:rPr>
                <w:rFonts w:hint="eastAsia" w:ascii="新宋体" w:hAnsi="新宋体" w:eastAsia="新宋体" w:cs="新宋体"/>
                <w:color w:val="auto"/>
                <w:sz w:val="24"/>
                <w:szCs w:val="24"/>
                <w:highlight w:val="none"/>
                <w:lang w:val="en-US" w:eastAsia="zh-CN"/>
              </w:rPr>
              <w:t>云会</w:t>
            </w:r>
            <w:r>
              <w:rPr>
                <w:rFonts w:hint="eastAsia" w:ascii="新宋体" w:hAnsi="新宋体" w:eastAsia="新宋体" w:cs="新宋体"/>
                <w:color w:val="auto"/>
                <w:sz w:val="24"/>
                <w:szCs w:val="24"/>
                <w:highlight w:val="none"/>
                <w:lang w:eastAsia="zh-CN"/>
              </w:rPr>
              <w:t>小学</w:t>
            </w:r>
          </w:p>
        </w:tc>
        <w:tc>
          <w:tcPr>
            <w:tcW w:w="1134" w:type="dxa"/>
            <w:vAlign w:val="center"/>
          </w:tcPr>
          <w:p w14:paraId="087B992A">
            <w:pPr>
              <w:tabs>
                <w:tab w:val="left" w:pos="0"/>
              </w:tabs>
              <w:snapToGrid w:val="0"/>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lang w:val="en-US" w:eastAsia="zh-CN"/>
              </w:rPr>
              <w:t>3</w:t>
            </w:r>
            <w:r>
              <w:rPr>
                <w:rFonts w:ascii="新宋体" w:hAnsi="新宋体" w:eastAsia="新宋体" w:cs="新宋体"/>
                <w:color w:val="auto"/>
                <w:sz w:val="24"/>
                <w:highlight w:val="none"/>
              </w:rPr>
              <w:t>个月</w:t>
            </w:r>
          </w:p>
        </w:tc>
        <w:tc>
          <w:tcPr>
            <w:tcW w:w="4678" w:type="dxa"/>
            <w:vAlign w:val="top"/>
          </w:tcPr>
          <w:p w14:paraId="4787FFB9">
            <w:pPr>
              <w:spacing w:line="360" w:lineRule="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2025年</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月1日—202</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年12月31日</w:t>
            </w:r>
            <w:r>
              <w:rPr>
                <w:rFonts w:hint="eastAsia" w:ascii="新宋体" w:hAnsi="新宋体" w:eastAsia="新宋体" w:cs="新宋体"/>
                <w:color w:val="auto"/>
                <w:sz w:val="24"/>
                <w:highlight w:val="none"/>
                <w:lang w:val="en-US" w:eastAsia="zh-CN"/>
              </w:rPr>
              <w:t>签订9个月</w:t>
            </w:r>
            <w:r>
              <w:rPr>
                <w:rFonts w:hint="eastAsia" w:ascii="新宋体" w:hAnsi="新宋体" w:eastAsia="新宋体" w:cs="新宋体"/>
                <w:color w:val="auto"/>
                <w:sz w:val="24"/>
                <w:highlight w:val="none"/>
                <w:lang w:eastAsia="zh-CN"/>
              </w:rPr>
              <w:t>；</w:t>
            </w:r>
          </w:p>
          <w:p w14:paraId="018A2C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r>
              <w:rPr>
                <w:rFonts w:ascii="新宋体" w:hAnsi="新宋体" w:eastAsia="新宋体" w:cs="新宋体"/>
                <w:color w:val="auto"/>
                <w:sz w:val="24"/>
                <w:highlight w:val="none"/>
              </w:rPr>
              <w:t>026年</w:t>
            </w:r>
            <w:r>
              <w:rPr>
                <w:rFonts w:hint="eastAsia" w:ascii="新宋体" w:hAnsi="新宋体" w:eastAsia="新宋体" w:cs="新宋体"/>
                <w:color w:val="auto"/>
                <w:sz w:val="24"/>
                <w:highlight w:val="none"/>
                <w:lang w:val="en-US" w:eastAsia="zh-CN"/>
              </w:rPr>
              <w:t>，</w:t>
            </w:r>
            <w:r>
              <w:rPr>
                <w:rFonts w:ascii="新宋体" w:hAnsi="新宋体" w:eastAsia="新宋体" w:cs="新宋体"/>
                <w:color w:val="auto"/>
                <w:sz w:val="24"/>
                <w:highlight w:val="none"/>
              </w:rPr>
              <w:t>2027</w:t>
            </w:r>
            <w:r>
              <w:rPr>
                <w:rFonts w:hint="eastAsia" w:ascii="新宋体" w:hAnsi="新宋体" w:eastAsia="新宋体" w:cs="新宋体"/>
                <w:color w:val="auto"/>
                <w:sz w:val="24"/>
                <w:highlight w:val="none"/>
                <w:lang w:val="en-US" w:eastAsia="zh-CN"/>
              </w:rPr>
              <w:t>年</w:t>
            </w:r>
            <w:r>
              <w:rPr>
                <w:rFonts w:ascii="新宋体" w:hAnsi="新宋体" w:eastAsia="新宋体" w:cs="新宋体"/>
                <w:color w:val="auto"/>
                <w:sz w:val="24"/>
                <w:highlight w:val="none"/>
              </w:rPr>
              <w:t>一年一签</w:t>
            </w:r>
          </w:p>
        </w:tc>
      </w:tr>
      <w:tr w14:paraId="7D91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B4BF2E1">
            <w:pPr>
              <w:tabs>
                <w:tab w:val="left" w:pos="0"/>
              </w:tabs>
              <w:adjustRightInd w:val="0"/>
              <w:snapToGrid w:val="0"/>
              <w:spacing w:after="0"/>
              <w:jc w:val="center"/>
              <w:rPr>
                <w:rFonts w:hint="default" w:ascii="新宋体" w:hAnsi="新宋体" w:eastAsia="新宋体" w:cs="新宋体"/>
                <w:color w:val="auto"/>
                <w:sz w:val="24"/>
                <w:highlight w:val="none"/>
                <w:lang w:val="en-US"/>
              </w:rPr>
            </w:pPr>
            <w:r>
              <w:rPr>
                <w:rFonts w:hint="eastAsia" w:ascii="新宋体" w:hAnsi="新宋体" w:eastAsia="新宋体" w:cs="新宋体"/>
                <w:color w:val="auto"/>
                <w:sz w:val="24"/>
                <w:szCs w:val="24"/>
                <w:highlight w:val="none"/>
                <w:lang w:val="en-US" w:eastAsia="zh-CN"/>
              </w:rPr>
              <w:t>杭州市余杭区东塘小学</w:t>
            </w:r>
          </w:p>
        </w:tc>
        <w:tc>
          <w:tcPr>
            <w:tcW w:w="1134" w:type="dxa"/>
            <w:vAlign w:val="center"/>
          </w:tcPr>
          <w:p w14:paraId="00851F71">
            <w:pPr>
              <w:tabs>
                <w:tab w:val="left" w:pos="0"/>
              </w:tabs>
              <w:snapToGrid w:val="0"/>
              <w:jc w:val="center"/>
              <w:rPr>
                <w:rFonts w:hint="eastAsia" w:ascii="新宋体" w:hAnsi="新宋体" w:eastAsia="新宋体" w:cs="新宋体"/>
                <w:color w:val="auto"/>
                <w:sz w:val="24"/>
                <w:highlight w:val="none"/>
              </w:rPr>
            </w:pP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lang w:val="en-US" w:eastAsia="zh-CN"/>
              </w:rPr>
              <w:t>4</w:t>
            </w:r>
            <w:r>
              <w:rPr>
                <w:rFonts w:ascii="新宋体" w:hAnsi="新宋体" w:eastAsia="新宋体" w:cs="新宋体"/>
                <w:color w:val="auto"/>
                <w:sz w:val="24"/>
                <w:highlight w:val="none"/>
              </w:rPr>
              <w:t>个月</w:t>
            </w:r>
          </w:p>
        </w:tc>
        <w:tc>
          <w:tcPr>
            <w:tcW w:w="4678" w:type="dxa"/>
            <w:vAlign w:val="top"/>
          </w:tcPr>
          <w:p w14:paraId="670FFCD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2025年</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月1日—202</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年12月31日</w:t>
            </w:r>
            <w:r>
              <w:rPr>
                <w:rFonts w:hint="eastAsia" w:ascii="新宋体" w:hAnsi="新宋体" w:eastAsia="新宋体" w:cs="新宋体"/>
                <w:color w:val="auto"/>
                <w:sz w:val="24"/>
                <w:highlight w:val="none"/>
                <w:lang w:val="en-US" w:eastAsia="zh-CN"/>
              </w:rPr>
              <w:t>签订10个月</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2</w:t>
            </w:r>
            <w:r>
              <w:rPr>
                <w:rFonts w:ascii="新宋体" w:hAnsi="新宋体" w:eastAsia="新宋体" w:cs="新宋体"/>
                <w:color w:val="auto"/>
                <w:sz w:val="24"/>
                <w:highlight w:val="none"/>
              </w:rPr>
              <w:t>026年</w:t>
            </w:r>
            <w:r>
              <w:rPr>
                <w:rFonts w:hint="eastAsia" w:ascii="新宋体" w:hAnsi="新宋体" w:eastAsia="新宋体" w:cs="新宋体"/>
                <w:color w:val="auto"/>
                <w:sz w:val="24"/>
                <w:highlight w:val="none"/>
                <w:lang w:val="en-US" w:eastAsia="zh-CN"/>
              </w:rPr>
              <w:t>，</w:t>
            </w:r>
            <w:r>
              <w:rPr>
                <w:rFonts w:ascii="新宋体" w:hAnsi="新宋体" w:eastAsia="新宋体" w:cs="新宋体"/>
                <w:color w:val="auto"/>
                <w:sz w:val="24"/>
                <w:highlight w:val="none"/>
              </w:rPr>
              <w:t>2027</w:t>
            </w:r>
            <w:r>
              <w:rPr>
                <w:rFonts w:hint="eastAsia" w:ascii="新宋体" w:hAnsi="新宋体" w:eastAsia="新宋体" w:cs="新宋体"/>
                <w:color w:val="auto"/>
                <w:sz w:val="24"/>
                <w:highlight w:val="none"/>
                <w:lang w:val="en-US" w:eastAsia="zh-CN"/>
              </w:rPr>
              <w:t>年</w:t>
            </w:r>
            <w:r>
              <w:rPr>
                <w:rFonts w:ascii="新宋体" w:hAnsi="新宋体" w:eastAsia="新宋体" w:cs="新宋体"/>
                <w:color w:val="auto"/>
                <w:sz w:val="24"/>
                <w:highlight w:val="none"/>
              </w:rPr>
              <w:t>一年一签</w:t>
            </w:r>
          </w:p>
        </w:tc>
      </w:tr>
    </w:tbl>
    <w:p w14:paraId="5654AC74">
      <w:pPr>
        <w:numPr>
          <w:ilvl w:val="0"/>
          <w:numId w:val="2"/>
        </w:numPr>
        <w:spacing w:line="480" w:lineRule="auto"/>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14:paraId="66423CE5">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14:paraId="4A4F2B4D">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负责行政楼、会议室、报告厅、图书馆、运动馆等公共区域和室外广场、操场、绿化带、道路、停车场（库）、“门前三包”等公共区域的清卫保洁、垃圾清运</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每天运至垃圾中转站</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highlight w:val="none"/>
        </w:rPr>
        <w:t>和消杀灭害等。实行不间断保洁，走廊等人流量大的区域全面保洁要求每天不少于3次，卫生间保洁要求每节课不少于1次，行政楼副校级以上办公室、报告厅等区域保洁要求每天不少于1次。</w:t>
      </w:r>
      <w:r>
        <w:rPr>
          <w:rFonts w:hint="eastAsia" w:ascii="新宋体" w:hAnsi="新宋体" w:eastAsia="新宋体" w:cs="新宋体"/>
          <w:color w:val="auto"/>
          <w:sz w:val="24"/>
          <w:szCs w:val="24"/>
          <w:highlight w:val="none"/>
          <w:lang w:val="en-US" w:eastAsia="zh-CN"/>
        </w:rPr>
        <w:t>行政楼其它办公室一周不少于2次，</w:t>
      </w:r>
      <w:r>
        <w:rPr>
          <w:rFonts w:hint="eastAsia" w:ascii="新宋体" w:hAnsi="新宋体" w:eastAsia="新宋体" w:cs="新宋体"/>
          <w:color w:val="auto"/>
          <w:sz w:val="24"/>
          <w:szCs w:val="24"/>
          <w:highlight w:val="none"/>
        </w:rPr>
        <w:t>一般教师办公室</w:t>
      </w:r>
      <w:r>
        <w:rPr>
          <w:rFonts w:hint="eastAsia" w:ascii="新宋体" w:hAnsi="新宋体" w:eastAsia="新宋体" w:cs="新宋体"/>
          <w:color w:val="auto"/>
          <w:sz w:val="24"/>
          <w:szCs w:val="24"/>
          <w:highlight w:val="none"/>
          <w:lang w:val="en-US" w:eastAsia="zh-CN"/>
        </w:rPr>
        <w:t>一周不少于1次</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体育场地、体育场馆对外开放期间，做好体育场地、场馆的保洁服务。学校各类活动期间（如;学校体育节、艺术节、科技节、故事节、读书节，家长会、家长开放日、大型会议等期间），应根据学校要求，配合做好相应的保洁等工作。</w:t>
      </w:r>
    </w:p>
    <w:p w14:paraId="5D2F9E3C">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14:paraId="1FEB957C">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14:paraId="706994EF">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14:paraId="6C4A4919">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14:paraId="35999928">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14:paraId="35F90E94">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14:paraId="0E694052">
      <w:pPr>
        <w:numPr>
          <w:ilvl w:val="0"/>
          <w:numId w:val="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每学期开学前和放假后对校园内公共区域及相关附属设施设备开展一次全面消杀。</w:t>
      </w:r>
    </w:p>
    <w:p w14:paraId="622A7345">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14:paraId="456EFBBF">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14:paraId="1D796FD8">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室内卫生间、茶水间清洁，无垃圾、无污渍、无积水、无异味、无堆积杂物，洁具、台面、镜面光洁无水迹，电器设施外观清洁，物品摆放有序。室内卫生间符合“美丽厕所”标准。</w:t>
      </w:r>
    </w:p>
    <w:p w14:paraId="714D0B0C">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14:paraId="067238F3">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p w14:paraId="357B798B">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p w14:paraId="55EDC9D9">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垃圾、废弃物按分类要求及时收集、日产日清，化粪池及时清掏，垃圾箱（房）外侧表面清洁、内侧无残留物、无异味。</w:t>
      </w:r>
    </w:p>
    <w:p w14:paraId="2E9656F4">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14:paraId="7DD9D7B1">
      <w:pPr>
        <w:numPr>
          <w:ilvl w:val="0"/>
          <w:numId w:val="0"/>
        </w:numPr>
        <w:snapToGrid w:val="0"/>
        <w:spacing w:line="360" w:lineRule="auto"/>
        <w:ind w:leftChars="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(8)每学期一次化粪清掏；每月两次隔油池清掏。</w:t>
      </w:r>
    </w:p>
    <w:p w14:paraId="1147E4CF">
      <w:pPr>
        <w:numPr>
          <w:ilvl w:val="0"/>
          <w:numId w:val="0"/>
        </w:numPr>
        <w:snapToGrid w:val="0"/>
        <w:spacing w:line="360" w:lineRule="auto"/>
        <w:ind w:leftChars="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(9)每学年进行一次</w:t>
      </w:r>
      <w:r>
        <w:rPr>
          <w:rFonts w:hint="eastAsia" w:ascii="新宋体" w:hAnsi="新宋体" w:eastAsia="新宋体" w:cs="新宋体"/>
          <w:color w:val="auto"/>
          <w:sz w:val="24"/>
          <w:highlight w:val="none"/>
          <w:lang w:eastAsia="zh-CN"/>
        </w:rPr>
        <w:t>外立面玻璃清洗、</w:t>
      </w:r>
      <w:r>
        <w:rPr>
          <w:rFonts w:hint="eastAsia" w:ascii="新宋体" w:hAnsi="新宋体" w:eastAsia="新宋体" w:cs="新宋体"/>
          <w:color w:val="auto"/>
          <w:sz w:val="24"/>
          <w:highlight w:val="none"/>
        </w:rPr>
        <w:t>窗帘清洗和水磨石地面清洗打磨上蜡。</w:t>
      </w:r>
    </w:p>
    <w:p w14:paraId="6FFE65C4">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安全消控服务</w:t>
      </w:r>
    </w:p>
    <w:p w14:paraId="43DC5DC8">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负责校园及周边安全保卫工作，保护师生人身财产安全，预防和制止违法犯罪活动，维护校园治安秩序；负责消控、监控设施设备运行</w:t>
      </w:r>
      <w:r>
        <w:rPr>
          <w:rFonts w:hint="eastAsia" w:ascii="新宋体" w:hAnsi="新宋体" w:eastAsia="新宋体" w:cs="新宋体"/>
          <w:color w:val="auto"/>
          <w:sz w:val="24"/>
          <w:highlight w:val="none"/>
          <w:lang w:val="en-US" w:eastAsia="zh-CN"/>
        </w:rPr>
        <w:t>维护</w:t>
      </w:r>
      <w:r>
        <w:rPr>
          <w:rFonts w:hint="eastAsia" w:ascii="新宋体" w:hAnsi="新宋体" w:eastAsia="新宋体" w:cs="新宋体"/>
          <w:color w:val="auto"/>
          <w:sz w:val="24"/>
          <w:highlight w:val="none"/>
        </w:rPr>
        <w:t>管理等。</w:t>
      </w:r>
    </w:p>
    <w:p w14:paraId="61DE7BE2">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14:paraId="4EAEF81D">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14:paraId="72C8A018">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值勤期间应按有关规定着制式保安服装，携带必要的安全防卫器械和应急处置装备，并熟悉使用方法。</w:t>
      </w:r>
    </w:p>
    <w:p w14:paraId="5BF85F44">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应具备必要的防范知识和基本操作技能，会熟练操作视频图像采集设备、来访人员登记查验信息管理系统、一键式紧急报警等装置。</w:t>
      </w:r>
    </w:p>
    <w:p w14:paraId="69E41CF5">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应按照问询、查验、核实、登记、放行要求，严格落实外来人员、车辆、物品的出入管理制度，严防可疑人员、车辆以及管制刀具、危险物品等带入学校。</w:t>
      </w:r>
    </w:p>
    <w:p w14:paraId="3BE9EBAA">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在岗期间不与无关人员聊天，不干私活，不饮酒，不吸烟。不得在门卫室从事与工作无关的活动，不得存放或代人存放贵重物品、现金和危险品。</w:t>
      </w:r>
    </w:p>
    <w:p w14:paraId="3A93F885">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执行24小时值班制度，不得擅自离岗、脱岗，按时交接班并做好交接记录，发现问题及时报告。除学生上下学时间外，应严格落实校门封闭管理制度。上学期间，学生必须经校方允许，方可离校。</w:t>
      </w:r>
    </w:p>
    <w:p w14:paraId="1CF39BEA">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78F5E1E6">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对学校重点部位及周边巡查每日不少于5次，一旦发现异常情况，应当及时报告并开展先期处置。</w:t>
      </w:r>
    </w:p>
    <w:p w14:paraId="15E43EFA">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1BCBEC7B">
      <w:pPr>
        <w:numPr>
          <w:ilvl w:val="0"/>
          <w:numId w:val="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配合学校做好防火、防盗、防破坏、防地质灾害事故工作。对发现可疑人、事、物或其他治安信息，应及时向相关领导或部门汇报，必要时启动报警器或向110报警，并配合公安机关做好处置工作。</w:t>
      </w:r>
    </w:p>
    <w:p w14:paraId="74B56BAC">
      <w:pPr>
        <w:pStyle w:val="2"/>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32"/>
          <w:szCs w:val="32"/>
          <w:highlight w:val="none"/>
          <w:lang w:val="en-US" w:eastAsia="zh-CN" w:bidi="ar-SA"/>
        </w:rPr>
        <w:fldChar w:fldCharType="begin"/>
      </w:r>
      <w:r>
        <w:rPr>
          <w:rFonts w:hint="eastAsia" w:ascii="新宋体" w:hAnsi="新宋体" w:eastAsia="新宋体" w:cs="新宋体"/>
          <w:b w:val="0"/>
          <w:bCs w:val="0"/>
          <w:color w:val="auto"/>
          <w:kern w:val="2"/>
          <w:sz w:val="32"/>
          <w:szCs w:val="32"/>
          <w:highlight w:val="none"/>
          <w:lang w:val="en-US" w:eastAsia="zh-CN" w:bidi="ar-SA"/>
        </w:rPr>
        <w:instrText xml:space="preserve"> = 10 \* GB3 \* MERGEFORMAT </w:instrText>
      </w:r>
      <w:r>
        <w:rPr>
          <w:rFonts w:hint="eastAsia" w:ascii="新宋体" w:hAnsi="新宋体" w:eastAsia="新宋体" w:cs="新宋体"/>
          <w:b w:val="0"/>
          <w:bCs w:val="0"/>
          <w:color w:val="auto"/>
          <w:kern w:val="2"/>
          <w:sz w:val="32"/>
          <w:szCs w:val="32"/>
          <w:highlight w:val="none"/>
          <w:lang w:val="en-US" w:eastAsia="zh-CN" w:bidi="ar-SA"/>
        </w:rPr>
        <w:fldChar w:fldCharType="separate"/>
      </w:r>
      <w:r>
        <w:rPr>
          <w:rFonts w:hint="eastAsia" w:ascii="新宋体" w:hAnsi="新宋体" w:eastAsia="新宋体" w:cs="新宋体"/>
          <w:b w:val="0"/>
          <w:bCs w:val="0"/>
          <w:color w:val="auto"/>
          <w:kern w:val="2"/>
          <w:sz w:val="32"/>
          <w:szCs w:val="32"/>
          <w:highlight w:val="none"/>
          <w:lang w:val="en-US" w:eastAsia="zh-CN" w:bidi="ar-SA"/>
        </w:rPr>
        <w:t>⑩</w:t>
      </w:r>
      <w:r>
        <w:rPr>
          <w:rFonts w:hint="eastAsia" w:ascii="新宋体" w:hAnsi="新宋体" w:eastAsia="新宋体" w:cs="新宋体"/>
          <w:b w:val="0"/>
          <w:bCs w:val="0"/>
          <w:color w:val="auto"/>
          <w:kern w:val="2"/>
          <w:sz w:val="32"/>
          <w:szCs w:val="32"/>
          <w:highlight w:val="none"/>
          <w:lang w:val="en-US" w:eastAsia="zh-CN" w:bidi="ar-SA"/>
        </w:rPr>
        <w:fldChar w:fldCharType="end"/>
      </w:r>
      <w:r>
        <w:rPr>
          <w:rFonts w:hint="eastAsia" w:ascii="新宋体" w:hAnsi="新宋体" w:eastAsia="新宋体" w:cs="新宋体"/>
          <w:b w:val="0"/>
          <w:bCs w:val="0"/>
          <w:color w:val="auto"/>
          <w:kern w:val="2"/>
          <w:sz w:val="32"/>
          <w:szCs w:val="32"/>
          <w:highlight w:val="none"/>
          <w:lang w:val="en-US" w:eastAsia="zh-CN" w:bidi="ar-SA"/>
        </w:rPr>
        <w:t xml:space="preserve"> </w:t>
      </w:r>
      <w:r>
        <w:rPr>
          <w:rFonts w:hint="eastAsia" w:ascii="新宋体" w:hAnsi="新宋体" w:eastAsia="新宋体" w:cs="新宋体"/>
          <w:b w:val="0"/>
          <w:bCs w:val="0"/>
          <w:color w:val="auto"/>
          <w:kern w:val="2"/>
          <w:sz w:val="24"/>
          <w:szCs w:val="24"/>
          <w:highlight w:val="none"/>
          <w:lang w:val="en-US" w:eastAsia="zh-CN" w:bidi="ar-SA"/>
        </w:rPr>
        <w:t>体育场地、体育场馆开放期间，安排专人，做好社会人员进入学校进行体育锻炼的登记扫码工作，并提醒入校锻炼人员遵守学校相关制度，维持好秩序，确保安全。学校各类活动期间（如;学校体育节、艺术节、科技节、故事节、读书节，家长会、家长开放日、大型会议等期间），应根据学校要求，配合做好相应安保服务工作。</w:t>
      </w:r>
    </w:p>
    <w:p w14:paraId="25138036">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14:paraId="47C5198C">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14:paraId="47755F35">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14:paraId="1EECBB9D">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14:paraId="11D041BA">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p w14:paraId="71273E59">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14:paraId="06A2F68F">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14:paraId="0F0C11E7">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14:paraId="4A6EF148">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14:paraId="5BDCD224">
      <w:pPr>
        <w:numPr>
          <w:ilvl w:val="0"/>
          <w:numId w:val="8"/>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14:paraId="07A0F513">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14:paraId="364912D2">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14:paraId="24C9764B">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14:paraId="0045F554">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w:t>
      </w:r>
      <w:r>
        <w:rPr>
          <w:rFonts w:hint="eastAsia" w:ascii="新宋体" w:hAnsi="新宋体" w:eastAsia="新宋体" w:cs="新宋体"/>
          <w:color w:val="auto"/>
          <w:sz w:val="24"/>
          <w:highlight w:val="none"/>
          <w:lang w:val="en-US" w:eastAsia="zh-CN"/>
        </w:rPr>
        <w:t>两个学校（所有校区）所有室外</w:t>
      </w:r>
      <w:r>
        <w:rPr>
          <w:rFonts w:hint="eastAsia" w:ascii="新宋体" w:hAnsi="新宋体" w:eastAsia="新宋体" w:cs="新宋体"/>
          <w:color w:val="auto"/>
          <w:sz w:val="24"/>
          <w:highlight w:val="none"/>
        </w:rPr>
        <w:t>树木、花草、绿地、操场草皮等</w:t>
      </w:r>
      <w:r>
        <w:rPr>
          <w:rFonts w:hint="eastAsia" w:ascii="新宋体" w:hAnsi="新宋体" w:eastAsia="新宋体" w:cs="新宋体"/>
          <w:color w:val="auto"/>
          <w:sz w:val="24"/>
          <w:highlight w:val="none"/>
          <w:lang w:val="en-US" w:eastAsia="zh-CN"/>
        </w:rPr>
        <w:t>所有</w:t>
      </w:r>
      <w:r>
        <w:rPr>
          <w:rFonts w:hint="eastAsia" w:ascii="新宋体" w:hAnsi="新宋体" w:eastAsia="新宋体" w:cs="新宋体"/>
          <w:color w:val="auto"/>
          <w:sz w:val="24"/>
          <w:highlight w:val="none"/>
        </w:rPr>
        <w:t>绿化日常养护和管理。</w:t>
      </w:r>
    </w:p>
    <w:p w14:paraId="0A80E245">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负责行政楼门厅、走廊、办公室等区域花木</w:t>
      </w:r>
      <w:r>
        <w:rPr>
          <w:rFonts w:hint="eastAsia" w:ascii="新宋体" w:hAnsi="新宋体" w:eastAsia="新宋体" w:cs="新宋体"/>
          <w:color w:val="auto"/>
          <w:sz w:val="24"/>
          <w:highlight w:val="none"/>
          <w:lang w:val="en-US" w:eastAsia="zh-CN"/>
        </w:rPr>
        <w:t>按要求</w:t>
      </w:r>
      <w:r>
        <w:rPr>
          <w:rFonts w:hint="eastAsia" w:ascii="新宋体" w:hAnsi="新宋体" w:eastAsia="新宋体" w:cs="新宋体"/>
          <w:color w:val="auto"/>
          <w:sz w:val="24"/>
          <w:highlight w:val="none"/>
        </w:rPr>
        <w:t>摆放、养护和管理等。</w:t>
      </w:r>
    </w:p>
    <w:p w14:paraId="12BDB553">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szCs w:val="24"/>
          <w:highlight w:val="none"/>
        </w:rPr>
        <w:t>负责</w:t>
      </w:r>
      <w:r>
        <w:rPr>
          <w:rFonts w:hint="eastAsia" w:ascii="新宋体" w:hAnsi="新宋体" w:eastAsia="新宋体" w:cs="新宋体"/>
          <w:color w:val="auto"/>
          <w:sz w:val="24"/>
          <w:szCs w:val="24"/>
          <w:highlight w:val="none"/>
          <w:lang w:val="en-US" w:eastAsia="zh-CN"/>
        </w:rPr>
        <w:t>东塘小学学生放学区花箱绿植摆放</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劳动基地植物的种植、</w:t>
      </w:r>
      <w:r>
        <w:rPr>
          <w:rFonts w:hint="eastAsia" w:ascii="新宋体" w:hAnsi="新宋体" w:eastAsia="新宋体" w:cs="新宋体"/>
          <w:color w:val="auto"/>
          <w:sz w:val="24"/>
          <w:szCs w:val="24"/>
          <w:highlight w:val="none"/>
        </w:rPr>
        <w:t>养护和管理等</w:t>
      </w:r>
      <w:r>
        <w:rPr>
          <w:rFonts w:hint="eastAsia" w:ascii="新宋体" w:hAnsi="新宋体" w:eastAsia="新宋体" w:cs="新宋体"/>
          <w:color w:val="auto"/>
          <w:sz w:val="24"/>
          <w:szCs w:val="24"/>
          <w:highlight w:val="none"/>
          <w:lang w:eastAsia="zh-CN"/>
        </w:rPr>
        <w:t>。</w:t>
      </w:r>
    </w:p>
    <w:p w14:paraId="7AF313F9">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负责云会小学（双陈校区）所有走廊悬挂式盆景养护和管理；行政楼二楼空中花园绿化、二楼教学楼中间两个平台的水培和土培</w:t>
      </w:r>
      <w:r>
        <w:rPr>
          <w:rFonts w:hint="eastAsia" w:ascii="新宋体" w:hAnsi="新宋体" w:eastAsia="新宋体" w:cs="新宋体"/>
          <w:color w:val="auto"/>
          <w:sz w:val="24"/>
          <w:szCs w:val="24"/>
          <w:highlight w:val="none"/>
          <w:lang w:val="en-US" w:eastAsia="zh-CN"/>
        </w:rPr>
        <w:t>劳动基地植物的种植</w:t>
      </w:r>
      <w:r>
        <w:rPr>
          <w:rFonts w:hint="eastAsia" w:ascii="新宋体" w:hAnsi="新宋体" w:eastAsia="新宋体" w:cs="新宋体"/>
          <w:color w:val="auto"/>
          <w:sz w:val="24"/>
          <w:highlight w:val="none"/>
          <w:lang w:val="en-US" w:eastAsia="zh-CN"/>
        </w:rPr>
        <w:t>、养护和管理；食堂南边围墙以外的云美植物博物馆（学生劳动基地）的种植、养护和管理等；负责云会小学（西山校区）劳动基地植物的种植、养护和管理等。</w:t>
      </w:r>
    </w:p>
    <w:p w14:paraId="7E881391">
      <w:pPr>
        <w:numPr>
          <w:ilvl w:val="0"/>
          <w:numId w:val="12"/>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14:paraId="2474F332">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因养护不到位造成的绿植死亡，需要更换同类型，同尺寸的绿植。</w:t>
      </w:r>
    </w:p>
    <w:p w14:paraId="18CEEE76">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p w14:paraId="691D5E14">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14:paraId="7B237B94">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29A7B3D9">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14:paraId="59891E35">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14:paraId="473FC7A8">
      <w:pPr>
        <w:numPr>
          <w:ilvl w:val="0"/>
          <w:numId w:val="1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p w14:paraId="60E6D732">
      <w:pPr>
        <w:numPr>
          <w:ilvl w:val="0"/>
          <w:numId w:val="0"/>
        </w:numPr>
        <w:wordWrap/>
        <w:snapToGrid w:val="0"/>
        <w:spacing w:line="360" w:lineRule="auto"/>
        <w:ind w:left="400" w:left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lang w:eastAsia="zh-CN"/>
        </w:rPr>
        <w:t>绿植租赁</w:t>
      </w:r>
      <w:r>
        <w:rPr>
          <w:rFonts w:hint="eastAsia" w:ascii="新宋体" w:hAnsi="新宋体" w:eastAsia="新宋体" w:cs="新宋体"/>
          <w:b/>
          <w:bCs/>
          <w:color w:val="auto"/>
          <w:sz w:val="24"/>
          <w:szCs w:val="24"/>
          <w:highlight w:val="none"/>
        </w:rPr>
        <w:t>清单（租赁费用包含在本次投标报价中）</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3"/>
        <w:gridCol w:w="1211"/>
        <w:gridCol w:w="2609"/>
        <w:gridCol w:w="1023"/>
        <w:gridCol w:w="1014"/>
        <w:gridCol w:w="969"/>
        <w:gridCol w:w="1240"/>
      </w:tblGrid>
      <w:tr w14:paraId="7E8F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B35092">
            <w:pPr>
              <w:keepNext w:val="0"/>
              <w:keepLines w:val="0"/>
              <w:widowControl/>
              <w:suppressLineNumbers w:val="0"/>
              <w:jc w:val="center"/>
              <w:textAlignment w:val="center"/>
              <w:rPr>
                <w:rFonts w:hint="default"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云会小学</w:t>
            </w:r>
          </w:p>
        </w:tc>
      </w:tr>
      <w:tr w14:paraId="7799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3516">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楼层</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5806">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位置</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070E">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品名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745B">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高度/米</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A8CE">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规格</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6126">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数量（盆）</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4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备注</w:t>
            </w:r>
          </w:p>
        </w:tc>
      </w:tr>
      <w:tr w14:paraId="6E89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656F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行政楼：双陈三楼、西山三楼</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E14FE">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校长办公室</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7C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发财树</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C322">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2DD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DFE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B1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正校长办公室两校区共2间，每间1大2小</w:t>
            </w:r>
          </w:p>
        </w:tc>
      </w:tr>
      <w:tr w14:paraId="4652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BCD1">
            <w:pPr>
              <w:jc w:val="center"/>
              <w:rPr>
                <w:rFonts w:hint="eastAsia" w:ascii="新宋体" w:hAnsi="新宋体" w:eastAsia="新宋体" w:cs="新宋体"/>
                <w:i w:val="0"/>
                <w:iCs w:val="0"/>
                <w:color w:val="auto"/>
                <w:sz w:val="24"/>
                <w:szCs w:val="24"/>
                <w:highlight w:val="none"/>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23FE">
            <w:pPr>
              <w:jc w:val="center"/>
              <w:rPr>
                <w:rFonts w:hint="eastAsia" w:ascii="新宋体" w:hAnsi="新宋体" w:eastAsia="新宋体" w:cs="新宋体"/>
                <w:i w:val="0"/>
                <w:iCs w:val="0"/>
                <w:color w:val="auto"/>
                <w:sz w:val="24"/>
                <w:szCs w:val="24"/>
                <w:highlight w:val="none"/>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CA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蝴蝶兰、银皇后</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330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56FA">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小盆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0F9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4</w:t>
            </w: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E406">
            <w:pPr>
              <w:jc w:val="center"/>
              <w:rPr>
                <w:rFonts w:hint="eastAsia" w:ascii="宋体" w:hAnsi="宋体" w:eastAsia="宋体" w:cs="宋体"/>
                <w:i w:val="0"/>
                <w:iCs w:val="0"/>
                <w:color w:val="auto"/>
                <w:sz w:val="24"/>
                <w:szCs w:val="24"/>
                <w:highlight w:val="none"/>
                <w:u w:val="none"/>
              </w:rPr>
            </w:pPr>
          </w:p>
        </w:tc>
      </w:tr>
      <w:tr w14:paraId="27B8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pct"/>
            <w:vMerge w:val="restart"/>
            <w:tcBorders>
              <w:top w:val="nil"/>
              <w:left w:val="single" w:color="000000" w:sz="4" w:space="0"/>
              <w:bottom w:val="single" w:color="000000" w:sz="4" w:space="0"/>
              <w:right w:val="single" w:color="000000" w:sz="4" w:space="0"/>
            </w:tcBorders>
            <w:shd w:val="clear" w:color="auto" w:fill="auto"/>
            <w:vAlign w:val="center"/>
          </w:tcPr>
          <w:p w14:paraId="2108CB1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行政楼：双陈三楼、西山二楼</w:t>
            </w:r>
          </w:p>
        </w:tc>
        <w:tc>
          <w:tcPr>
            <w:tcW w:w="666" w:type="pct"/>
            <w:vMerge w:val="restart"/>
            <w:tcBorders>
              <w:top w:val="nil"/>
              <w:left w:val="single" w:color="000000" w:sz="4" w:space="0"/>
              <w:bottom w:val="single" w:color="000000" w:sz="4" w:space="0"/>
              <w:right w:val="single" w:color="000000" w:sz="4" w:space="0"/>
            </w:tcBorders>
            <w:shd w:val="clear" w:color="auto" w:fill="auto"/>
            <w:vAlign w:val="center"/>
          </w:tcPr>
          <w:p w14:paraId="57FFC411">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副校长办公室</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8D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蝴蝶兰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EAD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046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058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2D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副校长办公室共2间，每间1大1小</w:t>
            </w:r>
          </w:p>
        </w:tc>
      </w:tr>
      <w:tr w14:paraId="7DFE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63" w:type="pct"/>
            <w:vMerge w:val="continue"/>
            <w:tcBorders>
              <w:top w:val="nil"/>
              <w:left w:val="single" w:color="000000" w:sz="4" w:space="0"/>
              <w:bottom w:val="single" w:color="000000" w:sz="4" w:space="0"/>
              <w:right w:val="single" w:color="000000" w:sz="4" w:space="0"/>
            </w:tcBorders>
            <w:shd w:val="clear" w:color="auto" w:fill="auto"/>
            <w:vAlign w:val="center"/>
          </w:tcPr>
          <w:p w14:paraId="6B55A7A5">
            <w:pPr>
              <w:jc w:val="center"/>
              <w:rPr>
                <w:rFonts w:hint="eastAsia" w:ascii="新宋体" w:hAnsi="新宋体" w:eastAsia="新宋体" w:cs="新宋体"/>
                <w:i w:val="0"/>
                <w:iCs w:val="0"/>
                <w:color w:val="auto"/>
                <w:sz w:val="24"/>
                <w:szCs w:val="24"/>
                <w:highlight w:val="none"/>
                <w:u w:val="none"/>
              </w:rPr>
            </w:pPr>
          </w:p>
        </w:tc>
        <w:tc>
          <w:tcPr>
            <w:tcW w:w="666" w:type="pct"/>
            <w:vMerge w:val="continue"/>
            <w:tcBorders>
              <w:top w:val="nil"/>
              <w:left w:val="single" w:color="000000" w:sz="4" w:space="0"/>
              <w:bottom w:val="single" w:color="000000" w:sz="4" w:space="0"/>
              <w:right w:val="single" w:color="000000" w:sz="4" w:space="0"/>
            </w:tcBorders>
            <w:shd w:val="clear" w:color="auto" w:fill="auto"/>
            <w:vAlign w:val="center"/>
          </w:tcPr>
          <w:p w14:paraId="278ED1CA">
            <w:pPr>
              <w:jc w:val="center"/>
              <w:rPr>
                <w:rFonts w:hint="eastAsia" w:ascii="新宋体" w:hAnsi="新宋体" w:eastAsia="新宋体" w:cs="新宋体"/>
                <w:i w:val="0"/>
                <w:iCs w:val="0"/>
                <w:color w:val="auto"/>
                <w:sz w:val="24"/>
                <w:szCs w:val="24"/>
                <w:highlight w:val="none"/>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DE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F99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5B2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小盆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48D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2</w:t>
            </w: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0093">
            <w:pPr>
              <w:jc w:val="center"/>
              <w:rPr>
                <w:rFonts w:hint="eastAsia" w:ascii="宋体" w:hAnsi="宋体" w:eastAsia="宋体" w:cs="宋体"/>
                <w:i w:val="0"/>
                <w:iCs w:val="0"/>
                <w:color w:val="auto"/>
                <w:sz w:val="24"/>
                <w:szCs w:val="24"/>
                <w:highlight w:val="none"/>
                <w:u w:val="none"/>
              </w:rPr>
            </w:pPr>
          </w:p>
        </w:tc>
      </w:tr>
      <w:tr w14:paraId="55E2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A7E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两校区</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0025">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教师办公室</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0B59">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文竹、白掌、银皇后、芦荟、绿萝、红掌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845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48B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小盆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C045">
            <w:pPr>
              <w:keepNext w:val="0"/>
              <w:keepLines w:val="0"/>
              <w:widowControl/>
              <w:suppressLineNumbers w:val="0"/>
              <w:jc w:val="center"/>
              <w:textAlignment w:val="center"/>
              <w:rPr>
                <w:rFonts w:hint="default" w:ascii="新宋体" w:hAnsi="新宋体" w:eastAsia="新宋体" w:cs="新宋体"/>
                <w:i w:val="0"/>
                <w:iCs w:val="0"/>
                <w:color w:val="auto"/>
                <w:sz w:val="24"/>
                <w:szCs w:val="24"/>
                <w:highlight w:val="none"/>
                <w:u w:val="none"/>
                <w:lang w:val="en-US"/>
              </w:rPr>
            </w:pPr>
            <w:r>
              <w:rPr>
                <w:rFonts w:hint="eastAsia" w:ascii="新宋体" w:hAnsi="新宋体" w:eastAsia="新宋体" w:cs="新宋体"/>
                <w:i w:val="0"/>
                <w:iCs w:val="0"/>
                <w:color w:val="auto"/>
                <w:kern w:val="0"/>
                <w:sz w:val="24"/>
                <w:szCs w:val="24"/>
                <w:highlight w:val="none"/>
                <w:u w:val="none"/>
                <w:lang w:val="en-US" w:eastAsia="zh-CN" w:bidi="ar"/>
              </w:rPr>
              <w:t>150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B4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西山70人；双陈80人（6个品种各20盆、另外30盆红掌）</w:t>
            </w:r>
          </w:p>
        </w:tc>
      </w:tr>
      <w:tr w14:paraId="6E92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6627">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大厅</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F97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双陈大厅（500平方）西山大厅（100平方）走廊、报告厅</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87D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发财树、女贞、绿宝、龙须树、三角梅、竹节椰、棕竹、巴西木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520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A8A6">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7329">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120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50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西山50、双陈70（8个品种各15盆）</w:t>
            </w:r>
          </w:p>
        </w:tc>
      </w:tr>
      <w:tr w14:paraId="25DF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D74A">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学生街、体艺楼</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15C5">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大厅、走廊</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0159">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女贞、绿宝、龙须树、三角梅</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7294">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0341">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43CB">
            <w:pPr>
              <w:keepNext w:val="0"/>
              <w:keepLines w:val="0"/>
              <w:widowControl/>
              <w:suppressLineNumbers w:val="0"/>
              <w:jc w:val="righ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100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A2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西山40、双陈60（4个品种各25盆）</w:t>
            </w:r>
          </w:p>
        </w:tc>
      </w:tr>
      <w:tr w14:paraId="3BBA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7AA8">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学生街、体艺楼、行政楼</w:t>
            </w:r>
          </w:p>
        </w:tc>
        <w:tc>
          <w:tcPr>
            <w:tcW w:w="666" w:type="pct"/>
            <w:tcBorders>
              <w:top w:val="single" w:color="000000" w:sz="4" w:space="0"/>
              <w:left w:val="single" w:color="000000" w:sz="4" w:space="0"/>
              <w:bottom w:val="nil"/>
              <w:right w:val="single" w:color="000000" w:sz="4" w:space="0"/>
            </w:tcBorders>
            <w:shd w:val="clear" w:color="auto" w:fill="auto"/>
            <w:vAlign w:val="center"/>
          </w:tcPr>
          <w:p w14:paraId="6C194951">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大厅、走廊、会议室、接待室</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B7DD">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万年青、也门铁、鸿运当头、蝴蝶兰、一品红</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AD39">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78D6">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中盆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CA5F">
            <w:pPr>
              <w:keepNext w:val="0"/>
              <w:keepLines w:val="0"/>
              <w:widowControl/>
              <w:suppressLineNumbers w:val="0"/>
              <w:jc w:val="righ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150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C0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西山60；双陈90（5个品种各30盆）</w:t>
            </w:r>
          </w:p>
        </w:tc>
      </w:tr>
      <w:tr w14:paraId="0479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909">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教学楼1-4楼</w:t>
            </w:r>
          </w:p>
        </w:tc>
        <w:tc>
          <w:tcPr>
            <w:tcW w:w="666" w:type="pct"/>
            <w:tcBorders>
              <w:top w:val="single" w:color="000000" w:sz="4" w:space="0"/>
              <w:left w:val="single" w:color="000000" w:sz="4" w:space="0"/>
              <w:bottom w:val="nil"/>
              <w:right w:val="single" w:color="000000" w:sz="4" w:space="0"/>
            </w:tcBorders>
            <w:shd w:val="clear" w:color="auto" w:fill="auto"/>
            <w:vAlign w:val="center"/>
          </w:tcPr>
          <w:p w14:paraId="6DCA7BFB">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两校区教学楼走廊</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3FA8">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发财树、女贞、绿宝、龙须树、三角梅、竹节椰、棕竹、巴西木、芭蕉、南天竹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7CF3">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98BC">
            <w:pPr>
              <w:keepNext w:val="0"/>
              <w:keepLines w:val="0"/>
              <w:widowControl/>
              <w:suppressLineNumbers w:val="0"/>
              <w:jc w:val="lef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大盆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5534">
            <w:pPr>
              <w:keepNext w:val="0"/>
              <w:keepLines w:val="0"/>
              <w:widowControl/>
              <w:suppressLineNumbers w:val="0"/>
              <w:jc w:val="right"/>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100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E0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西山40；双陈60（10个品种各10盆）</w:t>
            </w:r>
          </w:p>
        </w:tc>
      </w:tr>
      <w:tr w14:paraId="0CAB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3E6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食堂</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4144">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两校区食堂大厅、走廊</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EB33">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文竹、白掌、银皇后、芦荟、绿萝、红掌、竹节椰、棕竹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605F">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0.5-1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2D8C">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中盆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AAC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80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95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西山35、双陈45（8个品种各10盆）</w:t>
            </w:r>
          </w:p>
        </w:tc>
      </w:tr>
    </w:tbl>
    <w:p w14:paraId="36F9FE6D">
      <w:pPr>
        <w:rPr>
          <w:rFonts w:hint="eastAsia" w:ascii="新宋体" w:hAnsi="新宋体" w:eastAsia="新宋体" w:cs="新宋体"/>
          <w:color w:val="auto"/>
          <w:sz w:val="24"/>
          <w:szCs w:val="24"/>
          <w:highlight w:val="none"/>
          <w:lang w:eastAsia="zh-CN"/>
        </w:rPr>
      </w:pPr>
    </w:p>
    <w:p w14:paraId="2FDEDD5C">
      <w:pPr>
        <w:rPr>
          <w:rFonts w:hint="eastAsia" w:ascii="新宋体" w:hAnsi="新宋体" w:eastAsia="新宋体" w:cs="新宋体"/>
          <w:color w:val="auto"/>
          <w:sz w:val="24"/>
          <w:szCs w:val="24"/>
          <w:highlight w:val="none"/>
          <w:lang w:eastAsia="zh-CN"/>
        </w:rPr>
      </w:pPr>
    </w:p>
    <w:tbl>
      <w:tblPr>
        <w:tblStyle w:val="62"/>
        <w:tblpPr w:leftFromText="180" w:rightFromText="180" w:vertAnchor="text" w:tblpXSpec="center" w:tblpY="1"/>
        <w:tblOverlap w:val="never"/>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2"/>
        <w:gridCol w:w="1522"/>
        <w:gridCol w:w="1857"/>
        <w:gridCol w:w="1311"/>
        <w:gridCol w:w="1421"/>
        <w:gridCol w:w="903"/>
      </w:tblGrid>
      <w:tr w14:paraId="397C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36" w:type="dxa"/>
            <w:gridSpan w:val="6"/>
            <w:tcBorders>
              <w:top w:val="single" w:color="auto" w:sz="4" w:space="0"/>
              <w:left w:val="single" w:color="auto" w:sz="4" w:space="0"/>
              <w:bottom w:val="single" w:color="auto" w:sz="4" w:space="0"/>
              <w:right w:val="single" w:color="auto" w:sz="4" w:space="0"/>
            </w:tcBorders>
            <w:vAlign w:val="center"/>
          </w:tcPr>
          <w:p w14:paraId="02AABEF5">
            <w:pPr>
              <w:pageBreakBefore w:val="0"/>
              <w:wordWrap/>
              <w:topLinePunct w:val="0"/>
              <w:bidi w:val="0"/>
              <w:spacing w:line="360" w:lineRule="auto"/>
              <w:jc w:val="center"/>
              <w:rPr>
                <w:rFonts w:hint="default"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东塘小学</w:t>
            </w:r>
          </w:p>
        </w:tc>
      </w:tr>
      <w:tr w14:paraId="5B8F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522" w:type="dxa"/>
            <w:tcBorders>
              <w:top w:val="nil"/>
              <w:left w:val="single" w:color="auto" w:sz="4" w:space="0"/>
              <w:bottom w:val="single" w:color="auto" w:sz="4" w:space="0"/>
              <w:right w:val="single" w:color="auto" w:sz="4" w:space="0"/>
            </w:tcBorders>
            <w:shd w:val="clear" w:color="auto" w:fill="auto"/>
            <w:vAlign w:val="center"/>
          </w:tcPr>
          <w:p w14:paraId="1D9E4865">
            <w:pPr>
              <w:pageBreakBefore w:val="0"/>
              <w:wordWrap/>
              <w:topLinePunct w:val="0"/>
              <w:bidi w:val="0"/>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rPr>
              <w:t>楼层</w:t>
            </w:r>
          </w:p>
        </w:tc>
        <w:tc>
          <w:tcPr>
            <w:tcW w:w="1522" w:type="dxa"/>
            <w:tcBorders>
              <w:top w:val="nil"/>
              <w:left w:val="single" w:color="auto" w:sz="4" w:space="0"/>
              <w:bottom w:val="single" w:color="auto" w:sz="4" w:space="0"/>
              <w:right w:val="single" w:color="auto" w:sz="4" w:space="0"/>
            </w:tcBorders>
            <w:shd w:val="clear" w:color="auto" w:fill="auto"/>
            <w:vAlign w:val="center"/>
          </w:tcPr>
          <w:p w14:paraId="24CFF84C">
            <w:pPr>
              <w:pageBreakBefore w:val="0"/>
              <w:wordWrap/>
              <w:topLinePunct w:val="0"/>
              <w:bidi w:val="0"/>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rPr>
              <w:t>位置</w:t>
            </w:r>
          </w:p>
        </w:tc>
        <w:tc>
          <w:tcPr>
            <w:tcW w:w="1857" w:type="dxa"/>
            <w:tcBorders>
              <w:top w:val="nil"/>
              <w:left w:val="nil"/>
              <w:bottom w:val="single" w:color="auto" w:sz="4" w:space="0"/>
              <w:right w:val="single" w:color="auto" w:sz="4" w:space="0"/>
            </w:tcBorders>
            <w:shd w:val="clear" w:color="auto" w:fill="auto"/>
            <w:vAlign w:val="center"/>
          </w:tcPr>
          <w:p w14:paraId="38BDB7CB">
            <w:pPr>
              <w:pageBreakBefore w:val="0"/>
              <w:wordWrap/>
              <w:topLinePunct w:val="0"/>
              <w:bidi w:val="0"/>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rPr>
              <w:t>品名</w:t>
            </w:r>
          </w:p>
        </w:tc>
        <w:tc>
          <w:tcPr>
            <w:tcW w:w="1311" w:type="dxa"/>
            <w:tcBorders>
              <w:top w:val="nil"/>
              <w:left w:val="nil"/>
              <w:bottom w:val="single" w:color="auto" w:sz="4" w:space="0"/>
              <w:right w:val="single" w:color="auto" w:sz="4" w:space="0"/>
            </w:tcBorders>
            <w:shd w:val="clear" w:color="auto" w:fill="auto"/>
            <w:vAlign w:val="center"/>
          </w:tcPr>
          <w:p w14:paraId="52814910">
            <w:pPr>
              <w:pageBreakBefore w:val="0"/>
              <w:wordWrap/>
              <w:topLinePunct w:val="0"/>
              <w:bidi w:val="0"/>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rPr>
              <w:t>高度/米</w:t>
            </w:r>
          </w:p>
        </w:tc>
        <w:tc>
          <w:tcPr>
            <w:tcW w:w="1421" w:type="dxa"/>
            <w:tcBorders>
              <w:top w:val="nil"/>
              <w:left w:val="nil"/>
              <w:bottom w:val="single" w:color="auto" w:sz="4" w:space="0"/>
              <w:right w:val="single" w:color="auto" w:sz="4" w:space="0"/>
            </w:tcBorders>
            <w:shd w:val="clear" w:color="auto" w:fill="auto"/>
            <w:vAlign w:val="center"/>
          </w:tcPr>
          <w:p w14:paraId="7E38B6AA">
            <w:pPr>
              <w:pageBreakBefore w:val="0"/>
              <w:wordWrap/>
              <w:topLinePunct w:val="0"/>
              <w:bidi w:val="0"/>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rPr>
              <w:t>规格</w:t>
            </w:r>
          </w:p>
        </w:tc>
        <w:tc>
          <w:tcPr>
            <w:tcW w:w="903" w:type="dxa"/>
            <w:tcBorders>
              <w:top w:val="nil"/>
              <w:left w:val="nil"/>
              <w:bottom w:val="single" w:color="auto" w:sz="4" w:space="0"/>
              <w:right w:val="single" w:color="auto" w:sz="4" w:space="0"/>
            </w:tcBorders>
            <w:shd w:val="clear" w:color="auto" w:fill="auto"/>
            <w:vAlign w:val="center"/>
          </w:tcPr>
          <w:p w14:paraId="661836CD">
            <w:pPr>
              <w:pageBreakBefore w:val="0"/>
              <w:wordWrap/>
              <w:topLinePunct w:val="0"/>
              <w:bidi w:val="0"/>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rPr>
              <w:t>数量</w:t>
            </w:r>
            <w:r>
              <w:rPr>
                <w:rFonts w:hint="eastAsia" w:ascii="新宋体" w:hAnsi="新宋体" w:eastAsia="新宋体" w:cs="新宋体"/>
                <w:b/>
                <w:bCs/>
                <w:color w:val="auto"/>
                <w:sz w:val="24"/>
                <w:szCs w:val="24"/>
                <w:highlight w:val="none"/>
                <w:lang w:eastAsia="zh-CN"/>
              </w:rPr>
              <w:t>（盆）</w:t>
            </w:r>
          </w:p>
        </w:tc>
      </w:tr>
      <w:tr w14:paraId="7B5E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522" w:type="dxa"/>
            <w:tcBorders>
              <w:top w:val="nil"/>
              <w:left w:val="single" w:color="auto" w:sz="4" w:space="0"/>
              <w:bottom w:val="single" w:color="auto" w:sz="4" w:space="0"/>
              <w:right w:val="single" w:color="auto" w:sz="4" w:space="0"/>
            </w:tcBorders>
            <w:vAlign w:val="top"/>
          </w:tcPr>
          <w:p w14:paraId="48DD0D7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10号楼</w:t>
            </w:r>
          </w:p>
        </w:tc>
        <w:tc>
          <w:tcPr>
            <w:tcW w:w="1522" w:type="dxa"/>
            <w:tcBorders>
              <w:top w:val="nil"/>
              <w:left w:val="single" w:color="auto" w:sz="4" w:space="0"/>
              <w:bottom w:val="single" w:color="auto" w:sz="4" w:space="0"/>
              <w:right w:val="single" w:color="auto" w:sz="4" w:space="0"/>
            </w:tcBorders>
            <w:vAlign w:val="top"/>
          </w:tcPr>
          <w:p w14:paraId="65EB392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大厅</w:t>
            </w:r>
          </w:p>
        </w:tc>
        <w:tc>
          <w:tcPr>
            <w:tcW w:w="1857" w:type="dxa"/>
            <w:tcBorders>
              <w:top w:val="nil"/>
              <w:left w:val="nil"/>
              <w:bottom w:val="single" w:color="auto" w:sz="4" w:space="0"/>
              <w:right w:val="single" w:color="auto" w:sz="4" w:space="0"/>
            </w:tcBorders>
            <w:vAlign w:val="top"/>
          </w:tcPr>
          <w:p w14:paraId="2DE3AEB6">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幸福树</w:t>
            </w:r>
          </w:p>
        </w:tc>
        <w:tc>
          <w:tcPr>
            <w:tcW w:w="1311" w:type="dxa"/>
            <w:tcBorders>
              <w:top w:val="nil"/>
              <w:left w:val="nil"/>
              <w:bottom w:val="single" w:color="auto" w:sz="4" w:space="0"/>
              <w:right w:val="single" w:color="auto" w:sz="4" w:space="0"/>
            </w:tcBorders>
            <w:vAlign w:val="top"/>
          </w:tcPr>
          <w:p w14:paraId="16D78E67">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2.6</w:t>
            </w:r>
          </w:p>
        </w:tc>
        <w:tc>
          <w:tcPr>
            <w:tcW w:w="1421" w:type="dxa"/>
            <w:tcBorders>
              <w:top w:val="nil"/>
              <w:left w:val="nil"/>
              <w:bottom w:val="single" w:color="auto" w:sz="4" w:space="0"/>
              <w:right w:val="single" w:color="auto" w:sz="4" w:space="0"/>
            </w:tcBorders>
            <w:vAlign w:val="top"/>
          </w:tcPr>
          <w:p w14:paraId="686C8D1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大盆</w:t>
            </w:r>
          </w:p>
        </w:tc>
        <w:tc>
          <w:tcPr>
            <w:tcW w:w="903" w:type="dxa"/>
            <w:tcBorders>
              <w:top w:val="nil"/>
              <w:left w:val="nil"/>
              <w:bottom w:val="single" w:color="auto" w:sz="4" w:space="0"/>
              <w:right w:val="single" w:color="auto" w:sz="4" w:space="0"/>
            </w:tcBorders>
            <w:vAlign w:val="top"/>
          </w:tcPr>
          <w:p w14:paraId="5BDFBD1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w:t>
            </w:r>
          </w:p>
        </w:tc>
      </w:tr>
      <w:tr w14:paraId="26FB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1522" w:type="dxa"/>
            <w:tcBorders>
              <w:top w:val="nil"/>
              <w:left w:val="single" w:color="auto" w:sz="4" w:space="0"/>
              <w:bottom w:val="single" w:color="auto" w:sz="4" w:space="0"/>
              <w:right w:val="single" w:color="auto" w:sz="4" w:space="0"/>
            </w:tcBorders>
            <w:vAlign w:val="top"/>
          </w:tcPr>
          <w:p w14:paraId="10557E6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10号楼</w:t>
            </w:r>
          </w:p>
        </w:tc>
        <w:tc>
          <w:tcPr>
            <w:tcW w:w="1522" w:type="dxa"/>
            <w:tcBorders>
              <w:top w:val="nil"/>
              <w:left w:val="single" w:color="auto" w:sz="4" w:space="0"/>
              <w:bottom w:val="single" w:color="auto" w:sz="4" w:space="0"/>
              <w:right w:val="single" w:color="auto" w:sz="4" w:space="0"/>
            </w:tcBorders>
            <w:vAlign w:val="top"/>
          </w:tcPr>
          <w:p w14:paraId="5313346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大厅角落</w:t>
            </w:r>
          </w:p>
        </w:tc>
        <w:tc>
          <w:tcPr>
            <w:tcW w:w="1857" w:type="dxa"/>
            <w:tcBorders>
              <w:top w:val="nil"/>
              <w:left w:val="nil"/>
              <w:bottom w:val="single" w:color="auto" w:sz="4" w:space="0"/>
              <w:right w:val="single" w:color="auto" w:sz="4" w:space="0"/>
            </w:tcBorders>
            <w:vAlign w:val="top"/>
          </w:tcPr>
          <w:p w14:paraId="489EC82B">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红掌</w:t>
            </w:r>
          </w:p>
        </w:tc>
        <w:tc>
          <w:tcPr>
            <w:tcW w:w="1311" w:type="dxa"/>
            <w:tcBorders>
              <w:top w:val="nil"/>
              <w:left w:val="nil"/>
              <w:bottom w:val="single" w:color="auto" w:sz="4" w:space="0"/>
              <w:right w:val="single" w:color="auto" w:sz="4" w:space="0"/>
            </w:tcBorders>
            <w:vAlign w:val="top"/>
          </w:tcPr>
          <w:p w14:paraId="01D347EF">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0.5-0.6</w:t>
            </w:r>
          </w:p>
        </w:tc>
        <w:tc>
          <w:tcPr>
            <w:tcW w:w="1421" w:type="dxa"/>
            <w:tcBorders>
              <w:top w:val="nil"/>
              <w:left w:val="nil"/>
              <w:bottom w:val="single" w:color="auto" w:sz="4" w:space="0"/>
              <w:right w:val="single" w:color="auto" w:sz="4" w:space="0"/>
            </w:tcBorders>
            <w:vAlign w:val="top"/>
          </w:tcPr>
          <w:p w14:paraId="15258EA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大盆</w:t>
            </w:r>
          </w:p>
        </w:tc>
        <w:tc>
          <w:tcPr>
            <w:tcW w:w="903" w:type="dxa"/>
            <w:tcBorders>
              <w:top w:val="nil"/>
              <w:left w:val="nil"/>
              <w:bottom w:val="single" w:color="auto" w:sz="4" w:space="0"/>
              <w:right w:val="single" w:color="auto" w:sz="4" w:space="0"/>
            </w:tcBorders>
            <w:vAlign w:val="top"/>
          </w:tcPr>
          <w:p w14:paraId="39D990B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w:t>
            </w:r>
          </w:p>
        </w:tc>
      </w:tr>
      <w:tr w14:paraId="1901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5DA7327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10号楼</w:t>
            </w:r>
          </w:p>
        </w:tc>
        <w:tc>
          <w:tcPr>
            <w:tcW w:w="1522" w:type="dxa"/>
            <w:tcBorders>
              <w:top w:val="single" w:color="auto" w:sz="4" w:space="0"/>
              <w:left w:val="single" w:color="auto" w:sz="4" w:space="0"/>
              <w:bottom w:val="single" w:color="auto" w:sz="4" w:space="0"/>
              <w:right w:val="single" w:color="auto" w:sz="4" w:space="0"/>
            </w:tcBorders>
            <w:vAlign w:val="top"/>
          </w:tcPr>
          <w:p w14:paraId="26D5C84F">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大厅角落</w:t>
            </w:r>
          </w:p>
        </w:tc>
        <w:tc>
          <w:tcPr>
            <w:tcW w:w="1857" w:type="dxa"/>
            <w:tcBorders>
              <w:top w:val="single" w:color="auto" w:sz="4" w:space="0"/>
              <w:left w:val="single" w:color="auto" w:sz="4" w:space="0"/>
              <w:bottom w:val="single" w:color="auto" w:sz="4" w:space="0"/>
              <w:right w:val="single" w:color="auto" w:sz="4" w:space="0"/>
            </w:tcBorders>
            <w:vAlign w:val="top"/>
          </w:tcPr>
          <w:p w14:paraId="609DF85D">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平安蕨</w:t>
            </w:r>
          </w:p>
        </w:tc>
        <w:tc>
          <w:tcPr>
            <w:tcW w:w="1311" w:type="dxa"/>
            <w:tcBorders>
              <w:top w:val="single" w:color="auto" w:sz="4" w:space="0"/>
              <w:left w:val="single" w:color="auto" w:sz="4" w:space="0"/>
              <w:bottom w:val="single" w:color="auto" w:sz="4" w:space="0"/>
              <w:right w:val="single" w:color="auto" w:sz="4" w:space="0"/>
            </w:tcBorders>
            <w:vAlign w:val="top"/>
          </w:tcPr>
          <w:p w14:paraId="7B2E555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0.4-0.5</w:t>
            </w:r>
          </w:p>
        </w:tc>
        <w:tc>
          <w:tcPr>
            <w:tcW w:w="1421" w:type="dxa"/>
            <w:tcBorders>
              <w:top w:val="single" w:color="auto" w:sz="4" w:space="0"/>
              <w:left w:val="single" w:color="auto" w:sz="4" w:space="0"/>
              <w:bottom w:val="single" w:color="auto" w:sz="4" w:space="0"/>
              <w:right w:val="single" w:color="auto" w:sz="4" w:space="0"/>
            </w:tcBorders>
            <w:vAlign w:val="top"/>
          </w:tcPr>
          <w:p w14:paraId="06586B2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大盆</w:t>
            </w:r>
          </w:p>
        </w:tc>
        <w:tc>
          <w:tcPr>
            <w:tcW w:w="903" w:type="dxa"/>
            <w:tcBorders>
              <w:top w:val="single" w:color="auto" w:sz="4" w:space="0"/>
              <w:left w:val="single" w:color="auto" w:sz="4" w:space="0"/>
              <w:bottom w:val="single" w:color="auto" w:sz="4" w:space="0"/>
              <w:right w:val="single" w:color="auto" w:sz="4" w:space="0"/>
            </w:tcBorders>
            <w:vAlign w:val="top"/>
          </w:tcPr>
          <w:p w14:paraId="30BB737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w:t>
            </w:r>
          </w:p>
        </w:tc>
      </w:tr>
      <w:tr w14:paraId="6CA8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0BD6C36F">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10号楼</w:t>
            </w:r>
          </w:p>
        </w:tc>
        <w:tc>
          <w:tcPr>
            <w:tcW w:w="1522" w:type="dxa"/>
            <w:tcBorders>
              <w:top w:val="single" w:color="auto" w:sz="4" w:space="0"/>
              <w:left w:val="single" w:color="auto" w:sz="4" w:space="0"/>
              <w:bottom w:val="single" w:color="auto" w:sz="4" w:space="0"/>
              <w:right w:val="single" w:color="auto" w:sz="4" w:space="0"/>
            </w:tcBorders>
            <w:vAlign w:val="top"/>
          </w:tcPr>
          <w:p w14:paraId="6317468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大厅角落</w:t>
            </w:r>
          </w:p>
        </w:tc>
        <w:tc>
          <w:tcPr>
            <w:tcW w:w="1857" w:type="dxa"/>
            <w:tcBorders>
              <w:top w:val="single" w:color="auto" w:sz="4" w:space="0"/>
              <w:left w:val="single" w:color="auto" w:sz="4" w:space="0"/>
              <w:bottom w:val="single" w:color="auto" w:sz="4" w:space="0"/>
              <w:right w:val="single" w:color="auto" w:sz="4" w:space="0"/>
            </w:tcBorders>
            <w:vAlign w:val="top"/>
          </w:tcPr>
          <w:p w14:paraId="732AA4DD">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青苹果</w:t>
            </w:r>
          </w:p>
        </w:tc>
        <w:tc>
          <w:tcPr>
            <w:tcW w:w="1311" w:type="dxa"/>
            <w:tcBorders>
              <w:top w:val="single" w:color="auto" w:sz="4" w:space="0"/>
              <w:left w:val="single" w:color="auto" w:sz="4" w:space="0"/>
              <w:bottom w:val="single" w:color="auto" w:sz="4" w:space="0"/>
              <w:right w:val="single" w:color="auto" w:sz="4" w:space="0"/>
            </w:tcBorders>
            <w:vAlign w:val="top"/>
          </w:tcPr>
          <w:p w14:paraId="4569E26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0.4-0.5</w:t>
            </w:r>
          </w:p>
        </w:tc>
        <w:tc>
          <w:tcPr>
            <w:tcW w:w="1421" w:type="dxa"/>
            <w:tcBorders>
              <w:top w:val="single" w:color="auto" w:sz="4" w:space="0"/>
              <w:left w:val="single" w:color="auto" w:sz="4" w:space="0"/>
              <w:bottom w:val="single" w:color="auto" w:sz="4" w:space="0"/>
              <w:right w:val="single" w:color="auto" w:sz="4" w:space="0"/>
            </w:tcBorders>
            <w:vAlign w:val="top"/>
          </w:tcPr>
          <w:p w14:paraId="7D19B66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大盆</w:t>
            </w:r>
          </w:p>
        </w:tc>
        <w:tc>
          <w:tcPr>
            <w:tcW w:w="903" w:type="dxa"/>
            <w:tcBorders>
              <w:top w:val="single" w:color="auto" w:sz="4" w:space="0"/>
              <w:left w:val="single" w:color="auto" w:sz="4" w:space="0"/>
              <w:bottom w:val="single" w:color="auto" w:sz="4" w:space="0"/>
              <w:right w:val="single" w:color="auto" w:sz="4" w:space="0"/>
            </w:tcBorders>
            <w:vAlign w:val="top"/>
          </w:tcPr>
          <w:p w14:paraId="45A79DF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w:t>
            </w:r>
          </w:p>
        </w:tc>
      </w:tr>
      <w:tr w14:paraId="7BB1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46DCEB0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4-8号楼一层</w:t>
            </w:r>
          </w:p>
        </w:tc>
        <w:tc>
          <w:tcPr>
            <w:tcW w:w="1522" w:type="dxa"/>
            <w:tcBorders>
              <w:top w:val="single" w:color="auto" w:sz="4" w:space="0"/>
              <w:left w:val="single" w:color="auto" w:sz="4" w:space="0"/>
              <w:bottom w:val="single" w:color="auto" w:sz="4" w:space="0"/>
              <w:right w:val="single" w:color="auto" w:sz="4" w:space="0"/>
            </w:tcBorders>
            <w:vAlign w:val="top"/>
          </w:tcPr>
          <w:p w14:paraId="66583BE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连廊两侧</w:t>
            </w:r>
          </w:p>
        </w:tc>
        <w:tc>
          <w:tcPr>
            <w:tcW w:w="1857" w:type="dxa"/>
            <w:tcBorders>
              <w:top w:val="single" w:color="auto" w:sz="4" w:space="0"/>
              <w:left w:val="single" w:color="auto" w:sz="4" w:space="0"/>
              <w:bottom w:val="single" w:color="auto" w:sz="4" w:space="0"/>
              <w:right w:val="single" w:color="auto" w:sz="4" w:space="0"/>
            </w:tcBorders>
            <w:vAlign w:val="top"/>
          </w:tcPr>
          <w:p w14:paraId="3CD8F7A1">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万年青</w:t>
            </w:r>
          </w:p>
        </w:tc>
        <w:tc>
          <w:tcPr>
            <w:tcW w:w="1311" w:type="dxa"/>
            <w:tcBorders>
              <w:top w:val="single" w:color="auto" w:sz="4" w:space="0"/>
              <w:left w:val="single" w:color="auto" w:sz="4" w:space="0"/>
              <w:bottom w:val="single" w:color="auto" w:sz="4" w:space="0"/>
              <w:right w:val="single" w:color="auto" w:sz="4" w:space="0"/>
            </w:tcBorders>
            <w:vAlign w:val="top"/>
          </w:tcPr>
          <w:p w14:paraId="758C069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0.6-0.7</w:t>
            </w:r>
          </w:p>
        </w:tc>
        <w:tc>
          <w:tcPr>
            <w:tcW w:w="1421" w:type="dxa"/>
            <w:tcBorders>
              <w:top w:val="single" w:color="auto" w:sz="4" w:space="0"/>
              <w:left w:val="single" w:color="auto" w:sz="4" w:space="0"/>
              <w:bottom w:val="single" w:color="auto" w:sz="4" w:space="0"/>
              <w:right w:val="single" w:color="auto" w:sz="4" w:space="0"/>
            </w:tcBorders>
            <w:vAlign w:val="top"/>
          </w:tcPr>
          <w:p w14:paraId="68CE29FB">
            <w:pPr>
              <w:spacing w:beforeLines="0" w:afterLines="0"/>
              <w:jc w:val="center"/>
              <w:rPr>
                <w:rFonts w:hint="default"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中盆</w:t>
            </w:r>
          </w:p>
        </w:tc>
        <w:tc>
          <w:tcPr>
            <w:tcW w:w="903" w:type="dxa"/>
            <w:tcBorders>
              <w:top w:val="single" w:color="auto" w:sz="4" w:space="0"/>
              <w:left w:val="single" w:color="auto" w:sz="4" w:space="0"/>
              <w:bottom w:val="single" w:color="auto" w:sz="4" w:space="0"/>
              <w:right w:val="single" w:color="auto" w:sz="4" w:space="0"/>
            </w:tcBorders>
            <w:vAlign w:val="top"/>
          </w:tcPr>
          <w:p w14:paraId="0CFD316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16</w:t>
            </w:r>
          </w:p>
        </w:tc>
      </w:tr>
      <w:tr w14:paraId="6D06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660E40E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3A27C90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电梯出入口</w:t>
            </w:r>
          </w:p>
        </w:tc>
        <w:tc>
          <w:tcPr>
            <w:tcW w:w="1857" w:type="dxa"/>
            <w:tcBorders>
              <w:top w:val="single" w:color="auto" w:sz="4" w:space="0"/>
              <w:left w:val="single" w:color="auto" w:sz="4" w:space="0"/>
              <w:bottom w:val="single" w:color="auto" w:sz="4" w:space="0"/>
              <w:right w:val="single" w:color="auto" w:sz="4" w:space="0"/>
            </w:tcBorders>
            <w:vAlign w:val="top"/>
          </w:tcPr>
          <w:p w14:paraId="7F0ED437">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幸福树</w:t>
            </w:r>
          </w:p>
        </w:tc>
        <w:tc>
          <w:tcPr>
            <w:tcW w:w="1311" w:type="dxa"/>
            <w:tcBorders>
              <w:top w:val="single" w:color="auto" w:sz="4" w:space="0"/>
              <w:left w:val="single" w:color="auto" w:sz="4" w:space="0"/>
              <w:bottom w:val="single" w:color="auto" w:sz="4" w:space="0"/>
              <w:right w:val="single" w:color="auto" w:sz="4" w:space="0"/>
            </w:tcBorders>
            <w:vAlign w:val="top"/>
          </w:tcPr>
          <w:p w14:paraId="3DE1A1E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2.4</w:t>
            </w:r>
          </w:p>
        </w:tc>
        <w:tc>
          <w:tcPr>
            <w:tcW w:w="1421" w:type="dxa"/>
            <w:tcBorders>
              <w:top w:val="single" w:color="auto" w:sz="4" w:space="0"/>
              <w:left w:val="single" w:color="auto" w:sz="4" w:space="0"/>
              <w:bottom w:val="single" w:color="auto" w:sz="4" w:space="0"/>
              <w:right w:val="single" w:color="auto" w:sz="4" w:space="0"/>
            </w:tcBorders>
            <w:vAlign w:val="top"/>
          </w:tcPr>
          <w:p w14:paraId="7D64CF4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中盆</w:t>
            </w:r>
          </w:p>
        </w:tc>
        <w:tc>
          <w:tcPr>
            <w:tcW w:w="903" w:type="dxa"/>
            <w:tcBorders>
              <w:top w:val="single" w:color="auto" w:sz="4" w:space="0"/>
              <w:left w:val="single" w:color="auto" w:sz="4" w:space="0"/>
              <w:bottom w:val="single" w:color="auto" w:sz="4" w:space="0"/>
              <w:right w:val="single" w:color="auto" w:sz="4" w:space="0"/>
            </w:tcBorders>
            <w:vAlign w:val="top"/>
          </w:tcPr>
          <w:p w14:paraId="4B7ADCC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w:t>
            </w:r>
          </w:p>
        </w:tc>
      </w:tr>
      <w:tr w14:paraId="072D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3C5EC66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39D58BCF">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二楼侧厅</w:t>
            </w:r>
          </w:p>
        </w:tc>
        <w:tc>
          <w:tcPr>
            <w:tcW w:w="1857" w:type="dxa"/>
            <w:tcBorders>
              <w:top w:val="single" w:color="auto" w:sz="4" w:space="0"/>
              <w:left w:val="single" w:color="auto" w:sz="4" w:space="0"/>
              <w:bottom w:val="single" w:color="auto" w:sz="4" w:space="0"/>
              <w:right w:val="single" w:color="auto" w:sz="4" w:space="0"/>
            </w:tcBorders>
            <w:vAlign w:val="top"/>
          </w:tcPr>
          <w:p w14:paraId="69F28DCD">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天堂鸟</w:t>
            </w:r>
          </w:p>
        </w:tc>
        <w:tc>
          <w:tcPr>
            <w:tcW w:w="1311" w:type="dxa"/>
            <w:tcBorders>
              <w:top w:val="single" w:color="auto" w:sz="4" w:space="0"/>
              <w:left w:val="single" w:color="auto" w:sz="4" w:space="0"/>
              <w:bottom w:val="single" w:color="auto" w:sz="4" w:space="0"/>
              <w:right w:val="single" w:color="auto" w:sz="4" w:space="0"/>
            </w:tcBorders>
            <w:vAlign w:val="top"/>
          </w:tcPr>
          <w:p w14:paraId="4D921DC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1.8-2.2</w:t>
            </w:r>
          </w:p>
        </w:tc>
        <w:tc>
          <w:tcPr>
            <w:tcW w:w="1421" w:type="dxa"/>
            <w:tcBorders>
              <w:top w:val="single" w:color="auto" w:sz="4" w:space="0"/>
              <w:left w:val="single" w:color="auto" w:sz="4" w:space="0"/>
              <w:bottom w:val="single" w:color="auto" w:sz="4" w:space="0"/>
              <w:right w:val="single" w:color="auto" w:sz="4" w:space="0"/>
            </w:tcBorders>
            <w:vAlign w:val="top"/>
          </w:tcPr>
          <w:p w14:paraId="408146E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中盆</w:t>
            </w:r>
          </w:p>
        </w:tc>
        <w:tc>
          <w:tcPr>
            <w:tcW w:w="903" w:type="dxa"/>
            <w:tcBorders>
              <w:top w:val="single" w:color="auto" w:sz="4" w:space="0"/>
              <w:left w:val="single" w:color="auto" w:sz="4" w:space="0"/>
              <w:bottom w:val="single" w:color="auto" w:sz="4" w:space="0"/>
              <w:right w:val="single" w:color="auto" w:sz="4" w:space="0"/>
            </w:tcBorders>
            <w:vAlign w:val="top"/>
          </w:tcPr>
          <w:p w14:paraId="7842EE0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2</w:t>
            </w:r>
          </w:p>
        </w:tc>
      </w:tr>
      <w:tr w14:paraId="2032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2C3E81F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3D8B9B7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二楼侧厅</w:t>
            </w:r>
          </w:p>
        </w:tc>
        <w:tc>
          <w:tcPr>
            <w:tcW w:w="1857" w:type="dxa"/>
            <w:tcBorders>
              <w:top w:val="single" w:color="auto" w:sz="4" w:space="0"/>
              <w:left w:val="single" w:color="auto" w:sz="4" w:space="0"/>
              <w:bottom w:val="single" w:color="auto" w:sz="4" w:space="0"/>
              <w:right w:val="single" w:color="auto" w:sz="4" w:space="0"/>
            </w:tcBorders>
            <w:vAlign w:val="top"/>
          </w:tcPr>
          <w:p w14:paraId="355C730C">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龙须铁</w:t>
            </w:r>
          </w:p>
        </w:tc>
        <w:tc>
          <w:tcPr>
            <w:tcW w:w="1311" w:type="dxa"/>
            <w:tcBorders>
              <w:top w:val="single" w:color="auto" w:sz="4" w:space="0"/>
              <w:left w:val="single" w:color="auto" w:sz="4" w:space="0"/>
              <w:bottom w:val="single" w:color="auto" w:sz="4" w:space="0"/>
              <w:right w:val="single" w:color="auto" w:sz="4" w:space="0"/>
            </w:tcBorders>
            <w:vAlign w:val="top"/>
          </w:tcPr>
          <w:p w14:paraId="6CDEA40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w:t>
            </w:r>
          </w:p>
        </w:tc>
        <w:tc>
          <w:tcPr>
            <w:tcW w:w="1421" w:type="dxa"/>
            <w:tcBorders>
              <w:top w:val="single" w:color="auto" w:sz="4" w:space="0"/>
              <w:left w:val="single" w:color="auto" w:sz="4" w:space="0"/>
              <w:bottom w:val="single" w:color="auto" w:sz="4" w:space="0"/>
              <w:right w:val="single" w:color="auto" w:sz="4" w:space="0"/>
            </w:tcBorders>
            <w:vAlign w:val="top"/>
          </w:tcPr>
          <w:p w14:paraId="2A8D99E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中盆</w:t>
            </w:r>
          </w:p>
        </w:tc>
        <w:tc>
          <w:tcPr>
            <w:tcW w:w="903" w:type="dxa"/>
            <w:tcBorders>
              <w:top w:val="single" w:color="auto" w:sz="4" w:space="0"/>
              <w:left w:val="single" w:color="auto" w:sz="4" w:space="0"/>
              <w:bottom w:val="single" w:color="auto" w:sz="4" w:space="0"/>
              <w:right w:val="single" w:color="auto" w:sz="4" w:space="0"/>
            </w:tcBorders>
            <w:vAlign w:val="top"/>
          </w:tcPr>
          <w:p w14:paraId="22161B7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2</w:t>
            </w:r>
          </w:p>
        </w:tc>
      </w:tr>
      <w:tr w14:paraId="0570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182FF38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7DDD260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校长室</w:t>
            </w:r>
          </w:p>
        </w:tc>
        <w:tc>
          <w:tcPr>
            <w:tcW w:w="1857" w:type="dxa"/>
            <w:tcBorders>
              <w:top w:val="single" w:color="auto" w:sz="4" w:space="0"/>
              <w:left w:val="single" w:color="auto" w:sz="4" w:space="0"/>
              <w:bottom w:val="single" w:color="auto" w:sz="4" w:space="0"/>
              <w:right w:val="single" w:color="auto" w:sz="4" w:space="0"/>
            </w:tcBorders>
            <w:vAlign w:val="top"/>
          </w:tcPr>
          <w:p w14:paraId="0EF82EFD">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幸福树</w:t>
            </w:r>
          </w:p>
        </w:tc>
        <w:tc>
          <w:tcPr>
            <w:tcW w:w="1311" w:type="dxa"/>
            <w:tcBorders>
              <w:top w:val="single" w:color="auto" w:sz="4" w:space="0"/>
              <w:left w:val="single" w:color="auto" w:sz="4" w:space="0"/>
              <w:bottom w:val="single" w:color="auto" w:sz="4" w:space="0"/>
              <w:right w:val="single" w:color="auto" w:sz="4" w:space="0"/>
            </w:tcBorders>
            <w:vAlign w:val="top"/>
          </w:tcPr>
          <w:p w14:paraId="4334583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1.8-2.2</w:t>
            </w:r>
          </w:p>
        </w:tc>
        <w:tc>
          <w:tcPr>
            <w:tcW w:w="1421" w:type="dxa"/>
            <w:tcBorders>
              <w:top w:val="single" w:color="auto" w:sz="4" w:space="0"/>
              <w:left w:val="single" w:color="auto" w:sz="4" w:space="0"/>
              <w:bottom w:val="single" w:color="auto" w:sz="4" w:space="0"/>
              <w:right w:val="single" w:color="auto" w:sz="4" w:space="0"/>
            </w:tcBorders>
            <w:vAlign w:val="top"/>
          </w:tcPr>
          <w:p w14:paraId="5309626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小盆</w:t>
            </w:r>
          </w:p>
        </w:tc>
        <w:tc>
          <w:tcPr>
            <w:tcW w:w="903" w:type="dxa"/>
            <w:tcBorders>
              <w:top w:val="single" w:color="auto" w:sz="4" w:space="0"/>
              <w:left w:val="single" w:color="auto" w:sz="4" w:space="0"/>
              <w:bottom w:val="single" w:color="auto" w:sz="4" w:space="0"/>
              <w:right w:val="single" w:color="auto" w:sz="4" w:space="0"/>
            </w:tcBorders>
            <w:vAlign w:val="top"/>
          </w:tcPr>
          <w:p w14:paraId="001D7902">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w:t>
            </w:r>
          </w:p>
        </w:tc>
      </w:tr>
      <w:tr w14:paraId="6365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141C505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2762F68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校长室落地及桌面</w:t>
            </w:r>
          </w:p>
        </w:tc>
        <w:tc>
          <w:tcPr>
            <w:tcW w:w="1857" w:type="dxa"/>
            <w:tcBorders>
              <w:top w:val="single" w:color="auto" w:sz="4" w:space="0"/>
              <w:left w:val="single" w:color="auto" w:sz="4" w:space="0"/>
              <w:bottom w:val="single" w:color="auto" w:sz="4" w:space="0"/>
              <w:right w:val="single" w:color="auto" w:sz="4" w:space="0"/>
            </w:tcBorders>
            <w:vAlign w:val="top"/>
          </w:tcPr>
          <w:p w14:paraId="4D4D1E02">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天堂鸟</w:t>
            </w:r>
          </w:p>
        </w:tc>
        <w:tc>
          <w:tcPr>
            <w:tcW w:w="1311" w:type="dxa"/>
            <w:tcBorders>
              <w:top w:val="single" w:color="auto" w:sz="4" w:space="0"/>
              <w:left w:val="single" w:color="auto" w:sz="4" w:space="0"/>
              <w:bottom w:val="single" w:color="auto" w:sz="4" w:space="0"/>
              <w:right w:val="single" w:color="auto" w:sz="4" w:space="0"/>
            </w:tcBorders>
            <w:vAlign w:val="top"/>
          </w:tcPr>
          <w:p w14:paraId="5E13FCB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1.8-2.2</w:t>
            </w:r>
          </w:p>
        </w:tc>
        <w:tc>
          <w:tcPr>
            <w:tcW w:w="1421" w:type="dxa"/>
            <w:tcBorders>
              <w:top w:val="single" w:color="auto" w:sz="4" w:space="0"/>
              <w:left w:val="single" w:color="auto" w:sz="4" w:space="0"/>
              <w:bottom w:val="single" w:color="auto" w:sz="4" w:space="0"/>
              <w:right w:val="single" w:color="auto" w:sz="4" w:space="0"/>
            </w:tcBorders>
            <w:vAlign w:val="top"/>
          </w:tcPr>
          <w:p w14:paraId="50FC7D4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小盆</w:t>
            </w:r>
          </w:p>
        </w:tc>
        <w:tc>
          <w:tcPr>
            <w:tcW w:w="903" w:type="dxa"/>
            <w:tcBorders>
              <w:top w:val="single" w:color="auto" w:sz="4" w:space="0"/>
              <w:left w:val="single" w:color="auto" w:sz="4" w:space="0"/>
              <w:bottom w:val="single" w:color="auto" w:sz="4" w:space="0"/>
              <w:right w:val="single" w:color="auto" w:sz="4" w:space="0"/>
            </w:tcBorders>
            <w:vAlign w:val="top"/>
          </w:tcPr>
          <w:p w14:paraId="3BAC560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w:t>
            </w:r>
          </w:p>
        </w:tc>
      </w:tr>
      <w:tr w14:paraId="356B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4EEE6E7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29546AB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校长室落地及桌面</w:t>
            </w:r>
          </w:p>
        </w:tc>
        <w:tc>
          <w:tcPr>
            <w:tcW w:w="1857" w:type="dxa"/>
            <w:tcBorders>
              <w:top w:val="single" w:color="auto" w:sz="4" w:space="0"/>
              <w:left w:val="single" w:color="auto" w:sz="4" w:space="0"/>
              <w:bottom w:val="single" w:color="auto" w:sz="4" w:space="0"/>
              <w:right w:val="single" w:color="auto" w:sz="4" w:space="0"/>
            </w:tcBorders>
            <w:vAlign w:val="top"/>
          </w:tcPr>
          <w:p w14:paraId="3416954B">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君子兰</w:t>
            </w:r>
          </w:p>
        </w:tc>
        <w:tc>
          <w:tcPr>
            <w:tcW w:w="1311" w:type="dxa"/>
            <w:tcBorders>
              <w:top w:val="single" w:color="auto" w:sz="4" w:space="0"/>
              <w:left w:val="single" w:color="auto" w:sz="4" w:space="0"/>
              <w:bottom w:val="single" w:color="auto" w:sz="4" w:space="0"/>
              <w:right w:val="single" w:color="auto" w:sz="4" w:space="0"/>
            </w:tcBorders>
            <w:vAlign w:val="top"/>
          </w:tcPr>
          <w:p w14:paraId="3E13FD5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0.5-0.6</w:t>
            </w:r>
          </w:p>
        </w:tc>
        <w:tc>
          <w:tcPr>
            <w:tcW w:w="1421" w:type="dxa"/>
            <w:tcBorders>
              <w:top w:val="single" w:color="auto" w:sz="4" w:space="0"/>
              <w:left w:val="single" w:color="auto" w:sz="4" w:space="0"/>
              <w:bottom w:val="single" w:color="auto" w:sz="4" w:space="0"/>
              <w:right w:val="single" w:color="auto" w:sz="4" w:space="0"/>
            </w:tcBorders>
            <w:vAlign w:val="top"/>
          </w:tcPr>
          <w:p w14:paraId="2D222D2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小盆</w:t>
            </w:r>
          </w:p>
        </w:tc>
        <w:tc>
          <w:tcPr>
            <w:tcW w:w="903" w:type="dxa"/>
            <w:tcBorders>
              <w:top w:val="single" w:color="auto" w:sz="4" w:space="0"/>
              <w:left w:val="single" w:color="auto" w:sz="4" w:space="0"/>
              <w:bottom w:val="single" w:color="auto" w:sz="4" w:space="0"/>
              <w:right w:val="single" w:color="auto" w:sz="4" w:space="0"/>
            </w:tcBorders>
            <w:vAlign w:val="top"/>
          </w:tcPr>
          <w:p w14:paraId="084658D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w:t>
            </w:r>
          </w:p>
        </w:tc>
      </w:tr>
      <w:tr w14:paraId="629D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7549F21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5B57388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副校长室</w:t>
            </w:r>
          </w:p>
        </w:tc>
        <w:tc>
          <w:tcPr>
            <w:tcW w:w="1857" w:type="dxa"/>
            <w:tcBorders>
              <w:top w:val="single" w:color="auto" w:sz="4" w:space="0"/>
              <w:left w:val="single" w:color="auto" w:sz="4" w:space="0"/>
              <w:bottom w:val="single" w:color="auto" w:sz="4" w:space="0"/>
              <w:right w:val="single" w:color="auto" w:sz="4" w:space="0"/>
            </w:tcBorders>
            <w:vAlign w:val="top"/>
          </w:tcPr>
          <w:p w14:paraId="40B14A8F">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幸福树</w:t>
            </w:r>
          </w:p>
        </w:tc>
        <w:tc>
          <w:tcPr>
            <w:tcW w:w="1311" w:type="dxa"/>
            <w:tcBorders>
              <w:top w:val="single" w:color="auto" w:sz="4" w:space="0"/>
              <w:left w:val="single" w:color="auto" w:sz="4" w:space="0"/>
              <w:bottom w:val="single" w:color="auto" w:sz="4" w:space="0"/>
              <w:right w:val="single" w:color="auto" w:sz="4" w:space="0"/>
            </w:tcBorders>
            <w:vAlign w:val="top"/>
          </w:tcPr>
          <w:p w14:paraId="3C6B0FE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1.8-2.2</w:t>
            </w:r>
          </w:p>
        </w:tc>
        <w:tc>
          <w:tcPr>
            <w:tcW w:w="1421" w:type="dxa"/>
            <w:tcBorders>
              <w:top w:val="single" w:color="auto" w:sz="4" w:space="0"/>
              <w:left w:val="single" w:color="auto" w:sz="4" w:space="0"/>
              <w:bottom w:val="single" w:color="auto" w:sz="4" w:space="0"/>
              <w:right w:val="single" w:color="auto" w:sz="4" w:space="0"/>
            </w:tcBorders>
            <w:vAlign w:val="top"/>
          </w:tcPr>
          <w:p w14:paraId="6F304EE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小盆</w:t>
            </w:r>
          </w:p>
        </w:tc>
        <w:tc>
          <w:tcPr>
            <w:tcW w:w="903" w:type="dxa"/>
            <w:tcBorders>
              <w:top w:val="single" w:color="auto" w:sz="4" w:space="0"/>
              <w:left w:val="single" w:color="auto" w:sz="4" w:space="0"/>
              <w:bottom w:val="single" w:color="auto" w:sz="4" w:space="0"/>
              <w:right w:val="single" w:color="auto" w:sz="4" w:space="0"/>
            </w:tcBorders>
            <w:vAlign w:val="top"/>
          </w:tcPr>
          <w:p w14:paraId="0535BA9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w:t>
            </w:r>
          </w:p>
        </w:tc>
      </w:tr>
      <w:tr w14:paraId="2698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51A819B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w:t>
            </w:r>
          </w:p>
        </w:tc>
        <w:tc>
          <w:tcPr>
            <w:tcW w:w="1522" w:type="dxa"/>
            <w:tcBorders>
              <w:top w:val="single" w:color="auto" w:sz="4" w:space="0"/>
              <w:left w:val="single" w:color="auto" w:sz="4" w:space="0"/>
              <w:bottom w:val="single" w:color="auto" w:sz="4" w:space="0"/>
              <w:right w:val="single" w:color="auto" w:sz="4" w:space="0"/>
            </w:tcBorders>
            <w:vAlign w:val="top"/>
          </w:tcPr>
          <w:p w14:paraId="4A47745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副校长室</w:t>
            </w:r>
          </w:p>
        </w:tc>
        <w:tc>
          <w:tcPr>
            <w:tcW w:w="1857" w:type="dxa"/>
            <w:tcBorders>
              <w:top w:val="single" w:color="auto" w:sz="4" w:space="0"/>
              <w:left w:val="single" w:color="auto" w:sz="4" w:space="0"/>
              <w:bottom w:val="single" w:color="auto" w:sz="4" w:space="0"/>
              <w:right w:val="single" w:color="auto" w:sz="4" w:space="0"/>
            </w:tcBorders>
            <w:vAlign w:val="top"/>
          </w:tcPr>
          <w:p w14:paraId="7208BE24">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金钱树</w:t>
            </w:r>
          </w:p>
        </w:tc>
        <w:tc>
          <w:tcPr>
            <w:tcW w:w="1311" w:type="dxa"/>
            <w:tcBorders>
              <w:top w:val="single" w:color="auto" w:sz="4" w:space="0"/>
              <w:left w:val="single" w:color="auto" w:sz="4" w:space="0"/>
              <w:bottom w:val="single" w:color="auto" w:sz="4" w:space="0"/>
              <w:right w:val="single" w:color="auto" w:sz="4" w:space="0"/>
            </w:tcBorders>
            <w:vAlign w:val="top"/>
          </w:tcPr>
          <w:p w14:paraId="399682C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0.4-0.5</w:t>
            </w:r>
          </w:p>
        </w:tc>
        <w:tc>
          <w:tcPr>
            <w:tcW w:w="1421" w:type="dxa"/>
            <w:tcBorders>
              <w:top w:val="single" w:color="auto" w:sz="4" w:space="0"/>
              <w:left w:val="single" w:color="auto" w:sz="4" w:space="0"/>
              <w:bottom w:val="single" w:color="auto" w:sz="4" w:space="0"/>
              <w:right w:val="single" w:color="auto" w:sz="4" w:space="0"/>
            </w:tcBorders>
            <w:vAlign w:val="top"/>
          </w:tcPr>
          <w:p w14:paraId="3376FA0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小盆</w:t>
            </w:r>
          </w:p>
        </w:tc>
        <w:tc>
          <w:tcPr>
            <w:tcW w:w="903" w:type="dxa"/>
            <w:tcBorders>
              <w:top w:val="single" w:color="auto" w:sz="4" w:space="0"/>
              <w:left w:val="single" w:color="auto" w:sz="4" w:space="0"/>
              <w:bottom w:val="single" w:color="auto" w:sz="4" w:space="0"/>
              <w:right w:val="single" w:color="auto" w:sz="4" w:space="0"/>
            </w:tcBorders>
            <w:vAlign w:val="top"/>
          </w:tcPr>
          <w:p w14:paraId="0E4EE1E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4</w:t>
            </w:r>
          </w:p>
        </w:tc>
      </w:tr>
      <w:tr w14:paraId="6B51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7207113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8号楼1至3楼</w:t>
            </w:r>
          </w:p>
        </w:tc>
        <w:tc>
          <w:tcPr>
            <w:tcW w:w="1522" w:type="dxa"/>
            <w:tcBorders>
              <w:top w:val="single" w:color="auto" w:sz="4" w:space="0"/>
              <w:left w:val="single" w:color="auto" w:sz="4" w:space="0"/>
              <w:bottom w:val="single" w:color="auto" w:sz="4" w:space="0"/>
              <w:right w:val="single" w:color="auto" w:sz="4" w:space="0"/>
            </w:tcBorders>
            <w:vAlign w:val="top"/>
          </w:tcPr>
          <w:p w14:paraId="455C457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洗手台</w:t>
            </w:r>
          </w:p>
        </w:tc>
        <w:tc>
          <w:tcPr>
            <w:tcW w:w="1857" w:type="dxa"/>
            <w:tcBorders>
              <w:top w:val="single" w:color="auto" w:sz="4" w:space="0"/>
              <w:left w:val="single" w:color="auto" w:sz="4" w:space="0"/>
              <w:bottom w:val="single" w:color="auto" w:sz="4" w:space="0"/>
              <w:right w:val="single" w:color="auto" w:sz="4" w:space="0"/>
            </w:tcBorders>
            <w:vAlign w:val="top"/>
          </w:tcPr>
          <w:p w14:paraId="5A20891E">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水培白掌</w:t>
            </w:r>
          </w:p>
        </w:tc>
        <w:tc>
          <w:tcPr>
            <w:tcW w:w="1311" w:type="dxa"/>
            <w:tcBorders>
              <w:top w:val="single" w:color="auto" w:sz="4" w:space="0"/>
              <w:left w:val="single" w:color="auto" w:sz="4" w:space="0"/>
              <w:bottom w:val="single" w:color="auto" w:sz="4" w:space="0"/>
              <w:right w:val="single" w:color="auto" w:sz="4" w:space="0"/>
            </w:tcBorders>
            <w:vAlign w:val="top"/>
          </w:tcPr>
          <w:p w14:paraId="4FB72E2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0.5-0.6</w:t>
            </w:r>
          </w:p>
        </w:tc>
        <w:tc>
          <w:tcPr>
            <w:tcW w:w="1421" w:type="dxa"/>
            <w:tcBorders>
              <w:top w:val="single" w:color="auto" w:sz="4" w:space="0"/>
              <w:left w:val="single" w:color="auto" w:sz="4" w:space="0"/>
              <w:bottom w:val="single" w:color="auto" w:sz="4" w:space="0"/>
              <w:right w:val="single" w:color="auto" w:sz="4" w:space="0"/>
            </w:tcBorders>
            <w:vAlign w:val="top"/>
          </w:tcPr>
          <w:p w14:paraId="6BE17F3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小盆</w:t>
            </w:r>
          </w:p>
        </w:tc>
        <w:tc>
          <w:tcPr>
            <w:tcW w:w="903" w:type="dxa"/>
            <w:tcBorders>
              <w:top w:val="single" w:color="auto" w:sz="4" w:space="0"/>
              <w:left w:val="single" w:color="auto" w:sz="4" w:space="0"/>
              <w:bottom w:val="single" w:color="auto" w:sz="4" w:space="0"/>
              <w:right w:val="single" w:color="auto" w:sz="4" w:space="0"/>
            </w:tcBorders>
            <w:vAlign w:val="top"/>
          </w:tcPr>
          <w:p w14:paraId="3AE6D0C7">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9</w:t>
            </w:r>
          </w:p>
        </w:tc>
      </w:tr>
      <w:tr w14:paraId="3A39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4134014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8号楼二楼</w:t>
            </w:r>
          </w:p>
        </w:tc>
        <w:tc>
          <w:tcPr>
            <w:tcW w:w="1522" w:type="dxa"/>
            <w:tcBorders>
              <w:top w:val="single" w:color="auto" w:sz="4" w:space="0"/>
              <w:left w:val="single" w:color="auto" w:sz="4" w:space="0"/>
              <w:bottom w:val="single" w:color="auto" w:sz="4" w:space="0"/>
              <w:right w:val="single" w:color="auto" w:sz="4" w:space="0"/>
            </w:tcBorders>
            <w:vAlign w:val="top"/>
          </w:tcPr>
          <w:p w14:paraId="1B8FEDB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大厅</w:t>
            </w:r>
          </w:p>
        </w:tc>
        <w:tc>
          <w:tcPr>
            <w:tcW w:w="1857" w:type="dxa"/>
            <w:tcBorders>
              <w:top w:val="single" w:color="auto" w:sz="4" w:space="0"/>
              <w:left w:val="single" w:color="auto" w:sz="4" w:space="0"/>
              <w:bottom w:val="single" w:color="auto" w:sz="4" w:space="0"/>
              <w:right w:val="single" w:color="auto" w:sz="4" w:space="0"/>
            </w:tcBorders>
            <w:vAlign w:val="top"/>
          </w:tcPr>
          <w:p w14:paraId="1976F9FA">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绿宝</w:t>
            </w:r>
          </w:p>
        </w:tc>
        <w:tc>
          <w:tcPr>
            <w:tcW w:w="1311" w:type="dxa"/>
            <w:tcBorders>
              <w:top w:val="single" w:color="auto" w:sz="4" w:space="0"/>
              <w:left w:val="single" w:color="auto" w:sz="4" w:space="0"/>
              <w:bottom w:val="single" w:color="auto" w:sz="4" w:space="0"/>
              <w:right w:val="single" w:color="auto" w:sz="4" w:space="0"/>
            </w:tcBorders>
            <w:vAlign w:val="top"/>
          </w:tcPr>
          <w:p w14:paraId="0E9D912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w:t>
            </w:r>
          </w:p>
        </w:tc>
        <w:tc>
          <w:tcPr>
            <w:tcW w:w="1421" w:type="dxa"/>
            <w:tcBorders>
              <w:top w:val="single" w:color="auto" w:sz="4" w:space="0"/>
              <w:left w:val="single" w:color="auto" w:sz="4" w:space="0"/>
              <w:bottom w:val="single" w:color="auto" w:sz="4" w:space="0"/>
              <w:right w:val="single" w:color="auto" w:sz="4" w:space="0"/>
            </w:tcBorders>
            <w:vAlign w:val="top"/>
          </w:tcPr>
          <w:p w14:paraId="1CDF874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大盆</w:t>
            </w:r>
          </w:p>
        </w:tc>
        <w:tc>
          <w:tcPr>
            <w:tcW w:w="903" w:type="dxa"/>
            <w:tcBorders>
              <w:top w:val="single" w:color="auto" w:sz="4" w:space="0"/>
              <w:left w:val="single" w:color="auto" w:sz="4" w:space="0"/>
              <w:bottom w:val="single" w:color="auto" w:sz="4" w:space="0"/>
              <w:right w:val="single" w:color="auto" w:sz="4" w:space="0"/>
            </w:tcBorders>
            <w:vAlign w:val="top"/>
          </w:tcPr>
          <w:p w14:paraId="5924931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2</w:t>
            </w:r>
          </w:p>
        </w:tc>
      </w:tr>
      <w:tr w14:paraId="6DAE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00DE377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8号楼三楼</w:t>
            </w:r>
          </w:p>
        </w:tc>
        <w:tc>
          <w:tcPr>
            <w:tcW w:w="1522" w:type="dxa"/>
            <w:tcBorders>
              <w:top w:val="single" w:color="auto" w:sz="4" w:space="0"/>
              <w:left w:val="single" w:color="auto" w:sz="4" w:space="0"/>
              <w:bottom w:val="single" w:color="auto" w:sz="4" w:space="0"/>
              <w:right w:val="single" w:color="auto" w:sz="4" w:space="0"/>
            </w:tcBorders>
            <w:vAlign w:val="top"/>
          </w:tcPr>
          <w:p w14:paraId="6F761B1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大厅</w:t>
            </w:r>
          </w:p>
        </w:tc>
        <w:tc>
          <w:tcPr>
            <w:tcW w:w="1857" w:type="dxa"/>
            <w:tcBorders>
              <w:top w:val="single" w:color="auto" w:sz="4" w:space="0"/>
              <w:left w:val="single" w:color="auto" w:sz="4" w:space="0"/>
              <w:bottom w:val="single" w:color="auto" w:sz="4" w:space="0"/>
              <w:right w:val="single" w:color="auto" w:sz="4" w:space="0"/>
            </w:tcBorders>
            <w:vAlign w:val="top"/>
          </w:tcPr>
          <w:p w14:paraId="1D12CFE6">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绿宝</w:t>
            </w:r>
          </w:p>
        </w:tc>
        <w:tc>
          <w:tcPr>
            <w:tcW w:w="1311" w:type="dxa"/>
            <w:tcBorders>
              <w:top w:val="single" w:color="auto" w:sz="4" w:space="0"/>
              <w:left w:val="single" w:color="auto" w:sz="4" w:space="0"/>
              <w:bottom w:val="single" w:color="auto" w:sz="4" w:space="0"/>
              <w:right w:val="single" w:color="auto" w:sz="4" w:space="0"/>
            </w:tcBorders>
            <w:vAlign w:val="top"/>
          </w:tcPr>
          <w:p w14:paraId="2EFED78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1.8-2</w:t>
            </w:r>
          </w:p>
        </w:tc>
        <w:tc>
          <w:tcPr>
            <w:tcW w:w="1421" w:type="dxa"/>
            <w:tcBorders>
              <w:top w:val="single" w:color="auto" w:sz="4" w:space="0"/>
              <w:left w:val="single" w:color="auto" w:sz="4" w:space="0"/>
              <w:bottom w:val="single" w:color="auto" w:sz="4" w:space="0"/>
              <w:right w:val="single" w:color="auto" w:sz="4" w:space="0"/>
            </w:tcBorders>
            <w:vAlign w:val="top"/>
          </w:tcPr>
          <w:p w14:paraId="32D54BB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lang w:val="en-US" w:eastAsia="zh-CN"/>
              </w:rPr>
              <w:t>大盆</w:t>
            </w:r>
          </w:p>
        </w:tc>
        <w:tc>
          <w:tcPr>
            <w:tcW w:w="903" w:type="dxa"/>
            <w:tcBorders>
              <w:top w:val="single" w:color="auto" w:sz="4" w:space="0"/>
              <w:left w:val="single" w:color="auto" w:sz="4" w:space="0"/>
              <w:bottom w:val="single" w:color="auto" w:sz="4" w:space="0"/>
              <w:right w:val="single" w:color="auto" w:sz="4" w:space="0"/>
            </w:tcBorders>
            <w:vAlign w:val="top"/>
          </w:tcPr>
          <w:p w14:paraId="3856A91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2</w:t>
            </w:r>
          </w:p>
        </w:tc>
      </w:tr>
      <w:tr w14:paraId="4D8B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5E70755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7710C25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570EFFB8">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红掌</w:t>
            </w:r>
          </w:p>
        </w:tc>
        <w:tc>
          <w:tcPr>
            <w:tcW w:w="1311" w:type="dxa"/>
            <w:tcBorders>
              <w:top w:val="single" w:color="auto" w:sz="4" w:space="0"/>
              <w:left w:val="single" w:color="auto" w:sz="4" w:space="0"/>
              <w:bottom w:val="single" w:color="auto" w:sz="4" w:space="0"/>
              <w:right w:val="single" w:color="auto" w:sz="4" w:space="0"/>
            </w:tcBorders>
            <w:vAlign w:val="top"/>
          </w:tcPr>
          <w:p w14:paraId="5666E80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0.35-0.5</w:t>
            </w:r>
          </w:p>
        </w:tc>
        <w:tc>
          <w:tcPr>
            <w:tcW w:w="1421" w:type="dxa"/>
            <w:tcBorders>
              <w:top w:val="single" w:color="auto" w:sz="4" w:space="0"/>
              <w:left w:val="single" w:color="auto" w:sz="4" w:space="0"/>
              <w:bottom w:val="single" w:color="auto" w:sz="4" w:space="0"/>
              <w:right w:val="single" w:color="auto" w:sz="4" w:space="0"/>
            </w:tcBorders>
            <w:vAlign w:val="top"/>
          </w:tcPr>
          <w:p w14:paraId="6496A009">
            <w:pPr>
              <w:spacing w:beforeLines="0" w:afterLines="0"/>
              <w:jc w:val="center"/>
              <w:rPr>
                <w:rFonts w:hint="default"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7866A9D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1C21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2AD18FB7">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13E8CDC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0FB86632">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白掌</w:t>
            </w:r>
          </w:p>
        </w:tc>
        <w:tc>
          <w:tcPr>
            <w:tcW w:w="1311" w:type="dxa"/>
            <w:tcBorders>
              <w:top w:val="single" w:color="auto" w:sz="4" w:space="0"/>
              <w:left w:val="single" w:color="auto" w:sz="4" w:space="0"/>
              <w:bottom w:val="single" w:color="auto" w:sz="4" w:space="0"/>
              <w:right w:val="single" w:color="auto" w:sz="4" w:space="0"/>
            </w:tcBorders>
            <w:vAlign w:val="top"/>
          </w:tcPr>
          <w:p w14:paraId="2B839A0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0.35-0.5</w:t>
            </w:r>
          </w:p>
        </w:tc>
        <w:tc>
          <w:tcPr>
            <w:tcW w:w="1421" w:type="dxa"/>
            <w:tcBorders>
              <w:top w:val="single" w:color="auto" w:sz="4" w:space="0"/>
              <w:left w:val="single" w:color="auto" w:sz="4" w:space="0"/>
              <w:bottom w:val="single" w:color="auto" w:sz="4" w:space="0"/>
              <w:right w:val="single" w:color="auto" w:sz="4" w:space="0"/>
            </w:tcBorders>
            <w:vAlign w:val="top"/>
          </w:tcPr>
          <w:p w14:paraId="4BB62D2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73BF7E2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61CF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71285CD2">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5E1022A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0EF25E86">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粉掌</w:t>
            </w:r>
          </w:p>
        </w:tc>
        <w:tc>
          <w:tcPr>
            <w:tcW w:w="1311" w:type="dxa"/>
            <w:tcBorders>
              <w:top w:val="single" w:color="auto" w:sz="4" w:space="0"/>
              <w:left w:val="single" w:color="auto" w:sz="4" w:space="0"/>
              <w:bottom w:val="single" w:color="auto" w:sz="4" w:space="0"/>
              <w:right w:val="single" w:color="auto" w:sz="4" w:space="0"/>
            </w:tcBorders>
            <w:vAlign w:val="top"/>
          </w:tcPr>
          <w:p w14:paraId="0BD3E9F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0.35-0.5</w:t>
            </w:r>
          </w:p>
        </w:tc>
        <w:tc>
          <w:tcPr>
            <w:tcW w:w="1421" w:type="dxa"/>
            <w:tcBorders>
              <w:top w:val="single" w:color="auto" w:sz="4" w:space="0"/>
              <w:left w:val="single" w:color="auto" w:sz="4" w:space="0"/>
              <w:bottom w:val="single" w:color="auto" w:sz="4" w:space="0"/>
              <w:right w:val="single" w:color="auto" w:sz="4" w:space="0"/>
            </w:tcBorders>
            <w:vAlign w:val="top"/>
          </w:tcPr>
          <w:p w14:paraId="16073B3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689CC43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78DE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2BB403F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787FB8EF">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60D9103A">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吉利红</w:t>
            </w:r>
          </w:p>
        </w:tc>
        <w:tc>
          <w:tcPr>
            <w:tcW w:w="1311" w:type="dxa"/>
            <w:tcBorders>
              <w:top w:val="single" w:color="auto" w:sz="4" w:space="0"/>
              <w:left w:val="single" w:color="auto" w:sz="4" w:space="0"/>
              <w:bottom w:val="single" w:color="auto" w:sz="4" w:space="0"/>
              <w:right w:val="single" w:color="auto" w:sz="4" w:space="0"/>
            </w:tcBorders>
            <w:vAlign w:val="top"/>
          </w:tcPr>
          <w:p w14:paraId="00F24DC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59D12672">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5417E3C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746D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6196E71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27B61AD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22226DC6">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长寿花</w:t>
            </w:r>
          </w:p>
        </w:tc>
        <w:tc>
          <w:tcPr>
            <w:tcW w:w="1311" w:type="dxa"/>
            <w:tcBorders>
              <w:top w:val="single" w:color="auto" w:sz="4" w:space="0"/>
              <w:left w:val="single" w:color="auto" w:sz="4" w:space="0"/>
              <w:bottom w:val="single" w:color="auto" w:sz="4" w:space="0"/>
              <w:right w:val="single" w:color="auto" w:sz="4" w:space="0"/>
            </w:tcBorders>
            <w:vAlign w:val="top"/>
          </w:tcPr>
          <w:p w14:paraId="02EBD14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19E75DB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76A93CE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6808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1A08676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3308748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4241784B">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虎皮科</w:t>
            </w:r>
          </w:p>
        </w:tc>
        <w:tc>
          <w:tcPr>
            <w:tcW w:w="1311" w:type="dxa"/>
            <w:tcBorders>
              <w:top w:val="single" w:color="auto" w:sz="4" w:space="0"/>
              <w:left w:val="single" w:color="auto" w:sz="4" w:space="0"/>
              <w:bottom w:val="single" w:color="auto" w:sz="4" w:space="0"/>
              <w:right w:val="single" w:color="auto" w:sz="4" w:space="0"/>
            </w:tcBorders>
            <w:vAlign w:val="top"/>
          </w:tcPr>
          <w:p w14:paraId="391C6B2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0E09A43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2C8ED47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33DF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3491AE7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7CBD1D5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1F9ABF14">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野柏</w:t>
            </w:r>
          </w:p>
        </w:tc>
        <w:tc>
          <w:tcPr>
            <w:tcW w:w="1311" w:type="dxa"/>
            <w:tcBorders>
              <w:top w:val="single" w:color="auto" w:sz="4" w:space="0"/>
              <w:left w:val="single" w:color="auto" w:sz="4" w:space="0"/>
              <w:bottom w:val="single" w:color="auto" w:sz="4" w:space="0"/>
              <w:right w:val="single" w:color="auto" w:sz="4" w:space="0"/>
            </w:tcBorders>
            <w:vAlign w:val="top"/>
          </w:tcPr>
          <w:p w14:paraId="1E2C502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03F1E5E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1C157E47">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3B4A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2F79030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5D00765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0E6284DA">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绿萝</w:t>
            </w:r>
          </w:p>
        </w:tc>
        <w:tc>
          <w:tcPr>
            <w:tcW w:w="1311" w:type="dxa"/>
            <w:tcBorders>
              <w:top w:val="single" w:color="auto" w:sz="4" w:space="0"/>
              <w:left w:val="single" w:color="auto" w:sz="4" w:space="0"/>
              <w:bottom w:val="single" w:color="auto" w:sz="4" w:space="0"/>
              <w:right w:val="single" w:color="auto" w:sz="4" w:space="0"/>
            </w:tcBorders>
            <w:vAlign w:val="top"/>
          </w:tcPr>
          <w:p w14:paraId="69BD319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4B1C090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25FF357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11C2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5C3A958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34B1D19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34373E83">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吸水昌莆</w:t>
            </w:r>
          </w:p>
        </w:tc>
        <w:tc>
          <w:tcPr>
            <w:tcW w:w="1311" w:type="dxa"/>
            <w:tcBorders>
              <w:top w:val="single" w:color="auto" w:sz="4" w:space="0"/>
              <w:left w:val="single" w:color="auto" w:sz="4" w:space="0"/>
              <w:bottom w:val="single" w:color="auto" w:sz="4" w:space="0"/>
              <w:right w:val="single" w:color="auto" w:sz="4" w:space="0"/>
            </w:tcBorders>
            <w:vAlign w:val="top"/>
          </w:tcPr>
          <w:p w14:paraId="6EC0C1B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1A6B927F">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57DE032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36F0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7EAB777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7CAA7B98">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6837F163">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南阳彬</w:t>
            </w:r>
          </w:p>
        </w:tc>
        <w:tc>
          <w:tcPr>
            <w:tcW w:w="1311" w:type="dxa"/>
            <w:tcBorders>
              <w:top w:val="single" w:color="auto" w:sz="4" w:space="0"/>
              <w:left w:val="single" w:color="auto" w:sz="4" w:space="0"/>
              <w:bottom w:val="single" w:color="auto" w:sz="4" w:space="0"/>
              <w:right w:val="single" w:color="auto" w:sz="4" w:space="0"/>
            </w:tcBorders>
            <w:vAlign w:val="top"/>
          </w:tcPr>
          <w:p w14:paraId="477C8B92">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39E1F26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31C39FF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0F98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2080F0BD">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1C7C485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41BCC4F4">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苔藓球紫萱</w:t>
            </w:r>
          </w:p>
        </w:tc>
        <w:tc>
          <w:tcPr>
            <w:tcW w:w="1311" w:type="dxa"/>
            <w:tcBorders>
              <w:top w:val="single" w:color="auto" w:sz="4" w:space="0"/>
              <w:left w:val="single" w:color="auto" w:sz="4" w:space="0"/>
              <w:bottom w:val="single" w:color="auto" w:sz="4" w:space="0"/>
              <w:right w:val="single" w:color="auto" w:sz="4" w:space="0"/>
            </w:tcBorders>
            <w:vAlign w:val="top"/>
          </w:tcPr>
          <w:p w14:paraId="7D35D837">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613B6F49">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5C3A4DA0">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4066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36AECFE1">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0E657B37">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1008A8BC">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鸭脚木</w:t>
            </w:r>
          </w:p>
        </w:tc>
        <w:tc>
          <w:tcPr>
            <w:tcW w:w="1311" w:type="dxa"/>
            <w:tcBorders>
              <w:top w:val="single" w:color="auto" w:sz="4" w:space="0"/>
              <w:left w:val="single" w:color="auto" w:sz="4" w:space="0"/>
              <w:bottom w:val="single" w:color="auto" w:sz="4" w:space="0"/>
              <w:right w:val="single" w:color="auto" w:sz="4" w:space="0"/>
            </w:tcBorders>
            <w:vAlign w:val="top"/>
          </w:tcPr>
          <w:p w14:paraId="28072DD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3D40A03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249C563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569F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2696EFB5">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443CC41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2E53381D">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多肉组合</w:t>
            </w:r>
          </w:p>
        </w:tc>
        <w:tc>
          <w:tcPr>
            <w:tcW w:w="1311" w:type="dxa"/>
            <w:tcBorders>
              <w:top w:val="single" w:color="auto" w:sz="4" w:space="0"/>
              <w:left w:val="single" w:color="auto" w:sz="4" w:space="0"/>
              <w:bottom w:val="single" w:color="auto" w:sz="4" w:space="0"/>
              <w:right w:val="single" w:color="auto" w:sz="4" w:space="0"/>
            </w:tcBorders>
            <w:vAlign w:val="top"/>
          </w:tcPr>
          <w:p w14:paraId="5C8C4EE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56CBEA76">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04B8F18B">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3010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476B676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各楼层</w:t>
            </w:r>
          </w:p>
        </w:tc>
        <w:tc>
          <w:tcPr>
            <w:tcW w:w="1522" w:type="dxa"/>
            <w:tcBorders>
              <w:top w:val="single" w:color="auto" w:sz="4" w:space="0"/>
              <w:left w:val="single" w:color="auto" w:sz="4" w:space="0"/>
              <w:bottom w:val="single" w:color="auto" w:sz="4" w:space="0"/>
              <w:right w:val="single" w:color="auto" w:sz="4" w:space="0"/>
            </w:tcBorders>
            <w:vAlign w:val="top"/>
          </w:tcPr>
          <w:p w14:paraId="54EA27E3">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教师办公桌</w:t>
            </w:r>
          </w:p>
        </w:tc>
        <w:tc>
          <w:tcPr>
            <w:tcW w:w="1857" w:type="dxa"/>
            <w:tcBorders>
              <w:top w:val="single" w:color="auto" w:sz="4" w:space="0"/>
              <w:left w:val="single" w:color="auto" w:sz="4" w:space="0"/>
              <w:bottom w:val="single" w:color="auto" w:sz="4" w:space="0"/>
              <w:right w:val="single" w:color="auto" w:sz="4" w:space="0"/>
            </w:tcBorders>
            <w:vAlign w:val="top"/>
          </w:tcPr>
          <w:p w14:paraId="67BA76D2">
            <w:pPr>
              <w:spacing w:beforeLines="0" w:afterLines="0"/>
              <w:jc w:val="center"/>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蟹爪冬</w:t>
            </w:r>
          </w:p>
        </w:tc>
        <w:tc>
          <w:tcPr>
            <w:tcW w:w="1311" w:type="dxa"/>
            <w:tcBorders>
              <w:top w:val="single" w:color="auto" w:sz="4" w:space="0"/>
              <w:left w:val="single" w:color="auto" w:sz="4" w:space="0"/>
              <w:bottom w:val="single" w:color="auto" w:sz="4" w:space="0"/>
              <w:right w:val="single" w:color="auto" w:sz="4" w:space="0"/>
            </w:tcBorders>
            <w:vAlign w:val="top"/>
          </w:tcPr>
          <w:p w14:paraId="55920B3A">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0.3-0.5</w:t>
            </w:r>
          </w:p>
        </w:tc>
        <w:tc>
          <w:tcPr>
            <w:tcW w:w="1421" w:type="dxa"/>
            <w:tcBorders>
              <w:top w:val="single" w:color="auto" w:sz="4" w:space="0"/>
              <w:left w:val="single" w:color="auto" w:sz="4" w:space="0"/>
              <w:bottom w:val="single" w:color="auto" w:sz="4" w:space="0"/>
              <w:right w:val="single" w:color="auto" w:sz="4" w:space="0"/>
            </w:tcBorders>
            <w:vAlign w:val="top"/>
          </w:tcPr>
          <w:p w14:paraId="24E14B1E">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7947D0DC">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olor w:val="auto"/>
                <w:sz w:val="21"/>
                <w:szCs w:val="21"/>
                <w:highlight w:val="none"/>
              </w:rPr>
              <w:t>6</w:t>
            </w:r>
          </w:p>
        </w:tc>
      </w:tr>
      <w:tr w14:paraId="76DE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69C137CD">
            <w:pPr>
              <w:spacing w:beforeLines="0" w:afterLines="0"/>
              <w:jc w:val="center"/>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lang w:val="en-US" w:eastAsia="zh-CN"/>
              </w:rPr>
              <w:t>学生放学区</w:t>
            </w:r>
          </w:p>
        </w:tc>
        <w:tc>
          <w:tcPr>
            <w:tcW w:w="1522" w:type="dxa"/>
            <w:tcBorders>
              <w:top w:val="single" w:color="auto" w:sz="4" w:space="0"/>
              <w:left w:val="single" w:color="auto" w:sz="4" w:space="0"/>
              <w:bottom w:val="single" w:color="auto" w:sz="4" w:space="0"/>
              <w:right w:val="single" w:color="auto" w:sz="4" w:space="0"/>
            </w:tcBorders>
            <w:vAlign w:val="top"/>
          </w:tcPr>
          <w:p w14:paraId="01FB0F88">
            <w:pPr>
              <w:spacing w:beforeLines="0" w:afterLines="0"/>
              <w:jc w:val="center"/>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lang w:val="en-US" w:eastAsia="zh-CN"/>
              </w:rPr>
              <w:t>花箱</w:t>
            </w:r>
          </w:p>
        </w:tc>
        <w:tc>
          <w:tcPr>
            <w:tcW w:w="1857" w:type="dxa"/>
            <w:tcBorders>
              <w:top w:val="single" w:color="auto" w:sz="4" w:space="0"/>
              <w:left w:val="single" w:color="auto" w:sz="4" w:space="0"/>
              <w:bottom w:val="single" w:color="auto" w:sz="4" w:space="0"/>
              <w:right w:val="single" w:color="auto" w:sz="4" w:space="0"/>
            </w:tcBorders>
            <w:vAlign w:val="top"/>
          </w:tcPr>
          <w:p w14:paraId="630563CC">
            <w:pPr>
              <w:spacing w:beforeLines="0" w:afterLines="0"/>
              <w:jc w:val="center"/>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满天星</w:t>
            </w:r>
          </w:p>
        </w:tc>
        <w:tc>
          <w:tcPr>
            <w:tcW w:w="1311" w:type="dxa"/>
            <w:tcBorders>
              <w:top w:val="single" w:color="auto" w:sz="4" w:space="0"/>
              <w:left w:val="single" w:color="auto" w:sz="4" w:space="0"/>
              <w:bottom w:val="single" w:color="auto" w:sz="4" w:space="0"/>
              <w:right w:val="single" w:color="auto" w:sz="4" w:space="0"/>
            </w:tcBorders>
            <w:vAlign w:val="top"/>
          </w:tcPr>
          <w:p w14:paraId="15EA544C">
            <w:pPr>
              <w:spacing w:beforeLines="0" w:afterLines="0"/>
              <w:jc w:val="center"/>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lang w:val="en-US" w:eastAsia="zh-CN"/>
              </w:rPr>
              <w:t>0.3-0.5</w:t>
            </w:r>
          </w:p>
        </w:tc>
        <w:tc>
          <w:tcPr>
            <w:tcW w:w="1421" w:type="dxa"/>
            <w:tcBorders>
              <w:top w:val="single" w:color="auto" w:sz="4" w:space="0"/>
              <w:left w:val="single" w:color="auto" w:sz="4" w:space="0"/>
              <w:bottom w:val="single" w:color="auto" w:sz="4" w:space="0"/>
              <w:right w:val="single" w:color="auto" w:sz="4" w:space="0"/>
            </w:tcBorders>
            <w:vAlign w:val="top"/>
          </w:tcPr>
          <w:p w14:paraId="09C383B4">
            <w:pPr>
              <w:spacing w:beforeLines="0" w:afterLines="0"/>
              <w:jc w:val="center"/>
              <w:rPr>
                <w:rFonts w:hint="eastAsia" w:ascii="新宋体" w:hAnsi="新宋体" w:eastAsia="新宋体" w:cs="Times New Roman"/>
                <w:color w:val="auto"/>
                <w:kern w:val="2"/>
                <w:sz w:val="21"/>
                <w:szCs w:val="21"/>
                <w:highlight w:val="none"/>
                <w:lang w:val="en-US" w:eastAsia="zh-CN" w:bidi="ar-SA"/>
              </w:rPr>
            </w:pPr>
            <w:r>
              <w:rPr>
                <w:rFonts w:hint="eastAsia" w:ascii="新宋体" w:hAnsi="新宋体" w:eastAsia="新宋体" w:cs="Times New Roman"/>
                <w:color w:val="auto"/>
                <w:kern w:val="2"/>
                <w:sz w:val="21"/>
                <w:szCs w:val="21"/>
                <w:highlight w:val="none"/>
                <w:lang w:val="en-US" w:eastAsia="zh-CN" w:bidi="ar-SA"/>
              </w:rPr>
              <w:t>小盆</w:t>
            </w:r>
          </w:p>
        </w:tc>
        <w:tc>
          <w:tcPr>
            <w:tcW w:w="903" w:type="dxa"/>
            <w:tcBorders>
              <w:top w:val="single" w:color="auto" w:sz="4" w:space="0"/>
              <w:left w:val="single" w:color="auto" w:sz="4" w:space="0"/>
              <w:bottom w:val="single" w:color="auto" w:sz="4" w:space="0"/>
              <w:right w:val="single" w:color="auto" w:sz="4" w:space="0"/>
            </w:tcBorders>
            <w:vAlign w:val="top"/>
          </w:tcPr>
          <w:p w14:paraId="25D66D20">
            <w:pPr>
              <w:spacing w:beforeLines="0" w:afterLines="0"/>
              <w:jc w:val="center"/>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lang w:val="en-US" w:eastAsia="zh-CN"/>
              </w:rPr>
              <w:t>300</w:t>
            </w:r>
          </w:p>
        </w:tc>
      </w:tr>
      <w:tr w14:paraId="079C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22" w:type="dxa"/>
            <w:tcBorders>
              <w:top w:val="single" w:color="auto" w:sz="4" w:space="0"/>
              <w:left w:val="single" w:color="auto" w:sz="4" w:space="0"/>
              <w:bottom w:val="single" w:color="auto" w:sz="4" w:space="0"/>
              <w:right w:val="single" w:color="auto" w:sz="4" w:space="0"/>
            </w:tcBorders>
            <w:vAlign w:val="top"/>
          </w:tcPr>
          <w:p w14:paraId="5CE9C166">
            <w:pPr>
              <w:spacing w:beforeLines="0" w:afterLines="0"/>
              <w:jc w:val="center"/>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lang w:val="en-US" w:eastAsia="zh-CN"/>
              </w:rPr>
              <w:t>劳动基地</w:t>
            </w:r>
          </w:p>
        </w:tc>
        <w:tc>
          <w:tcPr>
            <w:tcW w:w="1522" w:type="dxa"/>
            <w:tcBorders>
              <w:top w:val="single" w:color="auto" w:sz="4" w:space="0"/>
              <w:left w:val="single" w:color="auto" w:sz="4" w:space="0"/>
              <w:bottom w:val="single" w:color="auto" w:sz="4" w:space="0"/>
              <w:right w:val="single" w:color="auto" w:sz="4" w:space="0"/>
            </w:tcBorders>
            <w:vAlign w:val="top"/>
          </w:tcPr>
          <w:p w14:paraId="1862204F">
            <w:pPr>
              <w:spacing w:beforeLines="0" w:afterLines="0"/>
              <w:jc w:val="center"/>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lang w:val="en-US" w:eastAsia="zh-CN"/>
              </w:rPr>
              <w:t>劳动基地</w:t>
            </w:r>
          </w:p>
        </w:tc>
        <w:tc>
          <w:tcPr>
            <w:tcW w:w="1857" w:type="dxa"/>
            <w:tcBorders>
              <w:top w:val="single" w:color="auto" w:sz="4" w:space="0"/>
              <w:left w:val="single" w:color="auto" w:sz="4" w:space="0"/>
              <w:bottom w:val="single" w:color="auto" w:sz="4" w:space="0"/>
              <w:right w:val="single" w:color="auto" w:sz="4" w:space="0"/>
            </w:tcBorders>
            <w:vAlign w:val="top"/>
          </w:tcPr>
          <w:p w14:paraId="68A94C1B">
            <w:pPr>
              <w:spacing w:beforeLines="0" w:afterLines="0"/>
              <w:jc w:val="center"/>
              <w:rPr>
                <w:rFonts w:hint="default"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粮食蔬菜瓜果等</w:t>
            </w:r>
          </w:p>
        </w:tc>
        <w:tc>
          <w:tcPr>
            <w:tcW w:w="1311" w:type="dxa"/>
            <w:tcBorders>
              <w:top w:val="single" w:color="auto" w:sz="4" w:space="0"/>
              <w:left w:val="single" w:color="auto" w:sz="4" w:space="0"/>
              <w:bottom w:val="single" w:color="auto" w:sz="4" w:space="0"/>
              <w:right w:val="single" w:color="auto" w:sz="4" w:space="0"/>
            </w:tcBorders>
            <w:vAlign w:val="top"/>
          </w:tcPr>
          <w:p w14:paraId="01B79193">
            <w:pPr>
              <w:spacing w:beforeLines="0" w:afterLines="0"/>
              <w:jc w:val="center"/>
              <w:rPr>
                <w:rFonts w:hint="eastAsia" w:ascii="新宋体" w:hAnsi="新宋体" w:eastAsia="新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top"/>
          </w:tcPr>
          <w:p w14:paraId="70A95AAC">
            <w:pPr>
              <w:spacing w:beforeLines="0" w:afterLines="0"/>
              <w:jc w:val="center"/>
              <w:rPr>
                <w:rFonts w:hint="eastAsia" w:ascii="新宋体" w:hAnsi="新宋体" w:eastAsia="新宋体" w:cs="Times New Roman"/>
                <w:color w:val="auto"/>
                <w:kern w:val="2"/>
                <w:sz w:val="21"/>
                <w:szCs w:val="21"/>
                <w:highlight w:val="none"/>
                <w:lang w:val="en-US" w:eastAsia="zh-CN" w:bidi="ar-SA"/>
              </w:rPr>
            </w:pPr>
          </w:p>
        </w:tc>
        <w:tc>
          <w:tcPr>
            <w:tcW w:w="903" w:type="dxa"/>
            <w:tcBorders>
              <w:top w:val="single" w:color="auto" w:sz="4" w:space="0"/>
              <w:left w:val="single" w:color="auto" w:sz="4" w:space="0"/>
              <w:bottom w:val="single" w:color="auto" w:sz="4" w:space="0"/>
              <w:right w:val="single" w:color="auto" w:sz="4" w:space="0"/>
            </w:tcBorders>
            <w:vAlign w:val="top"/>
          </w:tcPr>
          <w:p w14:paraId="5775FB81">
            <w:pPr>
              <w:spacing w:beforeLines="0" w:afterLines="0"/>
              <w:jc w:val="center"/>
              <w:rPr>
                <w:rFonts w:hint="eastAsia" w:ascii="新宋体" w:hAnsi="新宋体" w:eastAsia="新宋体"/>
                <w:color w:val="auto"/>
                <w:sz w:val="21"/>
                <w:szCs w:val="21"/>
                <w:highlight w:val="none"/>
              </w:rPr>
            </w:pPr>
          </w:p>
        </w:tc>
      </w:tr>
    </w:tbl>
    <w:p w14:paraId="66BE5BAA">
      <w:pPr>
        <w:rPr>
          <w:rFonts w:hint="eastAsia"/>
          <w:color w:val="auto"/>
          <w:highlight w:val="none"/>
          <w:lang w:eastAsia="zh-CN"/>
        </w:rPr>
      </w:pPr>
    </w:p>
    <w:p w14:paraId="22C0498E">
      <w:pPr>
        <w:numPr>
          <w:ilvl w:val="0"/>
          <w:numId w:val="0"/>
        </w:numPr>
        <w:rPr>
          <w:rFonts w:hint="eastAsia"/>
          <w:color w:val="auto"/>
          <w:highlight w:val="none"/>
          <w:lang w:val="en-US" w:eastAsia="zh-CN"/>
        </w:rPr>
      </w:pPr>
    </w:p>
    <w:p w14:paraId="22B0B1EF">
      <w:pPr>
        <w:numPr>
          <w:ilvl w:val="0"/>
          <w:numId w:val="0"/>
        </w:numPr>
        <w:wordWrap/>
        <w:snapToGrid w:val="0"/>
        <w:spacing w:line="360" w:lineRule="auto"/>
        <w:ind w:left="420" w:left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四）</w:t>
      </w:r>
      <w:r>
        <w:rPr>
          <w:rFonts w:hint="eastAsia" w:ascii="新宋体" w:hAnsi="新宋体" w:eastAsia="新宋体" w:cs="新宋体"/>
          <w:b/>
          <w:bCs/>
          <w:color w:val="auto"/>
          <w:sz w:val="24"/>
          <w:szCs w:val="24"/>
          <w:highlight w:val="none"/>
        </w:rPr>
        <w:t>设施设备维护</w:t>
      </w:r>
    </w:p>
    <w:p w14:paraId="31414FF0">
      <w:pPr>
        <w:numPr>
          <w:ilvl w:val="0"/>
          <w:numId w:val="15"/>
        </w:numPr>
        <w:wordWrap/>
        <w:snapToGrid w:val="0"/>
        <w:spacing w:line="360" w:lineRule="auto"/>
        <w:ind w:left="0" w:leftChars="0" w:firstLine="400" w:firstLineChars="0"/>
        <w:rPr>
          <w:rFonts w:hint="eastAsia" w:ascii="新宋体" w:hAnsi="新宋体" w:eastAsia="新宋体" w:cs="新宋体"/>
          <w:b w:val="0"/>
          <w:bCs w:val="0"/>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服务内容：</w:t>
      </w:r>
      <w:r>
        <w:rPr>
          <w:rFonts w:hint="eastAsia" w:ascii="新宋体" w:hAnsi="新宋体" w:eastAsia="新宋体" w:cs="新宋体"/>
          <w:b w:val="0"/>
          <w:bCs w:val="0"/>
          <w:color w:val="auto"/>
          <w:sz w:val="24"/>
          <w:szCs w:val="24"/>
          <w:highlight w:val="none"/>
          <w:lang w:eastAsia="zh-CN"/>
        </w:rPr>
        <w:t>负责校园内给排水系统、供配电系统、空调通风系统、智能弱电系统、消防</w:t>
      </w:r>
      <w:r>
        <w:rPr>
          <w:rFonts w:hint="eastAsia" w:ascii="新宋体" w:hAnsi="新宋体" w:eastAsia="新宋体" w:cs="新宋体"/>
          <w:b w:val="0"/>
          <w:bCs w:val="0"/>
          <w:color w:val="auto"/>
          <w:sz w:val="24"/>
          <w:szCs w:val="24"/>
          <w:highlight w:val="none"/>
          <w:lang w:val="en-US" w:eastAsia="zh-CN"/>
        </w:rPr>
        <w:t>及</w:t>
      </w:r>
      <w:r>
        <w:rPr>
          <w:rFonts w:hint="eastAsia" w:ascii="新宋体" w:hAnsi="新宋体" w:eastAsia="新宋体" w:cs="新宋体"/>
          <w:b w:val="0"/>
          <w:bCs w:val="0"/>
          <w:color w:val="auto"/>
          <w:sz w:val="24"/>
          <w:szCs w:val="24"/>
          <w:highlight w:val="none"/>
          <w:lang w:eastAsia="zh-CN"/>
        </w:rPr>
        <w:t>监控系统、电梯、</w:t>
      </w:r>
      <w:r>
        <w:rPr>
          <w:rFonts w:hint="eastAsia" w:ascii="新宋体" w:hAnsi="新宋体" w:eastAsia="新宋体" w:cs="新宋体"/>
          <w:b w:val="0"/>
          <w:bCs w:val="0"/>
          <w:color w:val="auto"/>
          <w:sz w:val="24"/>
          <w:szCs w:val="24"/>
          <w:highlight w:val="none"/>
          <w:lang w:val="en-US" w:eastAsia="zh-CN"/>
        </w:rPr>
        <w:t>强电</w:t>
      </w:r>
      <w:r>
        <w:rPr>
          <w:rFonts w:hint="eastAsia" w:ascii="新宋体" w:hAnsi="新宋体" w:eastAsia="新宋体" w:cs="新宋体"/>
          <w:b w:val="0"/>
          <w:bCs w:val="0"/>
          <w:color w:val="auto"/>
          <w:sz w:val="24"/>
          <w:szCs w:val="24"/>
          <w:highlight w:val="none"/>
          <w:lang w:eastAsia="zh-CN"/>
        </w:rPr>
        <w:t>等设施设备的日常维修、维护、保养，做好房屋的日常维护。800元以下单个配件更换费用包含在物业外包费用内。</w:t>
      </w:r>
    </w:p>
    <w:p w14:paraId="247C28A0">
      <w:pPr>
        <w:numPr>
          <w:ilvl w:val="0"/>
          <w:numId w:val="15"/>
        </w:numPr>
        <w:wordWrap/>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服务质量标准：</w:t>
      </w:r>
    </w:p>
    <w:p w14:paraId="4E024094">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房屋地面、墙、台面、吊顶、门窗、楼梯、通风道、卫生洁具、大厅玻璃顶、外墙幕墙等完好，无霉变破损。</w:t>
      </w:r>
    </w:p>
    <w:p w14:paraId="4C3D4105">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定期</w:t>
      </w:r>
      <w:r>
        <w:rPr>
          <w:rFonts w:hint="eastAsia" w:ascii="新宋体" w:hAnsi="新宋体" w:eastAsia="新宋体" w:cs="新宋体"/>
          <w:color w:val="auto"/>
          <w:sz w:val="24"/>
          <w:szCs w:val="24"/>
          <w:highlight w:val="none"/>
        </w:rPr>
        <w:t>巡视高配房设备运行情况，如实记录设备运行参数。定期对各类机房设备设施进行检查、维护、清洁，并做好记录。</w:t>
      </w:r>
    </w:p>
    <w:p w14:paraId="0563E681">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确保各类照明灯具、应急照明系统、供用电设备设施（包括配电箱、桥架、井道、开关、插座等）运行正常。</w:t>
      </w:r>
    </w:p>
    <w:p w14:paraId="4BF5A628">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每日检查污水泵、排水泵、生活水泵、阀门、管道、仪表等，确保给排水系统正常运行，无“跑</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冒</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滴</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漏”现象。</w:t>
      </w:r>
    </w:p>
    <w:p w14:paraId="7E0E450C">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定期对水泵、管道进行养护</w:t>
      </w:r>
      <w:r>
        <w:rPr>
          <w:rFonts w:hint="eastAsia" w:ascii="新宋体" w:hAnsi="新宋体" w:eastAsia="新宋体" w:cs="新宋体"/>
          <w:color w:val="auto"/>
          <w:sz w:val="24"/>
          <w:szCs w:val="24"/>
          <w:highlight w:val="none"/>
          <w:lang w:val="en-US" w:eastAsia="zh-CN"/>
        </w:rPr>
        <w:t>及清理</w:t>
      </w:r>
      <w:r>
        <w:rPr>
          <w:rFonts w:hint="eastAsia" w:ascii="新宋体" w:hAnsi="新宋体" w:eastAsia="新宋体" w:cs="新宋体"/>
          <w:color w:val="auto"/>
          <w:sz w:val="24"/>
          <w:szCs w:val="24"/>
          <w:highlight w:val="none"/>
        </w:rPr>
        <w:t>。</w:t>
      </w:r>
    </w:p>
    <w:p w14:paraId="01A4E36F">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由专业人员定期对监控系统、门禁系统、多媒体系统、会议系统等智能弱电设备进行巡查，定期清理设备机柜、控制箱、交换机等外表吸附的灰尘和絮状物。</w:t>
      </w:r>
    </w:p>
    <w:p w14:paraId="23CEA121">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14:paraId="27446958">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应配置持有特种设备作业人员证的电梯安全管理人员，对电梯保养、运行进行监督管理。</w:t>
      </w:r>
    </w:p>
    <w:p w14:paraId="59F6D552">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14:paraId="1C6297FB">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定期对空调通风系统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新风系统</w:t>
      </w:r>
      <w:r>
        <w:rPr>
          <w:rFonts w:hint="eastAsia" w:ascii="新宋体" w:hAnsi="新宋体" w:eastAsia="新宋体" w:cs="新宋体"/>
          <w:color w:val="auto"/>
          <w:sz w:val="24"/>
          <w:szCs w:val="24"/>
          <w:highlight w:val="none"/>
        </w:rPr>
        <w:t>进行检查、维护、清洁，测试运行控制和安全控制功能，记录运行参数，分析运行记录，确保空调系统正常运行。每年冬夏两次对空调通风系统进行全面的维护保养。</w:t>
      </w:r>
    </w:p>
    <w:p w14:paraId="6A1B1C3A">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2D81761F">
      <w:pPr>
        <w:numPr>
          <w:ilvl w:val="0"/>
          <w:numId w:val="16"/>
        </w:numPr>
        <w:wordWrap/>
        <w:snapToGrid w:val="0"/>
        <w:spacing w:line="360" w:lineRule="auto"/>
        <w:ind w:left="425" w:leftChars="0" w:hanging="425"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定期对热水器、空调</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消毒柜</w:t>
      </w:r>
      <w:r>
        <w:rPr>
          <w:rFonts w:hint="eastAsia" w:ascii="新宋体" w:hAnsi="新宋体" w:eastAsia="新宋体" w:cs="新宋体"/>
          <w:color w:val="auto"/>
          <w:sz w:val="24"/>
          <w:szCs w:val="24"/>
          <w:highlight w:val="none"/>
        </w:rPr>
        <w:t>等设施设备进行安全排查，消除安全隐患。</w:t>
      </w:r>
    </w:p>
    <w:p w14:paraId="22A35C62">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（五）会务服务</w:t>
      </w:r>
    </w:p>
    <w:p w14:paraId="40CF7751">
      <w:pPr>
        <w:widowControl/>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b w:val="0"/>
          <w:bCs w:val="0"/>
          <w:color w:val="auto"/>
          <w:sz w:val="24"/>
          <w:szCs w:val="24"/>
          <w:highlight w:val="none"/>
          <w:lang w:eastAsia="zh-CN"/>
        </w:rPr>
        <w:t>按照会务服务标准及流程，做好会前服务准备、会议期间服务以及会后服务</w:t>
      </w:r>
      <w:r>
        <w:rPr>
          <w:rFonts w:hint="eastAsia" w:ascii="新宋体" w:hAnsi="新宋体" w:eastAsia="新宋体" w:cs="新宋体"/>
          <w:b w:val="0"/>
          <w:bCs w:val="0"/>
          <w:i w:val="0"/>
          <w:caps w:val="0"/>
          <w:color w:val="auto"/>
          <w:spacing w:val="0"/>
          <w:sz w:val="24"/>
          <w:szCs w:val="24"/>
          <w:highlight w:val="none"/>
          <w:shd w:val="clear" w:color="auto" w:fill="FFFFFF"/>
        </w:rPr>
        <w:t>。</w:t>
      </w:r>
      <w:r>
        <w:rPr>
          <w:rFonts w:hint="eastAsia" w:ascii="新宋体" w:hAnsi="新宋体" w:eastAsia="新宋体" w:cs="新宋体"/>
          <w:b w:val="0"/>
          <w:bCs w:val="0"/>
          <w:i w:val="0"/>
          <w:caps w:val="0"/>
          <w:color w:val="auto"/>
          <w:spacing w:val="0"/>
          <w:sz w:val="24"/>
          <w:szCs w:val="24"/>
          <w:highlight w:val="none"/>
          <w:shd w:val="clear" w:color="auto" w:fill="FFFFFF"/>
        </w:rPr>
        <w:br w:type="textWrapping"/>
      </w:r>
      <w:r>
        <w:rPr>
          <w:rFonts w:hint="eastAsia" w:ascii="新宋体" w:hAnsi="新宋体" w:eastAsia="新宋体" w:cs="新宋体"/>
          <w:b/>
          <w:bCs/>
          <w:color w:val="auto"/>
          <w:sz w:val="24"/>
          <w:szCs w:val="24"/>
          <w:highlight w:val="none"/>
        </w:rPr>
        <w:t>2.服务质量标准：</w:t>
      </w:r>
    </w:p>
    <w:p w14:paraId="1CA7FA9C">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i w:val="0"/>
          <w:caps w:val="0"/>
          <w:color w:val="auto"/>
          <w:spacing w:val="0"/>
          <w:sz w:val="24"/>
          <w:szCs w:val="24"/>
          <w:highlight w:val="none"/>
          <w:shd w:val="clear" w:color="auto" w:fill="auto"/>
          <w:lang w:eastAsia="zh-CN"/>
        </w:rPr>
        <w:t>根据</w:t>
      </w:r>
      <w:r>
        <w:rPr>
          <w:rFonts w:hint="eastAsia" w:ascii="新宋体" w:hAnsi="新宋体" w:eastAsia="新宋体" w:cs="新宋体"/>
          <w:i w:val="0"/>
          <w:caps w:val="0"/>
          <w:color w:val="auto"/>
          <w:spacing w:val="0"/>
          <w:sz w:val="24"/>
          <w:szCs w:val="24"/>
          <w:highlight w:val="none"/>
          <w:shd w:val="clear" w:color="auto" w:fill="auto"/>
        </w:rPr>
        <w:t>会议安排</w:t>
      </w:r>
      <w:r>
        <w:rPr>
          <w:rFonts w:hint="eastAsia" w:ascii="新宋体" w:hAnsi="新宋体" w:eastAsia="新宋体" w:cs="新宋体"/>
          <w:i w:val="0"/>
          <w:caps w:val="0"/>
          <w:color w:val="auto"/>
          <w:spacing w:val="0"/>
          <w:sz w:val="24"/>
          <w:szCs w:val="24"/>
          <w:highlight w:val="none"/>
          <w:shd w:val="clear" w:color="auto" w:fill="auto"/>
          <w:lang w:eastAsia="zh-CN"/>
        </w:rPr>
        <w:t>及采购人要求，确定台形，做好会议物品摆放、设备调试、会议资料发放等会前服务准备工作。</w:t>
      </w:r>
    </w:p>
    <w:p w14:paraId="33C1F166">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i w:val="0"/>
          <w:caps w:val="0"/>
          <w:color w:val="auto"/>
          <w:spacing w:val="0"/>
          <w:sz w:val="24"/>
          <w:szCs w:val="24"/>
          <w:highlight w:val="none"/>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highlight w:val="none"/>
          <w:shd w:val="clear" w:color="auto" w:fill="auto"/>
        </w:rPr>
        <w:t>设备</w:t>
      </w:r>
      <w:r>
        <w:rPr>
          <w:rFonts w:hint="eastAsia" w:ascii="新宋体" w:hAnsi="新宋体" w:eastAsia="新宋体" w:cs="新宋体"/>
          <w:i w:val="0"/>
          <w:caps w:val="0"/>
          <w:color w:val="auto"/>
          <w:spacing w:val="0"/>
          <w:sz w:val="24"/>
          <w:szCs w:val="24"/>
          <w:highlight w:val="none"/>
          <w:shd w:val="clear" w:color="auto" w:fill="auto"/>
          <w:lang w:eastAsia="zh-CN"/>
        </w:rPr>
        <w:t>如</w:t>
      </w:r>
      <w:r>
        <w:rPr>
          <w:rFonts w:hint="eastAsia" w:ascii="新宋体" w:hAnsi="新宋体" w:eastAsia="新宋体" w:cs="新宋体"/>
          <w:i w:val="0"/>
          <w:caps w:val="0"/>
          <w:color w:val="auto"/>
          <w:spacing w:val="0"/>
          <w:sz w:val="24"/>
          <w:szCs w:val="24"/>
          <w:highlight w:val="none"/>
          <w:shd w:val="clear" w:color="auto" w:fill="auto"/>
        </w:rPr>
        <w:t>出现问题及时</w:t>
      </w:r>
      <w:r>
        <w:rPr>
          <w:rFonts w:hint="eastAsia" w:ascii="新宋体" w:hAnsi="新宋体" w:eastAsia="新宋体" w:cs="新宋体"/>
          <w:i w:val="0"/>
          <w:caps w:val="0"/>
          <w:color w:val="auto"/>
          <w:spacing w:val="0"/>
          <w:sz w:val="24"/>
          <w:szCs w:val="24"/>
          <w:highlight w:val="none"/>
          <w:shd w:val="clear" w:color="auto" w:fill="auto"/>
          <w:lang w:eastAsia="zh-CN"/>
        </w:rPr>
        <w:t>协调</w:t>
      </w:r>
      <w:r>
        <w:rPr>
          <w:rFonts w:hint="eastAsia" w:ascii="新宋体" w:hAnsi="新宋体" w:eastAsia="新宋体" w:cs="新宋体"/>
          <w:i w:val="0"/>
          <w:caps w:val="0"/>
          <w:color w:val="auto"/>
          <w:spacing w:val="0"/>
          <w:sz w:val="24"/>
          <w:szCs w:val="24"/>
          <w:highlight w:val="none"/>
          <w:shd w:val="clear" w:color="auto" w:fill="auto"/>
        </w:rPr>
        <w:t>处理。</w:t>
      </w:r>
    </w:p>
    <w:p w14:paraId="6FBA296E">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i w:val="0"/>
          <w:caps w:val="0"/>
          <w:color w:val="auto"/>
          <w:spacing w:val="0"/>
          <w:sz w:val="24"/>
          <w:szCs w:val="24"/>
          <w:highlight w:val="none"/>
          <w:shd w:val="clear" w:color="auto" w:fill="auto"/>
          <w:lang w:eastAsia="zh-CN"/>
        </w:rPr>
        <w:t>会议结束后做好会议物品整理，茶具清洗、消毒，会议场地清扫，设施设备清点、检查、记录等会后服务。</w:t>
      </w:r>
    </w:p>
    <w:p w14:paraId="2E1C758D">
      <w:pPr>
        <w:numPr>
          <w:ilvl w:val="0"/>
          <w:numId w:val="0"/>
        </w:numPr>
        <w:wordWrap/>
        <w:snapToGrid w:val="0"/>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i w:val="0"/>
          <w:caps w:val="0"/>
          <w:color w:val="auto"/>
          <w:spacing w:val="0"/>
          <w:sz w:val="24"/>
          <w:szCs w:val="24"/>
          <w:highlight w:val="none"/>
          <w:shd w:val="clear" w:color="auto" w:fill="auto"/>
          <w:lang w:eastAsia="zh-CN"/>
        </w:rPr>
        <w:t>对会议服务期间接触的会议信息、会议资料应严格保密。</w:t>
      </w:r>
    </w:p>
    <w:p w14:paraId="0D6E734C">
      <w:pPr>
        <w:numPr>
          <w:ilvl w:val="0"/>
          <w:numId w:val="0"/>
        </w:numPr>
        <w:wordWrap/>
        <w:snapToGrid w:val="0"/>
        <w:spacing w:line="360" w:lineRule="auto"/>
        <w:ind w:left="420" w:left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（六）采购人交办的其他工作</w:t>
      </w:r>
    </w:p>
    <w:p w14:paraId="221DC80F">
      <w:pPr>
        <w:pStyle w:val="2"/>
        <w:spacing w:line="480" w:lineRule="auto"/>
        <w:ind w:left="434" w:leftChars="202" w:hanging="10" w:hangingChars="4"/>
        <w:rPr>
          <w:rFonts w:hint="default" w:ascii="新宋体" w:hAnsi="新宋体" w:eastAsia="新宋体" w:cs="新宋体"/>
          <w:b/>
          <w:bCs/>
          <w:color w:val="auto"/>
          <w:sz w:val="24"/>
          <w:highlight w:val="none"/>
          <w:lang w:val="en-US" w:eastAsia="zh-CN"/>
        </w:rPr>
      </w:pPr>
      <w:r>
        <w:rPr>
          <w:rFonts w:hint="eastAsia"/>
          <w:b/>
          <w:color w:val="auto"/>
          <w:sz w:val="24"/>
          <w:szCs w:val="24"/>
          <w:highlight w:val="none"/>
          <w:lang w:val="en-US" w:eastAsia="zh-CN"/>
        </w:rPr>
        <w:t>1、服务内容：</w:t>
      </w:r>
      <w:r>
        <w:rPr>
          <w:rFonts w:hint="eastAsia"/>
          <w:color w:val="auto"/>
          <w:sz w:val="24"/>
          <w:szCs w:val="24"/>
          <w:highlight w:val="none"/>
          <w:lang w:val="en-US" w:eastAsia="zh-CN"/>
        </w:rPr>
        <w:t>搬运货物、桌椅、书本，分发报刊杂志等一些临时性事务。</w:t>
      </w:r>
    </w:p>
    <w:p w14:paraId="051CB27B">
      <w:pPr>
        <w:numPr>
          <w:ilvl w:val="0"/>
          <w:numId w:val="2"/>
        </w:numPr>
        <w:spacing w:line="480" w:lineRule="auto"/>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t>人员配置要求</w:t>
      </w:r>
    </w:p>
    <w:p w14:paraId="7C213C1C">
      <w:pPr>
        <w:wordWrap/>
        <w:spacing w:line="360" w:lineRule="auto"/>
        <w:ind w:firstLine="482" w:firstLineChars="200"/>
        <w:rPr>
          <w:rFonts w:hint="eastAsia" w:ascii="新宋体" w:hAnsi="新宋体" w:eastAsia="新宋体" w:cs="新宋体"/>
          <w:b/>
          <w:bCs/>
          <w:color w:val="auto"/>
          <w:sz w:val="24"/>
          <w:szCs w:val="24"/>
          <w:highlight w:val="none"/>
          <w:shd w:val="clear" w:color="auto" w:fill="auto"/>
          <w:lang w:eastAsia="zh-CN"/>
        </w:rPr>
      </w:pPr>
      <w:r>
        <w:rPr>
          <w:rFonts w:hint="eastAsia" w:ascii="新宋体" w:hAnsi="新宋体" w:eastAsia="新宋体" w:cs="新宋体"/>
          <w:b/>
          <w:bCs/>
          <w:color w:val="auto"/>
          <w:sz w:val="24"/>
          <w:szCs w:val="24"/>
          <w:highlight w:val="none"/>
          <w:shd w:val="clear" w:color="auto" w:fill="auto"/>
          <w:lang w:eastAsia="zh-CN"/>
        </w:rPr>
        <w:t>（一）总体要求</w:t>
      </w:r>
    </w:p>
    <w:p w14:paraId="3632C8B3">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szCs w:val="24"/>
          <w:highlight w:val="none"/>
          <w:shd w:val="clear" w:color="auto" w:fill="auto"/>
        </w:rPr>
        <w:t>▲</w:t>
      </w:r>
      <w:r>
        <w:rPr>
          <w:rFonts w:hint="eastAsia" w:ascii="新宋体" w:hAnsi="新宋体" w:eastAsia="新宋体" w:cs="新宋体"/>
          <w:color w:val="auto"/>
          <w:sz w:val="24"/>
          <w:szCs w:val="24"/>
          <w:highlight w:val="none"/>
          <w:shd w:val="clear" w:color="auto" w:fill="auto"/>
          <w:lang w:val="en-US" w:eastAsia="zh-CN"/>
        </w:rPr>
        <w:t>云会</w:t>
      </w:r>
      <w:r>
        <w:rPr>
          <w:rFonts w:hint="eastAsia" w:ascii="新宋体" w:hAnsi="新宋体" w:eastAsia="新宋体" w:cs="新宋体"/>
          <w:color w:val="auto"/>
          <w:sz w:val="24"/>
          <w:szCs w:val="24"/>
          <w:highlight w:val="none"/>
          <w:shd w:val="clear" w:color="auto" w:fill="auto"/>
          <w:lang w:eastAsia="zh-CN"/>
        </w:rPr>
        <w:t>小学，</w:t>
      </w: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lang w:val="en-US" w:eastAsia="zh-CN"/>
        </w:rPr>
        <w:t>41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新宋体" w:hAnsi="新宋体" w:eastAsia="新宋体" w:cs="新宋体"/>
          <w:color w:val="auto"/>
          <w:sz w:val="24"/>
          <w:szCs w:val="24"/>
          <w:highlight w:val="none"/>
        </w:rPr>
        <w:t>项目经理1人，保洁主管1人，保洁员</w:t>
      </w:r>
      <w:r>
        <w:rPr>
          <w:rFonts w:hint="eastAsia" w:ascii="新宋体" w:hAnsi="新宋体" w:eastAsia="新宋体" w:cs="新宋体"/>
          <w:color w:val="auto"/>
          <w:sz w:val="24"/>
          <w:szCs w:val="24"/>
          <w:highlight w:val="none"/>
          <w:lang w:val="en-US" w:eastAsia="zh-CN"/>
        </w:rPr>
        <w:t>17</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西山校区6人，双陈校区11人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绿化工</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工程维修</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会务2人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保安主管1人，保安员13人（西山6人、双陈5人，双陈自25年9月开始增加到7人），消控员4人（双陈校区3人；西山校区1人）</w:t>
      </w:r>
      <w:r>
        <w:rPr>
          <w:rFonts w:hint="eastAsia" w:ascii="新宋体" w:hAnsi="新宋体" w:eastAsia="新宋体" w:cs="新宋体"/>
          <w:color w:val="auto"/>
          <w:sz w:val="24"/>
          <w:highlight w:val="none"/>
        </w:rPr>
        <w:t>。</w:t>
      </w:r>
    </w:p>
    <w:p w14:paraId="55E589EB">
      <w:pPr>
        <w:pageBreakBefore w:val="0"/>
        <w:numPr>
          <w:ilvl w:val="0"/>
          <w:numId w:val="0"/>
        </w:numPr>
        <w:wordWrap/>
        <w:topLinePunct w:val="0"/>
        <w:bidi w:val="0"/>
        <w:spacing w:line="360" w:lineRule="auto"/>
        <w:ind w:left="400" w:leftChars="0"/>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val="en-US" w:eastAsia="zh-CN"/>
        </w:rPr>
        <w:t>2.</w:t>
      </w:r>
      <w:r>
        <w:rPr>
          <w:rFonts w:hint="eastAsia" w:ascii="新宋体" w:hAnsi="新宋体" w:eastAsia="新宋体" w:cs="新宋体"/>
          <w:color w:val="auto"/>
          <w:sz w:val="24"/>
          <w:szCs w:val="24"/>
          <w:highlight w:val="none"/>
          <w:shd w:val="clear" w:color="auto" w:fill="auto"/>
        </w:rPr>
        <w:t>▲</w:t>
      </w:r>
      <w:r>
        <w:rPr>
          <w:rFonts w:hint="eastAsia" w:ascii="新宋体" w:hAnsi="新宋体" w:eastAsia="新宋体" w:cs="新宋体"/>
          <w:color w:val="auto"/>
          <w:sz w:val="24"/>
          <w:szCs w:val="24"/>
          <w:highlight w:val="none"/>
          <w:shd w:val="clear" w:color="auto" w:fill="auto"/>
          <w:lang w:val="en-US" w:eastAsia="zh-CN"/>
        </w:rPr>
        <w:t>东塘小学，</w:t>
      </w: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lang w:val="en-US" w:eastAsia="zh-CN"/>
        </w:rPr>
        <w:t>24</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新宋体" w:hAnsi="新宋体" w:eastAsia="新宋体" w:cs="新宋体"/>
          <w:color w:val="auto"/>
          <w:sz w:val="24"/>
          <w:szCs w:val="24"/>
          <w:highlight w:val="none"/>
        </w:rPr>
        <w:t>项目经理1人，保洁主管1人，保洁员</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主管</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人，保安员</w:t>
      </w:r>
      <w:r>
        <w:rPr>
          <w:rFonts w:hint="eastAsia" w:ascii="新宋体" w:hAnsi="新宋体" w:eastAsia="新宋体" w:cs="新宋体"/>
          <w:color w:val="auto"/>
          <w:sz w:val="24"/>
          <w:szCs w:val="24"/>
          <w:highlight w:val="none"/>
          <w:lang w:val="en-US" w:eastAsia="zh-CN"/>
        </w:rPr>
        <w:t>11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（其中</w:t>
      </w:r>
      <w:r>
        <w:rPr>
          <w:rFonts w:hint="eastAsia" w:ascii="新宋体" w:hAnsi="新宋体" w:eastAsia="新宋体" w:cs="新宋体"/>
          <w:color w:val="auto"/>
          <w:sz w:val="24"/>
          <w:szCs w:val="24"/>
          <w:highlight w:val="none"/>
        </w:rPr>
        <w:t>消控人员</w:t>
      </w:r>
      <w:r>
        <w:rPr>
          <w:rFonts w:hint="eastAsia" w:ascii="新宋体" w:hAnsi="新宋体" w:eastAsia="新宋体" w:cs="新宋体"/>
          <w:color w:val="auto"/>
          <w:sz w:val="24"/>
          <w:szCs w:val="24"/>
          <w:highlight w:val="none"/>
          <w:lang w:val="en-US" w:eastAsia="zh-CN"/>
        </w:rPr>
        <w:t>3人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，绿化工</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工程维修</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p>
    <w:p w14:paraId="6AAF33A5">
      <w:pPr>
        <w:numPr>
          <w:ilvl w:val="0"/>
          <w:numId w:val="0"/>
        </w:numPr>
        <w:wordWrap/>
        <w:spacing w:line="360" w:lineRule="auto"/>
        <w:ind w:left="400" w:left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▲法律法规和政策文件要求必须持证上岗的岗位，所派人员必须满足相关规定，持证上岗。</w:t>
      </w:r>
    </w:p>
    <w:p w14:paraId="7EBF3BD5">
      <w:pPr>
        <w:numPr>
          <w:ilvl w:val="0"/>
          <w:numId w:val="0"/>
        </w:numPr>
        <w:wordWrap/>
        <w:adjustRightInd w:val="0"/>
        <w:snapToGrid/>
        <w:spacing w:before="63" w:line="360" w:lineRule="auto"/>
        <w:ind w:left="400" w:leftChars="0"/>
        <w:outlineLvl w:val="0"/>
        <w:rPr>
          <w:rFonts w:hint="eastAsia" w:ascii="新宋体" w:hAnsi="新宋体" w:eastAsia="新宋体" w:cs="新宋体"/>
          <w:color w:val="auto"/>
          <w:sz w:val="24"/>
          <w:szCs w:val="24"/>
          <w:highlight w:val="none"/>
        </w:rPr>
      </w:pPr>
      <w:r>
        <w:rPr>
          <w:rFonts w:hint="eastAsia" w:ascii="新宋体" w:hAnsi="新宋体" w:eastAsia="新宋体" w:cs="新宋体"/>
          <w:bCs w:val="0"/>
          <w:color w:val="auto"/>
          <w:sz w:val="24"/>
          <w:szCs w:val="24"/>
          <w:highlight w:val="none"/>
          <w:lang w:val="en-US" w:eastAsia="zh-CN"/>
        </w:rPr>
        <w:t>4.</w:t>
      </w:r>
      <w:r>
        <w:rPr>
          <w:rFonts w:hint="eastAsia" w:ascii="新宋体" w:hAnsi="新宋体" w:eastAsia="新宋体" w:cs="新宋体"/>
          <w:bCs w:val="0"/>
          <w:color w:val="auto"/>
          <w:sz w:val="24"/>
          <w:szCs w:val="24"/>
          <w:highlight w:val="none"/>
          <w:lang w:eastAsia="zh-CN"/>
        </w:rPr>
        <w:t>所有</w:t>
      </w:r>
      <w:r>
        <w:rPr>
          <w:rFonts w:hint="eastAsia" w:ascii="新宋体" w:hAnsi="新宋体" w:eastAsia="新宋体" w:cs="新宋体"/>
          <w:bCs w:val="0"/>
          <w:color w:val="auto"/>
          <w:sz w:val="24"/>
          <w:szCs w:val="24"/>
          <w:highlight w:val="none"/>
        </w:rPr>
        <w:t>人员要求政治上可靠，</w:t>
      </w:r>
      <w:r>
        <w:rPr>
          <w:rFonts w:hint="eastAsia" w:ascii="新宋体" w:hAnsi="新宋体" w:eastAsia="新宋体" w:cs="新宋体"/>
          <w:color w:val="auto"/>
          <w:sz w:val="24"/>
          <w:szCs w:val="24"/>
          <w:highlight w:val="none"/>
          <w:lang w:eastAsia="zh-CN"/>
        </w:rPr>
        <w:t>无</w:t>
      </w:r>
      <w:r>
        <w:rPr>
          <w:rFonts w:hint="eastAsia" w:ascii="新宋体" w:hAnsi="新宋体" w:eastAsia="新宋体" w:cs="新宋体"/>
          <w:color w:val="auto"/>
          <w:sz w:val="24"/>
          <w:szCs w:val="24"/>
          <w:highlight w:val="none"/>
        </w:rPr>
        <w:t>违法犯罪记录</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身体健康，</w:t>
      </w:r>
      <w:r>
        <w:rPr>
          <w:rFonts w:hint="eastAsia" w:ascii="新宋体" w:hAnsi="新宋体" w:eastAsia="新宋体" w:cs="新宋体"/>
          <w:color w:val="auto"/>
          <w:sz w:val="24"/>
          <w:szCs w:val="24"/>
          <w:highlight w:val="none"/>
          <w:lang w:eastAsia="zh-CN"/>
        </w:rPr>
        <w:t>会说普通话，工作负责，</w:t>
      </w:r>
      <w:r>
        <w:rPr>
          <w:rFonts w:hint="eastAsia" w:ascii="新宋体" w:hAnsi="新宋体" w:eastAsia="新宋体" w:cs="新宋体"/>
          <w:color w:val="auto"/>
          <w:sz w:val="24"/>
          <w:szCs w:val="24"/>
          <w:highlight w:val="none"/>
        </w:rPr>
        <w:t>吃苦耐劳。</w:t>
      </w:r>
      <w:r>
        <w:rPr>
          <w:rFonts w:hint="eastAsia" w:ascii="新宋体" w:hAnsi="新宋体" w:eastAsia="新宋体" w:cs="新宋体"/>
          <w:color w:val="auto"/>
          <w:sz w:val="24"/>
          <w:szCs w:val="24"/>
          <w:highlight w:val="none"/>
          <w:lang w:eastAsia="zh-CN"/>
        </w:rPr>
        <w:t>管理层人员应具</w:t>
      </w:r>
      <w:r>
        <w:rPr>
          <w:rFonts w:hint="eastAsia" w:ascii="新宋体" w:hAnsi="新宋体" w:eastAsia="新宋体" w:cs="新宋体"/>
          <w:color w:val="auto"/>
          <w:sz w:val="24"/>
          <w:szCs w:val="24"/>
          <w:highlight w:val="none"/>
        </w:rPr>
        <w:t>有较强的组织领导能力和协调能力</w:t>
      </w:r>
      <w:r>
        <w:rPr>
          <w:rFonts w:hint="eastAsia" w:ascii="新宋体" w:hAnsi="新宋体" w:eastAsia="新宋体" w:cs="新宋体"/>
          <w:color w:val="auto"/>
          <w:sz w:val="24"/>
          <w:szCs w:val="24"/>
          <w:highlight w:val="none"/>
          <w:lang w:eastAsia="zh-CN"/>
        </w:rPr>
        <w:t>。</w:t>
      </w:r>
    </w:p>
    <w:p w14:paraId="76E7AD06">
      <w:pPr>
        <w:numPr>
          <w:ilvl w:val="0"/>
          <w:numId w:val="0"/>
        </w:numPr>
        <w:wordWrap/>
        <w:spacing w:line="360" w:lineRule="auto"/>
        <w:ind w:left="400" w:left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管理服务人员应按规定统一着装</w:t>
      </w:r>
      <w:r>
        <w:rPr>
          <w:rFonts w:hint="eastAsia" w:ascii="新宋体" w:hAnsi="新宋体" w:eastAsia="新宋体" w:cs="新宋体"/>
          <w:color w:val="auto"/>
          <w:sz w:val="24"/>
          <w:szCs w:val="24"/>
          <w:highlight w:val="none"/>
          <w:lang w:eastAsia="zh-CN"/>
        </w:rPr>
        <w:t>，工作</w:t>
      </w:r>
      <w:r>
        <w:rPr>
          <w:rFonts w:hint="eastAsia" w:ascii="新宋体" w:hAnsi="新宋体" w:eastAsia="新宋体" w:cs="新宋体"/>
          <w:color w:val="auto"/>
          <w:sz w:val="24"/>
          <w:szCs w:val="24"/>
          <w:highlight w:val="none"/>
        </w:rPr>
        <w:t>服样式</w:t>
      </w:r>
      <w:r>
        <w:rPr>
          <w:rFonts w:hint="eastAsia" w:ascii="新宋体" w:hAnsi="新宋体" w:eastAsia="新宋体" w:cs="新宋体"/>
          <w:color w:val="auto"/>
          <w:sz w:val="24"/>
          <w:szCs w:val="24"/>
          <w:highlight w:val="none"/>
          <w:lang w:eastAsia="zh-CN"/>
        </w:rPr>
        <w:t>要求能</w:t>
      </w:r>
      <w:r>
        <w:rPr>
          <w:rFonts w:hint="eastAsia" w:ascii="新宋体" w:hAnsi="新宋体" w:eastAsia="新宋体" w:cs="新宋体"/>
          <w:color w:val="auto"/>
          <w:sz w:val="24"/>
          <w:szCs w:val="24"/>
          <w:highlight w:val="none"/>
        </w:rPr>
        <w:t>体现岗位特色和方便不同岗位</w:t>
      </w:r>
      <w:r>
        <w:rPr>
          <w:rFonts w:hint="eastAsia" w:ascii="新宋体" w:hAnsi="新宋体" w:eastAsia="新宋体" w:cs="新宋体"/>
          <w:color w:val="auto"/>
          <w:sz w:val="24"/>
          <w:szCs w:val="24"/>
          <w:highlight w:val="none"/>
          <w:lang w:eastAsia="zh-CN"/>
        </w:rPr>
        <w:t>作业</w:t>
      </w:r>
      <w:r>
        <w:rPr>
          <w:rFonts w:hint="eastAsia" w:ascii="新宋体" w:hAnsi="新宋体" w:eastAsia="新宋体" w:cs="新宋体"/>
          <w:color w:val="auto"/>
          <w:sz w:val="24"/>
          <w:szCs w:val="24"/>
          <w:highlight w:val="none"/>
        </w:rPr>
        <w:t>。</w:t>
      </w:r>
      <w:r>
        <w:rPr>
          <w:rFonts w:hint="eastAsia" w:ascii="新宋体" w:hAnsi="新宋体" w:eastAsia="新宋体" w:cs="新宋体"/>
          <w:bCs w:val="0"/>
          <w:color w:val="auto"/>
          <w:sz w:val="24"/>
          <w:szCs w:val="24"/>
          <w:highlight w:val="none"/>
        </w:rPr>
        <w:t>知晓本岗位服务礼仪</w:t>
      </w:r>
      <w:r>
        <w:rPr>
          <w:rFonts w:hint="eastAsia" w:ascii="新宋体" w:hAnsi="新宋体" w:eastAsia="新宋体" w:cs="新宋体"/>
          <w:bCs w:val="0"/>
          <w:color w:val="auto"/>
          <w:sz w:val="24"/>
          <w:szCs w:val="24"/>
          <w:highlight w:val="none"/>
          <w:lang w:eastAsia="zh-CN"/>
        </w:rPr>
        <w:t>，</w:t>
      </w:r>
      <w:r>
        <w:rPr>
          <w:rFonts w:hint="eastAsia" w:ascii="新宋体" w:hAnsi="新宋体" w:eastAsia="新宋体" w:cs="新宋体"/>
          <w:color w:val="auto"/>
          <w:sz w:val="24"/>
          <w:szCs w:val="24"/>
          <w:highlight w:val="none"/>
          <w:lang w:eastAsia="zh-CN"/>
        </w:rPr>
        <w:t>遵守《物业管理服务人员</w:t>
      </w:r>
      <w:r>
        <w:rPr>
          <w:rFonts w:hint="eastAsia" w:ascii="新宋体" w:hAnsi="新宋体" w:eastAsia="新宋体" w:cs="新宋体"/>
          <w:color w:val="auto"/>
          <w:spacing w:val="0"/>
          <w:sz w:val="24"/>
          <w:szCs w:val="24"/>
          <w:highlight w:val="none"/>
        </w:rPr>
        <w:t>行为</w:t>
      </w:r>
      <w:r>
        <w:rPr>
          <w:rFonts w:hint="eastAsia" w:ascii="新宋体" w:hAnsi="新宋体" w:eastAsia="新宋体" w:cs="新宋体"/>
          <w:color w:val="auto"/>
          <w:sz w:val="24"/>
          <w:szCs w:val="24"/>
          <w:highlight w:val="none"/>
        </w:rPr>
        <w:t>规范</w:t>
      </w:r>
      <w:r>
        <w:rPr>
          <w:rFonts w:hint="eastAsia" w:ascii="新宋体" w:hAnsi="新宋体" w:eastAsia="新宋体" w:cs="新宋体"/>
          <w:color w:val="auto"/>
          <w:sz w:val="24"/>
          <w:szCs w:val="24"/>
          <w:highlight w:val="none"/>
          <w:lang w:eastAsia="zh-CN"/>
        </w:rPr>
        <w:t>》要求。</w:t>
      </w:r>
    </w:p>
    <w:p w14:paraId="38661D5B">
      <w:pPr>
        <w:numPr>
          <w:ilvl w:val="0"/>
          <w:numId w:val="0"/>
        </w:numPr>
        <w:wordWrap/>
        <w:spacing w:line="360" w:lineRule="auto"/>
        <w:ind w:left="400" w:left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中标人应</w:t>
      </w:r>
      <w:r>
        <w:rPr>
          <w:rFonts w:hint="eastAsia" w:ascii="新宋体" w:hAnsi="新宋体" w:eastAsia="新宋体" w:cs="新宋体"/>
          <w:color w:val="auto"/>
          <w:sz w:val="24"/>
          <w:szCs w:val="24"/>
          <w:highlight w:val="none"/>
          <w:lang w:eastAsia="zh-CN"/>
        </w:rPr>
        <w:t>按招标要求</w:t>
      </w:r>
      <w:r>
        <w:rPr>
          <w:rFonts w:hint="eastAsia" w:ascii="新宋体" w:hAnsi="新宋体" w:eastAsia="新宋体" w:cs="新宋体"/>
          <w:color w:val="auto"/>
          <w:sz w:val="24"/>
          <w:szCs w:val="24"/>
          <w:highlight w:val="none"/>
        </w:rPr>
        <w:t>，配备</w:t>
      </w:r>
      <w:r>
        <w:rPr>
          <w:rFonts w:hint="eastAsia" w:ascii="新宋体" w:hAnsi="新宋体" w:eastAsia="新宋体" w:cs="新宋体"/>
          <w:color w:val="auto"/>
          <w:sz w:val="24"/>
          <w:szCs w:val="24"/>
          <w:highlight w:val="none"/>
          <w:lang w:eastAsia="zh-CN"/>
        </w:rPr>
        <w:t>充足、能胜任各岗位的</w:t>
      </w:r>
      <w:r>
        <w:rPr>
          <w:rFonts w:hint="eastAsia" w:ascii="新宋体" w:hAnsi="新宋体" w:eastAsia="新宋体" w:cs="新宋体"/>
          <w:color w:val="auto"/>
          <w:sz w:val="24"/>
          <w:szCs w:val="24"/>
          <w:highlight w:val="none"/>
        </w:rPr>
        <w:t>相关管理和服务人员，并保持人员稳定。遇调动或辞职</w:t>
      </w:r>
      <w:r>
        <w:rPr>
          <w:rFonts w:hint="eastAsia" w:ascii="新宋体" w:hAnsi="新宋体" w:eastAsia="新宋体" w:cs="新宋体"/>
          <w:color w:val="auto"/>
          <w:sz w:val="24"/>
          <w:szCs w:val="24"/>
          <w:highlight w:val="none"/>
          <w:lang w:eastAsia="zh-CN"/>
        </w:rPr>
        <w:t>等特殊情况确需更换人员的</w:t>
      </w: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lang w:eastAsia="zh-CN"/>
        </w:rPr>
        <w:t>至少</w:t>
      </w:r>
      <w:r>
        <w:rPr>
          <w:rFonts w:hint="eastAsia" w:ascii="新宋体" w:hAnsi="新宋体" w:eastAsia="新宋体" w:cs="新宋体"/>
          <w:color w:val="auto"/>
          <w:sz w:val="24"/>
          <w:szCs w:val="24"/>
          <w:highlight w:val="none"/>
        </w:rPr>
        <w:t>提前20天、</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人员</w:t>
      </w:r>
      <w:r>
        <w:rPr>
          <w:rFonts w:hint="eastAsia" w:ascii="新宋体" w:hAnsi="新宋体" w:eastAsia="新宋体" w:cs="新宋体"/>
          <w:color w:val="auto"/>
          <w:sz w:val="24"/>
          <w:szCs w:val="24"/>
          <w:highlight w:val="none"/>
          <w:lang w:eastAsia="zh-CN"/>
        </w:rPr>
        <w:t>至少</w:t>
      </w:r>
      <w:r>
        <w:rPr>
          <w:rFonts w:hint="eastAsia" w:ascii="新宋体" w:hAnsi="新宋体" w:eastAsia="新宋体" w:cs="新宋体"/>
          <w:color w:val="auto"/>
          <w:sz w:val="24"/>
          <w:szCs w:val="24"/>
          <w:highlight w:val="none"/>
        </w:rPr>
        <w:t>提前7天告知采购人并</w:t>
      </w:r>
      <w:r>
        <w:rPr>
          <w:rFonts w:hint="eastAsia" w:ascii="新宋体" w:hAnsi="新宋体" w:eastAsia="新宋体" w:cs="新宋体"/>
          <w:color w:val="auto"/>
          <w:sz w:val="24"/>
          <w:szCs w:val="24"/>
          <w:highlight w:val="none"/>
          <w:lang w:eastAsia="zh-CN"/>
        </w:rPr>
        <w:t>征得采购人</w:t>
      </w:r>
      <w:r>
        <w:rPr>
          <w:rFonts w:hint="eastAsia" w:ascii="新宋体" w:hAnsi="新宋体" w:eastAsia="新宋体" w:cs="新宋体"/>
          <w:color w:val="auto"/>
          <w:sz w:val="24"/>
          <w:szCs w:val="24"/>
          <w:highlight w:val="none"/>
        </w:rPr>
        <w:t>同意后</w:t>
      </w:r>
      <w:r>
        <w:rPr>
          <w:rFonts w:hint="eastAsia" w:ascii="新宋体" w:hAnsi="新宋体" w:eastAsia="新宋体" w:cs="新宋体"/>
          <w:color w:val="auto"/>
          <w:sz w:val="24"/>
          <w:szCs w:val="24"/>
          <w:highlight w:val="none"/>
          <w:lang w:eastAsia="zh-CN"/>
        </w:rPr>
        <w:t>方可</w:t>
      </w:r>
      <w:r>
        <w:rPr>
          <w:rFonts w:hint="eastAsia" w:ascii="新宋体" w:hAnsi="新宋体" w:eastAsia="新宋体" w:cs="新宋体"/>
          <w:color w:val="auto"/>
          <w:sz w:val="24"/>
          <w:szCs w:val="24"/>
          <w:highlight w:val="none"/>
        </w:rPr>
        <w:t>更换，</w:t>
      </w:r>
      <w:r>
        <w:rPr>
          <w:rFonts w:hint="eastAsia" w:ascii="新宋体" w:hAnsi="新宋体" w:eastAsia="新宋体" w:cs="新宋体"/>
          <w:color w:val="auto"/>
          <w:sz w:val="24"/>
          <w:szCs w:val="24"/>
          <w:highlight w:val="none"/>
          <w:lang w:eastAsia="zh-CN"/>
        </w:rPr>
        <w:t>中标人应</w:t>
      </w:r>
      <w:r>
        <w:rPr>
          <w:rFonts w:hint="eastAsia" w:ascii="新宋体" w:hAnsi="新宋体" w:eastAsia="新宋体" w:cs="新宋体"/>
          <w:color w:val="auto"/>
          <w:sz w:val="24"/>
          <w:szCs w:val="24"/>
          <w:highlight w:val="none"/>
        </w:rPr>
        <w:t>及时</w:t>
      </w:r>
      <w:r>
        <w:rPr>
          <w:rFonts w:hint="eastAsia" w:ascii="新宋体" w:hAnsi="新宋体" w:eastAsia="新宋体" w:cs="新宋体"/>
          <w:color w:val="auto"/>
          <w:sz w:val="24"/>
          <w:szCs w:val="24"/>
          <w:highlight w:val="none"/>
          <w:lang w:eastAsia="zh-CN"/>
        </w:rPr>
        <w:t>替换、</w:t>
      </w:r>
      <w:r>
        <w:rPr>
          <w:rFonts w:hint="eastAsia" w:ascii="新宋体" w:hAnsi="新宋体" w:eastAsia="新宋体" w:cs="新宋体"/>
          <w:color w:val="auto"/>
          <w:sz w:val="24"/>
          <w:szCs w:val="24"/>
          <w:highlight w:val="none"/>
        </w:rPr>
        <w:t>补充</w:t>
      </w:r>
      <w:r>
        <w:rPr>
          <w:rFonts w:hint="eastAsia" w:ascii="新宋体" w:hAnsi="新宋体" w:eastAsia="新宋体" w:cs="新宋体"/>
          <w:color w:val="auto"/>
          <w:sz w:val="24"/>
          <w:szCs w:val="24"/>
          <w:highlight w:val="none"/>
          <w:lang w:eastAsia="zh-CN"/>
        </w:rPr>
        <w:t>符合招标要求的</w:t>
      </w:r>
      <w:r>
        <w:rPr>
          <w:rFonts w:hint="eastAsia" w:ascii="新宋体" w:hAnsi="新宋体" w:eastAsia="新宋体" w:cs="新宋体"/>
          <w:color w:val="auto"/>
          <w:sz w:val="24"/>
          <w:szCs w:val="24"/>
          <w:highlight w:val="none"/>
        </w:rPr>
        <w:t>相应人员，</w:t>
      </w:r>
      <w:r>
        <w:rPr>
          <w:rFonts w:hint="eastAsia" w:ascii="新宋体" w:hAnsi="新宋体" w:eastAsia="新宋体" w:cs="新宋体"/>
          <w:color w:val="auto"/>
          <w:sz w:val="24"/>
          <w:szCs w:val="24"/>
          <w:highlight w:val="none"/>
          <w:lang w:eastAsia="zh-CN"/>
        </w:rPr>
        <w:t>提前</w:t>
      </w:r>
      <w:r>
        <w:rPr>
          <w:rFonts w:hint="eastAsia" w:ascii="新宋体" w:hAnsi="新宋体" w:eastAsia="新宋体" w:cs="新宋体"/>
          <w:color w:val="auto"/>
          <w:sz w:val="24"/>
          <w:szCs w:val="24"/>
          <w:highlight w:val="none"/>
        </w:rPr>
        <w:t>做好交接班</w:t>
      </w:r>
      <w:r>
        <w:rPr>
          <w:rFonts w:hint="eastAsia" w:ascii="新宋体" w:hAnsi="新宋体" w:eastAsia="新宋体" w:cs="新宋体"/>
          <w:color w:val="auto"/>
          <w:sz w:val="24"/>
          <w:szCs w:val="24"/>
          <w:highlight w:val="none"/>
          <w:lang w:eastAsia="zh-CN"/>
        </w:rPr>
        <w:t>，不得影响采购人正常工作秩序</w:t>
      </w:r>
      <w:r>
        <w:rPr>
          <w:rFonts w:hint="eastAsia" w:ascii="新宋体" w:hAnsi="新宋体" w:eastAsia="新宋体" w:cs="新宋体"/>
          <w:color w:val="auto"/>
          <w:sz w:val="24"/>
          <w:szCs w:val="24"/>
          <w:highlight w:val="none"/>
        </w:rPr>
        <w:t>。对采购人认为无能力、工作失职或不合适人员，</w:t>
      </w:r>
      <w:r>
        <w:rPr>
          <w:rFonts w:hint="eastAsia" w:ascii="新宋体" w:hAnsi="新宋体" w:eastAsia="新宋体" w:cs="新宋体"/>
          <w:color w:val="auto"/>
          <w:sz w:val="24"/>
          <w:szCs w:val="24"/>
          <w:highlight w:val="none"/>
          <w:lang w:eastAsia="zh-CN"/>
        </w:rPr>
        <w:t>中标人</w:t>
      </w:r>
      <w:r>
        <w:rPr>
          <w:rFonts w:hint="eastAsia" w:ascii="新宋体" w:hAnsi="新宋体" w:eastAsia="新宋体" w:cs="新宋体"/>
          <w:color w:val="auto"/>
          <w:sz w:val="24"/>
          <w:szCs w:val="24"/>
          <w:highlight w:val="none"/>
        </w:rPr>
        <w:t>应立即更换。岗位人数不足时，按相应岗位成本扣除服务费。</w:t>
      </w:r>
    </w:p>
    <w:p w14:paraId="3191CA1D">
      <w:pPr>
        <w:numPr>
          <w:ilvl w:val="0"/>
          <w:numId w:val="0"/>
        </w:numPr>
        <w:wordWrap/>
        <w:spacing w:line="360" w:lineRule="auto"/>
        <w:ind w:left="400" w:left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lang w:eastAsia="zh-CN"/>
        </w:rPr>
        <w:t>中标人应做好</w:t>
      </w:r>
      <w:r>
        <w:rPr>
          <w:rFonts w:hint="eastAsia" w:ascii="新宋体" w:hAnsi="新宋体" w:eastAsia="新宋体" w:cs="新宋体"/>
          <w:color w:val="auto"/>
          <w:sz w:val="24"/>
          <w:szCs w:val="24"/>
          <w:highlight w:val="none"/>
        </w:rPr>
        <w:t>保安员派驻前的背景审查工作</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每学期不少于一次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对派驻保安员</w:t>
      </w:r>
      <w:r>
        <w:rPr>
          <w:rFonts w:hint="eastAsia" w:ascii="新宋体" w:hAnsi="新宋体" w:eastAsia="新宋体" w:cs="新宋体"/>
          <w:color w:val="auto"/>
          <w:sz w:val="24"/>
          <w:szCs w:val="24"/>
          <w:highlight w:val="none"/>
          <w:lang w:eastAsia="zh-CN"/>
        </w:rPr>
        <w:t>实行</w:t>
      </w:r>
      <w:r>
        <w:rPr>
          <w:rFonts w:hint="eastAsia" w:ascii="新宋体" w:hAnsi="新宋体" w:eastAsia="新宋体" w:cs="新宋体"/>
          <w:color w:val="auto"/>
          <w:sz w:val="24"/>
          <w:szCs w:val="24"/>
          <w:highlight w:val="none"/>
        </w:rPr>
        <w:t>每月不少于一次的检查管理</w:t>
      </w:r>
      <w:r>
        <w:rPr>
          <w:rFonts w:hint="eastAsia" w:ascii="新宋体" w:hAnsi="新宋体" w:eastAsia="新宋体" w:cs="新宋体"/>
          <w:color w:val="auto"/>
          <w:sz w:val="24"/>
          <w:szCs w:val="24"/>
          <w:highlight w:val="none"/>
          <w:lang w:eastAsia="zh-CN"/>
        </w:rPr>
        <w:t>。</w:t>
      </w:r>
    </w:p>
    <w:p w14:paraId="39402842">
      <w:pPr>
        <w:numPr>
          <w:ilvl w:val="0"/>
          <w:numId w:val="0"/>
        </w:numPr>
        <w:wordWrap/>
        <w:spacing w:line="360" w:lineRule="auto"/>
        <w:ind w:left="400" w:firstLine="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（二）管理层人员要求</w:t>
      </w:r>
    </w:p>
    <w:p w14:paraId="647187A2">
      <w:pPr>
        <w:numPr>
          <w:ilvl w:val="0"/>
          <w:numId w:val="18"/>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项目经理：年龄</w:t>
      </w:r>
      <w:r>
        <w:rPr>
          <w:rFonts w:ascii="新宋体" w:hAnsi="新宋体" w:eastAsia="新宋体" w:cs="新宋体"/>
          <w:color w:val="auto"/>
          <w:sz w:val="24"/>
          <w:highlight w:val="none"/>
        </w:rPr>
        <w:t>50</w:t>
      </w:r>
      <w:r>
        <w:rPr>
          <w:rFonts w:hint="eastAsia" w:ascii="新宋体" w:hAnsi="新宋体" w:eastAsia="新宋体" w:cs="新宋体"/>
          <w:color w:val="auto"/>
          <w:sz w:val="24"/>
          <w:highlight w:val="none"/>
        </w:rPr>
        <w:t>周岁以下；大学本科以上学历；具有3年以上物业项目经理工作经验；</w:t>
      </w:r>
    </w:p>
    <w:p w14:paraId="389E91FF">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保洁主管：年龄</w:t>
      </w:r>
      <w:r>
        <w:rPr>
          <w:rFonts w:ascii="新宋体" w:hAnsi="新宋体" w:eastAsia="新宋体" w:cs="新宋体"/>
          <w:color w:val="auto"/>
          <w:sz w:val="24"/>
          <w:highlight w:val="none"/>
        </w:rPr>
        <w:t>50</w:t>
      </w:r>
      <w:r>
        <w:rPr>
          <w:rFonts w:hint="eastAsia" w:ascii="新宋体" w:hAnsi="新宋体" w:eastAsia="新宋体" w:cs="新宋体"/>
          <w:color w:val="auto"/>
          <w:sz w:val="24"/>
          <w:highlight w:val="none"/>
        </w:rPr>
        <w:t>周岁以下；大专以上学历；具有2年以上物业保洁主管工作经验；</w:t>
      </w:r>
    </w:p>
    <w:p w14:paraId="61EDEC7E">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保安主管：</w:t>
      </w:r>
      <w:r>
        <w:rPr>
          <w:rFonts w:hint="eastAsia" w:ascii="宋体" w:hAnsi="宋体" w:cs="宋体"/>
          <w:color w:val="auto"/>
          <w:kern w:val="0"/>
          <w:sz w:val="24"/>
          <w:highlight w:val="none"/>
        </w:rPr>
        <w:t>年龄</w:t>
      </w:r>
      <w:r>
        <w:rPr>
          <w:rFonts w:ascii="宋体" w:hAnsi="宋体" w:cs="宋体"/>
          <w:color w:val="auto"/>
          <w:kern w:val="0"/>
          <w:sz w:val="24"/>
          <w:highlight w:val="none"/>
        </w:rPr>
        <w:t>50</w:t>
      </w:r>
      <w:r>
        <w:rPr>
          <w:rFonts w:hint="eastAsia" w:ascii="宋体" w:hAnsi="宋体" w:cs="宋体"/>
          <w:color w:val="auto"/>
          <w:kern w:val="0"/>
          <w:sz w:val="24"/>
          <w:highlight w:val="none"/>
        </w:rPr>
        <w:t>周岁以下，</w:t>
      </w:r>
      <w:r>
        <w:rPr>
          <w:rFonts w:hint="eastAsia" w:ascii="新宋体" w:hAnsi="新宋体" w:eastAsia="新宋体" w:cs="新宋体"/>
          <w:color w:val="auto"/>
          <w:sz w:val="24"/>
          <w:highlight w:val="none"/>
        </w:rPr>
        <w:t>大专以上学历；具有2年以上物业保安主管工作经验。</w:t>
      </w:r>
    </w:p>
    <w:p w14:paraId="12D5AFFD">
      <w:pPr>
        <w:wordWrap/>
        <w:spacing w:line="360" w:lineRule="auto"/>
        <w:ind w:firstLine="467" w:firstLineChars="19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（三）其他服务</w:t>
      </w:r>
      <w:r>
        <w:rPr>
          <w:rFonts w:hint="eastAsia" w:ascii="新宋体" w:hAnsi="新宋体" w:eastAsia="新宋体" w:cs="新宋体"/>
          <w:b/>
          <w:bCs/>
          <w:color w:val="auto"/>
          <w:sz w:val="24"/>
          <w:szCs w:val="24"/>
          <w:highlight w:val="none"/>
        </w:rPr>
        <w:t>人员</w:t>
      </w:r>
      <w:r>
        <w:rPr>
          <w:rFonts w:hint="eastAsia" w:ascii="新宋体" w:hAnsi="新宋体" w:eastAsia="新宋体" w:cs="新宋体"/>
          <w:b/>
          <w:bCs/>
          <w:color w:val="auto"/>
          <w:sz w:val="24"/>
          <w:szCs w:val="24"/>
          <w:highlight w:val="none"/>
          <w:lang w:eastAsia="zh-CN"/>
        </w:rPr>
        <w:t>要求</w:t>
      </w:r>
    </w:p>
    <w:p w14:paraId="5984D42A">
      <w:pPr>
        <w:numPr>
          <w:ilvl w:val="0"/>
          <w:numId w:val="19"/>
        </w:numPr>
        <w:adjustRightInd/>
        <w:snapToGrid w:val="0"/>
        <w:spacing w:line="360" w:lineRule="auto"/>
        <w:rPr>
          <w:color w:val="auto"/>
          <w:highlight w:val="none"/>
        </w:rPr>
      </w:pPr>
      <w:r>
        <w:rPr>
          <w:rFonts w:hint="eastAsia" w:ascii="新宋体" w:hAnsi="新宋体" w:eastAsia="新宋体" w:cs="新宋体"/>
          <w:color w:val="auto"/>
          <w:sz w:val="24"/>
          <w:highlight w:val="none"/>
        </w:rPr>
        <w:t>保洁员：年龄</w:t>
      </w:r>
      <w:r>
        <w:rPr>
          <w:rFonts w:hint="eastAsia" w:ascii="新宋体" w:hAnsi="新宋体" w:eastAsia="新宋体" w:cs="新宋体"/>
          <w:color w:val="auto"/>
          <w:sz w:val="24"/>
          <w:highlight w:val="none"/>
        </w:rPr>
        <w:t>55周岁</w:t>
      </w:r>
      <w:r>
        <w:rPr>
          <w:rFonts w:hint="eastAsia" w:ascii="新宋体" w:hAnsi="新宋体" w:eastAsia="新宋体" w:cs="新宋体"/>
          <w:color w:val="auto"/>
          <w:sz w:val="24"/>
          <w:highlight w:val="none"/>
        </w:rPr>
        <w:t>以下；具有1年以上保洁工作经验；</w:t>
      </w:r>
    </w:p>
    <w:p w14:paraId="4CE8DAA9">
      <w:pPr>
        <w:numPr>
          <w:ilvl w:val="0"/>
          <w:numId w:val="19"/>
        </w:numPr>
        <w:adjustRightInd/>
        <w:snapToGrid w:val="0"/>
        <w:spacing w:line="360" w:lineRule="auto"/>
        <w:rPr>
          <w:color w:val="auto"/>
          <w:highlight w:val="none"/>
        </w:rPr>
      </w:pPr>
      <w:r>
        <w:rPr>
          <w:rFonts w:hint="eastAsia" w:ascii="新宋体" w:hAnsi="新宋体" w:eastAsia="新宋体" w:cs="新宋体"/>
          <w:color w:val="auto"/>
          <w:sz w:val="24"/>
          <w:highlight w:val="none"/>
        </w:rPr>
        <w:t>保安员：男性为主，保安员年龄</w:t>
      </w:r>
      <w:r>
        <w:rPr>
          <w:rFonts w:hint="eastAsia" w:ascii="新宋体" w:hAnsi="新宋体" w:eastAsia="新宋体" w:cs="新宋体"/>
          <w:color w:val="auto"/>
          <w:sz w:val="24"/>
          <w:highlight w:val="none"/>
        </w:rPr>
        <w:t>50周岁</w:t>
      </w:r>
      <w:r>
        <w:rPr>
          <w:rFonts w:hint="eastAsia" w:ascii="新宋体" w:hAnsi="新宋体" w:eastAsia="新宋体" w:cs="新宋体"/>
          <w:color w:val="auto"/>
          <w:sz w:val="24"/>
          <w:highlight w:val="none"/>
        </w:rPr>
        <w:t>以下</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初中以上学历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具有1年以上保安工作经验；</w:t>
      </w:r>
      <w:r>
        <w:rPr>
          <w:rFonts w:hint="eastAsia" w:ascii="新宋体" w:hAnsi="新宋体" w:eastAsia="新宋体" w:cs="新宋体"/>
          <w:color w:val="auto"/>
          <w:sz w:val="24"/>
          <w:highlight w:val="none"/>
        </w:rPr>
        <w:t>学校保安员上岗前必须参加岗前培训，经培训合格后方可上岗；</w:t>
      </w:r>
    </w:p>
    <w:p w14:paraId="1D84E2B3">
      <w:pPr>
        <w:numPr>
          <w:ilvl w:val="0"/>
          <w:numId w:val="19"/>
        </w:numPr>
        <w:adjustRightInd/>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消控员</w:t>
      </w:r>
      <w:r>
        <w:rPr>
          <w:rFonts w:hint="eastAsia" w:ascii="新宋体" w:hAnsi="新宋体" w:eastAsia="新宋体" w:cs="新宋体"/>
          <w:color w:val="auto"/>
          <w:sz w:val="24"/>
          <w:highlight w:val="none"/>
          <w:lang w:eastAsia="zh-CN"/>
        </w:rPr>
        <w:t>：消控员</w:t>
      </w:r>
      <w:r>
        <w:rPr>
          <w:rFonts w:hint="eastAsia" w:ascii="新宋体" w:hAnsi="新宋体" w:eastAsia="新宋体" w:cs="新宋体"/>
          <w:color w:val="auto"/>
          <w:sz w:val="24"/>
          <w:highlight w:val="none"/>
        </w:rPr>
        <w:t>年龄5</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周岁以下，初中以上学历，具有1年以上消控工作经验；持证上岗；</w:t>
      </w:r>
    </w:p>
    <w:p w14:paraId="510B6411">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绿化工：</w:t>
      </w:r>
      <w:r>
        <w:rPr>
          <w:rFonts w:hint="eastAsia" w:ascii="新宋体" w:hAnsi="新宋体" w:eastAsia="新宋体" w:cs="新宋体"/>
          <w:color w:val="auto"/>
          <w:sz w:val="24"/>
          <w:highlight w:val="none"/>
        </w:rPr>
        <w:t>年龄</w:t>
      </w:r>
      <w:r>
        <w:rPr>
          <w:rFonts w:hint="eastAsia" w:ascii="新宋体" w:hAnsi="新宋体" w:eastAsia="新宋体" w:cs="新宋体"/>
          <w:color w:val="auto"/>
          <w:sz w:val="24"/>
          <w:highlight w:val="none"/>
        </w:rPr>
        <w:t>55周岁</w:t>
      </w:r>
      <w:r>
        <w:rPr>
          <w:rFonts w:hint="eastAsia" w:ascii="新宋体" w:hAnsi="新宋体" w:eastAsia="新宋体" w:cs="新宋体"/>
          <w:color w:val="auto"/>
          <w:sz w:val="24"/>
          <w:highlight w:val="none"/>
        </w:rPr>
        <w:t>以下；具有一年以上绿化养护工作经验；</w:t>
      </w:r>
    </w:p>
    <w:p w14:paraId="7AB55383">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工程维修：年龄</w:t>
      </w:r>
      <w:r>
        <w:rPr>
          <w:rFonts w:hint="eastAsia" w:ascii="新宋体" w:hAnsi="新宋体" w:eastAsia="新宋体" w:cs="新宋体"/>
          <w:color w:val="auto"/>
          <w:sz w:val="24"/>
          <w:highlight w:val="none"/>
        </w:rPr>
        <w:t>55周岁</w:t>
      </w:r>
      <w:r>
        <w:rPr>
          <w:rFonts w:hint="eastAsia" w:ascii="新宋体" w:hAnsi="新宋体" w:eastAsia="新宋体" w:cs="新宋体"/>
          <w:color w:val="auto"/>
          <w:sz w:val="24"/>
          <w:highlight w:val="none"/>
        </w:rPr>
        <w:t>以下；具有一年以上工程维修工作经验；具有相关专业上岗证；</w:t>
      </w:r>
    </w:p>
    <w:p w14:paraId="0387B978">
      <w:pPr>
        <w:numPr>
          <w:ilvl w:val="0"/>
          <w:numId w:val="0"/>
        </w:numPr>
        <w:adjustRightInd/>
        <w:snapToGrid w:val="0"/>
        <w:spacing w:line="360" w:lineRule="auto"/>
        <w:ind w:left="400" w:leftChars="0"/>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会务</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年龄4</w:t>
      </w:r>
      <w:r>
        <w:rPr>
          <w:rFonts w:hint="eastAsia" w:ascii="新宋体" w:hAnsi="新宋体" w:eastAsia="新宋体" w:cs="新宋体"/>
          <w:color w:val="auto"/>
          <w:sz w:val="24"/>
          <w:highlight w:val="none"/>
          <w:lang w:val="en-US" w:eastAsia="zh-CN"/>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eastAsia="zh-CN"/>
        </w:rPr>
        <w:t>高中以上学历，</w:t>
      </w:r>
      <w:r>
        <w:rPr>
          <w:rFonts w:hint="eastAsia" w:ascii="新宋体" w:hAnsi="新宋体" w:eastAsia="新宋体" w:cs="新宋体"/>
          <w:color w:val="auto"/>
          <w:sz w:val="24"/>
          <w:highlight w:val="none"/>
        </w:rPr>
        <w:t>具有1年以上</w:t>
      </w:r>
      <w:r>
        <w:rPr>
          <w:rFonts w:hint="eastAsia" w:ascii="新宋体" w:hAnsi="新宋体" w:eastAsia="新宋体" w:cs="新宋体"/>
          <w:color w:val="auto"/>
          <w:sz w:val="24"/>
          <w:highlight w:val="none"/>
          <w:lang w:eastAsia="zh-CN"/>
        </w:rPr>
        <w:t>会务</w:t>
      </w:r>
      <w:r>
        <w:rPr>
          <w:rFonts w:hint="eastAsia" w:ascii="新宋体" w:hAnsi="新宋体" w:eastAsia="新宋体" w:cs="新宋体"/>
          <w:color w:val="auto"/>
          <w:sz w:val="24"/>
          <w:highlight w:val="none"/>
        </w:rPr>
        <w:t>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形象较好；</w:t>
      </w:r>
      <w:r>
        <w:rPr>
          <w:rFonts w:ascii="新宋体" w:hAnsi="新宋体" w:eastAsia="新宋体" w:cs="新宋体"/>
          <w:color w:val="auto"/>
          <w:sz w:val="24"/>
          <w:highlight w:val="none"/>
        </w:rPr>
        <w:t xml:space="preserve"> </w:t>
      </w:r>
    </w:p>
    <w:p w14:paraId="036FAB57">
      <w:pPr>
        <w:numPr>
          <w:ilvl w:val="0"/>
          <w:numId w:val="20"/>
        </w:numPr>
        <w:wordWrap/>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br w:type="page"/>
      </w:r>
    </w:p>
    <w:p w14:paraId="23A7A083">
      <w:pPr>
        <w:numPr>
          <w:ilvl w:val="0"/>
          <w:numId w:val="21"/>
        </w:numPr>
        <w:wordWrap/>
        <w:spacing w:line="360" w:lineRule="auto"/>
        <w:ind w:left="240" w:leftChars="0" w:firstLine="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工作时间要求</w:t>
      </w:r>
    </w:p>
    <w:p w14:paraId="53061FC9">
      <w:pPr>
        <w:pStyle w:val="2"/>
        <w:numPr>
          <w:ilvl w:val="0"/>
          <w:numId w:val="0"/>
        </w:numPr>
        <w:ind w:left="240" w:leftChars="0"/>
        <w:rPr>
          <w:rFonts w:hint="eastAsia" w:ascii="新宋体" w:hAnsi="新宋体" w:eastAsia="新宋体" w:cs="新宋体"/>
          <w:color w:val="auto"/>
          <w:highlight w:val="none"/>
          <w:lang w:eastAsia="zh-CN"/>
        </w:rPr>
      </w:pPr>
      <w:r>
        <w:rPr>
          <w:rFonts w:hint="eastAsia" w:ascii="新宋体" w:hAnsi="新宋体" w:eastAsia="新宋体" w:cs="新宋体"/>
          <w:b/>
          <w:bCs/>
          <w:color w:val="auto"/>
          <w:kern w:val="2"/>
          <w:sz w:val="24"/>
          <w:szCs w:val="24"/>
          <w:highlight w:val="none"/>
          <w:lang w:val="en-US" w:eastAsia="zh-CN" w:bidi="ar-SA"/>
        </w:rPr>
        <w:t>余杭区云会小学：</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60"/>
        <w:gridCol w:w="1838"/>
        <w:gridCol w:w="1679"/>
        <w:gridCol w:w="2756"/>
      </w:tblGrid>
      <w:tr w14:paraId="48AF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50B8D68D">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1860" w:type="dxa"/>
            <w:vAlign w:val="center"/>
          </w:tcPr>
          <w:p w14:paraId="5EC5BAF9">
            <w:pPr>
              <w:widowControl/>
              <w:overflowPunct w:val="0"/>
              <w:autoSpaceDE w:val="0"/>
              <w:autoSpaceDN w:val="0"/>
              <w:snapToGrid w:val="0"/>
              <w:spacing w:after="160"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1838" w:type="dxa"/>
            <w:vAlign w:val="center"/>
          </w:tcPr>
          <w:p w14:paraId="51BDE754">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工作日在岗时间</w:t>
            </w:r>
          </w:p>
        </w:tc>
        <w:tc>
          <w:tcPr>
            <w:tcW w:w="1679" w:type="dxa"/>
            <w:vAlign w:val="center"/>
          </w:tcPr>
          <w:p w14:paraId="4B4A89AE">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bCs/>
                <w:color w:val="auto"/>
                <w:kern w:val="0"/>
                <w:sz w:val="24"/>
                <w:highlight w:val="none"/>
              </w:rPr>
              <w:t>工作时间内应在岗人数（人）</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lang w:val="en-US" w:eastAsia="zh-CN"/>
              </w:rPr>
              <w:t>双陈+西山）</w:t>
            </w:r>
          </w:p>
        </w:tc>
        <w:tc>
          <w:tcPr>
            <w:tcW w:w="2756" w:type="dxa"/>
            <w:vAlign w:val="center"/>
          </w:tcPr>
          <w:p w14:paraId="2420166B">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14:paraId="1EAA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290B7509">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1</w:t>
            </w:r>
          </w:p>
        </w:tc>
        <w:tc>
          <w:tcPr>
            <w:tcW w:w="1860" w:type="dxa"/>
            <w:vAlign w:val="center"/>
          </w:tcPr>
          <w:p w14:paraId="5E8F3FBC">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项目经理</w:t>
            </w:r>
          </w:p>
        </w:tc>
        <w:tc>
          <w:tcPr>
            <w:tcW w:w="1838" w:type="dxa"/>
            <w:vAlign w:val="center"/>
          </w:tcPr>
          <w:p w14:paraId="4B4BD0E5">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7:00-17:00</w:t>
            </w:r>
          </w:p>
        </w:tc>
        <w:tc>
          <w:tcPr>
            <w:tcW w:w="1679" w:type="dxa"/>
            <w:vAlign w:val="center"/>
          </w:tcPr>
          <w:p w14:paraId="479FACFC">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756" w:type="dxa"/>
            <w:vAlign w:val="center"/>
          </w:tcPr>
          <w:p w14:paraId="6ADF0464">
            <w:pPr>
              <w:widowControl/>
              <w:tabs>
                <w:tab w:val="left" w:pos="3240"/>
                <w:tab w:val="left" w:pos="3960"/>
              </w:tabs>
              <w:wordWrap/>
              <w:overflowPunct w:val="0"/>
              <w:autoSpaceDE w:val="0"/>
              <w:autoSpaceDN w:val="0"/>
              <w:snapToGrid w:val="0"/>
              <w:spacing w:after="160" w:line="240" w:lineRule="auto"/>
              <w:jc w:val="center"/>
              <w:textAlignment w:val="bottom"/>
              <w:rPr>
                <w:rFonts w:hint="eastAsia" w:ascii="新宋体" w:hAnsi="新宋体" w:eastAsia="新宋体" w:cs="新宋体"/>
                <w:b/>
                <w:snapToGrid w:val="0"/>
                <w:color w:val="auto"/>
                <w:kern w:val="0"/>
                <w:sz w:val="21"/>
                <w:szCs w:val="21"/>
                <w:highlight w:val="none"/>
                <w:lang w:eastAsia="zh-CN"/>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1EC8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61" w:type="dxa"/>
            <w:vAlign w:val="center"/>
          </w:tcPr>
          <w:p w14:paraId="1520A575">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2</w:t>
            </w:r>
          </w:p>
        </w:tc>
        <w:tc>
          <w:tcPr>
            <w:tcW w:w="1860" w:type="dxa"/>
            <w:vAlign w:val="center"/>
          </w:tcPr>
          <w:p w14:paraId="020D250B">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保洁主管</w:t>
            </w:r>
          </w:p>
        </w:tc>
        <w:tc>
          <w:tcPr>
            <w:tcW w:w="1838" w:type="dxa"/>
            <w:vAlign w:val="center"/>
          </w:tcPr>
          <w:p w14:paraId="1A87C1EF">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7:00-17:00</w:t>
            </w:r>
          </w:p>
        </w:tc>
        <w:tc>
          <w:tcPr>
            <w:tcW w:w="1679" w:type="dxa"/>
            <w:vAlign w:val="center"/>
          </w:tcPr>
          <w:p w14:paraId="70160660">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756" w:type="dxa"/>
            <w:vAlign w:val="center"/>
          </w:tcPr>
          <w:p w14:paraId="03CB5404">
            <w:pPr>
              <w:widowControl/>
              <w:tabs>
                <w:tab w:val="left" w:pos="3240"/>
                <w:tab w:val="left" w:pos="3960"/>
              </w:tabs>
              <w:wordWrap/>
              <w:overflowPunct w:val="0"/>
              <w:autoSpaceDE w:val="0"/>
              <w:autoSpaceDN w:val="0"/>
              <w:snapToGrid w:val="0"/>
              <w:spacing w:after="160" w:line="240" w:lineRule="auto"/>
              <w:jc w:val="center"/>
              <w:textAlignment w:val="bottom"/>
              <w:rPr>
                <w:rFonts w:hint="eastAsia" w:ascii="新宋体" w:hAnsi="新宋体" w:eastAsia="新宋体" w:cs="新宋体"/>
                <w:b/>
                <w:snapToGrid w:val="0"/>
                <w:color w:val="auto"/>
                <w:kern w:val="0"/>
                <w:sz w:val="21"/>
                <w:szCs w:val="21"/>
                <w:highlight w:val="none"/>
                <w:lang w:eastAsia="zh-CN"/>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3ADE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3EEE42C2">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3</w:t>
            </w:r>
          </w:p>
        </w:tc>
        <w:tc>
          <w:tcPr>
            <w:tcW w:w="1860" w:type="dxa"/>
            <w:vAlign w:val="center"/>
          </w:tcPr>
          <w:p w14:paraId="7D86D47E">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保安主管</w:t>
            </w:r>
          </w:p>
        </w:tc>
        <w:tc>
          <w:tcPr>
            <w:tcW w:w="1838" w:type="dxa"/>
            <w:vAlign w:val="center"/>
          </w:tcPr>
          <w:p w14:paraId="26270981">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7:00-17:30</w:t>
            </w:r>
          </w:p>
        </w:tc>
        <w:tc>
          <w:tcPr>
            <w:tcW w:w="1679" w:type="dxa"/>
            <w:vAlign w:val="center"/>
          </w:tcPr>
          <w:p w14:paraId="7E479071">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756" w:type="dxa"/>
            <w:vAlign w:val="center"/>
          </w:tcPr>
          <w:p w14:paraId="0BF35A97">
            <w:pPr>
              <w:widowControl/>
              <w:tabs>
                <w:tab w:val="left" w:pos="3240"/>
                <w:tab w:val="left" w:pos="3960"/>
              </w:tabs>
              <w:wordWrap/>
              <w:overflowPunct w:val="0"/>
              <w:autoSpaceDE w:val="0"/>
              <w:autoSpaceDN w:val="0"/>
              <w:snapToGrid w:val="0"/>
              <w:spacing w:after="160" w:line="240" w:lineRule="auto"/>
              <w:jc w:val="center"/>
              <w:textAlignment w:val="bottom"/>
              <w:rPr>
                <w:rFonts w:hint="eastAsia" w:ascii="新宋体" w:hAnsi="新宋体" w:eastAsia="新宋体" w:cs="新宋体"/>
                <w:b/>
                <w:snapToGrid w:val="0"/>
                <w:color w:val="auto"/>
                <w:kern w:val="0"/>
                <w:sz w:val="21"/>
                <w:szCs w:val="21"/>
                <w:highlight w:val="none"/>
                <w:lang w:eastAsia="zh-CN"/>
              </w:rPr>
            </w:pPr>
            <w:r>
              <w:rPr>
                <w:rFonts w:hint="eastAsia" w:ascii="新宋体" w:hAnsi="新宋体" w:eastAsia="新宋体" w:cs="新宋体"/>
                <w:b/>
                <w:bCs/>
                <w:color w:val="auto"/>
                <w:kern w:val="0"/>
                <w:sz w:val="21"/>
                <w:szCs w:val="21"/>
                <w:highlight w:val="none"/>
                <w:lang w:val="en-US" w:eastAsia="zh-CN" w:bidi="ar-SA"/>
              </w:rPr>
              <w:t>双休日、法定节假日、寒暑假正常在岗。</w:t>
            </w:r>
          </w:p>
        </w:tc>
      </w:tr>
      <w:tr w14:paraId="3A8A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61" w:type="dxa"/>
            <w:vAlign w:val="center"/>
          </w:tcPr>
          <w:p w14:paraId="5C911A42">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4</w:t>
            </w:r>
          </w:p>
        </w:tc>
        <w:tc>
          <w:tcPr>
            <w:tcW w:w="1860" w:type="dxa"/>
            <w:vAlign w:val="center"/>
          </w:tcPr>
          <w:p w14:paraId="1E90AE0C">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保安员</w:t>
            </w:r>
          </w:p>
        </w:tc>
        <w:tc>
          <w:tcPr>
            <w:tcW w:w="1838" w:type="dxa"/>
            <w:vAlign w:val="center"/>
          </w:tcPr>
          <w:p w14:paraId="7B0694D8">
            <w:pPr>
              <w:pStyle w:val="2"/>
              <w:spacing w:line="240" w:lineRule="auto"/>
              <w:ind w:left="0" w:leftChars="0" w:firstLine="0" w:firstLineChars="0"/>
              <w:jc w:val="center"/>
              <w:rPr>
                <w:rFonts w:hint="default"/>
                <w:color w:val="auto"/>
                <w:highlight w:val="none"/>
                <w:lang w:val="en-US"/>
              </w:rPr>
            </w:pPr>
            <w:r>
              <w:rPr>
                <w:rFonts w:hint="eastAsia" w:ascii="新宋体" w:hAnsi="新宋体" w:eastAsia="新宋体" w:cs="新宋体"/>
                <w:b/>
                <w:snapToGrid w:val="0"/>
                <w:color w:val="auto"/>
                <w:kern w:val="0"/>
                <w:sz w:val="24"/>
                <w:highlight w:val="none"/>
                <w:lang w:val="en-US" w:eastAsia="zh-CN"/>
              </w:rPr>
              <w:t>24小时轮岗</w:t>
            </w:r>
          </w:p>
        </w:tc>
        <w:tc>
          <w:tcPr>
            <w:tcW w:w="1679" w:type="dxa"/>
            <w:vAlign w:val="center"/>
          </w:tcPr>
          <w:p w14:paraId="17AA6277">
            <w:pPr>
              <w:widowControl/>
              <w:tabs>
                <w:tab w:val="left" w:pos="3240"/>
                <w:tab w:val="left" w:pos="3960"/>
              </w:tabs>
              <w:overflowPunct w:val="0"/>
              <w:autoSpaceDE w:val="0"/>
              <w:autoSpaceDN w:val="0"/>
              <w:snapToGrid w:val="0"/>
              <w:spacing w:after="160" w:line="240" w:lineRule="auto"/>
              <w:jc w:val="center"/>
              <w:textAlignment w:val="bottom"/>
              <w:rPr>
                <w:rFonts w:hint="default"/>
                <w:color w:val="auto"/>
                <w:highlight w:val="none"/>
                <w:lang w:val="en-US" w:eastAsia="zh-CN"/>
              </w:rPr>
            </w:pPr>
            <w:r>
              <w:rPr>
                <w:rFonts w:hint="eastAsia" w:ascii="新宋体" w:hAnsi="新宋体" w:eastAsia="新宋体" w:cs="新宋体"/>
                <w:b/>
                <w:snapToGrid w:val="0"/>
                <w:color w:val="auto"/>
                <w:kern w:val="0"/>
                <w:sz w:val="24"/>
                <w:highlight w:val="none"/>
                <w:lang w:val="en-US" w:eastAsia="zh-CN"/>
              </w:rPr>
              <w:t>总人数7+6，根据实际情况，分时间段安排人员。</w:t>
            </w:r>
          </w:p>
        </w:tc>
        <w:tc>
          <w:tcPr>
            <w:tcW w:w="2756" w:type="dxa"/>
            <w:vAlign w:val="center"/>
          </w:tcPr>
          <w:p w14:paraId="04C0B945">
            <w:pPr>
              <w:widowControl/>
              <w:tabs>
                <w:tab w:val="left" w:pos="3240"/>
                <w:tab w:val="left" w:pos="3960"/>
              </w:tabs>
              <w:wordWrap/>
              <w:overflowPunct w:val="0"/>
              <w:autoSpaceDE w:val="0"/>
              <w:autoSpaceDN w:val="0"/>
              <w:snapToGrid w:val="0"/>
              <w:spacing w:after="160" w:line="360" w:lineRule="auto"/>
              <w:jc w:val="left"/>
              <w:textAlignment w:val="bottom"/>
              <w:rPr>
                <w:rFonts w:hint="default" w:ascii="新宋体" w:hAnsi="新宋体" w:eastAsia="新宋体" w:cs="新宋体"/>
                <w:b/>
                <w:snapToGrid w:val="0"/>
                <w:color w:val="auto"/>
                <w:kern w:val="0"/>
                <w:sz w:val="21"/>
                <w:szCs w:val="21"/>
                <w:highlight w:val="none"/>
                <w:lang w:val="en-US" w:eastAsia="zh-CN"/>
              </w:rPr>
            </w:pPr>
            <w:r>
              <w:rPr>
                <w:rFonts w:hint="eastAsia" w:ascii="新宋体" w:hAnsi="新宋体" w:eastAsia="新宋体" w:cs="新宋体"/>
                <w:b/>
                <w:snapToGrid w:val="0"/>
                <w:color w:val="auto"/>
                <w:kern w:val="0"/>
                <w:sz w:val="21"/>
                <w:szCs w:val="21"/>
                <w:highlight w:val="none"/>
                <w:lang w:val="en-US" w:eastAsia="zh-CN"/>
              </w:rPr>
              <w:t>轮休制，每人每天8小时上岗，法定节假日、寒暑假需安排2人24小时轮岗值班；根据学校安排，完成体育场馆对外开放时段的值班和管理工作。</w:t>
            </w:r>
          </w:p>
        </w:tc>
      </w:tr>
      <w:tr w14:paraId="7809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528EC4AF">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5</w:t>
            </w:r>
          </w:p>
        </w:tc>
        <w:tc>
          <w:tcPr>
            <w:tcW w:w="1860" w:type="dxa"/>
            <w:vAlign w:val="center"/>
          </w:tcPr>
          <w:p w14:paraId="2A284953">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消控员</w:t>
            </w:r>
          </w:p>
        </w:tc>
        <w:tc>
          <w:tcPr>
            <w:tcW w:w="1838" w:type="dxa"/>
            <w:vAlign w:val="center"/>
          </w:tcPr>
          <w:p w14:paraId="708607EB">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24小时轮岗</w:t>
            </w:r>
          </w:p>
        </w:tc>
        <w:tc>
          <w:tcPr>
            <w:tcW w:w="1679" w:type="dxa"/>
            <w:vAlign w:val="center"/>
          </w:tcPr>
          <w:p w14:paraId="6AE8D479">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rPr>
            </w:pPr>
            <w:r>
              <w:rPr>
                <w:rFonts w:hint="eastAsia" w:ascii="新宋体" w:hAnsi="新宋体" w:eastAsia="新宋体" w:cs="新宋体"/>
                <w:b/>
                <w:snapToGrid w:val="0"/>
                <w:color w:val="auto"/>
                <w:kern w:val="0"/>
                <w:sz w:val="24"/>
                <w:highlight w:val="none"/>
                <w:lang w:val="en-US" w:eastAsia="zh-CN"/>
              </w:rPr>
              <w:t>1+1</w:t>
            </w:r>
          </w:p>
        </w:tc>
        <w:tc>
          <w:tcPr>
            <w:tcW w:w="2756" w:type="dxa"/>
            <w:vAlign w:val="center"/>
          </w:tcPr>
          <w:p w14:paraId="5AA57AED">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1"/>
                <w:szCs w:val="21"/>
                <w:highlight w:val="none"/>
                <w:lang w:val="en-US"/>
              </w:rPr>
            </w:pPr>
            <w:r>
              <w:rPr>
                <w:rFonts w:hint="eastAsia" w:ascii="新宋体" w:hAnsi="新宋体" w:eastAsia="新宋体" w:cs="新宋体"/>
                <w:color w:val="auto"/>
                <w:kern w:val="0"/>
                <w:sz w:val="21"/>
                <w:szCs w:val="21"/>
                <w:highlight w:val="none"/>
                <w:lang w:val="en-US" w:eastAsia="zh-CN"/>
              </w:rPr>
              <w:t>24小时</w:t>
            </w:r>
            <w:r>
              <w:rPr>
                <w:rFonts w:hint="eastAsia" w:ascii="新宋体" w:hAnsi="新宋体" w:eastAsia="新宋体" w:cs="新宋体"/>
                <w:b/>
                <w:bCs/>
                <w:color w:val="auto"/>
                <w:kern w:val="0"/>
                <w:sz w:val="21"/>
                <w:szCs w:val="21"/>
                <w:highlight w:val="none"/>
                <w:lang w:val="en-US" w:eastAsia="zh-CN" w:bidi="ar-SA"/>
              </w:rPr>
              <w:t>轮班</w:t>
            </w:r>
            <w:r>
              <w:rPr>
                <w:rFonts w:hint="eastAsia" w:ascii="新宋体" w:hAnsi="新宋体" w:eastAsia="新宋体" w:cs="新宋体"/>
                <w:color w:val="auto"/>
                <w:kern w:val="0"/>
                <w:sz w:val="21"/>
                <w:szCs w:val="21"/>
                <w:highlight w:val="none"/>
                <w:lang w:val="en-US" w:eastAsia="zh-CN"/>
              </w:rPr>
              <w:t>，</w:t>
            </w:r>
            <w:r>
              <w:rPr>
                <w:rFonts w:hint="eastAsia" w:ascii="新宋体" w:hAnsi="新宋体" w:eastAsia="新宋体" w:cs="新宋体"/>
                <w:b/>
                <w:bCs/>
                <w:color w:val="auto"/>
                <w:kern w:val="0"/>
                <w:sz w:val="21"/>
                <w:szCs w:val="21"/>
                <w:highlight w:val="none"/>
                <w:lang w:val="en-US" w:eastAsia="zh-CN" w:bidi="ar-SA"/>
              </w:rPr>
              <w:t>法定</w:t>
            </w:r>
            <w:r>
              <w:rPr>
                <w:rFonts w:hint="eastAsia" w:ascii="新宋体" w:hAnsi="新宋体" w:eastAsia="新宋体" w:cs="新宋体"/>
                <w:color w:val="auto"/>
                <w:kern w:val="0"/>
                <w:sz w:val="21"/>
                <w:szCs w:val="21"/>
                <w:highlight w:val="none"/>
                <w:lang w:val="en-US" w:eastAsia="zh-CN"/>
              </w:rPr>
              <w:t>节假日</w:t>
            </w:r>
            <w:r>
              <w:rPr>
                <w:rFonts w:hint="eastAsia" w:ascii="新宋体" w:hAnsi="新宋体" w:eastAsia="新宋体" w:cs="新宋体"/>
                <w:b/>
                <w:bCs/>
                <w:color w:val="auto"/>
                <w:kern w:val="0"/>
                <w:sz w:val="21"/>
                <w:szCs w:val="21"/>
                <w:highlight w:val="none"/>
                <w:lang w:val="en-US" w:eastAsia="zh-CN" w:bidi="ar-SA"/>
              </w:rPr>
              <w:t>、寒暑假正常上班，其中西山校区无独立消控室，只配备食堂消控功能。</w:t>
            </w:r>
          </w:p>
        </w:tc>
      </w:tr>
      <w:tr w14:paraId="49C6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5F3D10E8">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6</w:t>
            </w:r>
          </w:p>
        </w:tc>
        <w:tc>
          <w:tcPr>
            <w:tcW w:w="1860" w:type="dxa"/>
            <w:vAlign w:val="center"/>
          </w:tcPr>
          <w:p w14:paraId="6FF9568B">
            <w:pPr>
              <w:widowControl/>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保洁员</w:t>
            </w:r>
          </w:p>
        </w:tc>
        <w:tc>
          <w:tcPr>
            <w:tcW w:w="1838" w:type="dxa"/>
            <w:vAlign w:val="center"/>
          </w:tcPr>
          <w:p w14:paraId="60C479AC">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7:00-17:00</w:t>
            </w:r>
          </w:p>
        </w:tc>
        <w:tc>
          <w:tcPr>
            <w:tcW w:w="1679" w:type="dxa"/>
            <w:vAlign w:val="center"/>
          </w:tcPr>
          <w:p w14:paraId="58EF1966">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4"/>
                <w:highlight w:val="none"/>
                <w:lang w:val="en-US" w:eastAsia="zh-CN"/>
              </w:rPr>
            </w:pPr>
            <w:r>
              <w:rPr>
                <w:rFonts w:hint="eastAsia" w:ascii="新宋体" w:hAnsi="新宋体" w:eastAsia="新宋体" w:cs="新宋体"/>
                <w:b/>
                <w:snapToGrid w:val="0"/>
                <w:color w:val="auto"/>
                <w:kern w:val="0"/>
                <w:sz w:val="24"/>
                <w:highlight w:val="none"/>
                <w:lang w:val="en-US" w:eastAsia="zh-CN"/>
              </w:rPr>
              <w:t>11+6</w:t>
            </w:r>
          </w:p>
        </w:tc>
        <w:tc>
          <w:tcPr>
            <w:tcW w:w="2756" w:type="dxa"/>
            <w:vAlign w:val="center"/>
          </w:tcPr>
          <w:p w14:paraId="31E1FB62">
            <w:pPr>
              <w:widowControl/>
              <w:tabs>
                <w:tab w:val="left" w:pos="3240"/>
                <w:tab w:val="left" w:pos="3960"/>
              </w:tabs>
              <w:overflowPunct w:val="0"/>
              <w:autoSpaceDE w:val="0"/>
              <w:autoSpaceDN w:val="0"/>
              <w:snapToGrid w:val="0"/>
              <w:spacing w:after="160" w:line="360" w:lineRule="auto"/>
              <w:jc w:val="center"/>
              <w:textAlignment w:val="bottom"/>
              <w:rPr>
                <w:rFonts w:hint="default" w:ascii="新宋体" w:hAnsi="新宋体" w:eastAsia="新宋体" w:cs="新宋体"/>
                <w:b/>
                <w:snapToGrid w:val="0"/>
                <w:color w:val="auto"/>
                <w:kern w:val="0"/>
                <w:sz w:val="21"/>
                <w:szCs w:val="21"/>
                <w:highlight w:val="none"/>
                <w:lang w:val="en-US"/>
              </w:rPr>
            </w:pPr>
            <w:r>
              <w:rPr>
                <w:rFonts w:hint="eastAsia" w:ascii="新宋体" w:hAnsi="新宋体" w:eastAsia="新宋体" w:cs="新宋体"/>
                <w:b/>
                <w:bCs/>
                <w:color w:val="auto"/>
                <w:kern w:val="0"/>
                <w:sz w:val="21"/>
                <w:szCs w:val="21"/>
                <w:highlight w:val="none"/>
                <w:lang w:val="en-US" w:eastAsia="zh-CN" w:bidi="ar-SA"/>
              </w:rPr>
              <w:t>法定节假日、寒暑假需有2人到岗值班，学生返校时全员到岗</w:t>
            </w:r>
          </w:p>
        </w:tc>
      </w:tr>
      <w:tr w14:paraId="238E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2902FBD8">
            <w:pPr>
              <w:widowControl/>
              <w:overflowPunct w:val="0"/>
              <w:autoSpaceDE w:val="0"/>
              <w:autoSpaceDN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7</w:t>
            </w:r>
          </w:p>
        </w:tc>
        <w:tc>
          <w:tcPr>
            <w:tcW w:w="1860" w:type="dxa"/>
            <w:vAlign w:val="center"/>
          </w:tcPr>
          <w:p w14:paraId="31DCCCBF">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lang w:val="en-US" w:eastAsia="zh-CN"/>
              </w:rPr>
              <w:t>工程</w:t>
            </w:r>
            <w:r>
              <w:rPr>
                <w:rFonts w:hint="eastAsia" w:ascii="新宋体" w:hAnsi="新宋体" w:eastAsia="新宋体" w:cs="新宋体"/>
                <w:b/>
                <w:color w:val="auto"/>
                <w:sz w:val="24"/>
                <w:highlight w:val="none"/>
              </w:rPr>
              <w:t>维修工</w:t>
            </w:r>
          </w:p>
        </w:tc>
        <w:tc>
          <w:tcPr>
            <w:tcW w:w="1838" w:type="dxa"/>
            <w:vAlign w:val="center"/>
          </w:tcPr>
          <w:p w14:paraId="04B2FF4D">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7:00-17:00</w:t>
            </w:r>
          </w:p>
        </w:tc>
        <w:tc>
          <w:tcPr>
            <w:tcW w:w="1679" w:type="dxa"/>
            <w:vAlign w:val="center"/>
          </w:tcPr>
          <w:p w14:paraId="05E965A4">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4"/>
                <w:highlight w:val="none"/>
                <w:lang w:eastAsia="zh-CN"/>
              </w:rPr>
            </w:pPr>
            <w:r>
              <w:rPr>
                <w:rFonts w:hint="eastAsia" w:ascii="新宋体" w:hAnsi="新宋体" w:eastAsia="新宋体" w:cs="新宋体"/>
                <w:b/>
                <w:snapToGrid w:val="0"/>
                <w:color w:val="auto"/>
                <w:kern w:val="0"/>
                <w:sz w:val="24"/>
                <w:highlight w:val="none"/>
                <w:lang w:val="en-US" w:eastAsia="zh-CN"/>
              </w:rPr>
              <w:t>1</w:t>
            </w:r>
          </w:p>
        </w:tc>
        <w:tc>
          <w:tcPr>
            <w:tcW w:w="2756" w:type="dxa"/>
            <w:vAlign w:val="center"/>
          </w:tcPr>
          <w:p w14:paraId="4BC4903A">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1"/>
                <w:szCs w:val="21"/>
                <w:highlight w:val="none"/>
              </w:rPr>
            </w:pPr>
            <w:r>
              <w:rPr>
                <w:rFonts w:hint="eastAsia" w:ascii="新宋体" w:hAnsi="新宋体" w:eastAsia="新宋体" w:cs="新宋体"/>
                <w:b/>
                <w:snapToGrid w:val="0"/>
                <w:color w:val="auto"/>
                <w:kern w:val="0"/>
                <w:sz w:val="21"/>
                <w:szCs w:val="21"/>
                <w:highlight w:val="none"/>
                <w:lang w:eastAsia="zh-CN"/>
              </w:rPr>
              <w:t>双休日和</w:t>
            </w:r>
            <w:r>
              <w:rPr>
                <w:rFonts w:hint="eastAsia" w:ascii="新宋体" w:hAnsi="新宋体" w:eastAsia="新宋体" w:cs="新宋体"/>
                <w:b/>
                <w:snapToGrid w:val="0"/>
                <w:color w:val="auto"/>
                <w:kern w:val="0"/>
                <w:sz w:val="21"/>
                <w:szCs w:val="21"/>
                <w:highlight w:val="none"/>
              </w:rPr>
              <w:t>节假日由于特殊原因、灾害性天气等应急维修需半小时内响应到场</w:t>
            </w:r>
          </w:p>
        </w:tc>
      </w:tr>
      <w:tr w14:paraId="089F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5A590B1C">
            <w:pPr>
              <w:widowControl/>
              <w:overflowPunct w:val="0"/>
              <w:autoSpaceDE w:val="0"/>
              <w:autoSpaceDN w:val="0"/>
              <w:snapToGrid w:val="0"/>
              <w:spacing w:line="360" w:lineRule="auto"/>
              <w:jc w:val="center"/>
              <w:textAlignment w:val="bottom"/>
              <w:rPr>
                <w:rFonts w:hint="eastAsia" w:ascii="新宋体" w:hAnsi="新宋体" w:eastAsia="新宋体" w:cs="新宋体"/>
                <w:b/>
                <w:color w:val="auto"/>
                <w:kern w:val="0"/>
                <w:sz w:val="24"/>
                <w:highlight w:val="none"/>
                <w:lang w:eastAsia="zh-CN"/>
              </w:rPr>
            </w:pPr>
            <w:r>
              <w:rPr>
                <w:rFonts w:hint="eastAsia" w:ascii="新宋体" w:hAnsi="新宋体" w:eastAsia="新宋体" w:cs="新宋体"/>
                <w:b/>
                <w:color w:val="auto"/>
                <w:kern w:val="0"/>
                <w:sz w:val="24"/>
                <w:highlight w:val="none"/>
                <w:lang w:val="en-US" w:eastAsia="zh-CN"/>
              </w:rPr>
              <w:t>8</w:t>
            </w:r>
          </w:p>
        </w:tc>
        <w:tc>
          <w:tcPr>
            <w:tcW w:w="1860" w:type="dxa"/>
            <w:vAlign w:val="center"/>
          </w:tcPr>
          <w:p w14:paraId="1B37B233">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绿化工</w:t>
            </w:r>
          </w:p>
        </w:tc>
        <w:tc>
          <w:tcPr>
            <w:tcW w:w="1838" w:type="dxa"/>
            <w:vAlign w:val="center"/>
          </w:tcPr>
          <w:p w14:paraId="403816EB">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lang w:val="en-US" w:eastAsia="zh-CN"/>
              </w:rPr>
              <w:t>7:00-17:00</w:t>
            </w:r>
          </w:p>
        </w:tc>
        <w:tc>
          <w:tcPr>
            <w:tcW w:w="1679" w:type="dxa"/>
            <w:vAlign w:val="center"/>
          </w:tcPr>
          <w:p w14:paraId="2E662689">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snapToGrid w:val="0"/>
                <w:color w:val="auto"/>
                <w:kern w:val="0"/>
                <w:sz w:val="24"/>
                <w:highlight w:val="none"/>
              </w:rPr>
              <w:t>1</w:t>
            </w:r>
          </w:p>
        </w:tc>
        <w:tc>
          <w:tcPr>
            <w:tcW w:w="2756" w:type="dxa"/>
            <w:vAlign w:val="center"/>
          </w:tcPr>
          <w:p w14:paraId="200F8C0D">
            <w:pPr>
              <w:widowControl/>
              <w:tabs>
                <w:tab w:val="left" w:pos="3240"/>
                <w:tab w:val="left" w:pos="3960"/>
              </w:tabs>
              <w:overflowPunct w:val="0"/>
              <w:autoSpaceDE w:val="0"/>
              <w:autoSpaceDN w:val="0"/>
              <w:snapToGrid w:val="0"/>
              <w:spacing w:after="160" w:line="360" w:lineRule="auto"/>
              <w:jc w:val="center"/>
              <w:textAlignment w:val="bottom"/>
              <w:rPr>
                <w:rFonts w:hint="eastAsia" w:ascii="新宋体" w:hAnsi="新宋体" w:eastAsia="新宋体" w:cs="新宋体"/>
                <w:b/>
                <w:snapToGrid w:val="0"/>
                <w:color w:val="auto"/>
                <w:kern w:val="0"/>
                <w:sz w:val="21"/>
                <w:szCs w:val="21"/>
                <w:highlight w:val="none"/>
                <w:lang w:eastAsia="zh-CN"/>
              </w:rPr>
            </w:pPr>
            <w:r>
              <w:rPr>
                <w:rFonts w:hint="eastAsia" w:ascii="新宋体" w:hAnsi="新宋体" w:eastAsia="新宋体" w:cs="新宋体"/>
                <w:b/>
                <w:snapToGrid w:val="0"/>
                <w:color w:val="auto"/>
                <w:kern w:val="0"/>
                <w:sz w:val="21"/>
                <w:szCs w:val="21"/>
                <w:highlight w:val="none"/>
                <w:lang w:eastAsia="zh-CN"/>
              </w:rPr>
              <w:t>寒暑假、法定节假日、高温、台风、暴风雪等恶劣天气时需安排做好绿化养护工作</w:t>
            </w:r>
          </w:p>
        </w:tc>
      </w:tr>
      <w:tr w14:paraId="3AF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1" w:type="dxa"/>
            <w:vAlign w:val="center"/>
          </w:tcPr>
          <w:p w14:paraId="67198E1D">
            <w:pPr>
              <w:pStyle w:val="4"/>
              <w:widowControl/>
              <w:spacing w:after="48" w:line="264" w:lineRule="atLeast"/>
              <w:ind w:left="900" w:leftChars="0" w:hanging="720" w:firstLineChars="0"/>
              <w:jc w:val="center"/>
              <w:rPr>
                <w:rFonts w:hint="default" w:ascii="新宋体" w:hAnsi="新宋体" w:eastAsia="新宋体" w:cs="新宋体"/>
                <w:b/>
                <w:bCs/>
                <w:color w:val="auto"/>
                <w:kern w:val="0"/>
                <w:sz w:val="24"/>
                <w:szCs w:val="24"/>
                <w:highlight w:val="none"/>
                <w:lang w:val="en-US" w:eastAsia="zh-CN" w:bidi="ar-SA"/>
              </w:rPr>
            </w:pPr>
            <w:r>
              <w:rPr>
                <w:rFonts w:hint="eastAsia" w:ascii="新宋体" w:hAnsi="新宋体" w:eastAsia="新宋体" w:cs="新宋体"/>
                <w:b/>
                <w:bCs/>
                <w:color w:val="auto"/>
                <w:kern w:val="0"/>
                <w:sz w:val="24"/>
                <w:szCs w:val="24"/>
                <w:highlight w:val="none"/>
                <w:lang w:val="en-US" w:eastAsia="zh-CN" w:bidi="ar-SA"/>
              </w:rPr>
              <w:t>9</w:t>
            </w:r>
          </w:p>
        </w:tc>
        <w:tc>
          <w:tcPr>
            <w:tcW w:w="1860" w:type="dxa"/>
            <w:vAlign w:val="center"/>
          </w:tcPr>
          <w:p w14:paraId="3976BCFA">
            <w:pPr>
              <w:pStyle w:val="4"/>
              <w:widowControl/>
              <w:spacing w:after="48" w:line="264" w:lineRule="atLeast"/>
              <w:ind w:left="900" w:leftChars="0" w:hanging="720" w:firstLineChars="0"/>
              <w:jc w:val="center"/>
              <w:rPr>
                <w:rFonts w:hint="eastAsia" w:ascii="新宋体" w:hAnsi="新宋体" w:eastAsia="新宋体" w:cs="新宋体"/>
                <w:b/>
                <w:bCs/>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rPr>
              <w:t>会务</w:t>
            </w:r>
          </w:p>
        </w:tc>
        <w:tc>
          <w:tcPr>
            <w:tcW w:w="1838" w:type="dxa"/>
            <w:vAlign w:val="center"/>
          </w:tcPr>
          <w:p w14:paraId="73EC0DA2">
            <w:pPr>
              <w:widowControl/>
              <w:spacing w:after="48" w:line="264" w:lineRule="atLeast"/>
              <w:ind w:left="900" w:leftChars="0" w:hanging="720" w:firstLineChars="0"/>
              <w:jc w:val="center"/>
              <w:rPr>
                <w:rFonts w:hint="eastAsia" w:ascii="新宋体" w:hAnsi="新宋体" w:eastAsia="新宋体" w:cs="新宋体"/>
                <w:b/>
                <w:bCs/>
                <w:color w:val="auto"/>
                <w:kern w:val="0"/>
                <w:sz w:val="24"/>
                <w:szCs w:val="24"/>
                <w:highlight w:val="none"/>
                <w:lang w:val="en-US" w:eastAsia="zh-CN" w:bidi="ar-SA"/>
              </w:rPr>
            </w:pPr>
            <w:r>
              <w:rPr>
                <w:rFonts w:hint="eastAsia" w:ascii="新宋体" w:hAnsi="新宋体" w:eastAsia="新宋体" w:cs="新宋体"/>
                <w:b/>
                <w:bCs/>
                <w:color w:val="auto"/>
                <w:kern w:val="0"/>
                <w:sz w:val="24"/>
                <w:szCs w:val="24"/>
                <w:highlight w:val="none"/>
                <w:lang w:val="en-US" w:eastAsia="zh-CN" w:bidi="ar-SA"/>
              </w:rPr>
              <w:t>7:00-17:30</w:t>
            </w:r>
          </w:p>
        </w:tc>
        <w:tc>
          <w:tcPr>
            <w:tcW w:w="1679" w:type="dxa"/>
            <w:vAlign w:val="center"/>
          </w:tcPr>
          <w:p w14:paraId="3FDBC277">
            <w:pPr>
              <w:pStyle w:val="4"/>
              <w:widowControl/>
              <w:spacing w:after="48" w:line="264" w:lineRule="atLeast"/>
              <w:ind w:left="900" w:leftChars="0" w:hanging="720" w:firstLineChars="0"/>
              <w:jc w:val="center"/>
              <w:rPr>
                <w:rFonts w:hint="default" w:ascii="新宋体" w:hAnsi="新宋体" w:eastAsia="新宋体" w:cs="新宋体"/>
                <w:b/>
                <w:bCs/>
                <w:color w:val="auto"/>
                <w:kern w:val="0"/>
                <w:sz w:val="24"/>
                <w:szCs w:val="24"/>
                <w:highlight w:val="none"/>
                <w:lang w:eastAsia="zh-CN" w:bidi="ar-SA"/>
              </w:rPr>
            </w:pPr>
            <w:r>
              <w:rPr>
                <w:rFonts w:hint="default" w:ascii="新宋体" w:hAnsi="新宋体" w:eastAsia="新宋体" w:cs="新宋体"/>
                <w:b/>
                <w:bCs/>
                <w:color w:val="auto"/>
                <w:kern w:val="0"/>
                <w:sz w:val="24"/>
                <w:szCs w:val="24"/>
                <w:highlight w:val="none"/>
                <w:lang w:eastAsia="zh-CN" w:bidi="ar-SA"/>
              </w:rPr>
              <w:t>2</w:t>
            </w:r>
          </w:p>
        </w:tc>
        <w:tc>
          <w:tcPr>
            <w:tcW w:w="2756" w:type="dxa"/>
            <w:vAlign w:val="center"/>
          </w:tcPr>
          <w:p w14:paraId="4EA4FBEC">
            <w:pPr>
              <w:pStyle w:val="4"/>
              <w:widowControl/>
              <w:spacing w:after="48" w:line="264" w:lineRule="atLeast"/>
              <w:ind w:left="0" w:leftChars="0" w:firstLine="0" w:firstLineChars="0"/>
              <w:jc w:val="center"/>
              <w:rPr>
                <w:rFonts w:hint="default" w:ascii="新宋体" w:hAnsi="新宋体" w:eastAsia="新宋体" w:cs="新宋体"/>
                <w:b/>
                <w:bCs/>
                <w:color w:val="auto"/>
                <w:kern w:val="0"/>
                <w:sz w:val="21"/>
                <w:szCs w:val="21"/>
                <w:highlight w:val="none"/>
                <w:lang w:eastAsia="zh-CN" w:bidi="ar-SA"/>
              </w:rPr>
            </w:pPr>
            <w:r>
              <w:rPr>
                <w:rFonts w:hint="default" w:ascii="新宋体" w:hAnsi="新宋体" w:eastAsia="新宋体" w:cs="新宋体"/>
                <w:b/>
                <w:bCs/>
                <w:color w:val="auto"/>
                <w:kern w:val="0"/>
                <w:sz w:val="21"/>
                <w:szCs w:val="21"/>
                <w:highlight w:val="none"/>
                <w:lang w:eastAsia="zh-CN" w:bidi="ar-SA"/>
              </w:rPr>
              <w:t>根据各校区办公室要求做好相关工作</w:t>
            </w:r>
          </w:p>
        </w:tc>
      </w:tr>
    </w:tbl>
    <w:p w14:paraId="1236F645">
      <w:pPr>
        <w:pStyle w:val="4"/>
        <w:widowControl/>
        <w:pBdr>
          <w:top w:val="none" w:color="auto" w:sz="0" w:space="0"/>
          <w:left w:val="none" w:color="auto" w:sz="0" w:space="0"/>
          <w:bottom w:val="none" w:color="auto" w:sz="0" w:space="0"/>
          <w:right w:val="none" w:color="auto" w:sz="0" w:space="0"/>
        </w:pBdr>
        <w:shd w:val="clear" w:color="auto" w:fill="FFFFFF"/>
        <w:wordWrap/>
        <w:spacing w:after="48" w:line="360" w:lineRule="auto"/>
        <w:ind w:left="0" w:firstLine="0"/>
        <w:rPr>
          <w:rFonts w:hint="eastAsia" w:ascii="新宋体" w:hAnsi="新宋体" w:eastAsia="新宋体" w:cs="新宋体"/>
          <w:b/>
          <w:bCs/>
          <w:color w:val="auto"/>
          <w:kern w:val="2"/>
          <w:sz w:val="24"/>
          <w:szCs w:val="24"/>
          <w:highlight w:val="none"/>
          <w:lang w:val="en-US" w:eastAsia="zh-CN" w:bidi="ar-SA"/>
        </w:rPr>
      </w:pPr>
    </w:p>
    <w:p w14:paraId="413F4387">
      <w:pPr>
        <w:pStyle w:val="5"/>
        <w:rPr>
          <w:rFonts w:hint="eastAsia"/>
          <w:color w:val="auto"/>
          <w:highlight w:val="none"/>
          <w:lang w:val="en-US" w:eastAsia="zh-CN"/>
        </w:rPr>
      </w:pPr>
    </w:p>
    <w:p w14:paraId="5B342329">
      <w:pPr>
        <w:pStyle w:val="4"/>
        <w:widowControl/>
        <w:pBdr>
          <w:top w:val="none" w:color="auto" w:sz="0" w:space="0"/>
          <w:left w:val="none" w:color="auto" w:sz="0" w:space="0"/>
          <w:bottom w:val="none" w:color="auto" w:sz="0" w:space="0"/>
          <w:right w:val="none" w:color="auto" w:sz="0" w:space="0"/>
        </w:pBdr>
        <w:shd w:val="clear" w:color="auto" w:fill="FFFFFF"/>
        <w:wordWrap/>
        <w:spacing w:after="48" w:line="360" w:lineRule="auto"/>
        <w:ind w:left="0" w:firstLine="0"/>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kern w:val="2"/>
          <w:sz w:val="24"/>
          <w:szCs w:val="24"/>
          <w:highlight w:val="none"/>
          <w:lang w:val="en-US" w:eastAsia="zh-CN" w:bidi="ar-SA"/>
        </w:rPr>
        <w:t>余杭区东塘小学：</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62"/>
        <w:gridCol w:w="2124"/>
        <w:gridCol w:w="2429"/>
        <w:gridCol w:w="2429"/>
      </w:tblGrid>
      <w:tr w14:paraId="12F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4572A9F8">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序号</w:t>
            </w:r>
          </w:p>
        </w:tc>
        <w:tc>
          <w:tcPr>
            <w:tcW w:w="1362" w:type="dxa"/>
            <w:vAlign w:val="center"/>
          </w:tcPr>
          <w:p w14:paraId="15A1C29A">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snapToGrid w:val="0"/>
                <w:color w:val="auto"/>
                <w:kern w:val="0"/>
                <w:sz w:val="24"/>
                <w:szCs w:val="24"/>
                <w:highlight w:val="none"/>
              </w:rPr>
              <w:t>岗位</w:t>
            </w:r>
          </w:p>
        </w:tc>
        <w:tc>
          <w:tcPr>
            <w:tcW w:w="2124" w:type="dxa"/>
            <w:vAlign w:val="center"/>
          </w:tcPr>
          <w:p w14:paraId="0077CBD6">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bCs/>
                <w:color w:val="auto"/>
                <w:kern w:val="0"/>
                <w:sz w:val="24"/>
                <w:szCs w:val="24"/>
                <w:highlight w:val="none"/>
                <w:lang w:eastAsia="zh-CN"/>
              </w:rPr>
              <w:t>工作日</w:t>
            </w:r>
            <w:r>
              <w:rPr>
                <w:rFonts w:hint="eastAsia" w:ascii="新宋体" w:hAnsi="新宋体" w:eastAsia="新宋体" w:cs="新宋体"/>
                <w:b/>
                <w:bCs/>
                <w:color w:val="auto"/>
                <w:kern w:val="0"/>
                <w:sz w:val="24"/>
                <w:szCs w:val="24"/>
                <w:highlight w:val="none"/>
              </w:rPr>
              <w:t>在岗时间</w:t>
            </w:r>
          </w:p>
        </w:tc>
        <w:tc>
          <w:tcPr>
            <w:tcW w:w="2429" w:type="dxa"/>
            <w:vAlign w:val="center"/>
          </w:tcPr>
          <w:p w14:paraId="15EFF197">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eastAsia="zh-CN"/>
              </w:rPr>
            </w:pPr>
            <w:r>
              <w:rPr>
                <w:rFonts w:hint="eastAsia" w:ascii="新宋体" w:hAnsi="新宋体" w:eastAsia="新宋体" w:cs="新宋体"/>
                <w:b/>
                <w:bCs/>
                <w:color w:val="auto"/>
                <w:kern w:val="0"/>
                <w:sz w:val="24"/>
                <w:szCs w:val="24"/>
                <w:highlight w:val="none"/>
              </w:rPr>
              <w:t>工作时间内</w:t>
            </w:r>
            <w:r>
              <w:rPr>
                <w:rFonts w:hint="eastAsia" w:ascii="新宋体" w:hAnsi="新宋体" w:eastAsia="新宋体" w:cs="新宋体"/>
                <w:b/>
                <w:bCs/>
                <w:color w:val="auto"/>
                <w:kern w:val="0"/>
                <w:sz w:val="24"/>
                <w:szCs w:val="24"/>
                <w:highlight w:val="none"/>
                <w:lang w:eastAsia="zh-CN"/>
              </w:rPr>
              <w:t>应</w:t>
            </w:r>
            <w:r>
              <w:rPr>
                <w:rFonts w:hint="eastAsia" w:ascii="新宋体" w:hAnsi="新宋体" w:eastAsia="新宋体" w:cs="新宋体"/>
                <w:b/>
                <w:bCs/>
                <w:color w:val="auto"/>
                <w:kern w:val="0"/>
                <w:sz w:val="24"/>
                <w:szCs w:val="24"/>
                <w:highlight w:val="none"/>
              </w:rPr>
              <w:t>在岗人数（人）</w:t>
            </w:r>
          </w:p>
        </w:tc>
        <w:tc>
          <w:tcPr>
            <w:tcW w:w="2429" w:type="dxa"/>
            <w:vAlign w:val="center"/>
          </w:tcPr>
          <w:p w14:paraId="3ADA7FB9">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color w:val="auto"/>
                <w:kern w:val="0"/>
                <w:sz w:val="24"/>
                <w:szCs w:val="24"/>
                <w:highlight w:val="none"/>
                <w:lang w:eastAsia="zh-CN"/>
              </w:rPr>
              <w:t>备注</w:t>
            </w:r>
          </w:p>
        </w:tc>
      </w:tr>
      <w:tr w14:paraId="0D3D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498A72A5">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lang w:val="en-US" w:eastAsia="zh-CN"/>
              </w:rPr>
            </w:pPr>
            <w:r>
              <w:rPr>
                <w:rFonts w:hint="eastAsia" w:ascii="新宋体" w:hAnsi="新宋体" w:eastAsia="新宋体" w:cs="新宋体"/>
                <w:b/>
                <w:color w:val="auto"/>
                <w:kern w:val="0"/>
                <w:sz w:val="21"/>
                <w:szCs w:val="21"/>
                <w:highlight w:val="none"/>
                <w:lang w:val="en-US" w:eastAsia="zh-CN"/>
              </w:rPr>
              <w:t>1</w:t>
            </w:r>
          </w:p>
        </w:tc>
        <w:tc>
          <w:tcPr>
            <w:tcW w:w="1362" w:type="dxa"/>
            <w:vAlign w:val="center"/>
          </w:tcPr>
          <w:p w14:paraId="0EEB3B18">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项目经理</w:t>
            </w:r>
          </w:p>
        </w:tc>
        <w:tc>
          <w:tcPr>
            <w:tcW w:w="2124" w:type="dxa"/>
            <w:vAlign w:val="center"/>
          </w:tcPr>
          <w:p w14:paraId="4832A45B">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7：00——17：00</w:t>
            </w:r>
          </w:p>
        </w:tc>
        <w:tc>
          <w:tcPr>
            <w:tcW w:w="2429" w:type="dxa"/>
            <w:vAlign w:val="center"/>
          </w:tcPr>
          <w:p w14:paraId="63ACCA3C">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75E41917">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18"/>
                <w:szCs w:val="18"/>
                <w:highlight w:val="none"/>
                <w:lang w:val="en-US" w:eastAsia="zh-CN"/>
              </w:rPr>
            </w:pPr>
            <w:r>
              <w:rPr>
                <w:rFonts w:hint="eastAsia" w:ascii="新宋体" w:hAnsi="新宋体" w:eastAsia="新宋体" w:cs="新宋体"/>
                <w:b/>
                <w:snapToGrid w:val="0"/>
                <w:color w:val="auto"/>
                <w:kern w:val="0"/>
                <w:sz w:val="18"/>
                <w:szCs w:val="18"/>
                <w:highlight w:val="none"/>
                <w:lang w:val="en-US" w:eastAsia="zh-CN"/>
              </w:rPr>
              <w:t>需兼职保洁员工作</w:t>
            </w:r>
          </w:p>
        </w:tc>
      </w:tr>
      <w:tr w14:paraId="0571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0" w:type="dxa"/>
            <w:vAlign w:val="center"/>
          </w:tcPr>
          <w:p w14:paraId="0C28C20F">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2</w:t>
            </w:r>
          </w:p>
        </w:tc>
        <w:tc>
          <w:tcPr>
            <w:tcW w:w="1362" w:type="dxa"/>
            <w:vAlign w:val="center"/>
          </w:tcPr>
          <w:p w14:paraId="3BF670C7">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bidi="ar-SA"/>
              </w:rPr>
              <w:t>保安主管</w:t>
            </w:r>
          </w:p>
        </w:tc>
        <w:tc>
          <w:tcPr>
            <w:tcW w:w="2124" w:type="dxa"/>
            <w:vAlign w:val="center"/>
          </w:tcPr>
          <w:p w14:paraId="039C5FD5">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7：00——17：00</w:t>
            </w:r>
          </w:p>
        </w:tc>
        <w:tc>
          <w:tcPr>
            <w:tcW w:w="2429" w:type="dxa"/>
            <w:vAlign w:val="center"/>
          </w:tcPr>
          <w:p w14:paraId="30B80554">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bidi="ar-SA"/>
              </w:rPr>
              <w:t>1</w:t>
            </w:r>
          </w:p>
        </w:tc>
        <w:tc>
          <w:tcPr>
            <w:tcW w:w="2429" w:type="dxa"/>
            <w:vAlign w:val="center"/>
          </w:tcPr>
          <w:p w14:paraId="17D7D5F3">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bidi="ar-SA"/>
              </w:rPr>
              <w:t>需兼职保安</w:t>
            </w:r>
            <w:r>
              <w:rPr>
                <w:rFonts w:hint="eastAsia" w:ascii="新宋体" w:hAnsi="新宋体" w:eastAsia="新宋体" w:cs="新宋体"/>
                <w:b/>
                <w:snapToGrid w:val="0"/>
                <w:color w:val="auto"/>
                <w:kern w:val="0"/>
                <w:sz w:val="18"/>
                <w:szCs w:val="18"/>
                <w:highlight w:val="none"/>
                <w:lang w:val="en-US" w:eastAsia="zh-CN"/>
              </w:rPr>
              <w:t>工作</w:t>
            </w:r>
          </w:p>
        </w:tc>
      </w:tr>
      <w:tr w14:paraId="4435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57CC511E">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3</w:t>
            </w:r>
          </w:p>
        </w:tc>
        <w:tc>
          <w:tcPr>
            <w:tcW w:w="1362" w:type="dxa"/>
            <w:vAlign w:val="center"/>
          </w:tcPr>
          <w:p w14:paraId="6633C640">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人行出入口保安</w:t>
            </w:r>
          </w:p>
        </w:tc>
        <w:tc>
          <w:tcPr>
            <w:tcW w:w="2124" w:type="dxa"/>
            <w:vAlign w:val="center"/>
          </w:tcPr>
          <w:p w14:paraId="4CED3C12">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6：40——17：40</w:t>
            </w:r>
          </w:p>
        </w:tc>
        <w:tc>
          <w:tcPr>
            <w:tcW w:w="2429" w:type="dxa"/>
            <w:vAlign w:val="center"/>
          </w:tcPr>
          <w:p w14:paraId="0B7EA8FB">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2</w:t>
            </w:r>
          </w:p>
        </w:tc>
        <w:tc>
          <w:tcPr>
            <w:tcW w:w="2429" w:type="dxa"/>
            <w:vAlign w:val="center"/>
          </w:tcPr>
          <w:p w14:paraId="5E488132">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bidi="ar-SA"/>
              </w:rPr>
              <w:t>除工作日需要2人到岗，双休日、节假日、寒暑假1人在岗</w:t>
            </w:r>
          </w:p>
        </w:tc>
      </w:tr>
      <w:tr w14:paraId="026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78F23699">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4</w:t>
            </w:r>
          </w:p>
        </w:tc>
        <w:tc>
          <w:tcPr>
            <w:tcW w:w="1362" w:type="dxa"/>
            <w:vAlign w:val="center"/>
          </w:tcPr>
          <w:p w14:paraId="7E17AB7E">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人行出入口保安</w:t>
            </w:r>
          </w:p>
        </w:tc>
        <w:tc>
          <w:tcPr>
            <w:tcW w:w="2124" w:type="dxa"/>
            <w:vAlign w:val="center"/>
          </w:tcPr>
          <w:p w14:paraId="1454D694">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17：40——次日6：40</w:t>
            </w:r>
          </w:p>
        </w:tc>
        <w:tc>
          <w:tcPr>
            <w:tcW w:w="2429" w:type="dxa"/>
            <w:vAlign w:val="center"/>
          </w:tcPr>
          <w:p w14:paraId="0BFE7711">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28DE670D">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rPr>
              <w:t>遇家长会等活动，会议期间需要3人到岗。</w:t>
            </w:r>
          </w:p>
        </w:tc>
      </w:tr>
      <w:tr w14:paraId="5DEF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1D926EA7">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5</w:t>
            </w:r>
          </w:p>
        </w:tc>
        <w:tc>
          <w:tcPr>
            <w:tcW w:w="1362" w:type="dxa"/>
            <w:vAlign w:val="center"/>
          </w:tcPr>
          <w:p w14:paraId="0B28D217">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车行出入口、地库保安</w:t>
            </w:r>
          </w:p>
        </w:tc>
        <w:tc>
          <w:tcPr>
            <w:tcW w:w="2124" w:type="dxa"/>
            <w:vAlign w:val="center"/>
          </w:tcPr>
          <w:p w14:paraId="53545645">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6：40——17：40</w:t>
            </w:r>
          </w:p>
        </w:tc>
        <w:tc>
          <w:tcPr>
            <w:tcW w:w="2429" w:type="dxa"/>
            <w:vAlign w:val="center"/>
          </w:tcPr>
          <w:p w14:paraId="625F768E">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7F03A93F">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18"/>
                <w:szCs w:val="18"/>
                <w:highlight w:val="none"/>
                <w:lang w:val="en-US" w:eastAsia="zh-CN" w:bidi="ar-SA"/>
              </w:rPr>
            </w:pPr>
          </w:p>
        </w:tc>
      </w:tr>
      <w:tr w14:paraId="10EE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03FC9ED4">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6</w:t>
            </w:r>
          </w:p>
        </w:tc>
        <w:tc>
          <w:tcPr>
            <w:tcW w:w="1362" w:type="dxa"/>
            <w:vAlign w:val="center"/>
          </w:tcPr>
          <w:p w14:paraId="66E42EDE">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bidi="ar-SA"/>
              </w:rPr>
              <w:t>地库出入口</w:t>
            </w:r>
          </w:p>
        </w:tc>
        <w:tc>
          <w:tcPr>
            <w:tcW w:w="2124" w:type="dxa"/>
            <w:vAlign w:val="center"/>
          </w:tcPr>
          <w:p w14:paraId="5B1ABC2C">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6：40——17：40</w:t>
            </w:r>
          </w:p>
        </w:tc>
        <w:tc>
          <w:tcPr>
            <w:tcW w:w="2429" w:type="dxa"/>
            <w:vAlign w:val="center"/>
          </w:tcPr>
          <w:p w14:paraId="07B89B05">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bidi="ar-SA"/>
              </w:rPr>
              <w:t>1</w:t>
            </w:r>
          </w:p>
        </w:tc>
        <w:tc>
          <w:tcPr>
            <w:tcW w:w="2429" w:type="dxa"/>
            <w:vAlign w:val="center"/>
          </w:tcPr>
          <w:p w14:paraId="32F5E7CC">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18"/>
                <w:szCs w:val="18"/>
                <w:highlight w:val="none"/>
                <w:lang w:val="en-US" w:eastAsia="zh-CN" w:bidi="ar-SA"/>
              </w:rPr>
            </w:pPr>
          </w:p>
        </w:tc>
      </w:tr>
      <w:tr w14:paraId="04A5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0" w:type="dxa"/>
            <w:vAlign w:val="center"/>
          </w:tcPr>
          <w:p w14:paraId="12E08B81">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7</w:t>
            </w:r>
          </w:p>
        </w:tc>
        <w:tc>
          <w:tcPr>
            <w:tcW w:w="1362" w:type="dxa"/>
            <w:vAlign w:val="center"/>
          </w:tcPr>
          <w:p w14:paraId="11F341B1">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消控室</w:t>
            </w:r>
          </w:p>
        </w:tc>
        <w:tc>
          <w:tcPr>
            <w:tcW w:w="2124" w:type="dxa"/>
            <w:vAlign w:val="center"/>
          </w:tcPr>
          <w:p w14:paraId="4E5190E1">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24小时</w:t>
            </w:r>
          </w:p>
        </w:tc>
        <w:tc>
          <w:tcPr>
            <w:tcW w:w="2429" w:type="dxa"/>
            <w:vAlign w:val="center"/>
          </w:tcPr>
          <w:p w14:paraId="243700A3">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2594F87B">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bidi="ar-SA"/>
              </w:rPr>
              <w:t>双休日、节假日、寒暑假均需1人在岗</w:t>
            </w:r>
          </w:p>
        </w:tc>
      </w:tr>
      <w:tr w14:paraId="2453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770DE9DA">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8</w:t>
            </w:r>
          </w:p>
        </w:tc>
        <w:tc>
          <w:tcPr>
            <w:tcW w:w="1362" w:type="dxa"/>
            <w:vAlign w:val="center"/>
          </w:tcPr>
          <w:p w14:paraId="031005A2">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保洁主管</w:t>
            </w:r>
          </w:p>
        </w:tc>
        <w:tc>
          <w:tcPr>
            <w:tcW w:w="2124" w:type="dxa"/>
            <w:vAlign w:val="center"/>
          </w:tcPr>
          <w:p w14:paraId="502F62E6">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7：00——17：00</w:t>
            </w:r>
          </w:p>
        </w:tc>
        <w:tc>
          <w:tcPr>
            <w:tcW w:w="2429" w:type="dxa"/>
            <w:vAlign w:val="center"/>
          </w:tcPr>
          <w:p w14:paraId="2DD387D0">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3C548D31">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bidi="ar-SA"/>
              </w:rPr>
              <w:t>需兼职保洁员工作</w:t>
            </w:r>
          </w:p>
        </w:tc>
      </w:tr>
      <w:tr w14:paraId="1F06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37FA1AD6">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9</w:t>
            </w:r>
          </w:p>
        </w:tc>
        <w:tc>
          <w:tcPr>
            <w:tcW w:w="1362" w:type="dxa"/>
            <w:vAlign w:val="center"/>
          </w:tcPr>
          <w:p w14:paraId="6626E7BA">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保洁员</w:t>
            </w:r>
          </w:p>
        </w:tc>
        <w:tc>
          <w:tcPr>
            <w:tcW w:w="2124" w:type="dxa"/>
            <w:vAlign w:val="center"/>
          </w:tcPr>
          <w:p w14:paraId="326B73DE">
            <w:pPr>
              <w:pageBreakBefore w:val="0"/>
              <w:widowControl/>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7：00——17：00</w:t>
            </w:r>
          </w:p>
        </w:tc>
        <w:tc>
          <w:tcPr>
            <w:tcW w:w="2429" w:type="dxa"/>
            <w:vAlign w:val="center"/>
          </w:tcPr>
          <w:p w14:paraId="53E502B1">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8</w:t>
            </w:r>
          </w:p>
        </w:tc>
        <w:tc>
          <w:tcPr>
            <w:tcW w:w="2429" w:type="dxa"/>
            <w:vAlign w:val="center"/>
          </w:tcPr>
          <w:p w14:paraId="21EC259D">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bidi="ar-SA"/>
              </w:rPr>
              <w:t>寒暑假期间按需提供服务</w:t>
            </w:r>
          </w:p>
        </w:tc>
      </w:tr>
      <w:tr w14:paraId="35E3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3E707E5C">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10</w:t>
            </w:r>
          </w:p>
        </w:tc>
        <w:tc>
          <w:tcPr>
            <w:tcW w:w="1362" w:type="dxa"/>
            <w:vAlign w:val="center"/>
          </w:tcPr>
          <w:p w14:paraId="3C9F2354">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绿化工</w:t>
            </w:r>
          </w:p>
        </w:tc>
        <w:tc>
          <w:tcPr>
            <w:tcW w:w="2124" w:type="dxa"/>
            <w:vAlign w:val="center"/>
          </w:tcPr>
          <w:p w14:paraId="4FFD33F3">
            <w:pPr>
              <w:pageBreakBefore w:val="0"/>
              <w:widowControl/>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7：00——17：00</w:t>
            </w:r>
          </w:p>
        </w:tc>
        <w:tc>
          <w:tcPr>
            <w:tcW w:w="2429" w:type="dxa"/>
            <w:vAlign w:val="center"/>
          </w:tcPr>
          <w:p w14:paraId="608A59C6">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7CAEBABF">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18"/>
                <w:szCs w:val="18"/>
                <w:highlight w:val="none"/>
                <w:lang w:val="en-US" w:eastAsia="zh-CN" w:bidi="ar-SA"/>
              </w:rPr>
            </w:pPr>
            <w:r>
              <w:rPr>
                <w:rFonts w:hint="eastAsia" w:ascii="新宋体" w:hAnsi="新宋体" w:eastAsia="新宋体" w:cs="新宋体"/>
                <w:b/>
                <w:snapToGrid w:val="0"/>
                <w:color w:val="auto"/>
                <w:kern w:val="0"/>
                <w:sz w:val="18"/>
                <w:szCs w:val="18"/>
                <w:highlight w:val="none"/>
                <w:lang w:val="en-US" w:eastAsia="zh-CN"/>
              </w:rPr>
              <w:t>工作日1人在岗，法定节假日、寒暑假根据特殊情况随叫随到。需兼职保洁员。</w:t>
            </w:r>
          </w:p>
        </w:tc>
      </w:tr>
      <w:tr w14:paraId="04C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Align w:val="center"/>
          </w:tcPr>
          <w:p w14:paraId="74DE84CC">
            <w:pPr>
              <w:pageBreakBefore w:val="0"/>
              <w:widowControl/>
              <w:wordWrap/>
              <w:overflowPunct w:val="0"/>
              <w:topLinePunct w:val="0"/>
              <w:autoSpaceDE w:val="0"/>
              <w:autoSpaceDN w:val="0"/>
              <w:bidi w:val="0"/>
              <w:snapToGrid w:val="0"/>
              <w:spacing w:line="360" w:lineRule="auto"/>
              <w:jc w:val="center"/>
              <w:textAlignment w:val="bottom"/>
              <w:rPr>
                <w:rFonts w:hint="default" w:ascii="新宋体" w:hAnsi="新宋体" w:eastAsia="新宋体" w:cs="新宋体"/>
                <w:b/>
                <w:color w:val="auto"/>
                <w:kern w:val="0"/>
                <w:sz w:val="21"/>
                <w:szCs w:val="21"/>
                <w:highlight w:val="none"/>
                <w:lang w:val="en-US" w:eastAsia="zh-CN"/>
              </w:rPr>
            </w:pPr>
            <w:r>
              <w:rPr>
                <w:rFonts w:hint="eastAsia" w:ascii="新宋体" w:hAnsi="新宋体" w:eastAsia="新宋体" w:cs="新宋体"/>
                <w:b/>
                <w:color w:val="auto"/>
                <w:kern w:val="0"/>
                <w:sz w:val="21"/>
                <w:szCs w:val="21"/>
                <w:highlight w:val="none"/>
                <w:lang w:val="en-US" w:eastAsia="zh-CN"/>
              </w:rPr>
              <w:t>11</w:t>
            </w:r>
          </w:p>
        </w:tc>
        <w:tc>
          <w:tcPr>
            <w:tcW w:w="1362" w:type="dxa"/>
            <w:vAlign w:val="center"/>
          </w:tcPr>
          <w:p w14:paraId="2E33D8A9">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szCs w:val="24"/>
                <w:highlight w:val="none"/>
                <w:lang w:val="en-US" w:eastAsia="zh-CN" w:bidi="ar-SA"/>
              </w:rPr>
              <w:t>工程维修人员</w:t>
            </w:r>
          </w:p>
        </w:tc>
        <w:tc>
          <w:tcPr>
            <w:tcW w:w="2124" w:type="dxa"/>
            <w:vAlign w:val="center"/>
          </w:tcPr>
          <w:p w14:paraId="4E4A9C5E">
            <w:pPr>
              <w:pageBreakBefore w:val="0"/>
              <w:widowControl/>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7：00——17：00</w:t>
            </w:r>
          </w:p>
        </w:tc>
        <w:tc>
          <w:tcPr>
            <w:tcW w:w="2429" w:type="dxa"/>
            <w:vAlign w:val="center"/>
          </w:tcPr>
          <w:p w14:paraId="5D0518FF">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1</w:t>
            </w:r>
          </w:p>
        </w:tc>
        <w:tc>
          <w:tcPr>
            <w:tcW w:w="2429" w:type="dxa"/>
            <w:vAlign w:val="center"/>
          </w:tcPr>
          <w:p w14:paraId="73DD614E">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18"/>
                <w:szCs w:val="18"/>
                <w:highlight w:val="none"/>
                <w:lang w:val="en-US" w:eastAsia="zh-CN"/>
              </w:rPr>
            </w:pPr>
            <w:r>
              <w:rPr>
                <w:rFonts w:hint="eastAsia" w:ascii="新宋体" w:hAnsi="新宋体" w:eastAsia="新宋体" w:cs="新宋体"/>
                <w:b/>
                <w:snapToGrid w:val="0"/>
                <w:color w:val="auto"/>
                <w:kern w:val="0"/>
                <w:sz w:val="18"/>
                <w:szCs w:val="18"/>
                <w:highlight w:val="none"/>
                <w:lang w:val="en-US" w:eastAsia="zh-CN"/>
              </w:rPr>
              <w:t>工作日1人在岗，法定节假日、寒暑假或夜间根据特殊情况随叫随到。</w:t>
            </w:r>
          </w:p>
        </w:tc>
      </w:tr>
    </w:tbl>
    <w:p w14:paraId="2406FA95">
      <w:pPr>
        <w:pStyle w:val="4"/>
        <w:widowControl/>
        <w:pBdr>
          <w:top w:val="none" w:color="auto" w:sz="0" w:space="0"/>
          <w:left w:val="none" w:color="auto" w:sz="0" w:space="0"/>
          <w:bottom w:val="none" w:color="auto" w:sz="0" w:space="0"/>
          <w:right w:val="none" w:color="auto" w:sz="0" w:space="0"/>
        </w:pBdr>
        <w:shd w:val="clear" w:color="auto" w:fill="FFFFFF"/>
        <w:wordWrap/>
        <w:spacing w:after="48" w:line="360" w:lineRule="auto"/>
        <w:ind w:left="0" w:firstLine="0"/>
        <w:rPr>
          <w:rFonts w:hint="eastAsia" w:ascii="新宋体" w:hAnsi="新宋体" w:eastAsia="新宋体" w:cs="新宋体"/>
          <w:color w:val="auto"/>
          <w:kern w:val="0"/>
          <w:sz w:val="24"/>
          <w:szCs w:val="24"/>
          <w:highlight w:val="none"/>
          <w:lang w:val="en-US" w:eastAsia="zh-CN"/>
        </w:rPr>
      </w:pPr>
    </w:p>
    <w:p w14:paraId="47A6FBDC">
      <w:pPr>
        <w:pStyle w:val="4"/>
        <w:widowControl/>
        <w:pBdr>
          <w:top w:val="none" w:color="auto" w:sz="0" w:space="0"/>
          <w:left w:val="none" w:color="auto" w:sz="0" w:space="0"/>
          <w:bottom w:val="none" w:color="auto" w:sz="0" w:space="0"/>
          <w:right w:val="none" w:color="auto" w:sz="0" w:space="0"/>
        </w:pBdr>
        <w:shd w:val="clear" w:color="auto" w:fill="FFFFFF"/>
        <w:wordWrap/>
        <w:spacing w:after="48" w:line="360" w:lineRule="auto"/>
        <w:ind w:left="0" w:firstLine="241" w:firstLineChars="100"/>
        <w:rPr>
          <w:rFonts w:hint="eastAsia" w:ascii="新宋体" w:hAnsi="新宋体" w:eastAsia="新宋体" w:cs="新宋体"/>
          <w:color w:val="auto"/>
          <w:sz w:val="24"/>
          <w:szCs w:val="24"/>
          <w:highlight w:val="none"/>
          <w:lang w:eastAsia="zh-CN"/>
        </w:rPr>
        <w:sectPr>
          <w:headerReference r:id="rId9" w:type="first"/>
          <w:footerReference r:id="rId11" w:type="first"/>
          <w:headerReference r:id="rId8" w:type="default"/>
          <w:footerReference r:id="rId10" w:type="default"/>
          <w:pgSz w:w="11900" w:h="16840"/>
          <w:pgMar w:top="1429" w:right="1485" w:bottom="0" w:left="1542" w:header="0" w:footer="0"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新宋体" w:hAnsi="新宋体" w:eastAsia="新宋体" w:cs="新宋体"/>
          <w:color w:val="auto"/>
          <w:kern w:val="0"/>
          <w:sz w:val="24"/>
          <w:szCs w:val="24"/>
          <w:highlight w:val="none"/>
        </w:rPr>
        <w:t>以上所有岗位的设置</w:t>
      </w:r>
      <w:r>
        <w:rPr>
          <w:rFonts w:hint="eastAsia" w:ascii="新宋体" w:hAnsi="新宋体" w:eastAsia="新宋体" w:cs="新宋体"/>
          <w:color w:val="auto"/>
          <w:kern w:val="0"/>
          <w:sz w:val="24"/>
          <w:szCs w:val="24"/>
          <w:highlight w:val="none"/>
          <w:lang w:eastAsia="zh-CN"/>
        </w:rPr>
        <w:t>、排班</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eastAsia="zh-CN"/>
        </w:rPr>
        <w:t>应符合《</w:t>
      </w:r>
      <w:r>
        <w:rPr>
          <w:rFonts w:hint="eastAsia" w:ascii="新宋体" w:hAnsi="新宋体" w:eastAsia="新宋体" w:cs="新宋体"/>
          <w:color w:val="auto"/>
          <w:kern w:val="0"/>
          <w:sz w:val="24"/>
          <w:szCs w:val="24"/>
          <w:highlight w:val="none"/>
        </w:rPr>
        <w:fldChar w:fldCharType="begin"/>
      </w:r>
      <w:r>
        <w:rPr>
          <w:rFonts w:hint="eastAsia" w:ascii="新宋体" w:hAnsi="新宋体" w:eastAsia="新宋体" w:cs="新宋体"/>
          <w:color w:val="auto"/>
          <w:kern w:val="0"/>
          <w:sz w:val="24"/>
          <w:szCs w:val="24"/>
          <w:highlight w:val="none"/>
        </w:rPr>
        <w:instrText xml:space="preserve"> HYPERLINK "http://www.baidu.com/link?url=F45hGkUIbBtxVnxPZATPQbkbwCTU3UxFBB4t-a-QSoW-3bIW4BtrL6FnbZHsoQuDz-Tl0uQwaqK33u1ssI-PWGeDOXSuPpiDhEwM8ziWofO" \t "https://www.baidu.com/_blank" </w:instrText>
      </w:r>
      <w:r>
        <w:rPr>
          <w:rFonts w:hint="eastAsia" w:ascii="新宋体" w:hAnsi="新宋体" w:eastAsia="新宋体" w:cs="新宋体"/>
          <w:color w:val="auto"/>
          <w:kern w:val="0"/>
          <w:sz w:val="24"/>
          <w:szCs w:val="24"/>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lang w:eastAsia="zh-CN"/>
        </w:rPr>
        <w:t>》相关规定，应</w:t>
      </w:r>
      <w:r>
        <w:rPr>
          <w:rFonts w:hint="eastAsia" w:ascii="新宋体" w:hAnsi="新宋体" w:eastAsia="新宋体" w:cs="新宋体"/>
          <w:color w:val="auto"/>
          <w:kern w:val="0"/>
          <w:sz w:val="24"/>
          <w:szCs w:val="24"/>
          <w:highlight w:val="none"/>
        </w:rPr>
        <w:t>满足采购人工作日、双休日、</w:t>
      </w:r>
      <w:r>
        <w:rPr>
          <w:rFonts w:hint="eastAsia" w:ascii="新宋体" w:hAnsi="新宋体" w:eastAsia="新宋体" w:cs="新宋体"/>
          <w:color w:val="auto"/>
          <w:kern w:val="0"/>
          <w:sz w:val="24"/>
          <w:szCs w:val="24"/>
          <w:highlight w:val="none"/>
          <w:lang w:eastAsia="zh-CN"/>
        </w:rPr>
        <w:t>法定</w:t>
      </w:r>
      <w:r>
        <w:rPr>
          <w:rFonts w:hint="eastAsia" w:ascii="新宋体" w:hAnsi="新宋体" w:eastAsia="新宋体" w:cs="新宋体"/>
          <w:color w:val="auto"/>
          <w:kern w:val="0"/>
          <w:sz w:val="24"/>
          <w:szCs w:val="24"/>
          <w:highlight w:val="none"/>
        </w:rPr>
        <w:t>节假日的全部工作任务</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投标人自行合理安排员工休息时间，如产生替班加班情况，均由投标人自行承担相应费用。</w:t>
      </w:r>
    </w:p>
    <w:p w14:paraId="3E807985">
      <w:pPr>
        <w:numPr>
          <w:ilvl w:val="0"/>
          <w:numId w:val="0"/>
        </w:numPr>
        <w:wordWrap/>
        <w:spacing w:line="360" w:lineRule="auto"/>
        <w:ind w:left="0" w:firstLine="0" w:firstLineChars="0"/>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（五）《物业管理服务人员行为规范》</w:t>
      </w:r>
    </w:p>
    <w:p w14:paraId="25AC41F7">
      <w:pPr>
        <w:wordWrap/>
        <w:spacing w:line="360" w:lineRule="auto"/>
        <w:rPr>
          <w:rFonts w:hint="eastAsia" w:ascii="新宋体" w:hAnsi="新宋体" w:eastAsia="新宋体" w:cs="新宋体"/>
          <w:color w:val="auto"/>
          <w:sz w:val="24"/>
          <w:szCs w:val="24"/>
          <w:highlight w:val="none"/>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722AD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vAlign w:val="top"/>
          </w:tcPr>
          <w:p w14:paraId="03BE3BA9">
            <w:pPr>
              <w:wordWrap/>
              <w:spacing w:before="94" w:line="360" w:lineRule="auto"/>
              <w:ind w:left="108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1"/>
                <w:sz w:val="24"/>
                <w:szCs w:val="24"/>
                <w:highlight w:val="none"/>
              </w:rPr>
              <w:t>项</w:t>
            </w:r>
            <w:r>
              <w:rPr>
                <w:rFonts w:hint="eastAsia" w:ascii="新宋体" w:hAnsi="新宋体" w:eastAsia="新宋体" w:cs="新宋体"/>
                <w:color w:val="auto"/>
                <w:spacing w:val="9"/>
                <w:sz w:val="24"/>
                <w:szCs w:val="24"/>
                <w:highlight w:val="none"/>
              </w:rPr>
              <w:t xml:space="preserve">   目</w:t>
            </w:r>
          </w:p>
        </w:tc>
        <w:tc>
          <w:tcPr>
            <w:tcW w:w="11777" w:type="dxa"/>
            <w:vAlign w:val="top"/>
          </w:tcPr>
          <w:p w14:paraId="1FB59FEA">
            <w:pPr>
              <w:wordWrap/>
              <w:spacing w:before="94" w:line="360" w:lineRule="auto"/>
              <w:ind w:left="525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为参考规范</w:t>
            </w:r>
          </w:p>
        </w:tc>
      </w:tr>
      <w:tr w14:paraId="7E6ED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vAlign w:val="top"/>
          </w:tcPr>
          <w:p w14:paraId="1DC2F163">
            <w:pPr>
              <w:wordWrap/>
              <w:spacing w:before="93" w:line="360" w:lineRule="auto"/>
              <w:ind w:left="157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仪容仪</w:t>
            </w:r>
            <w:r>
              <w:rPr>
                <w:rFonts w:hint="eastAsia" w:ascii="新宋体" w:hAnsi="新宋体" w:eastAsia="新宋体" w:cs="新宋体"/>
                <w:color w:val="auto"/>
                <w:sz w:val="24"/>
                <w:szCs w:val="24"/>
                <w:highlight w:val="none"/>
              </w:rPr>
              <w:t>表</w:t>
            </w:r>
          </w:p>
        </w:tc>
        <w:tc>
          <w:tcPr>
            <w:tcW w:w="2053" w:type="dxa"/>
            <w:vAlign w:val="top"/>
          </w:tcPr>
          <w:p w14:paraId="62F72649">
            <w:pPr>
              <w:wordWrap/>
              <w:spacing w:line="360" w:lineRule="auto"/>
              <w:rPr>
                <w:rFonts w:hint="eastAsia" w:ascii="新宋体" w:hAnsi="新宋体" w:eastAsia="新宋体" w:cs="新宋体"/>
                <w:color w:val="auto"/>
                <w:sz w:val="24"/>
                <w:szCs w:val="24"/>
                <w:highlight w:val="none"/>
              </w:rPr>
            </w:pPr>
          </w:p>
          <w:p w14:paraId="58883602">
            <w:pPr>
              <w:wordWrap/>
              <w:spacing w:before="90" w:line="360" w:lineRule="auto"/>
              <w:ind w:left="60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服饰着装</w:t>
            </w:r>
          </w:p>
        </w:tc>
        <w:tc>
          <w:tcPr>
            <w:tcW w:w="11777" w:type="dxa"/>
            <w:vAlign w:val="top"/>
          </w:tcPr>
          <w:p w14:paraId="66CCB2C8">
            <w:pPr>
              <w:wordWrap/>
              <w:spacing w:before="32"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1、上班时间必须穿工作服，工作服穿戴整齐整洁</w:t>
            </w:r>
            <w:r>
              <w:rPr>
                <w:rFonts w:hint="eastAsia" w:ascii="新宋体" w:hAnsi="新宋体" w:eastAsia="新宋体" w:cs="新宋体"/>
                <w:color w:val="auto"/>
                <w:spacing w:val="-4"/>
                <w:sz w:val="24"/>
                <w:szCs w:val="24"/>
                <w:highlight w:val="none"/>
              </w:rPr>
              <w:t>；</w:t>
            </w:r>
          </w:p>
          <w:p w14:paraId="6E2DE3B3">
            <w:pPr>
              <w:wordWrap/>
              <w:spacing w:before="92"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2、上班统一佩戴工作牌，工作牌应端正地戴在左胸襟处</w:t>
            </w:r>
            <w:r>
              <w:rPr>
                <w:rFonts w:hint="eastAsia" w:ascii="新宋体" w:hAnsi="新宋体" w:eastAsia="新宋体" w:cs="新宋体"/>
                <w:color w:val="auto"/>
                <w:spacing w:val="-2"/>
                <w:sz w:val="24"/>
                <w:szCs w:val="24"/>
                <w:highlight w:val="none"/>
              </w:rPr>
              <w:t>；</w:t>
            </w:r>
          </w:p>
          <w:p w14:paraId="488F2600">
            <w:pPr>
              <w:wordWrap/>
              <w:spacing w:before="91"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3</w:t>
            </w:r>
            <w:r>
              <w:rPr>
                <w:rFonts w:hint="eastAsia" w:ascii="新宋体" w:hAnsi="新宋体" w:eastAsia="新宋体" w:cs="新宋体"/>
                <w:color w:val="auto"/>
                <w:spacing w:val="-4"/>
                <w:sz w:val="24"/>
                <w:szCs w:val="24"/>
                <w:highlight w:val="none"/>
              </w:rPr>
              <w:t>、鞋袜穿戴整齐清洁，非工作需要不允许打赤脚或穿雨鞋到处走。特殊工作完毕应在工作场所将鞋擦干净再走；</w:t>
            </w:r>
          </w:p>
          <w:p w14:paraId="0DF194EA">
            <w:pPr>
              <w:wordWrap/>
              <w:spacing w:before="91" w:line="360"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4、</w:t>
            </w:r>
            <w:r>
              <w:rPr>
                <w:rFonts w:hint="eastAsia" w:ascii="新宋体" w:hAnsi="新宋体" w:eastAsia="新宋体" w:cs="新宋体"/>
                <w:color w:val="auto"/>
                <w:spacing w:val="-5"/>
                <w:sz w:val="24"/>
                <w:szCs w:val="24"/>
                <w:highlight w:val="none"/>
              </w:rPr>
              <w:t>非特殊情况不允许穿背心、短裤、拖鞋。</w:t>
            </w:r>
          </w:p>
        </w:tc>
      </w:tr>
      <w:tr w14:paraId="2C47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vAlign w:val="top"/>
          </w:tcPr>
          <w:p w14:paraId="236CAAD1">
            <w:pPr>
              <w:wordWrap/>
              <w:spacing w:line="360" w:lineRule="auto"/>
              <w:rPr>
                <w:rFonts w:hint="eastAsia" w:ascii="新宋体" w:hAnsi="新宋体" w:eastAsia="新宋体" w:cs="新宋体"/>
                <w:color w:val="auto"/>
                <w:sz w:val="24"/>
                <w:szCs w:val="24"/>
                <w:highlight w:val="none"/>
              </w:rPr>
            </w:pPr>
          </w:p>
        </w:tc>
        <w:tc>
          <w:tcPr>
            <w:tcW w:w="2053" w:type="dxa"/>
            <w:vAlign w:val="top"/>
          </w:tcPr>
          <w:p w14:paraId="2DDB50C6">
            <w:pPr>
              <w:wordWrap/>
              <w:spacing w:line="360" w:lineRule="auto"/>
              <w:rPr>
                <w:rFonts w:hint="eastAsia" w:ascii="新宋体" w:hAnsi="新宋体" w:eastAsia="新宋体" w:cs="新宋体"/>
                <w:color w:val="auto"/>
                <w:sz w:val="24"/>
                <w:szCs w:val="24"/>
                <w:highlight w:val="none"/>
              </w:rPr>
            </w:pPr>
          </w:p>
          <w:p w14:paraId="3647FEA4">
            <w:pPr>
              <w:wordWrap/>
              <w:spacing w:before="91" w:line="360" w:lineRule="auto"/>
              <w:ind w:left="8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须</w:t>
            </w:r>
            <w:r>
              <w:rPr>
                <w:rFonts w:hint="eastAsia" w:ascii="新宋体" w:hAnsi="新宋体" w:eastAsia="新宋体" w:cs="新宋体"/>
                <w:color w:val="auto"/>
                <w:sz w:val="24"/>
                <w:szCs w:val="24"/>
                <w:highlight w:val="none"/>
              </w:rPr>
              <w:t>发</w:t>
            </w:r>
          </w:p>
        </w:tc>
        <w:tc>
          <w:tcPr>
            <w:tcW w:w="11777" w:type="dxa"/>
            <w:vAlign w:val="top"/>
          </w:tcPr>
          <w:p w14:paraId="61B44D75">
            <w:pPr>
              <w:wordWrap/>
              <w:spacing w:before="32"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1</w:t>
            </w:r>
            <w:r>
              <w:rPr>
                <w:rFonts w:hint="eastAsia" w:ascii="新宋体" w:hAnsi="新宋体" w:eastAsia="新宋体" w:cs="新宋体"/>
                <w:color w:val="auto"/>
                <w:spacing w:val="-12"/>
                <w:sz w:val="24"/>
                <w:szCs w:val="24"/>
                <w:highlight w:val="none"/>
              </w:rPr>
              <w:t>、女员工前发不遮眼，不梳怪异发型；</w:t>
            </w:r>
          </w:p>
          <w:p w14:paraId="03E37F64">
            <w:pPr>
              <w:wordWrap/>
              <w:spacing w:before="90"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2</w:t>
            </w:r>
            <w:r>
              <w:rPr>
                <w:rFonts w:hint="eastAsia" w:ascii="新宋体" w:hAnsi="新宋体" w:eastAsia="新宋体" w:cs="新宋体"/>
                <w:color w:val="auto"/>
                <w:spacing w:val="-9"/>
                <w:sz w:val="24"/>
                <w:szCs w:val="24"/>
                <w:highlight w:val="none"/>
              </w:rPr>
              <w:t>、</w:t>
            </w:r>
            <w:r>
              <w:rPr>
                <w:rFonts w:hint="eastAsia" w:ascii="新宋体" w:hAnsi="新宋体" w:eastAsia="新宋体" w:cs="新宋体"/>
                <w:color w:val="auto"/>
                <w:spacing w:val="-6"/>
                <w:sz w:val="24"/>
                <w:szCs w:val="24"/>
                <w:highlight w:val="none"/>
              </w:rPr>
              <w:t>男员工不留长发，不留胡须；</w:t>
            </w:r>
          </w:p>
          <w:p w14:paraId="6855E37A">
            <w:pPr>
              <w:wordWrap/>
              <w:spacing w:before="88"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8"/>
                <w:sz w:val="24"/>
                <w:szCs w:val="24"/>
                <w:highlight w:val="none"/>
              </w:rPr>
              <w:t>、所有员工头发应保持整洁。</w:t>
            </w:r>
          </w:p>
        </w:tc>
      </w:tr>
      <w:tr w14:paraId="799C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vAlign w:val="top"/>
          </w:tcPr>
          <w:p w14:paraId="1D6B0CB0">
            <w:pPr>
              <w:wordWrap/>
              <w:spacing w:line="360" w:lineRule="auto"/>
              <w:rPr>
                <w:rFonts w:hint="eastAsia" w:ascii="新宋体" w:hAnsi="新宋体" w:eastAsia="新宋体" w:cs="新宋体"/>
                <w:color w:val="auto"/>
                <w:sz w:val="24"/>
                <w:szCs w:val="24"/>
                <w:highlight w:val="none"/>
              </w:rPr>
            </w:pPr>
          </w:p>
        </w:tc>
        <w:tc>
          <w:tcPr>
            <w:tcW w:w="2053" w:type="dxa"/>
            <w:vAlign w:val="top"/>
          </w:tcPr>
          <w:p w14:paraId="3C3F36E5">
            <w:pPr>
              <w:wordWrap/>
              <w:spacing w:line="360" w:lineRule="auto"/>
              <w:rPr>
                <w:rFonts w:hint="eastAsia" w:ascii="新宋体" w:hAnsi="新宋体" w:eastAsia="新宋体" w:cs="新宋体"/>
                <w:color w:val="auto"/>
                <w:sz w:val="24"/>
                <w:szCs w:val="24"/>
                <w:highlight w:val="none"/>
              </w:rPr>
            </w:pPr>
          </w:p>
          <w:p w14:paraId="21F7C693">
            <w:pPr>
              <w:wordWrap/>
              <w:spacing w:line="360" w:lineRule="auto"/>
              <w:rPr>
                <w:rFonts w:hint="eastAsia" w:ascii="新宋体" w:hAnsi="新宋体" w:eastAsia="新宋体" w:cs="新宋体"/>
                <w:color w:val="auto"/>
                <w:sz w:val="24"/>
                <w:szCs w:val="24"/>
                <w:highlight w:val="none"/>
              </w:rPr>
            </w:pPr>
          </w:p>
          <w:p w14:paraId="094ABD83">
            <w:pPr>
              <w:wordWrap/>
              <w:spacing w:line="360" w:lineRule="auto"/>
              <w:rPr>
                <w:rFonts w:hint="eastAsia" w:ascii="新宋体" w:hAnsi="新宋体" w:eastAsia="新宋体" w:cs="新宋体"/>
                <w:color w:val="auto"/>
                <w:sz w:val="24"/>
                <w:szCs w:val="24"/>
                <w:highlight w:val="none"/>
              </w:rPr>
            </w:pPr>
          </w:p>
          <w:p w14:paraId="5BBA8464">
            <w:pPr>
              <w:wordWrap/>
              <w:spacing w:before="90" w:line="360" w:lineRule="auto"/>
              <w:ind w:left="60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个人卫生</w:t>
            </w:r>
          </w:p>
        </w:tc>
        <w:tc>
          <w:tcPr>
            <w:tcW w:w="11777" w:type="dxa"/>
            <w:vAlign w:val="top"/>
          </w:tcPr>
          <w:p w14:paraId="054E01CB">
            <w:pPr>
              <w:wordWrap/>
              <w:spacing w:before="34"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3"/>
                <w:sz w:val="24"/>
                <w:szCs w:val="24"/>
                <w:highlight w:val="none"/>
              </w:rPr>
              <w:t>1</w:t>
            </w:r>
            <w:r>
              <w:rPr>
                <w:rFonts w:hint="eastAsia" w:ascii="新宋体" w:hAnsi="新宋体" w:eastAsia="新宋体" w:cs="新宋体"/>
                <w:color w:val="auto"/>
                <w:spacing w:val="-8"/>
                <w:sz w:val="24"/>
                <w:szCs w:val="24"/>
                <w:highlight w:val="none"/>
              </w:rPr>
              <w:t>、保持手部干净，经常修剪指甲；</w:t>
            </w:r>
          </w:p>
          <w:p w14:paraId="5152E35E">
            <w:pPr>
              <w:wordWrap/>
              <w:spacing w:before="90"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w:t>
            </w:r>
            <w:r>
              <w:rPr>
                <w:rFonts w:hint="eastAsia" w:ascii="新宋体" w:hAnsi="新宋体" w:eastAsia="新宋体" w:cs="新宋体"/>
                <w:color w:val="auto"/>
                <w:spacing w:val="-3"/>
                <w:sz w:val="24"/>
                <w:szCs w:val="24"/>
                <w:highlight w:val="none"/>
              </w:rPr>
              <w:t>、员工应经常洗澡防汗臭，勤换衣服。衣服因工作而弄湿、弄脏后应换洗；</w:t>
            </w:r>
          </w:p>
          <w:p w14:paraId="7D3FE905">
            <w:pPr>
              <w:wordWrap/>
              <w:spacing w:before="87"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3、上班前和上班期间应注意饮食，保持口腔清洁、口气清新</w:t>
            </w:r>
            <w:r>
              <w:rPr>
                <w:rFonts w:hint="eastAsia" w:ascii="新宋体" w:hAnsi="新宋体" w:eastAsia="新宋体" w:cs="新宋体"/>
                <w:color w:val="auto"/>
                <w:spacing w:val="-6"/>
                <w:sz w:val="24"/>
                <w:szCs w:val="24"/>
                <w:highlight w:val="none"/>
              </w:rPr>
              <w:t>；</w:t>
            </w:r>
          </w:p>
          <w:p w14:paraId="5A23311C">
            <w:pPr>
              <w:wordWrap/>
              <w:spacing w:before="92" w:line="360"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4</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7"/>
                <w:sz w:val="24"/>
                <w:szCs w:val="24"/>
                <w:highlight w:val="none"/>
              </w:rPr>
              <w:t>保持眼部、耳部清洁；</w:t>
            </w:r>
          </w:p>
          <w:p w14:paraId="61F3F4DC">
            <w:pPr>
              <w:wordWrap/>
              <w:spacing w:before="90"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w:t>
            </w:r>
            <w:r>
              <w:rPr>
                <w:rFonts w:hint="eastAsia" w:ascii="新宋体" w:hAnsi="新宋体" w:eastAsia="新宋体" w:cs="新宋体"/>
                <w:color w:val="auto"/>
                <w:spacing w:val="-6"/>
                <w:sz w:val="24"/>
                <w:szCs w:val="24"/>
                <w:highlight w:val="none"/>
              </w:rPr>
              <w:t>女员工应淡妆打扮，不允许浓妆艳抹，不宜使用味浓的化妆品；</w:t>
            </w:r>
          </w:p>
          <w:p w14:paraId="5F691C8B">
            <w:pPr>
              <w:wordWrap/>
              <w:spacing w:before="90" w:line="360"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6、</w:t>
            </w:r>
            <w:r>
              <w:rPr>
                <w:rFonts w:hint="eastAsia" w:ascii="新宋体" w:hAnsi="新宋体" w:eastAsia="新宋体" w:cs="新宋体"/>
                <w:color w:val="auto"/>
                <w:spacing w:val="-6"/>
                <w:sz w:val="24"/>
                <w:szCs w:val="24"/>
                <w:highlight w:val="none"/>
              </w:rPr>
              <w:t>每天上班前应注意检查自己的仪表，必要时应到卫生间或工作间整理。</w:t>
            </w:r>
          </w:p>
        </w:tc>
      </w:tr>
      <w:tr w14:paraId="4C806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vAlign w:val="top"/>
          </w:tcPr>
          <w:p w14:paraId="5DDB9641">
            <w:pPr>
              <w:wordWrap/>
              <w:spacing w:before="93" w:line="360" w:lineRule="auto"/>
              <w:ind w:left="6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 xml:space="preserve">行  为  举  </w:t>
            </w:r>
            <w:r>
              <w:rPr>
                <w:rFonts w:hint="eastAsia" w:ascii="新宋体" w:hAnsi="新宋体" w:eastAsia="新宋体" w:cs="新宋体"/>
                <w:color w:val="auto"/>
                <w:sz w:val="24"/>
                <w:szCs w:val="24"/>
                <w:highlight w:val="none"/>
              </w:rPr>
              <w:t>止</w:t>
            </w:r>
          </w:p>
        </w:tc>
        <w:tc>
          <w:tcPr>
            <w:tcW w:w="2053" w:type="dxa"/>
            <w:vAlign w:val="top"/>
          </w:tcPr>
          <w:p w14:paraId="6E448E5F">
            <w:pPr>
              <w:wordWrap/>
              <w:spacing w:before="207" w:line="360" w:lineRule="auto"/>
              <w:ind w:left="60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服务态度</w:t>
            </w:r>
          </w:p>
        </w:tc>
        <w:tc>
          <w:tcPr>
            <w:tcW w:w="11777" w:type="dxa"/>
            <w:vAlign w:val="top"/>
          </w:tcPr>
          <w:p w14:paraId="0BA650C8">
            <w:pPr>
              <w:wordWrap/>
              <w:spacing w:before="35"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1、对</w:t>
            </w:r>
            <w:r>
              <w:rPr>
                <w:rFonts w:hint="eastAsia" w:ascii="新宋体" w:hAnsi="新宋体" w:eastAsia="新宋体" w:cs="新宋体"/>
                <w:color w:val="auto"/>
                <w:spacing w:val="-7"/>
                <w:sz w:val="24"/>
                <w:szCs w:val="24"/>
                <w:highlight w:val="none"/>
                <w:lang w:val="en-US" w:eastAsia="zh-CN"/>
              </w:rPr>
              <w:t>外来人员</w:t>
            </w:r>
            <w:r>
              <w:rPr>
                <w:rFonts w:hint="eastAsia" w:ascii="新宋体" w:hAnsi="新宋体" w:eastAsia="新宋体" w:cs="新宋体"/>
                <w:color w:val="auto"/>
                <w:spacing w:val="-7"/>
                <w:sz w:val="24"/>
                <w:szCs w:val="24"/>
                <w:highlight w:val="none"/>
              </w:rPr>
              <w:t>服务应面带笑容，和颜悦色，热情主动，做到微笑服务</w:t>
            </w:r>
            <w:r>
              <w:rPr>
                <w:rFonts w:hint="eastAsia" w:ascii="新宋体" w:hAnsi="新宋体" w:eastAsia="新宋体" w:cs="新宋体"/>
                <w:color w:val="auto"/>
                <w:spacing w:val="-3"/>
                <w:sz w:val="24"/>
                <w:szCs w:val="24"/>
                <w:highlight w:val="none"/>
              </w:rPr>
              <w:t>；</w:t>
            </w:r>
          </w:p>
          <w:p w14:paraId="6B20B14E">
            <w:pPr>
              <w:wordWrap/>
              <w:spacing w:before="90"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9"/>
                <w:sz w:val="24"/>
                <w:szCs w:val="24"/>
                <w:highlight w:val="none"/>
              </w:rPr>
              <w:t>谦虚和悦接受</w:t>
            </w:r>
            <w:r>
              <w:rPr>
                <w:rFonts w:hint="eastAsia" w:ascii="新宋体" w:hAnsi="新宋体" w:eastAsia="新宋体" w:cs="新宋体"/>
                <w:color w:val="auto"/>
                <w:spacing w:val="-7"/>
                <w:sz w:val="24"/>
                <w:szCs w:val="24"/>
                <w:highlight w:val="none"/>
                <w:lang w:val="en-US" w:eastAsia="zh-CN"/>
              </w:rPr>
              <w:t>外来人员</w:t>
            </w:r>
            <w:r>
              <w:rPr>
                <w:rFonts w:hint="eastAsia" w:ascii="新宋体" w:hAnsi="新宋体" w:eastAsia="新宋体" w:cs="新宋体"/>
                <w:color w:val="auto"/>
                <w:spacing w:val="-9"/>
                <w:sz w:val="24"/>
                <w:szCs w:val="24"/>
                <w:highlight w:val="none"/>
              </w:rPr>
              <w:t>的评价，耐心倾听</w:t>
            </w:r>
            <w:r>
              <w:rPr>
                <w:rFonts w:hint="eastAsia" w:ascii="新宋体" w:hAnsi="新宋体" w:eastAsia="新宋体" w:cs="新宋体"/>
                <w:color w:val="auto"/>
                <w:spacing w:val="-7"/>
                <w:sz w:val="24"/>
                <w:szCs w:val="24"/>
                <w:highlight w:val="none"/>
                <w:lang w:val="en-US" w:eastAsia="zh-CN"/>
              </w:rPr>
              <w:t>外来人员</w:t>
            </w:r>
            <w:r>
              <w:rPr>
                <w:rFonts w:hint="eastAsia" w:ascii="新宋体" w:hAnsi="新宋体" w:eastAsia="新宋体" w:cs="新宋体"/>
                <w:color w:val="auto"/>
                <w:spacing w:val="-9"/>
                <w:sz w:val="24"/>
                <w:szCs w:val="24"/>
                <w:highlight w:val="none"/>
              </w:rPr>
              <w:t>的投诉，事后汇报。</w:t>
            </w:r>
          </w:p>
        </w:tc>
      </w:tr>
      <w:tr w14:paraId="4C049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vAlign w:val="top"/>
          </w:tcPr>
          <w:p w14:paraId="364539FB">
            <w:pPr>
              <w:wordWrap/>
              <w:spacing w:line="360" w:lineRule="auto"/>
              <w:rPr>
                <w:rFonts w:hint="eastAsia" w:ascii="新宋体" w:hAnsi="新宋体" w:eastAsia="新宋体" w:cs="新宋体"/>
                <w:color w:val="auto"/>
                <w:sz w:val="24"/>
                <w:szCs w:val="24"/>
                <w:highlight w:val="none"/>
              </w:rPr>
            </w:pPr>
          </w:p>
        </w:tc>
        <w:tc>
          <w:tcPr>
            <w:tcW w:w="2053" w:type="dxa"/>
            <w:vAlign w:val="top"/>
          </w:tcPr>
          <w:p w14:paraId="20DC7AF7">
            <w:pPr>
              <w:wordWrap/>
              <w:spacing w:line="360" w:lineRule="auto"/>
              <w:rPr>
                <w:rFonts w:hint="eastAsia" w:ascii="新宋体" w:hAnsi="新宋体" w:eastAsia="新宋体" w:cs="新宋体"/>
                <w:color w:val="auto"/>
                <w:sz w:val="24"/>
                <w:szCs w:val="24"/>
                <w:highlight w:val="none"/>
              </w:rPr>
            </w:pPr>
          </w:p>
          <w:p w14:paraId="11761F42">
            <w:pPr>
              <w:wordWrap/>
              <w:spacing w:before="90" w:line="360" w:lineRule="auto"/>
              <w:ind w:left="60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走姿态</w:t>
            </w:r>
          </w:p>
        </w:tc>
        <w:tc>
          <w:tcPr>
            <w:tcW w:w="11777" w:type="dxa"/>
            <w:vAlign w:val="top"/>
          </w:tcPr>
          <w:p w14:paraId="3667D91D">
            <w:pPr>
              <w:wordWrap/>
              <w:spacing w:before="36"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w:t>
            </w:r>
            <w:r>
              <w:rPr>
                <w:rFonts w:hint="eastAsia" w:ascii="新宋体" w:hAnsi="新宋体" w:eastAsia="新宋体" w:cs="新宋体"/>
                <w:color w:val="auto"/>
                <w:spacing w:val="-10"/>
                <w:sz w:val="24"/>
                <w:szCs w:val="24"/>
                <w:highlight w:val="none"/>
              </w:rPr>
              <w:t>、</w:t>
            </w:r>
            <w:r>
              <w:rPr>
                <w:rFonts w:hint="eastAsia" w:ascii="新宋体" w:hAnsi="新宋体" w:eastAsia="新宋体" w:cs="新宋体"/>
                <w:color w:val="auto"/>
                <w:spacing w:val="-6"/>
                <w:sz w:val="24"/>
                <w:szCs w:val="24"/>
                <w:highlight w:val="none"/>
              </w:rPr>
              <w:t>行走时不宜双手抱胸或背手走路；</w:t>
            </w:r>
          </w:p>
          <w:p w14:paraId="6CB2068A">
            <w:pPr>
              <w:wordWrap/>
              <w:spacing w:before="89"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9"/>
                <w:sz w:val="24"/>
                <w:szCs w:val="24"/>
                <w:highlight w:val="none"/>
              </w:rPr>
              <w:t>在工作场合与他人同行时，不允许勾肩搭背，不允许同行时</w:t>
            </w:r>
            <w:r>
              <w:rPr>
                <w:rFonts w:hint="eastAsia" w:ascii="新宋体" w:hAnsi="新宋体" w:eastAsia="新宋体" w:cs="新宋体"/>
                <w:color w:val="auto"/>
                <w:spacing w:val="-9"/>
                <w:sz w:val="24"/>
                <w:szCs w:val="24"/>
                <w:highlight w:val="none"/>
                <w:lang w:eastAsia="zh-CN"/>
              </w:rPr>
              <w:t>嬉戏</w:t>
            </w:r>
            <w:r>
              <w:rPr>
                <w:rFonts w:hint="eastAsia" w:ascii="新宋体" w:hAnsi="新宋体" w:eastAsia="新宋体" w:cs="新宋体"/>
                <w:color w:val="auto"/>
                <w:spacing w:val="-9"/>
                <w:sz w:val="24"/>
                <w:szCs w:val="24"/>
                <w:highlight w:val="none"/>
              </w:rPr>
              <w:t>打闹；</w:t>
            </w:r>
          </w:p>
          <w:p w14:paraId="03BD9D25">
            <w:pPr>
              <w:wordWrap/>
              <w:spacing w:before="91"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3、手</w:t>
            </w:r>
            <w:r>
              <w:rPr>
                <w:rFonts w:hint="eastAsia" w:ascii="新宋体" w:hAnsi="新宋体" w:eastAsia="新宋体" w:cs="新宋体"/>
                <w:color w:val="auto"/>
                <w:spacing w:val="-3"/>
                <w:sz w:val="24"/>
                <w:szCs w:val="24"/>
                <w:highlight w:val="none"/>
              </w:rPr>
              <w:t>拉货物行走时应注意前方行人或障碍物，尽量靠路右侧行走；</w:t>
            </w:r>
          </w:p>
          <w:p w14:paraId="012146CD">
            <w:pPr>
              <w:wordWrap/>
              <w:spacing w:before="92" w:line="360"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0"/>
                <w:sz w:val="24"/>
                <w:szCs w:val="24"/>
                <w:highlight w:val="none"/>
              </w:rPr>
              <w:t>4</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10"/>
                <w:sz w:val="24"/>
                <w:szCs w:val="24"/>
                <w:highlight w:val="none"/>
              </w:rPr>
              <w:t>与</w:t>
            </w:r>
            <w:r>
              <w:rPr>
                <w:rFonts w:hint="eastAsia" w:ascii="新宋体" w:hAnsi="新宋体" w:eastAsia="新宋体" w:cs="新宋体"/>
                <w:color w:val="auto"/>
                <w:spacing w:val="-7"/>
                <w:sz w:val="24"/>
                <w:szCs w:val="24"/>
                <w:highlight w:val="none"/>
                <w:lang w:val="en-US" w:eastAsia="zh-CN"/>
              </w:rPr>
              <w:t>外来到访人员</w:t>
            </w:r>
            <w:r>
              <w:rPr>
                <w:rFonts w:hint="eastAsia" w:ascii="新宋体" w:hAnsi="新宋体" w:eastAsia="新宋体" w:cs="新宋体"/>
                <w:color w:val="auto"/>
                <w:spacing w:val="-10"/>
                <w:sz w:val="24"/>
                <w:szCs w:val="24"/>
                <w:highlight w:val="none"/>
              </w:rPr>
              <w:t>相遇时，应主动点头示意。</w:t>
            </w:r>
          </w:p>
        </w:tc>
      </w:tr>
      <w:tr w14:paraId="7315E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23D9C7A7">
            <w:pPr>
              <w:wordWrap/>
              <w:spacing w:line="360" w:lineRule="auto"/>
              <w:rPr>
                <w:rFonts w:hint="eastAsia" w:ascii="新宋体" w:hAnsi="新宋体" w:eastAsia="新宋体" w:cs="新宋体"/>
                <w:color w:val="auto"/>
                <w:sz w:val="24"/>
                <w:szCs w:val="24"/>
                <w:highlight w:val="none"/>
              </w:rPr>
            </w:pPr>
          </w:p>
        </w:tc>
        <w:tc>
          <w:tcPr>
            <w:tcW w:w="2053" w:type="dxa"/>
            <w:vAlign w:val="top"/>
          </w:tcPr>
          <w:p w14:paraId="0B13D78A">
            <w:pPr>
              <w:wordWrap/>
              <w:spacing w:before="96" w:line="360" w:lineRule="auto"/>
              <w:ind w:left="60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坐立姿</w:t>
            </w:r>
            <w:r>
              <w:rPr>
                <w:rFonts w:hint="eastAsia" w:ascii="新宋体" w:hAnsi="新宋体" w:eastAsia="新宋体" w:cs="新宋体"/>
                <w:color w:val="auto"/>
                <w:sz w:val="24"/>
                <w:szCs w:val="24"/>
                <w:highlight w:val="none"/>
              </w:rPr>
              <w:t>态</w:t>
            </w:r>
          </w:p>
        </w:tc>
        <w:tc>
          <w:tcPr>
            <w:tcW w:w="11777" w:type="dxa"/>
            <w:vAlign w:val="top"/>
          </w:tcPr>
          <w:p w14:paraId="72957001">
            <w:pPr>
              <w:wordWrap/>
              <w:spacing w:before="96"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1、入</w:t>
            </w:r>
            <w:r>
              <w:rPr>
                <w:rFonts w:hint="eastAsia" w:ascii="新宋体" w:hAnsi="新宋体" w:eastAsia="新宋体" w:cs="新宋体"/>
                <w:color w:val="auto"/>
                <w:spacing w:val="-8"/>
                <w:sz w:val="24"/>
                <w:szCs w:val="24"/>
                <w:highlight w:val="none"/>
              </w:rPr>
              <w:t>坐</w:t>
            </w:r>
            <w:r>
              <w:rPr>
                <w:rFonts w:hint="eastAsia" w:ascii="新宋体" w:hAnsi="新宋体" w:eastAsia="新宋体" w:cs="新宋体"/>
                <w:color w:val="auto"/>
                <w:spacing w:val="-6"/>
                <w:sz w:val="24"/>
                <w:szCs w:val="24"/>
                <w:highlight w:val="none"/>
              </w:rPr>
              <w:t>要轻缓，就坐时姿态要端正，上身要直，腰部挺起，双膝并拢，手自然放在双膝上，面带笑容；</w:t>
            </w:r>
          </w:p>
        </w:tc>
      </w:tr>
    </w:tbl>
    <w:p w14:paraId="57B7F3EC">
      <w:pPr>
        <w:wordWrap/>
        <w:spacing w:line="360" w:lineRule="auto"/>
        <w:rPr>
          <w:rFonts w:hint="eastAsia" w:ascii="新宋体" w:hAnsi="新宋体" w:eastAsia="新宋体" w:cs="新宋体"/>
          <w:color w:val="auto"/>
          <w:sz w:val="24"/>
          <w:szCs w:val="24"/>
          <w:highlight w:val="none"/>
        </w:rPr>
      </w:pPr>
    </w:p>
    <w:p w14:paraId="437E76D1">
      <w:pPr>
        <w:wordWrap/>
        <w:spacing w:line="360" w:lineRule="auto"/>
        <w:rPr>
          <w:rFonts w:hint="eastAsia" w:ascii="新宋体" w:hAnsi="新宋体" w:eastAsia="新宋体" w:cs="新宋体"/>
          <w:color w:val="auto"/>
          <w:sz w:val="24"/>
          <w:szCs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6B424926">
      <w:pPr>
        <w:wordWrap/>
        <w:spacing w:line="360" w:lineRule="auto"/>
        <w:rPr>
          <w:rFonts w:hint="eastAsia" w:ascii="新宋体" w:hAnsi="新宋体" w:eastAsia="新宋体" w:cs="新宋体"/>
          <w:color w:val="auto"/>
          <w:sz w:val="24"/>
          <w:szCs w:val="24"/>
          <w:highlight w:val="none"/>
        </w:rPr>
      </w:pPr>
    </w:p>
    <w:p w14:paraId="60D9C5C7">
      <w:pPr>
        <w:wordWrap/>
        <w:spacing w:line="360" w:lineRule="auto"/>
        <w:rPr>
          <w:rFonts w:hint="eastAsia" w:ascii="新宋体" w:hAnsi="新宋体" w:eastAsia="新宋体" w:cs="新宋体"/>
          <w:color w:val="auto"/>
          <w:sz w:val="24"/>
          <w:szCs w:val="24"/>
          <w:highlight w:val="none"/>
        </w:rPr>
      </w:pPr>
    </w:p>
    <w:p w14:paraId="7C804404">
      <w:pPr>
        <w:wordWrap/>
        <w:spacing w:line="360" w:lineRule="auto"/>
        <w:rPr>
          <w:rFonts w:hint="eastAsia" w:ascii="新宋体" w:hAnsi="新宋体" w:eastAsia="新宋体" w:cs="新宋体"/>
          <w:color w:val="auto"/>
          <w:sz w:val="24"/>
          <w:szCs w:val="24"/>
          <w:highlight w:val="none"/>
        </w:rPr>
      </w:pPr>
    </w:p>
    <w:p w14:paraId="691E8699">
      <w:pPr>
        <w:wordWrap/>
        <w:spacing w:line="360" w:lineRule="auto"/>
        <w:rPr>
          <w:rFonts w:hint="eastAsia" w:ascii="新宋体" w:hAnsi="新宋体" w:eastAsia="新宋体" w:cs="新宋体"/>
          <w:color w:val="auto"/>
          <w:sz w:val="24"/>
          <w:szCs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732"/>
        <w:gridCol w:w="5"/>
        <w:gridCol w:w="2048"/>
        <w:gridCol w:w="11777"/>
        <w:gridCol w:w="5"/>
      </w:tblGrid>
      <w:tr w14:paraId="37D5E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90" w:hRule="atLeast"/>
        </w:trPr>
        <w:tc>
          <w:tcPr>
            <w:tcW w:w="737" w:type="dxa"/>
            <w:gridSpan w:val="2"/>
            <w:vMerge w:val="restart"/>
            <w:vAlign w:val="top"/>
          </w:tcPr>
          <w:p w14:paraId="0B25BA45">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748D57EE">
            <w:pPr>
              <w:wordWrap/>
              <w:spacing w:line="360" w:lineRule="auto"/>
              <w:rPr>
                <w:rFonts w:hint="eastAsia" w:ascii="新宋体" w:hAnsi="新宋体" w:eastAsia="新宋体" w:cs="新宋体"/>
                <w:color w:val="auto"/>
                <w:sz w:val="24"/>
                <w:szCs w:val="24"/>
                <w:highlight w:val="none"/>
              </w:rPr>
            </w:pPr>
          </w:p>
        </w:tc>
        <w:tc>
          <w:tcPr>
            <w:tcW w:w="11777" w:type="dxa"/>
            <w:vAlign w:val="top"/>
          </w:tcPr>
          <w:p w14:paraId="3DD7B911">
            <w:pPr>
              <w:wordWrap/>
              <w:spacing w:before="36"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2、坐在椅子上不允许前俯后仰、摇腿跷脚或趴在工作台上或把脚放于工作台</w:t>
            </w:r>
            <w:r>
              <w:rPr>
                <w:rFonts w:hint="eastAsia" w:ascii="新宋体" w:hAnsi="新宋体" w:eastAsia="新宋体" w:cs="新宋体"/>
                <w:color w:val="auto"/>
                <w:spacing w:val="-1"/>
                <w:sz w:val="24"/>
                <w:szCs w:val="24"/>
                <w:highlight w:val="none"/>
              </w:rPr>
              <w:t>上</w:t>
            </w:r>
            <w:r>
              <w:rPr>
                <w:rFonts w:hint="eastAsia" w:ascii="新宋体" w:hAnsi="新宋体" w:eastAsia="新宋体" w:cs="新宋体"/>
                <w:color w:val="auto"/>
                <w:sz w:val="24"/>
                <w:szCs w:val="24"/>
                <w:highlight w:val="none"/>
              </w:rPr>
              <w:t>；</w:t>
            </w:r>
          </w:p>
          <w:p w14:paraId="7BAAB920">
            <w:pPr>
              <w:wordWrap/>
              <w:spacing w:before="91"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3、站</w:t>
            </w:r>
            <w:r>
              <w:rPr>
                <w:rFonts w:hint="eastAsia" w:ascii="新宋体" w:hAnsi="新宋体" w:eastAsia="新宋体" w:cs="新宋体"/>
                <w:color w:val="auto"/>
                <w:spacing w:val="-10"/>
                <w:sz w:val="24"/>
                <w:szCs w:val="24"/>
                <w:highlight w:val="none"/>
              </w:rPr>
              <w:t>立</w:t>
            </w:r>
            <w:r>
              <w:rPr>
                <w:rFonts w:hint="eastAsia" w:ascii="新宋体" w:hAnsi="新宋体" w:eastAsia="新宋体" w:cs="新宋体"/>
                <w:color w:val="auto"/>
                <w:spacing w:val="-7"/>
                <w:sz w:val="24"/>
                <w:szCs w:val="24"/>
                <w:highlight w:val="none"/>
              </w:rPr>
              <w:t>时姿态要端正，上身要直，人体重心要稳，腰部挺起，双手自然下坠，双脚并拢，目光平视，面带笑容。</w:t>
            </w:r>
          </w:p>
        </w:tc>
      </w:tr>
      <w:tr w14:paraId="01F3A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27" w:hRule="atLeast"/>
        </w:trPr>
        <w:tc>
          <w:tcPr>
            <w:tcW w:w="737" w:type="dxa"/>
            <w:gridSpan w:val="2"/>
            <w:vMerge w:val="continue"/>
            <w:vAlign w:val="top"/>
          </w:tcPr>
          <w:p w14:paraId="36908D70">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6DDBB30B">
            <w:pPr>
              <w:wordWrap/>
              <w:spacing w:line="360" w:lineRule="auto"/>
              <w:rPr>
                <w:rFonts w:hint="eastAsia" w:ascii="新宋体" w:hAnsi="新宋体" w:eastAsia="新宋体" w:cs="新宋体"/>
                <w:color w:val="auto"/>
                <w:sz w:val="24"/>
                <w:szCs w:val="24"/>
                <w:highlight w:val="none"/>
              </w:rPr>
            </w:pPr>
          </w:p>
          <w:p w14:paraId="22E692CE">
            <w:pPr>
              <w:wordWrap/>
              <w:spacing w:before="90" w:line="360" w:lineRule="auto"/>
              <w:ind w:left="60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其</w:t>
            </w:r>
            <w:r>
              <w:rPr>
                <w:rFonts w:hint="eastAsia" w:ascii="新宋体" w:hAnsi="新宋体" w:eastAsia="新宋体" w:cs="新宋体"/>
                <w:color w:val="auto"/>
                <w:sz w:val="24"/>
                <w:szCs w:val="24"/>
                <w:highlight w:val="none"/>
              </w:rPr>
              <w:t>他行为</w:t>
            </w:r>
          </w:p>
        </w:tc>
        <w:tc>
          <w:tcPr>
            <w:tcW w:w="11777" w:type="dxa"/>
            <w:vAlign w:val="top"/>
          </w:tcPr>
          <w:p w14:paraId="56AA4247">
            <w:pPr>
              <w:wordWrap/>
              <w:spacing w:before="32" w:line="36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1、要注意</w:t>
            </w:r>
            <w:r>
              <w:rPr>
                <w:rFonts w:hint="eastAsia" w:ascii="新宋体" w:hAnsi="新宋体" w:eastAsia="新宋体" w:cs="新宋体"/>
                <w:color w:val="auto"/>
                <w:spacing w:val="-3"/>
                <w:sz w:val="24"/>
                <w:szCs w:val="24"/>
                <w:highlight w:val="none"/>
              </w:rPr>
              <w:t>个人形象，不允许随地吐痰，乱扔果皮、纸屑；上班时间不允许吃零食，玩弄个人小物品或做与工作无关的事情；</w:t>
            </w:r>
          </w:p>
          <w:p w14:paraId="583E035A">
            <w:pPr>
              <w:wordWrap/>
              <w:spacing w:before="93"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2</w:t>
            </w:r>
            <w:r>
              <w:rPr>
                <w:rFonts w:hint="eastAsia" w:ascii="新宋体" w:hAnsi="新宋体" w:eastAsia="新宋体" w:cs="新宋体"/>
                <w:color w:val="auto"/>
                <w:sz w:val="24"/>
                <w:szCs w:val="24"/>
                <w:highlight w:val="none"/>
              </w:rPr>
              <w:t>、到公共、工作场所</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进行工作时，不允许乱翻乱摸，更不允许随意拿走公用的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东西；</w:t>
            </w:r>
          </w:p>
          <w:p w14:paraId="6321A588">
            <w:pPr>
              <w:wordWrap/>
              <w:spacing w:before="90" w:line="36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3、谈话时，手势不宜过多，幅度不宜太大</w:t>
            </w:r>
            <w:r>
              <w:rPr>
                <w:rFonts w:hint="eastAsia" w:ascii="新宋体" w:hAnsi="新宋体" w:eastAsia="新宋体" w:cs="新宋体"/>
                <w:color w:val="auto"/>
                <w:spacing w:val="-2"/>
                <w:sz w:val="24"/>
                <w:szCs w:val="24"/>
                <w:highlight w:val="none"/>
              </w:rPr>
              <w:t>。</w:t>
            </w:r>
          </w:p>
        </w:tc>
      </w:tr>
      <w:tr w14:paraId="2F4FB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restart"/>
            <w:textDirection w:val="tbRlV"/>
            <w:vAlign w:val="top"/>
          </w:tcPr>
          <w:p w14:paraId="303FAE04">
            <w:pPr>
              <w:wordWrap/>
              <w:spacing w:before="92" w:line="360" w:lineRule="auto"/>
              <w:ind w:left="190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礼貌用</w:t>
            </w:r>
            <w:r>
              <w:rPr>
                <w:rFonts w:hint="eastAsia" w:ascii="新宋体" w:hAnsi="新宋体" w:eastAsia="新宋体" w:cs="新宋体"/>
                <w:color w:val="auto"/>
                <w:sz w:val="24"/>
                <w:szCs w:val="24"/>
                <w:highlight w:val="none"/>
              </w:rPr>
              <w:t>语</w:t>
            </w:r>
          </w:p>
        </w:tc>
        <w:tc>
          <w:tcPr>
            <w:tcW w:w="2053" w:type="dxa"/>
            <w:gridSpan w:val="2"/>
            <w:vAlign w:val="top"/>
          </w:tcPr>
          <w:p w14:paraId="263F51DD">
            <w:pPr>
              <w:wordWrap/>
              <w:spacing w:before="90" w:line="360" w:lineRule="auto"/>
              <w:ind w:left="72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问候语</w:t>
            </w:r>
          </w:p>
        </w:tc>
        <w:tc>
          <w:tcPr>
            <w:tcW w:w="11777" w:type="dxa"/>
            <w:vAlign w:val="top"/>
          </w:tcPr>
          <w:p w14:paraId="71B2ABFD">
            <w:pPr>
              <w:wordWrap/>
              <w:spacing w:before="90" w:line="360"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您好、早安、午安、早、早上好、下午好、</w:t>
            </w:r>
            <w:r>
              <w:rPr>
                <w:rFonts w:hint="eastAsia" w:ascii="新宋体" w:hAnsi="新宋体" w:eastAsia="新宋体" w:cs="新宋体"/>
                <w:color w:val="auto"/>
                <w:sz w:val="24"/>
                <w:szCs w:val="24"/>
                <w:highlight w:val="none"/>
              </w:rPr>
              <w:t>晚上好、路上辛苦了。</w:t>
            </w:r>
          </w:p>
        </w:tc>
      </w:tr>
      <w:tr w14:paraId="050E0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F16F9CA">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2466C6C5">
            <w:pPr>
              <w:wordWrap/>
              <w:spacing w:before="90" w:line="360" w:lineRule="auto"/>
              <w:ind w:left="7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欢</w:t>
            </w:r>
            <w:r>
              <w:rPr>
                <w:rFonts w:hint="eastAsia" w:ascii="新宋体" w:hAnsi="新宋体" w:eastAsia="新宋体" w:cs="新宋体"/>
                <w:color w:val="auto"/>
                <w:sz w:val="24"/>
                <w:szCs w:val="24"/>
                <w:highlight w:val="none"/>
              </w:rPr>
              <w:t>迎语</w:t>
            </w:r>
          </w:p>
        </w:tc>
        <w:tc>
          <w:tcPr>
            <w:tcW w:w="11777" w:type="dxa"/>
            <w:vAlign w:val="top"/>
          </w:tcPr>
          <w:p w14:paraId="36D63DD3">
            <w:pPr>
              <w:wordWrap/>
              <w:spacing w:before="90" w:line="360"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欢</w:t>
            </w:r>
            <w:r>
              <w:rPr>
                <w:rFonts w:hint="eastAsia" w:ascii="新宋体" w:hAnsi="新宋体" w:eastAsia="新宋体" w:cs="新宋体"/>
                <w:color w:val="auto"/>
                <w:spacing w:val="-7"/>
                <w:sz w:val="24"/>
                <w:szCs w:val="24"/>
                <w:highlight w:val="none"/>
              </w:rPr>
              <w:t>迎光临、欢迎您来XX单位。</w:t>
            </w:r>
          </w:p>
        </w:tc>
      </w:tr>
      <w:tr w14:paraId="49F5B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52650ACA">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15F1B97D">
            <w:pPr>
              <w:wordWrap/>
              <w:spacing w:before="92" w:line="360"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祝贺语</w:t>
            </w:r>
          </w:p>
        </w:tc>
        <w:tc>
          <w:tcPr>
            <w:tcW w:w="11777" w:type="dxa"/>
            <w:vAlign w:val="top"/>
          </w:tcPr>
          <w:p w14:paraId="24E4C645">
            <w:pPr>
              <w:wordWrap/>
              <w:spacing w:before="91" w:line="360"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祝您节</w:t>
            </w:r>
            <w:r>
              <w:rPr>
                <w:rFonts w:hint="eastAsia" w:ascii="新宋体" w:hAnsi="新宋体" w:eastAsia="新宋体" w:cs="新宋体"/>
                <w:color w:val="auto"/>
                <w:sz w:val="24"/>
                <w:szCs w:val="24"/>
                <w:highlight w:val="none"/>
              </w:rPr>
              <w:t>日愉快、祝您新年快乐、祝您新春快乐。</w:t>
            </w:r>
          </w:p>
        </w:tc>
      </w:tr>
      <w:tr w14:paraId="5244C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4B9C3CEF">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70C95148">
            <w:pPr>
              <w:wordWrap/>
              <w:spacing w:before="92" w:line="360" w:lineRule="auto"/>
              <w:ind w:left="7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告别</w:t>
            </w:r>
            <w:r>
              <w:rPr>
                <w:rFonts w:hint="eastAsia" w:ascii="新宋体" w:hAnsi="新宋体" w:eastAsia="新宋体" w:cs="新宋体"/>
                <w:color w:val="auto"/>
                <w:sz w:val="24"/>
                <w:szCs w:val="24"/>
                <w:highlight w:val="none"/>
              </w:rPr>
              <w:t>语</w:t>
            </w:r>
          </w:p>
        </w:tc>
        <w:tc>
          <w:tcPr>
            <w:tcW w:w="11777" w:type="dxa"/>
            <w:vAlign w:val="top"/>
          </w:tcPr>
          <w:p w14:paraId="12E51944">
            <w:pPr>
              <w:wordWrap/>
              <w:spacing w:before="91" w:line="360"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再见、晚安</w:t>
            </w:r>
            <w:r>
              <w:rPr>
                <w:rFonts w:hint="eastAsia" w:ascii="新宋体" w:hAnsi="新宋体" w:eastAsia="新宋体" w:cs="新宋体"/>
                <w:color w:val="auto"/>
                <w:sz w:val="24"/>
                <w:szCs w:val="24"/>
                <w:highlight w:val="none"/>
              </w:rPr>
              <w:t>、明天见、祝您一路平安。</w:t>
            </w:r>
          </w:p>
        </w:tc>
      </w:tr>
      <w:tr w14:paraId="3D616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8422DDC">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123D22FD">
            <w:pPr>
              <w:wordWrap/>
              <w:spacing w:before="93" w:line="360"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道歉语</w:t>
            </w:r>
          </w:p>
        </w:tc>
        <w:tc>
          <w:tcPr>
            <w:tcW w:w="11777" w:type="dxa"/>
            <w:vAlign w:val="top"/>
          </w:tcPr>
          <w:p w14:paraId="055D3596">
            <w:pPr>
              <w:wordWrap/>
              <w:spacing w:before="93" w:line="360"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对不起</w:t>
            </w:r>
            <w:r>
              <w:rPr>
                <w:rFonts w:hint="eastAsia" w:ascii="新宋体" w:hAnsi="新宋体" w:eastAsia="新宋体" w:cs="新宋体"/>
                <w:color w:val="auto"/>
                <w:sz w:val="24"/>
                <w:szCs w:val="24"/>
                <w:highlight w:val="none"/>
              </w:rPr>
              <w:t>、请原谅、打扰您了、失礼了。</w:t>
            </w:r>
          </w:p>
        </w:tc>
      </w:tr>
      <w:tr w14:paraId="2AAA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58FA40DA">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0C5FE2F8">
            <w:pPr>
              <w:wordWrap/>
              <w:spacing w:before="93" w:line="360"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道谢语</w:t>
            </w:r>
          </w:p>
        </w:tc>
        <w:tc>
          <w:tcPr>
            <w:tcW w:w="11777" w:type="dxa"/>
            <w:vAlign w:val="top"/>
          </w:tcPr>
          <w:p w14:paraId="1F91504E">
            <w:pPr>
              <w:wordWrap/>
              <w:spacing w:before="93" w:line="360"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谢谢、非常</w:t>
            </w:r>
            <w:r>
              <w:rPr>
                <w:rFonts w:hint="eastAsia" w:ascii="新宋体" w:hAnsi="新宋体" w:eastAsia="新宋体" w:cs="新宋体"/>
                <w:color w:val="auto"/>
                <w:sz w:val="24"/>
                <w:szCs w:val="24"/>
                <w:highlight w:val="none"/>
              </w:rPr>
              <w:t>感谢。</w:t>
            </w:r>
          </w:p>
        </w:tc>
      </w:tr>
      <w:tr w14:paraId="5895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105F1A9C">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6D279892">
            <w:pPr>
              <w:wordWrap/>
              <w:spacing w:before="94" w:line="360"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应答语</w:t>
            </w:r>
          </w:p>
        </w:tc>
        <w:tc>
          <w:tcPr>
            <w:tcW w:w="11777" w:type="dxa"/>
            <w:vAlign w:val="top"/>
          </w:tcPr>
          <w:p w14:paraId="272E9BA6">
            <w:pPr>
              <w:wordWrap/>
              <w:spacing w:before="93" w:line="360"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是的、好的、我明白了、谢谢您的好意、不要客</w:t>
            </w:r>
            <w:r>
              <w:rPr>
                <w:rFonts w:hint="eastAsia" w:ascii="新宋体" w:hAnsi="新宋体" w:eastAsia="新宋体" w:cs="新宋体"/>
                <w:color w:val="auto"/>
                <w:sz w:val="24"/>
                <w:szCs w:val="24"/>
                <w:highlight w:val="none"/>
              </w:rPr>
              <w:t>气、没关系、这是我应该做的。</w:t>
            </w:r>
          </w:p>
        </w:tc>
      </w:tr>
      <w:tr w14:paraId="0F749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63C007FF">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3A6B8190">
            <w:pPr>
              <w:wordWrap/>
              <w:spacing w:before="93" w:line="360"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征询语</w:t>
            </w:r>
          </w:p>
        </w:tc>
        <w:tc>
          <w:tcPr>
            <w:tcW w:w="11777" w:type="dxa"/>
            <w:vAlign w:val="top"/>
          </w:tcPr>
          <w:p w14:paraId="1E730149">
            <w:pPr>
              <w:wordWrap/>
              <w:spacing w:before="93" w:line="360"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请问您有什么事？我能为您做什么吗？需要我帮您做什么吗？您有别的事吗？</w:t>
            </w:r>
          </w:p>
        </w:tc>
      </w:tr>
      <w:tr w14:paraId="68F1B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737" w:type="dxa"/>
            <w:gridSpan w:val="2"/>
            <w:vMerge w:val="continue"/>
            <w:textDirection w:val="tbRlV"/>
            <w:vAlign w:val="top"/>
          </w:tcPr>
          <w:p w14:paraId="7DB56224">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64DD75C7">
            <w:pPr>
              <w:wordWrap/>
              <w:spacing w:before="94" w:line="360"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请求语</w:t>
            </w:r>
          </w:p>
        </w:tc>
        <w:tc>
          <w:tcPr>
            <w:tcW w:w="11777" w:type="dxa"/>
            <w:vAlign w:val="top"/>
          </w:tcPr>
          <w:p w14:paraId="519C2FFA">
            <w:pPr>
              <w:wordWrap/>
              <w:spacing w:before="94" w:line="360"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请您协</w:t>
            </w:r>
            <w:r>
              <w:rPr>
                <w:rFonts w:hint="eastAsia" w:ascii="新宋体" w:hAnsi="新宋体" w:eastAsia="新宋体" w:cs="新宋体"/>
                <w:color w:val="auto"/>
                <w:spacing w:val="-3"/>
                <w:sz w:val="24"/>
                <w:szCs w:val="24"/>
                <w:highlight w:val="none"/>
              </w:rPr>
              <w:t>助我们……、请您……好吗？</w:t>
            </w:r>
          </w:p>
        </w:tc>
      </w:tr>
      <w:tr w14:paraId="0604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1B0CF482">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29E111E5">
            <w:pPr>
              <w:wordWrap/>
              <w:spacing w:before="93" w:line="360" w:lineRule="auto"/>
              <w:ind w:left="7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商</w:t>
            </w:r>
            <w:r>
              <w:rPr>
                <w:rFonts w:hint="eastAsia" w:ascii="新宋体" w:hAnsi="新宋体" w:eastAsia="新宋体" w:cs="新宋体"/>
                <w:color w:val="auto"/>
                <w:spacing w:val="-1"/>
                <w:sz w:val="24"/>
                <w:szCs w:val="24"/>
                <w:highlight w:val="none"/>
              </w:rPr>
              <w:t>量语</w:t>
            </w:r>
          </w:p>
        </w:tc>
        <w:tc>
          <w:tcPr>
            <w:tcW w:w="11777" w:type="dxa"/>
            <w:vAlign w:val="top"/>
          </w:tcPr>
          <w:p w14:paraId="2BB43CF2">
            <w:pPr>
              <w:wordWrap/>
              <w:spacing w:before="93" w:line="360" w:lineRule="auto"/>
              <w:ind w:left="12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……您看</w:t>
            </w:r>
            <w:r>
              <w:rPr>
                <w:rFonts w:hint="eastAsia" w:ascii="新宋体" w:hAnsi="新宋体" w:eastAsia="新宋体" w:cs="新宋体"/>
                <w:color w:val="auto"/>
                <w:spacing w:val="-3"/>
                <w:sz w:val="24"/>
                <w:szCs w:val="24"/>
                <w:highlight w:val="none"/>
              </w:rPr>
              <w:t>这样好不好？……您看这样可以吗？</w:t>
            </w:r>
          </w:p>
        </w:tc>
      </w:tr>
      <w:tr w14:paraId="5C0F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7436216E">
            <w:pPr>
              <w:wordWrap/>
              <w:spacing w:line="360" w:lineRule="auto"/>
              <w:rPr>
                <w:rFonts w:hint="eastAsia" w:ascii="新宋体" w:hAnsi="新宋体" w:eastAsia="新宋体" w:cs="新宋体"/>
                <w:color w:val="auto"/>
                <w:sz w:val="24"/>
                <w:szCs w:val="24"/>
                <w:highlight w:val="none"/>
              </w:rPr>
            </w:pPr>
          </w:p>
        </w:tc>
        <w:tc>
          <w:tcPr>
            <w:tcW w:w="2053" w:type="dxa"/>
            <w:gridSpan w:val="2"/>
            <w:vAlign w:val="top"/>
          </w:tcPr>
          <w:p w14:paraId="3C8CA3E9">
            <w:pPr>
              <w:wordWrap/>
              <w:spacing w:before="95" w:line="360" w:lineRule="auto"/>
              <w:ind w:left="7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解</w:t>
            </w:r>
            <w:r>
              <w:rPr>
                <w:rFonts w:hint="eastAsia" w:ascii="新宋体" w:hAnsi="新宋体" w:eastAsia="新宋体" w:cs="新宋体"/>
                <w:color w:val="auto"/>
                <w:sz w:val="24"/>
                <w:szCs w:val="24"/>
                <w:highlight w:val="none"/>
              </w:rPr>
              <w:t>释语</w:t>
            </w:r>
          </w:p>
        </w:tc>
        <w:tc>
          <w:tcPr>
            <w:tcW w:w="11777" w:type="dxa"/>
            <w:vAlign w:val="top"/>
          </w:tcPr>
          <w:p w14:paraId="5384FBF9">
            <w:pPr>
              <w:wordWrap/>
              <w:spacing w:before="93" w:line="360"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很抱</w:t>
            </w:r>
            <w:r>
              <w:rPr>
                <w:rFonts w:hint="eastAsia" w:ascii="新宋体" w:hAnsi="新宋体" w:eastAsia="新宋体" w:cs="新宋体"/>
                <w:color w:val="auto"/>
                <w:spacing w:val="-5"/>
                <w:sz w:val="24"/>
                <w:szCs w:val="24"/>
                <w:highlight w:val="none"/>
              </w:rPr>
              <w:t>歉，这种情况，单位的规定是这样的。</w:t>
            </w:r>
          </w:p>
        </w:tc>
      </w:tr>
      <w:tr w14:paraId="7BFE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372" w:hRule="atLeast"/>
        </w:trPr>
        <w:tc>
          <w:tcPr>
            <w:tcW w:w="737" w:type="dxa"/>
            <w:gridSpan w:val="2"/>
            <w:textDirection w:val="tbRlV"/>
            <w:vAlign w:val="top"/>
          </w:tcPr>
          <w:p w14:paraId="687901F4">
            <w:pPr>
              <w:wordWrap/>
              <w:spacing w:before="92" w:line="360" w:lineRule="auto"/>
              <w:ind w:left="39"/>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对来访</w:t>
            </w:r>
            <w:r>
              <w:rPr>
                <w:rFonts w:hint="eastAsia" w:ascii="新宋体" w:hAnsi="新宋体" w:eastAsia="新宋体" w:cs="新宋体"/>
                <w:color w:val="auto"/>
                <w:sz w:val="24"/>
                <w:szCs w:val="24"/>
                <w:highlight w:val="none"/>
              </w:rPr>
              <w:t>人员</w:t>
            </w:r>
          </w:p>
        </w:tc>
        <w:tc>
          <w:tcPr>
            <w:tcW w:w="13830" w:type="dxa"/>
            <w:gridSpan w:val="3"/>
            <w:vAlign w:val="top"/>
          </w:tcPr>
          <w:p w14:paraId="755D98EA">
            <w:pPr>
              <w:wordWrap/>
              <w:spacing w:before="39" w:line="360" w:lineRule="auto"/>
              <w:ind w:left="1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1.主动说：“您好，请问您</w:t>
            </w:r>
            <w:r>
              <w:rPr>
                <w:rFonts w:hint="eastAsia" w:ascii="新宋体" w:hAnsi="新宋体" w:eastAsia="新宋体" w:cs="新宋体"/>
                <w:color w:val="auto"/>
                <w:spacing w:val="-3"/>
                <w:sz w:val="24"/>
                <w:szCs w:val="24"/>
                <w:highlight w:val="none"/>
              </w:rPr>
              <w:t>找</w:t>
            </w:r>
            <w:r>
              <w:rPr>
                <w:rFonts w:hint="eastAsia" w:ascii="新宋体" w:hAnsi="新宋体" w:eastAsia="新宋体" w:cs="新宋体"/>
                <w:color w:val="auto"/>
                <w:spacing w:val="-2"/>
                <w:sz w:val="24"/>
                <w:szCs w:val="24"/>
                <w:highlight w:val="none"/>
              </w:rPr>
              <w:t>哪一位”或“我可以帮助您吗？”“请您出示证件。”</w:t>
            </w:r>
            <w:r>
              <w:rPr>
                <w:rFonts w:hint="eastAsia" w:ascii="新宋体" w:hAnsi="新宋体" w:eastAsia="新宋体" w:cs="新宋体"/>
                <w:color w:val="auto"/>
                <w:spacing w:val="-2"/>
                <w:sz w:val="24"/>
                <w:szCs w:val="24"/>
                <w:highlight w:val="none"/>
                <w:lang w:eastAsia="zh-CN"/>
              </w:rPr>
              <w:t>（</w:t>
            </w:r>
            <w:r>
              <w:rPr>
                <w:rFonts w:hint="eastAsia" w:ascii="新宋体" w:hAnsi="新宋体" w:eastAsia="新宋体" w:cs="新宋体"/>
                <w:color w:val="auto"/>
                <w:spacing w:val="-2"/>
                <w:sz w:val="24"/>
                <w:szCs w:val="24"/>
                <w:highlight w:val="none"/>
              </w:rPr>
              <w:t>保安专用</w:t>
            </w:r>
            <w:r>
              <w:rPr>
                <w:rFonts w:hint="eastAsia" w:ascii="新宋体" w:hAnsi="新宋体" w:eastAsia="新宋体" w:cs="新宋体"/>
                <w:color w:val="auto"/>
                <w:spacing w:val="-2"/>
                <w:sz w:val="24"/>
                <w:szCs w:val="24"/>
                <w:highlight w:val="none"/>
                <w:lang w:eastAsia="zh-CN"/>
              </w:rPr>
              <w:t>）</w:t>
            </w:r>
          </w:p>
          <w:p w14:paraId="7F19C91A">
            <w:pPr>
              <w:wordWrap/>
              <w:spacing w:before="89" w:line="360"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2.</w:t>
            </w:r>
            <w:r>
              <w:rPr>
                <w:rFonts w:hint="eastAsia" w:ascii="新宋体" w:hAnsi="新宋体" w:eastAsia="新宋体" w:cs="新宋体"/>
                <w:color w:val="auto"/>
                <w:spacing w:val="-8"/>
                <w:sz w:val="24"/>
                <w:szCs w:val="24"/>
                <w:highlight w:val="none"/>
              </w:rPr>
              <w:t>确</w:t>
            </w:r>
            <w:r>
              <w:rPr>
                <w:rFonts w:hint="eastAsia" w:ascii="新宋体" w:hAnsi="新宋体" w:eastAsia="新宋体" w:cs="新宋体"/>
                <w:color w:val="auto"/>
                <w:spacing w:val="-7"/>
                <w:sz w:val="24"/>
                <w:szCs w:val="24"/>
                <w:highlight w:val="none"/>
              </w:rPr>
              <w:t>认来访人要求后，说“请稍等，我帮您联系”与被访人联系后告诉来访人“他马上来，请您先等一下，好吗？”</w:t>
            </w:r>
          </w:p>
          <w:p w14:paraId="7F885457">
            <w:pPr>
              <w:wordWrap/>
              <w:spacing w:before="91"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3.当</w:t>
            </w:r>
            <w:r>
              <w:rPr>
                <w:rFonts w:hint="eastAsia" w:ascii="新宋体" w:hAnsi="新宋体" w:eastAsia="新宋体" w:cs="新宋体"/>
                <w:color w:val="auto"/>
                <w:spacing w:val="-4"/>
                <w:sz w:val="24"/>
                <w:szCs w:val="24"/>
                <w:highlight w:val="none"/>
              </w:rPr>
              <w:t>来访人员不理解或不愿意出示证件时，应说：“对不起，先生/小姐，这是单位规定，请理解！”</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rPr>
              <w:t>保安专用</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rPr>
              <w:t>。</w:t>
            </w:r>
          </w:p>
          <w:p w14:paraId="74BCE7BE">
            <w:pPr>
              <w:wordWrap/>
              <w:spacing w:before="92" w:line="360" w:lineRule="auto"/>
              <w:ind w:left="110"/>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16"/>
                <w:sz w:val="24"/>
                <w:szCs w:val="24"/>
                <w:highlight w:val="none"/>
              </w:rPr>
              <w:t>4.</w:t>
            </w:r>
            <w:r>
              <w:rPr>
                <w:rFonts w:hint="eastAsia" w:ascii="新宋体" w:hAnsi="新宋体" w:eastAsia="新宋体" w:cs="新宋体"/>
                <w:color w:val="auto"/>
                <w:spacing w:val="-12"/>
                <w:sz w:val="24"/>
                <w:szCs w:val="24"/>
                <w:highlight w:val="none"/>
              </w:rPr>
              <w:t>当</w:t>
            </w:r>
            <w:r>
              <w:rPr>
                <w:rFonts w:hint="eastAsia" w:ascii="新宋体" w:hAnsi="新宋体" w:eastAsia="新宋体" w:cs="新宋体"/>
                <w:color w:val="auto"/>
                <w:spacing w:val="-8"/>
                <w:sz w:val="24"/>
                <w:szCs w:val="24"/>
                <w:highlight w:val="none"/>
              </w:rPr>
              <w:t>来访人员忘记带证件必须进入区域时，应说：“先生/小姐，请稍候，让我请示一下好吗？”</w:t>
            </w:r>
          </w:p>
          <w:p w14:paraId="6EFA2E5D">
            <w:pPr>
              <w:wordWrap/>
              <w:spacing w:before="36"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5.当确认来访</w:t>
            </w:r>
            <w:r>
              <w:rPr>
                <w:rFonts w:hint="eastAsia" w:ascii="新宋体" w:hAnsi="新宋体" w:eastAsia="新宋体" w:cs="新宋体"/>
                <w:color w:val="auto"/>
                <w:spacing w:val="-6"/>
                <w:sz w:val="24"/>
                <w:szCs w:val="24"/>
                <w:highlight w:val="none"/>
              </w:rPr>
              <w:t>人故意捣乱，耍横硬闯时，应先说：“对不起，按单位的规定，没有证件不允许进入办公区，请配合我的工作。”</w:t>
            </w:r>
          </w:p>
          <w:p w14:paraId="4D94F0ED">
            <w:pPr>
              <w:wordWrap/>
              <w:spacing w:before="93" w:line="360"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6.当来访人</w:t>
            </w:r>
            <w:r>
              <w:rPr>
                <w:rFonts w:hint="eastAsia" w:ascii="新宋体" w:hAnsi="新宋体" w:eastAsia="新宋体" w:cs="新宋体"/>
                <w:color w:val="auto"/>
                <w:sz w:val="24"/>
                <w:szCs w:val="24"/>
                <w:highlight w:val="none"/>
              </w:rPr>
              <w:t>员出示证件时，应说：“谢谢您的配合。”</w:t>
            </w:r>
          </w:p>
          <w:p w14:paraId="1D0A6880">
            <w:pPr>
              <w:wordWrap/>
              <w:spacing w:before="89" w:line="360"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7.如</w:t>
            </w:r>
            <w:r>
              <w:rPr>
                <w:rFonts w:hint="eastAsia" w:ascii="新宋体" w:hAnsi="新宋体" w:eastAsia="新宋体" w:cs="新宋体"/>
                <w:color w:val="auto"/>
                <w:sz w:val="24"/>
                <w:szCs w:val="24"/>
                <w:highlight w:val="none"/>
              </w:rPr>
              <w:t>果要找的人不在或不想见时，应礼貌地对对方说“对不起，他现在不在，您能留下卡片或口信吗？”</w:t>
            </w:r>
          </w:p>
          <w:p w14:paraId="39EF438D">
            <w:pPr>
              <w:wordWrap/>
              <w:spacing w:before="92" w:line="360" w:lineRule="auto"/>
              <w:ind w:left="110"/>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rPr>
              <w:t>8.当</w:t>
            </w:r>
            <w:r>
              <w:rPr>
                <w:rFonts w:hint="eastAsia" w:ascii="新宋体" w:hAnsi="新宋体" w:eastAsia="新宋体" w:cs="新宋体"/>
                <w:color w:val="auto"/>
                <w:spacing w:val="-5"/>
                <w:sz w:val="24"/>
                <w:szCs w:val="24"/>
                <w:highlight w:val="none"/>
              </w:rPr>
              <w:t>来</w:t>
            </w:r>
            <w:r>
              <w:rPr>
                <w:rFonts w:hint="eastAsia" w:ascii="新宋体" w:hAnsi="新宋体" w:eastAsia="新宋体" w:cs="新宋体"/>
                <w:color w:val="auto"/>
                <w:spacing w:val="-4"/>
                <w:sz w:val="24"/>
                <w:szCs w:val="24"/>
                <w:highlight w:val="none"/>
              </w:rPr>
              <w:t>访人员离开时，应礼貌地说“再见！”</w:t>
            </w:r>
          </w:p>
        </w:tc>
      </w:tr>
      <w:tr w14:paraId="3EE89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068" w:hRule="atLeast"/>
        </w:trPr>
        <w:tc>
          <w:tcPr>
            <w:tcW w:w="737" w:type="dxa"/>
            <w:gridSpan w:val="2"/>
            <w:textDirection w:val="tbRlV"/>
            <w:vAlign w:val="top"/>
          </w:tcPr>
          <w:p w14:paraId="6E3042A6">
            <w:pPr>
              <w:wordWrap/>
              <w:spacing w:before="93" w:line="360" w:lineRule="auto"/>
              <w:ind w:left="54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接听拨打电</w:t>
            </w:r>
            <w:r>
              <w:rPr>
                <w:rFonts w:hint="eastAsia" w:ascii="新宋体" w:hAnsi="新宋体" w:eastAsia="新宋体" w:cs="新宋体"/>
                <w:color w:val="auto"/>
                <w:spacing w:val="1"/>
                <w:sz w:val="24"/>
                <w:szCs w:val="24"/>
                <w:highlight w:val="none"/>
              </w:rPr>
              <w:t>话</w:t>
            </w:r>
          </w:p>
        </w:tc>
        <w:tc>
          <w:tcPr>
            <w:tcW w:w="13830" w:type="dxa"/>
            <w:gridSpan w:val="3"/>
            <w:vAlign w:val="top"/>
          </w:tcPr>
          <w:p w14:paraId="3C95B5E2">
            <w:pPr>
              <w:wordWrap/>
              <w:spacing w:before="33" w:line="360" w:lineRule="auto"/>
              <w:ind w:left="1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1.接听电话时应清晰应答：“您好，××单位。</w:t>
            </w:r>
            <w:r>
              <w:rPr>
                <w:rFonts w:hint="eastAsia" w:ascii="新宋体" w:hAnsi="新宋体" w:eastAsia="新宋体" w:cs="新宋体"/>
                <w:color w:val="auto"/>
                <w:spacing w:val="-1"/>
                <w:sz w:val="24"/>
                <w:szCs w:val="24"/>
                <w:highlight w:val="none"/>
              </w:rPr>
              <w:t>”</w:t>
            </w:r>
          </w:p>
          <w:p w14:paraId="239678D0">
            <w:pPr>
              <w:wordWrap/>
              <w:spacing w:before="90" w:line="360" w:lineRule="auto"/>
              <w:ind w:left="112" w:right="113" w:firstLine="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szCs w:val="24"/>
                <w:highlight w:val="none"/>
              </w:rPr>
              <w:t>在</w:t>
            </w:r>
            <w:r>
              <w:rPr>
                <w:rFonts w:hint="eastAsia" w:ascii="新宋体" w:hAnsi="新宋体" w:eastAsia="新宋体" w:cs="新宋体"/>
                <w:color w:val="auto"/>
                <w:sz w:val="24"/>
                <w:szCs w:val="24"/>
                <w:highlight w:val="none"/>
              </w:rPr>
              <w:t>《工</w:t>
            </w:r>
            <w:r>
              <w:rPr>
                <w:rFonts w:hint="eastAsia" w:ascii="新宋体" w:hAnsi="新宋体" w:eastAsia="新宋体" w:cs="新宋体"/>
                <w:color w:val="auto"/>
                <w:spacing w:val="-2"/>
                <w:sz w:val="24"/>
                <w:szCs w:val="24"/>
                <w:highlight w:val="none"/>
              </w:rPr>
              <w:t>作日记》内，并尽量详细回</w:t>
            </w:r>
            <w:r>
              <w:rPr>
                <w:rFonts w:hint="eastAsia" w:ascii="新宋体" w:hAnsi="新宋体" w:eastAsia="新宋体" w:cs="新宋体"/>
                <w:color w:val="auto"/>
                <w:spacing w:val="-1"/>
                <w:sz w:val="24"/>
                <w:szCs w:val="24"/>
                <w:highlight w:val="none"/>
              </w:rPr>
              <w:t>答。</w:t>
            </w:r>
          </w:p>
          <w:p w14:paraId="47AED0AE">
            <w:pPr>
              <w:wordWrap/>
              <w:spacing w:before="89"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7"/>
                <w:sz w:val="24"/>
                <w:szCs w:val="24"/>
                <w:highlight w:val="none"/>
              </w:rPr>
              <w:t>通话完毕，应说：“谢谢，再见！”语气平和，并在对方放下电话后再轻轻放下电话。</w:t>
            </w:r>
          </w:p>
          <w:p w14:paraId="09F0CB7A">
            <w:pPr>
              <w:wordWrap/>
              <w:spacing w:before="88" w:line="360" w:lineRule="auto"/>
              <w:ind w:left="1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6"/>
                <w:sz w:val="24"/>
                <w:szCs w:val="24"/>
                <w:highlight w:val="none"/>
              </w:rPr>
              <w:t>4.如</w:t>
            </w:r>
            <w:r>
              <w:rPr>
                <w:rFonts w:hint="eastAsia" w:ascii="新宋体" w:hAnsi="新宋体" w:eastAsia="新宋体" w:cs="新宋体"/>
                <w:color w:val="auto"/>
                <w:spacing w:val="-13"/>
                <w:sz w:val="24"/>
                <w:szCs w:val="24"/>
                <w:highlight w:val="none"/>
              </w:rPr>
              <w:t>接</w:t>
            </w:r>
            <w:r>
              <w:rPr>
                <w:rFonts w:hint="eastAsia" w:ascii="新宋体" w:hAnsi="新宋体" w:eastAsia="新宋体" w:cs="新宋体"/>
                <w:color w:val="auto"/>
                <w:spacing w:val="-8"/>
                <w:sz w:val="24"/>
                <w:szCs w:val="24"/>
                <w:highlight w:val="none"/>
              </w:rPr>
              <w:t>电话听不懂对方语言时，应说：“对不起，请您用普通话，好吗？”或“不好意思，请稍候，我不会说当地话。”</w:t>
            </w:r>
          </w:p>
          <w:p w14:paraId="5947F6EF">
            <w:pPr>
              <w:wordWrap/>
              <w:spacing w:before="93" w:line="36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5.中途若遇急事需暂时中</w:t>
            </w:r>
            <w:r>
              <w:rPr>
                <w:rFonts w:hint="eastAsia" w:ascii="新宋体" w:hAnsi="新宋体" w:eastAsia="新宋体" w:cs="新宋体"/>
                <w:color w:val="auto"/>
                <w:spacing w:val="-5"/>
                <w:sz w:val="24"/>
                <w:szCs w:val="24"/>
                <w:highlight w:val="none"/>
              </w:rPr>
              <w:t>断</w:t>
            </w:r>
            <w:r>
              <w:rPr>
                <w:rFonts w:hint="eastAsia" w:ascii="新宋体" w:hAnsi="新宋体" w:eastAsia="新宋体" w:cs="新宋体"/>
                <w:color w:val="auto"/>
                <w:spacing w:val="-3"/>
                <w:sz w:val="24"/>
                <w:szCs w:val="24"/>
                <w:highlight w:val="none"/>
              </w:rPr>
              <w:t>与对方通话时，应先征得对方的同意，并表示感谢，恢复与对方通话时，切勿忘记向对方致歉。</w:t>
            </w:r>
          </w:p>
          <w:p w14:paraId="54E3730D">
            <w:pPr>
              <w:wordWrap/>
              <w:spacing w:before="90" w:line="360"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6.接听电话时，声调要自然清晰、柔和、亲切，音量</w:t>
            </w:r>
            <w:r>
              <w:rPr>
                <w:rFonts w:hint="eastAsia" w:ascii="新宋体" w:hAnsi="新宋体" w:eastAsia="新宋体" w:cs="新宋体"/>
                <w:color w:val="auto"/>
                <w:sz w:val="24"/>
                <w:szCs w:val="24"/>
                <w:highlight w:val="none"/>
              </w:rPr>
              <w:t>要适宜，以免对方听不清楚。</w:t>
            </w:r>
          </w:p>
          <w:p w14:paraId="74C962C3">
            <w:pPr>
              <w:wordWrap/>
              <w:spacing w:before="90" w:line="360"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szCs w:val="24"/>
                <w:highlight w:val="none"/>
              </w:rPr>
              <w:t>楚</w:t>
            </w:r>
            <w:r>
              <w:rPr>
                <w:rFonts w:hint="eastAsia" w:ascii="新宋体" w:hAnsi="新宋体" w:eastAsia="新宋体" w:cs="新宋体"/>
                <w:color w:val="auto"/>
                <w:sz w:val="24"/>
                <w:szCs w:val="24"/>
                <w:highlight w:val="none"/>
              </w:rPr>
              <w:t>。</w:t>
            </w:r>
          </w:p>
          <w:p w14:paraId="27FC4487">
            <w:pPr>
              <w:wordWrap/>
              <w:spacing w:before="91" w:line="360"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2"/>
                <w:sz w:val="24"/>
                <w:szCs w:val="24"/>
                <w:highlight w:val="none"/>
              </w:rPr>
              <w:t>8</w:t>
            </w:r>
            <w:r>
              <w:rPr>
                <w:rFonts w:hint="eastAsia" w:ascii="新宋体" w:hAnsi="新宋体" w:eastAsia="新宋体" w:cs="新宋体"/>
                <w:color w:val="auto"/>
                <w:spacing w:val="-13"/>
                <w:sz w:val="24"/>
                <w:szCs w:val="24"/>
                <w:highlight w:val="none"/>
              </w:rPr>
              <w:t>.通话完毕时，应说：“谢谢，再见。”</w:t>
            </w:r>
          </w:p>
        </w:tc>
      </w:tr>
      <w:tr w14:paraId="0AA6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28" w:hRule="atLeast"/>
        </w:trPr>
        <w:tc>
          <w:tcPr>
            <w:tcW w:w="737" w:type="dxa"/>
            <w:gridSpan w:val="2"/>
            <w:vAlign w:val="top"/>
          </w:tcPr>
          <w:p w14:paraId="2000C8F1">
            <w:pPr>
              <w:wordWrap/>
              <w:spacing w:before="206" w:line="360" w:lineRule="auto"/>
              <w:ind w:left="16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同</w:t>
            </w:r>
            <w:r>
              <w:rPr>
                <w:rFonts w:hint="eastAsia" w:ascii="新宋体" w:hAnsi="新宋体" w:eastAsia="新宋体" w:cs="新宋体"/>
                <w:color w:val="auto"/>
                <w:spacing w:val="-2"/>
                <w:sz w:val="24"/>
                <w:szCs w:val="24"/>
                <w:highlight w:val="none"/>
              </w:rPr>
              <w:t>乘</w:t>
            </w:r>
          </w:p>
          <w:p w14:paraId="5BB27F16">
            <w:pPr>
              <w:wordWrap/>
              <w:spacing w:line="360" w:lineRule="auto"/>
              <w:ind w:left="16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电</w:t>
            </w:r>
            <w:r>
              <w:rPr>
                <w:rFonts w:hint="eastAsia" w:ascii="新宋体" w:hAnsi="新宋体" w:eastAsia="新宋体" w:cs="新宋体"/>
                <w:color w:val="auto"/>
                <w:spacing w:val="-2"/>
                <w:sz w:val="24"/>
                <w:szCs w:val="24"/>
                <w:highlight w:val="none"/>
              </w:rPr>
              <w:t>梯</w:t>
            </w:r>
          </w:p>
        </w:tc>
        <w:tc>
          <w:tcPr>
            <w:tcW w:w="13830" w:type="dxa"/>
            <w:gridSpan w:val="3"/>
            <w:vAlign w:val="top"/>
          </w:tcPr>
          <w:p w14:paraId="21AEE061">
            <w:pPr>
              <w:wordWrap/>
              <w:spacing w:before="36" w:line="360" w:lineRule="auto"/>
              <w:ind w:left="110" w:right="167" w:firstLine="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1.主动按</w:t>
            </w:r>
            <w:r>
              <w:rPr>
                <w:rFonts w:hint="eastAsia" w:ascii="新宋体" w:hAnsi="新宋体" w:eastAsia="新宋体" w:cs="新宋体"/>
                <w:color w:val="auto"/>
                <w:spacing w:val="-3"/>
                <w:sz w:val="24"/>
                <w:szCs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szCs w:val="24"/>
                <w:highlight w:val="none"/>
              </w:rPr>
              <w:t>入</w:t>
            </w:r>
            <w:r>
              <w:rPr>
                <w:rFonts w:hint="eastAsia" w:ascii="新宋体" w:hAnsi="新宋体" w:eastAsia="新宋体" w:cs="新宋体"/>
                <w:color w:val="auto"/>
                <w:spacing w:val="-8"/>
                <w:sz w:val="24"/>
                <w:szCs w:val="24"/>
                <w:highlight w:val="none"/>
              </w:rPr>
              <w:t>电</w:t>
            </w:r>
            <w:r>
              <w:rPr>
                <w:rFonts w:hint="eastAsia" w:ascii="新宋体" w:hAnsi="新宋体" w:eastAsia="新宋体" w:cs="新宋体"/>
                <w:color w:val="auto"/>
                <w:spacing w:val="-5"/>
                <w:sz w:val="24"/>
                <w:szCs w:val="24"/>
                <w:highlight w:val="none"/>
              </w:rPr>
              <w:t>梯后再进电梯，面向电梯门，按“关门”钮。</w:t>
            </w:r>
          </w:p>
          <w:p w14:paraId="716A2FE0">
            <w:pPr>
              <w:wordWrap/>
              <w:spacing w:before="87" w:line="360"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szCs w:val="24"/>
                <w:highlight w:val="none"/>
              </w:rPr>
              <w:t>，面带微笑地说：“到了，请走好。”</w:t>
            </w:r>
          </w:p>
        </w:tc>
      </w:tr>
    </w:tbl>
    <w:p w14:paraId="3B5CCA79">
      <w:pPr>
        <w:numPr>
          <w:ilvl w:val="0"/>
          <w:numId w:val="2"/>
        </w:numPr>
        <w:spacing w:line="480" w:lineRule="auto"/>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t>其他相关要求</w:t>
      </w:r>
    </w:p>
    <w:p w14:paraId="5529225E">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根据本项目物业使用特点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提出合理的物业管理服务理念</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服务定位和服务目标。</w:t>
      </w:r>
      <w:r>
        <w:rPr>
          <w:rFonts w:hint="eastAsia" w:ascii="新宋体" w:hAnsi="新宋体" w:eastAsia="新宋体" w:cs="新宋体"/>
          <w:color w:val="auto"/>
          <w:sz w:val="24"/>
          <w:szCs w:val="24"/>
          <w:highlight w:val="none"/>
          <w:lang w:val="en-US" w:eastAsia="zh-CN"/>
        </w:rPr>
        <w:t xml:space="preserve"> </w:t>
      </w:r>
    </w:p>
    <w:p w14:paraId="2B5662E7">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针对本项目有比较完善的组织架构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主要管理流程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包括：运作流程图、信息反馈及处理运作流程图、投诉处理运作流程图、紧急情况处理运作流程图</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主要管理机制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包括：激励机制、监督机制、约束机制</w:t>
      </w:r>
      <w:r>
        <w:rPr>
          <w:rFonts w:hint="eastAsia" w:ascii="新宋体" w:hAnsi="新宋体" w:eastAsia="新宋体" w:cs="新宋体"/>
          <w:color w:val="auto"/>
          <w:sz w:val="24"/>
          <w:szCs w:val="24"/>
          <w:highlight w:val="none"/>
          <w:lang w:eastAsia="zh-CN"/>
        </w:rPr>
        <w:t>）。</w:t>
      </w:r>
    </w:p>
    <w:p w14:paraId="2BA92A70">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有完善的物业管理制度</w:t>
      </w:r>
      <w:r>
        <w:rPr>
          <w:rFonts w:hint="eastAsia" w:ascii="新宋体" w:hAnsi="新宋体" w:eastAsia="新宋体" w:cs="新宋体"/>
          <w:color w:val="auto"/>
          <w:sz w:val="24"/>
          <w:szCs w:val="24"/>
          <w:highlight w:val="none"/>
          <w:lang w:eastAsia="zh-CN"/>
        </w:rPr>
        <w:t>，包括：考勤管理制度、财务管理制度、接待投诉制度、培训学习制度、监督考核制度、档案管理制度、各项工作制度等，</w:t>
      </w:r>
      <w:r>
        <w:rPr>
          <w:rFonts w:hint="eastAsia" w:ascii="新宋体" w:hAnsi="新宋体" w:eastAsia="新宋体" w:cs="新宋体"/>
          <w:color w:val="auto"/>
          <w:sz w:val="24"/>
          <w:szCs w:val="24"/>
          <w:highlight w:val="none"/>
        </w:rPr>
        <w:t>体现标准化服务水平。</w:t>
      </w:r>
    </w:p>
    <w:p w14:paraId="66995FB8">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针对本项目的</w:t>
      </w:r>
      <w:r>
        <w:rPr>
          <w:rFonts w:hint="eastAsia" w:ascii="新宋体" w:hAnsi="新宋体" w:eastAsia="新宋体" w:cs="新宋体"/>
          <w:color w:val="auto"/>
          <w:sz w:val="24"/>
          <w:szCs w:val="24"/>
          <w:highlight w:val="none"/>
        </w:rPr>
        <w:t>员工培训方案</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w:t>
      </w:r>
      <w:r>
        <w:rPr>
          <w:rFonts w:hint="eastAsia" w:ascii="新宋体" w:hAnsi="新宋体" w:eastAsia="新宋体" w:cs="新宋体"/>
          <w:color w:val="auto"/>
          <w:sz w:val="24"/>
          <w:szCs w:val="24"/>
          <w:highlight w:val="none"/>
          <w:lang w:eastAsia="zh-CN"/>
        </w:rPr>
        <w:t>：培训目的、</w:t>
      </w:r>
      <w:r>
        <w:rPr>
          <w:rFonts w:hint="eastAsia" w:ascii="新宋体" w:hAnsi="新宋体" w:eastAsia="新宋体" w:cs="新宋体"/>
          <w:color w:val="auto"/>
          <w:sz w:val="24"/>
          <w:szCs w:val="24"/>
          <w:highlight w:val="none"/>
        </w:rPr>
        <w:t>培训内容、培训时间、培训地点、培训者、培训对象、培训方式等</w:t>
      </w:r>
      <w:r>
        <w:rPr>
          <w:rFonts w:hint="eastAsia" w:ascii="新宋体" w:hAnsi="新宋体" w:eastAsia="新宋体" w:cs="新宋体"/>
          <w:color w:val="auto"/>
          <w:sz w:val="24"/>
          <w:szCs w:val="24"/>
          <w:highlight w:val="none"/>
          <w:lang w:eastAsia="zh-CN"/>
        </w:rPr>
        <w:t>。</w:t>
      </w:r>
    </w:p>
    <w:p w14:paraId="63347249">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本项目投入设施设备等情况</w:t>
      </w:r>
    </w:p>
    <w:p w14:paraId="0E91A9F1">
      <w:pPr>
        <w:numPr>
          <w:ilvl w:val="0"/>
          <w:numId w:val="23"/>
        </w:numPr>
        <w:wordWrap/>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新宋体" w:hAnsi="新宋体" w:eastAsia="新宋体" w:cs="新宋体"/>
          <w:color w:val="auto"/>
          <w:sz w:val="24"/>
          <w:szCs w:val="24"/>
          <w:highlight w:val="none"/>
          <w:lang w:eastAsia="zh-CN"/>
        </w:rPr>
        <w:t>人</w:t>
      </w:r>
      <w:r>
        <w:rPr>
          <w:rFonts w:hint="eastAsia" w:ascii="新宋体" w:hAnsi="新宋体" w:eastAsia="新宋体" w:cs="新宋体"/>
          <w:color w:val="auto"/>
          <w:sz w:val="24"/>
          <w:szCs w:val="24"/>
          <w:highlight w:val="none"/>
        </w:rPr>
        <w:t>提供的办公区域内，不能与物管区域外单位、部门或团体共用，其办公用品所需耗材由中标单位自行承担。</w:t>
      </w:r>
    </w:p>
    <w:p w14:paraId="7E6FD4BC">
      <w:pPr>
        <w:numPr>
          <w:ilvl w:val="0"/>
          <w:numId w:val="23"/>
        </w:numPr>
        <w:wordWrap/>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应投入本项目的设备：</w:t>
      </w:r>
      <w:r>
        <w:rPr>
          <w:rFonts w:hint="eastAsia" w:ascii="新宋体" w:hAnsi="新宋体" w:eastAsia="新宋体" w:cs="新宋体"/>
          <w:color w:val="auto"/>
          <w:sz w:val="24"/>
          <w:szCs w:val="24"/>
          <w:highlight w:val="none"/>
          <w:lang w:val="en-US" w:eastAsia="zh-CN"/>
        </w:rPr>
        <w:t>云会小学需配备（绿化修剪设备1套、草坪修剪设备1套、电焊机1台、电锤1套、电工器具1套、高压水枪1套、拖洗地机1台、吸污设备1套、扫地机1台）；东塘小学需配备（绿化修剪设备1套、草坪修剪设备1套、电焊机1台、电锤1套、电工器具1套、高压水枪1套、拖洗地机1台、吸污设备1套、扫地机1台）。</w:t>
      </w:r>
    </w:p>
    <w:p w14:paraId="04A4C1DB">
      <w:pPr>
        <w:numPr>
          <w:ilvl w:val="0"/>
          <w:numId w:val="23"/>
        </w:numPr>
        <w:wordWrap/>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应提供</w:t>
      </w:r>
      <w:r>
        <w:rPr>
          <w:rFonts w:hint="eastAsia" w:ascii="新宋体" w:hAnsi="新宋体" w:eastAsia="新宋体" w:cs="新宋体"/>
          <w:color w:val="auto"/>
          <w:sz w:val="24"/>
          <w:szCs w:val="24"/>
          <w:highlight w:val="none"/>
        </w:rPr>
        <w:t>保洁日常工具</w:t>
      </w:r>
      <w:r>
        <w:rPr>
          <w:rFonts w:hint="eastAsia" w:ascii="新宋体" w:hAnsi="新宋体" w:eastAsia="新宋体" w:cs="新宋体"/>
          <w:color w:val="auto"/>
          <w:sz w:val="24"/>
          <w:szCs w:val="24"/>
          <w:highlight w:val="none"/>
          <w:lang w:eastAsia="zh-CN"/>
        </w:rPr>
        <w:t>、厕</w:t>
      </w:r>
      <w:r>
        <w:rPr>
          <w:rFonts w:hint="eastAsia" w:ascii="新宋体" w:hAnsi="新宋体" w:eastAsia="新宋体" w:cs="新宋体"/>
          <w:color w:val="auto"/>
          <w:sz w:val="24"/>
          <w:szCs w:val="24"/>
          <w:highlight w:val="none"/>
        </w:rPr>
        <w:t>纸、擦手纸、洗手液</w:t>
      </w:r>
      <w:r>
        <w:rPr>
          <w:rFonts w:hint="eastAsia" w:ascii="新宋体" w:hAnsi="新宋体" w:eastAsia="新宋体" w:cs="新宋体"/>
          <w:color w:val="auto"/>
          <w:sz w:val="24"/>
          <w:szCs w:val="24"/>
          <w:highlight w:val="none"/>
          <w:lang w:eastAsia="zh-CN"/>
        </w:rPr>
        <w:t>等耗材，配备</w:t>
      </w:r>
      <w:r>
        <w:rPr>
          <w:rFonts w:hint="eastAsia" w:ascii="新宋体" w:hAnsi="新宋体" w:eastAsia="新宋体" w:cs="新宋体"/>
          <w:color w:val="auto"/>
          <w:sz w:val="24"/>
          <w:szCs w:val="24"/>
          <w:highlight w:val="none"/>
        </w:rPr>
        <w:t>防爆、防汛物资、工程维护部物料及器材消耗</w:t>
      </w:r>
      <w:r>
        <w:rPr>
          <w:rFonts w:hint="eastAsia" w:ascii="新宋体" w:hAnsi="新宋体" w:eastAsia="新宋体" w:cs="新宋体"/>
          <w:color w:val="auto"/>
          <w:sz w:val="24"/>
          <w:szCs w:val="24"/>
          <w:highlight w:val="none"/>
          <w:lang w:eastAsia="zh-CN"/>
        </w:rPr>
        <w:t>。</w:t>
      </w:r>
    </w:p>
    <w:p w14:paraId="654B1AAF">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投标人拥有</w:t>
      </w:r>
      <w:r>
        <w:rPr>
          <w:rFonts w:hint="eastAsia" w:ascii="新宋体" w:hAnsi="新宋体" w:eastAsia="新宋体" w:cs="新宋体"/>
          <w:color w:val="auto"/>
          <w:sz w:val="24"/>
          <w:szCs w:val="24"/>
          <w:highlight w:val="none"/>
          <w:lang w:eastAsia="zh-CN"/>
        </w:rPr>
        <w:t>智能化物业管理能力</w:t>
      </w:r>
      <w:r>
        <w:rPr>
          <w:rFonts w:hint="eastAsia" w:ascii="新宋体" w:hAnsi="新宋体" w:eastAsia="新宋体" w:cs="新宋体"/>
          <w:color w:val="auto"/>
          <w:sz w:val="24"/>
          <w:szCs w:val="24"/>
          <w:highlight w:val="none"/>
        </w:rPr>
        <w:t>。</w:t>
      </w:r>
    </w:p>
    <w:p w14:paraId="054C34EE">
      <w:pPr>
        <w:numPr>
          <w:ilvl w:val="0"/>
          <w:numId w:val="22"/>
        </w:numPr>
        <w:wordWrap/>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w:t>
      </w:r>
      <w:r>
        <w:rPr>
          <w:rFonts w:hint="eastAsia" w:ascii="新宋体" w:hAnsi="新宋体" w:eastAsia="新宋体" w:cs="新宋体"/>
          <w:color w:val="auto"/>
          <w:sz w:val="24"/>
          <w:szCs w:val="24"/>
          <w:highlight w:val="none"/>
          <w:lang w:eastAsia="zh-CN"/>
        </w:rPr>
        <w:t>具有类似</w:t>
      </w:r>
      <w:r>
        <w:rPr>
          <w:rFonts w:hint="eastAsia" w:ascii="新宋体" w:hAnsi="新宋体" w:eastAsia="新宋体" w:cs="新宋体"/>
          <w:color w:val="auto"/>
          <w:sz w:val="24"/>
          <w:szCs w:val="24"/>
          <w:highlight w:val="none"/>
        </w:rPr>
        <w:t>物业管理服务</w:t>
      </w:r>
      <w:r>
        <w:rPr>
          <w:rFonts w:hint="eastAsia" w:ascii="新宋体" w:hAnsi="新宋体" w:eastAsia="新宋体" w:cs="新宋体"/>
          <w:color w:val="auto"/>
          <w:sz w:val="24"/>
          <w:szCs w:val="24"/>
          <w:highlight w:val="none"/>
          <w:lang w:eastAsia="zh-CN"/>
        </w:rPr>
        <w:t>经验</w:t>
      </w:r>
      <w:r>
        <w:rPr>
          <w:rFonts w:hint="eastAsia" w:ascii="新宋体" w:hAnsi="新宋体" w:eastAsia="新宋体" w:cs="新宋体"/>
          <w:color w:val="auto"/>
          <w:sz w:val="24"/>
          <w:szCs w:val="24"/>
          <w:highlight w:val="none"/>
        </w:rPr>
        <w:t>。</w:t>
      </w:r>
    </w:p>
    <w:p w14:paraId="5B474ED9">
      <w:pPr>
        <w:numPr>
          <w:ilvl w:val="0"/>
          <w:numId w:val="2"/>
        </w:numPr>
        <w:spacing w:line="480" w:lineRule="auto"/>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t>管理服务费用及支付</w:t>
      </w:r>
    </w:p>
    <w:p w14:paraId="6A3FD8C4">
      <w:pPr>
        <w:numPr>
          <w:ilvl w:val="0"/>
          <w:numId w:val="24"/>
        </w:numPr>
        <w:wordWrap/>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highlight w:val="none"/>
          <w:lang w:eastAsia="zh-CN"/>
        </w:rPr>
        <w:t>报价说明</w:t>
      </w:r>
    </w:p>
    <w:p w14:paraId="1A013CDE">
      <w:pPr>
        <w:widowControl/>
        <w:numPr>
          <w:ilvl w:val="0"/>
          <w:numId w:val="25"/>
        </w:numPr>
        <w:wordWrap/>
        <w:adjustRightInd/>
        <w:spacing w:line="360" w:lineRule="auto"/>
        <w:ind w:firstLine="400" w:firstLineChars="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eastAsia="zh-CN"/>
        </w:rPr>
        <w:t>投标报价包含完成</w:t>
      </w:r>
      <w:r>
        <w:rPr>
          <w:rFonts w:hint="eastAsia" w:ascii="新宋体" w:hAnsi="新宋体" w:eastAsia="新宋体" w:cs="新宋体"/>
          <w:bCs/>
          <w:color w:val="auto"/>
          <w:sz w:val="24"/>
          <w:szCs w:val="24"/>
          <w:highlight w:val="none"/>
        </w:rPr>
        <w:t>本项目</w:t>
      </w:r>
      <w:r>
        <w:rPr>
          <w:rFonts w:hint="eastAsia" w:ascii="新宋体" w:hAnsi="新宋体" w:eastAsia="新宋体" w:cs="新宋体"/>
          <w:bCs/>
          <w:color w:val="auto"/>
          <w:sz w:val="24"/>
          <w:szCs w:val="24"/>
          <w:highlight w:val="none"/>
          <w:lang w:eastAsia="zh-CN"/>
        </w:rPr>
        <w:t>招标要求的</w:t>
      </w:r>
      <w:r>
        <w:rPr>
          <w:rFonts w:hint="eastAsia" w:ascii="新宋体" w:hAnsi="新宋体" w:eastAsia="新宋体" w:cs="新宋体"/>
          <w:color w:val="auto"/>
          <w:sz w:val="24"/>
          <w:szCs w:val="24"/>
          <w:highlight w:val="none"/>
          <w:lang w:eastAsia="zh-CN"/>
        </w:rPr>
        <w:t>清洁保洁、</w:t>
      </w:r>
      <w:r>
        <w:rPr>
          <w:rFonts w:hint="eastAsia" w:ascii="新宋体" w:hAnsi="新宋体" w:eastAsia="新宋体" w:cs="新宋体"/>
          <w:bCs/>
          <w:color w:val="auto"/>
          <w:sz w:val="24"/>
          <w:szCs w:val="24"/>
          <w:highlight w:val="none"/>
        </w:rPr>
        <w:t>安全</w:t>
      </w:r>
      <w:r>
        <w:rPr>
          <w:rFonts w:hint="eastAsia" w:ascii="新宋体" w:hAnsi="新宋体" w:eastAsia="新宋体" w:cs="新宋体"/>
          <w:bCs/>
          <w:color w:val="auto"/>
          <w:sz w:val="24"/>
          <w:szCs w:val="24"/>
          <w:highlight w:val="none"/>
          <w:lang w:eastAsia="zh-CN"/>
        </w:rPr>
        <w:t>消控管理、绿化养护</w:t>
      </w:r>
      <w:r>
        <w:rPr>
          <w:rFonts w:hint="eastAsia" w:ascii="新宋体" w:hAnsi="新宋体" w:eastAsia="新宋体" w:cs="新宋体"/>
          <w:bCs/>
          <w:color w:val="auto"/>
          <w:sz w:val="24"/>
          <w:szCs w:val="24"/>
          <w:highlight w:val="none"/>
        </w:rPr>
        <w:t>、</w:t>
      </w:r>
      <w:r>
        <w:rPr>
          <w:rFonts w:hint="eastAsia" w:ascii="新宋体" w:hAnsi="新宋体" w:eastAsia="新宋体" w:cs="新宋体"/>
          <w:bCs/>
          <w:color w:val="auto"/>
          <w:sz w:val="24"/>
          <w:szCs w:val="24"/>
          <w:highlight w:val="none"/>
          <w:lang w:eastAsia="zh-CN"/>
        </w:rPr>
        <w:t>绿化租赁、工程设备维护、接入消控远程系统</w:t>
      </w:r>
      <w:r>
        <w:rPr>
          <w:rFonts w:hint="eastAsia" w:ascii="新宋体" w:hAnsi="新宋体" w:eastAsia="新宋体" w:cs="新宋体"/>
          <w:color w:val="auto"/>
          <w:sz w:val="24"/>
          <w:szCs w:val="24"/>
          <w:highlight w:val="none"/>
        </w:rPr>
        <w:t>以及</w:t>
      </w:r>
      <w:r>
        <w:rPr>
          <w:rFonts w:hint="eastAsia" w:ascii="新宋体" w:hAnsi="新宋体" w:eastAsia="新宋体" w:cs="新宋体"/>
          <w:bCs/>
          <w:color w:val="auto"/>
          <w:sz w:val="24"/>
          <w:szCs w:val="24"/>
          <w:highlight w:val="none"/>
        </w:rPr>
        <w:t>采购</w:t>
      </w:r>
      <w:r>
        <w:rPr>
          <w:rFonts w:hint="eastAsia" w:ascii="新宋体" w:hAnsi="新宋体" w:eastAsia="新宋体" w:cs="新宋体"/>
          <w:bCs/>
          <w:color w:val="auto"/>
          <w:sz w:val="24"/>
          <w:szCs w:val="24"/>
          <w:highlight w:val="none"/>
          <w:lang w:eastAsia="zh-CN"/>
        </w:rPr>
        <w:t>人</w:t>
      </w:r>
      <w:r>
        <w:rPr>
          <w:rFonts w:hint="eastAsia" w:ascii="新宋体" w:hAnsi="新宋体" w:eastAsia="新宋体" w:cs="新宋体"/>
          <w:bCs/>
          <w:color w:val="auto"/>
          <w:sz w:val="24"/>
          <w:szCs w:val="24"/>
          <w:highlight w:val="none"/>
        </w:rPr>
        <w:t>交办的其他工作</w:t>
      </w:r>
      <w:r>
        <w:rPr>
          <w:rFonts w:hint="eastAsia" w:ascii="新宋体" w:hAnsi="新宋体" w:eastAsia="新宋体" w:cs="新宋体"/>
          <w:bCs/>
          <w:color w:val="auto"/>
          <w:sz w:val="24"/>
          <w:szCs w:val="24"/>
          <w:highlight w:val="none"/>
          <w:lang w:eastAsia="zh-CN"/>
        </w:rPr>
        <w:t>所产生的所有费用，包括但不限于人员工资、奖金、福利等以及人员服装费、设备维护费、设备使用费、维修配件费、保洁工具耗材费、管理费、税费等</w:t>
      </w:r>
      <w:r>
        <w:rPr>
          <w:rFonts w:hint="eastAsia" w:ascii="新宋体" w:hAnsi="新宋体" w:eastAsia="新宋体" w:cs="新宋体"/>
          <w:bCs/>
          <w:color w:val="auto"/>
          <w:sz w:val="24"/>
          <w:szCs w:val="24"/>
          <w:highlight w:val="none"/>
        </w:rPr>
        <w:t>，采购人不再支付其他费用。</w:t>
      </w:r>
    </w:p>
    <w:p w14:paraId="33E3FBC4">
      <w:pPr>
        <w:widowControl/>
        <w:numPr>
          <w:ilvl w:val="0"/>
          <w:numId w:val="25"/>
        </w:numPr>
        <w:wordWrap/>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w:t>
      </w:r>
      <w:r>
        <w:rPr>
          <w:rFonts w:hint="eastAsia" w:ascii="新宋体" w:hAnsi="新宋体" w:eastAsia="新宋体" w:cs="新宋体"/>
          <w:color w:val="auto"/>
          <w:sz w:val="24"/>
          <w:szCs w:val="24"/>
          <w:highlight w:val="none"/>
        </w:rPr>
        <w:t>严格按照杭州市社保缴纳基数相关规定进行社保缴纳，并按规定缴纳住房公积金，做到合法用工。</w:t>
      </w:r>
    </w:p>
    <w:p w14:paraId="66756A2C">
      <w:pPr>
        <w:widowControl/>
        <w:numPr>
          <w:ilvl w:val="0"/>
          <w:numId w:val="25"/>
        </w:numPr>
        <w:wordWrap/>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物业管理服务费用以签订的合同价为准</w:t>
      </w:r>
      <w:r>
        <w:rPr>
          <w:rFonts w:hint="eastAsia" w:ascii="新宋体" w:hAnsi="新宋体" w:eastAsia="新宋体" w:cs="新宋体"/>
          <w:color w:val="auto"/>
          <w:sz w:val="24"/>
          <w:szCs w:val="24"/>
          <w:highlight w:val="none"/>
          <w:lang w:eastAsia="zh-CN"/>
        </w:rPr>
        <w:t>，合</w:t>
      </w:r>
      <w:r>
        <w:rPr>
          <w:rFonts w:hint="eastAsia" w:ascii="新宋体" w:hAnsi="新宋体" w:eastAsia="新宋体" w:cs="新宋体"/>
          <w:color w:val="auto"/>
          <w:sz w:val="24"/>
          <w:szCs w:val="24"/>
          <w:highlight w:val="none"/>
        </w:rPr>
        <w:t>同期内如遇工作人员的最低工资调整等其他因素，产生的费用由中标单位承担</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采购人不追加因用工成本增加产生的费用。</w:t>
      </w:r>
    </w:p>
    <w:p w14:paraId="4D15B80E">
      <w:pPr>
        <w:numPr>
          <w:ilvl w:val="0"/>
          <w:numId w:val="24"/>
        </w:numPr>
        <w:wordWrap/>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highlight w:val="none"/>
          <w:lang w:eastAsia="zh-CN"/>
        </w:rPr>
        <w:t>费用支付</w:t>
      </w:r>
    </w:p>
    <w:p w14:paraId="2210A9BB">
      <w:pPr>
        <w:numPr>
          <w:ilvl w:val="0"/>
          <w:numId w:val="26"/>
        </w:numPr>
        <w:wordWrap/>
        <w:snapToGrid w:val="0"/>
        <w:spacing w:line="360" w:lineRule="auto"/>
        <w:ind w:firstLine="400" w:firstLineChars="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采购人根据物业服务质量考核结果按每月支付物业管理服务费。物业公司因工作失误造成的扣款在付款时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 xml:space="preserve">扣除。物业管理服务费用以签订的合同价为准。 </w:t>
      </w:r>
    </w:p>
    <w:p w14:paraId="14108068">
      <w:pPr>
        <w:numPr>
          <w:ilvl w:val="0"/>
          <w:numId w:val="26"/>
        </w:numPr>
        <w:shd w:val="clear" w:color="040000" w:fill="FFFFFF"/>
        <w:wordWrap/>
        <w:snapToGrid w:val="0"/>
        <w:spacing w:line="360" w:lineRule="auto"/>
        <w:ind w:firstLine="4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szCs w:val="24"/>
          <w:highlight w:val="none"/>
        </w:rPr>
        <w:t>每月</w:t>
      </w:r>
      <w:r>
        <w:rPr>
          <w:rFonts w:hint="eastAsia" w:ascii="新宋体" w:hAnsi="新宋体" w:eastAsia="新宋体" w:cs="新宋体"/>
          <w:color w:val="auto"/>
          <w:sz w:val="24"/>
          <w:szCs w:val="24"/>
          <w:highlight w:val="none"/>
          <w:shd w:val="clear" w:color="040000" w:fill="FFFFFF"/>
        </w:rPr>
        <w:t>服务费时在应支付的服务费中相应扣除。</w:t>
      </w:r>
    </w:p>
    <w:p w14:paraId="6C028310">
      <w:pPr>
        <w:numPr>
          <w:ilvl w:val="0"/>
          <w:numId w:val="26"/>
        </w:numPr>
        <w:shd w:val="clear" w:color="040000" w:fill="FFFFFF"/>
        <w:wordWrap/>
        <w:snapToGrid w:val="0"/>
        <w:spacing w:line="360" w:lineRule="auto"/>
        <w:ind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采购人每次付款前，中标人须提交对应金额的正规发票。</w:t>
      </w:r>
    </w:p>
    <w:p w14:paraId="5761904A">
      <w:pPr>
        <w:wordWrap/>
        <w:spacing w:line="360" w:lineRule="auto"/>
        <w:ind w:firstLine="0" w:firstLineChars="0"/>
        <w:rPr>
          <w:rFonts w:hint="eastAsia" w:ascii="新宋体" w:hAnsi="新宋体" w:eastAsia="新宋体" w:cs="新宋体"/>
          <w:b/>
          <w:bCs/>
          <w:color w:val="auto"/>
          <w:sz w:val="24"/>
          <w:szCs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3FBCAEA0">
      <w:pPr>
        <w:numPr>
          <w:ilvl w:val="0"/>
          <w:numId w:val="2"/>
        </w:numPr>
        <w:spacing w:line="480" w:lineRule="auto"/>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t>物业服务质量考核标准</w:t>
      </w:r>
    </w:p>
    <w:p w14:paraId="575AF26C">
      <w:pPr>
        <w:wordWrap/>
        <w:snapToGrid w:val="0"/>
        <w:spacing w:line="360" w:lineRule="auto"/>
        <w:ind w:firstLine="480" w:firstLineChars="2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本考核要求采用百分制，每</w:t>
      </w:r>
      <w:r>
        <w:rPr>
          <w:rFonts w:hint="eastAsia" w:ascii="新宋体" w:hAnsi="新宋体" w:eastAsia="新宋体" w:cs="新宋体"/>
          <w:color w:val="auto"/>
          <w:sz w:val="24"/>
          <w:szCs w:val="24"/>
          <w:highlight w:val="none"/>
          <w:shd w:val="clear" w:color="040000" w:fill="FFFFFF"/>
          <w:lang w:eastAsia="zh-CN"/>
        </w:rPr>
        <w:t>三个月</w:t>
      </w:r>
      <w:r>
        <w:rPr>
          <w:rFonts w:hint="eastAsia" w:ascii="新宋体" w:hAnsi="新宋体" w:eastAsia="新宋体" w:cs="新宋体"/>
          <w:color w:val="auto"/>
          <w:sz w:val="24"/>
          <w:szCs w:val="24"/>
          <w:highlight w:val="none"/>
          <w:shd w:val="clear" w:color="040000" w:fill="FFFFFF"/>
          <w:lang w:val="en-US" w:eastAsia="zh-CN"/>
        </w:rPr>
        <w:t>至少</w:t>
      </w:r>
      <w:r>
        <w:rPr>
          <w:rFonts w:hint="eastAsia" w:ascii="新宋体" w:hAnsi="新宋体" w:eastAsia="新宋体" w:cs="新宋体"/>
          <w:color w:val="auto"/>
          <w:sz w:val="24"/>
          <w:szCs w:val="24"/>
          <w:highlight w:val="none"/>
          <w:shd w:val="clear" w:color="040000" w:fill="FFFFFF"/>
        </w:rPr>
        <w:t xml:space="preserve">考核一次，采购人可视情况增加考核次数，并按以下原则评定考核等级： </w:t>
      </w:r>
    </w:p>
    <w:p w14:paraId="3ADB3355">
      <w:pPr>
        <w:numPr>
          <w:ilvl w:val="0"/>
          <w:numId w:val="27"/>
        </w:numPr>
        <w:wordWrap/>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视为优秀，全额拨付当期物业服务费用。</w:t>
      </w:r>
    </w:p>
    <w:p w14:paraId="4D6831A4">
      <w:pPr>
        <w:numPr>
          <w:ilvl w:val="0"/>
          <w:numId w:val="27"/>
        </w:numPr>
        <w:wordWrap/>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w:t>
      </w:r>
      <w:r>
        <w:rPr>
          <w:rFonts w:hint="eastAsia" w:ascii="新宋体" w:hAnsi="新宋体" w:eastAsia="新宋体" w:cs="新宋体"/>
          <w:color w:val="auto"/>
          <w:sz w:val="24"/>
          <w:szCs w:val="24"/>
          <w:highlight w:val="none"/>
          <w:shd w:val="clear" w:color="040000" w:fill="FFFFFF"/>
        </w:rPr>
        <w:t>0分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视为良好，扣除当期物业服务费用的</w:t>
      </w:r>
      <w:r>
        <w:rPr>
          <w:rFonts w:hint="eastAsia" w:ascii="新宋体" w:hAnsi="新宋体" w:eastAsia="新宋体" w:cs="新宋体"/>
          <w:color w:val="auto"/>
          <w:sz w:val="24"/>
          <w:szCs w:val="24"/>
          <w:highlight w:val="none"/>
          <w:shd w:val="clear" w:color="040000" w:fill="FFFFFF"/>
          <w:lang w:val="en-US" w:eastAsia="zh-CN"/>
        </w:rPr>
        <w:t>5</w:t>
      </w:r>
      <w:r>
        <w:rPr>
          <w:rFonts w:hint="eastAsia" w:ascii="新宋体" w:hAnsi="新宋体" w:eastAsia="新宋体" w:cs="新宋体"/>
          <w:color w:val="auto"/>
          <w:sz w:val="24"/>
          <w:szCs w:val="24"/>
          <w:highlight w:val="none"/>
          <w:shd w:val="clear" w:color="040000" w:fill="FFFFFF"/>
        </w:rPr>
        <w:t>%；</w:t>
      </w:r>
    </w:p>
    <w:p w14:paraId="47C2695C">
      <w:pPr>
        <w:numPr>
          <w:ilvl w:val="0"/>
          <w:numId w:val="27"/>
        </w:numPr>
        <w:wordWrap/>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视为合格，扣除当期物业服务费用的</w:t>
      </w:r>
      <w:r>
        <w:rPr>
          <w:rFonts w:hint="eastAsia" w:ascii="新宋体" w:hAnsi="新宋体" w:eastAsia="新宋体" w:cs="新宋体"/>
          <w:color w:val="auto"/>
          <w:sz w:val="24"/>
          <w:szCs w:val="24"/>
          <w:highlight w:val="none"/>
          <w:shd w:val="clear" w:color="040000" w:fill="FFFFFF"/>
          <w:lang w:val="en-US" w:eastAsia="zh-CN"/>
        </w:rPr>
        <w:t>10</w:t>
      </w:r>
      <w:r>
        <w:rPr>
          <w:rFonts w:hint="eastAsia" w:ascii="新宋体" w:hAnsi="新宋体" w:eastAsia="新宋体" w:cs="新宋体"/>
          <w:color w:val="auto"/>
          <w:sz w:val="24"/>
          <w:szCs w:val="24"/>
          <w:highlight w:val="none"/>
          <w:shd w:val="clear" w:color="040000" w:fill="FFFFFF"/>
        </w:rPr>
        <w:t>%；</w:t>
      </w:r>
    </w:p>
    <w:p w14:paraId="600F7CC0">
      <w:pPr>
        <w:numPr>
          <w:ilvl w:val="0"/>
          <w:numId w:val="27"/>
        </w:numPr>
        <w:wordWrap/>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考核分＜7</w:t>
      </w:r>
      <w:r>
        <w:rPr>
          <w:rFonts w:hint="eastAsia" w:ascii="新宋体" w:hAnsi="新宋体" w:eastAsia="新宋体" w:cs="新宋体"/>
          <w:color w:val="auto"/>
          <w:sz w:val="24"/>
          <w:szCs w:val="24"/>
          <w:highlight w:val="none"/>
          <w:shd w:val="clear" w:color="040000" w:fill="FFFFFF"/>
          <w:lang w:val="en-US" w:eastAsia="zh-CN"/>
        </w:rPr>
        <w:t>0</w:t>
      </w:r>
      <w:r>
        <w:rPr>
          <w:rFonts w:hint="eastAsia" w:ascii="新宋体" w:hAnsi="新宋体" w:eastAsia="新宋体" w:cs="新宋体"/>
          <w:color w:val="auto"/>
          <w:sz w:val="24"/>
          <w:szCs w:val="24"/>
          <w:highlight w:val="none"/>
          <w:shd w:val="clear" w:color="040000" w:fill="FFFFFF"/>
        </w:rPr>
        <w:t>分视为不合格，扣除当期物业服务费用的1</w:t>
      </w:r>
      <w:r>
        <w:rPr>
          <w:rFonts w:hint="eastAsia" w:ascii="新宋体" w:hAnsi="新宋体" w:eastAsia="新宋体" w:cs="新宋体"/>
          <w:color w:val="auto"/>
          <w:sz w:val="24"/>
          <w:szCs w:val="24"/>
          <w:highlight w:val="none"/>
          <w:shd w:val="clear" w:color="040000" w:fill="FFFFFF"/>
          <w:lang w:val="en-US" w:eastAsia="zh-CN"/>
        </w:rPr>
        <w:t>5</w:t>
      </w:r>
      <w:r>
        <w:rPr>
          <w:rFonts w:hint="eastAsia" w:ascii="新宋体" w:hAnsi="新宋体" w:eastAsia="新宋体" w:cs="新宋体"/>
          <w:color w:val="auto"/>
          <w:sz w:val="24"/>
          <w:szCs w:val="24"/>
          <w:highlight w:val="none"/>
          <w:shd w:val="clear" w:color="040000" w:fill="FFFFFF"/>
        </w:rPr>
        <w:t>%。如在考核中中标人连续二次考核分＜</w:t>
      </w: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分，采购人将通知中标人解除物业服务合同。</w:t>
      </w:r>
    </w:p>
    <w:p w14:paraId="6E7FAE9C">
      <w:pPr>
        <w:numPr>
          <w:ilvl w:val="0"/>
          <w:numId w:val="0"/>
        </w:numPr>
        <w:wordWrap/>
        <w:snapToGrid w:val="0"/>
        <w:spacing w:line="360" w:lineRule="auto"/>
        <w:ind w:firstLine="0" w:firstLineChars="0"/>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云会</w:t>
      </w:r>
      <w:r>
        <w:rPr>
          <w:rFonts w:hint="eastAsia" w:ascii="新宋体" w:hAnsi="新宋体" w:eastAsia="新宋体" w:cs="新宋体"/>
          <w:b/>
          <w:bCs/>
          <w:color w:val="auto"/>
          <w:sz w:val="24"/>
          <w:szCs w:val="24"/>
          <w:highlight w:val="none"/>
          <w:lang w:eastAsia="zh-CN"/>
        </w:rPr>
        <w:t>小学、</w:t>
      </w:r>
      <w:r>
        <w:rPr>
          <w:rFonts w:hint="eastAsia" w:ascii="新宋体" w:hAnsi="新宋体" w:eastAsia="新宋体" w:cs="新宋体"/>
          <w:b/>
          <w:bCs/>
          <w:color w:val="auto"/>
          <w:sz w:val="24"/>
          <w:szCs w:val="24"/>
          <w:highlight w:val="none"/>
          <w:lang w:val="en-US" w:eastAsia="zh-CN"/>
        </w:rPr>
        <w:t>东塘</w:t>
      </w:r>
      <w:r>
        <w:rPr>
          <w:rFonts w:hint="eastAsia" w:ascii="新宋体" w:hAnsi="新宋体" w:eastAsia="新宋体" w:cs="新宋体"/>
          <w:b/>
          <w:bCs/>
          <w:color w:val="auto"/>
          <w:sz w:val="24"/>
          <w:szCs w:val="24"/>
          <w:highlight w:val="none"/>
          <w:lang w:eastAsia="zh-CN"/>
        </w:rPr>
        <w:t>小学物业服务采购项目物业服务质量考核标准</w:t>
      </w:r>
    </w:p>
    <w:p w14:paraId="5D6CC1B8">
      <w:pPr>
        <w:numPr>
          <w:ilvl w:val="0"/>
          <w:numId w:val="0"/>
        </w:numPr>
        <w:wordWrap/>
        <w:snapToGrid w:val="0"/>
        <w:spacing w:line="360" w:lineRule="auto"/>
        <w:ind w:firstLine="0" w:firstLineChars="0"/>
        <w:jc w:val="left"/>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考核人：</w:t>
      </w:r>
      <w:r>
        <w:rPr>
          <w:rFonts w:hint="eastAsia" w:ascii="新宋体" w:hAnsi="新宋体" w:eastAsia="新宋体" w:cs="新宋体"/>
          <w:b/>
          <w:bCs/>
          <w:color w:val="auto"/>
          <w:sz w:val="24"/>
          <w:szCs w:val="24"/>
          <w:highlight w:val="none"/>
          <w:lang w:val="en-US" w:eastAsia="zh-CN"/>
        </w:rPr>
        <w:t xml:space="preserve">                                                 考核时间：</w:t>
      </w:r>
    </w:p>
    <w:tbl>
      <w:tblPr>
        <w:tblStyle w:val="964"/>
        <w:tblW w:w="142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726"/>
        <w:gridCol w:w="7537"/>
        <w:gridCol w:w="945"/>
        <w:gridCol w:w="750"/>
        <w:gridCol w:w="2595"/>
        <w:gridCol w:w="1035"/>
      </w:tblGrid>
      <w:tr w14:paraId="03A8A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621" w:type="dxa"/>
            <w:tcBorders>
              <w:left w:val="single" w:color="000000" w:sz="6" w:space="0"/>
            </w:tcBorders>
            <w:vAlign w:val="center"/>
          </w:tcPr>
          <w:p w14:paraId="74CBCEE3">
            <w:pPr>
              <w:widowControl/>
              <w:kinsoku w:val="0"/>
              <w:wordWrap/>
              <w:autoSpaceDE w:val="0"/>
              <w:autoSpaceDN w:val="0"/>
              <w:adjustRightInd w:val="0"/>
              <w:snapToGrid w:val="0"/>
              <w:spacing w:line="360" w:lineRule="auto"/>
              <w:ind w:left="139"/>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序</w:t>
            </w:r>
            <w:r>
              <w:rPr>
                <w:rFonts w:hint="eastAsia" w:ascii="新宋体" w:hAnsi="新宋体" w:eastAsia="新宋体" w:cs="新宋体"/>
                <w:b/>
                <w:bCs/>
                <w:color w:val="auto"/>
                <w:sz w:val="24"/>
                <w:szCs w:val="24"/>
                <w:highlight w:val="none"/>
              </w:rPr>
              <w:t>号</w:t>
            </w:r>
          </w:p>
        </w:tc>
        <w:tc>
          <w:tcPr>
            <w:tcW w:w="726" w:type="dxa"/>
            <w:vAlign w:val="center"/>
          </w:tcPr>
          <w:p w14:paraId="5B86249A">
            <w:pPr>
              <w:widowControl/>
              <w:kinsoku w:val="0"/>
              <w:wordWrap/>
              <w:autoSpaceDE w:val="0"/>
              <w:autoSpaceDN w:val="0"/>
              <w:adjustRightInd w:val="0"/>
              <w:snapToGrid w:val="0"/>
              <w:spacing w:line="360" w:lineRule="auto"/>
              <w:ind w:left="205"/>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项</w:t>
            </w:r>
            <w:r>
              <w:rPr>
                <w:rFonts w:hint="eastAsia" w:ascii="新宋体" w:hAnsi="新宋体" w:eastAsia="新宋体" w:cs="新宋体"/>
                <w:b/>
                <w:bCs/>
                <w:color w:val="auto"/>
                <w:sz w:val="24"/>
                <w:szCs w:val="24"/>
                <w:highlight w:val="none"/>
              </w:rPr>
              <w:t>目</w:t>
            </w:r>
          </w:p>
        </w:tc>
        <w:tc>
          <w:tcPr>
            <w:tcW w:w="7537" w:type="dxa"/>
            <w:vAlign w:val="center"/>
          </w:tcPr>
          <w:p w14:paraId="7323FFAB">
            <w:pPr>
              <w:widowControl/>
              <w:kinsoku w:val="0"/>
              <w:wordWrap/>
              <w:autoSpaceDE w:val="0"/>
              <w:autoSpaceDN w:val="0"/>
              <w:adjustRightInd w:val="0"/>
              <w:snapToGrid w:val="0"/>
              <w:spacing w:line="360" w:lineRule="auto"/>
              <w:ind w:left="2968"/>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lang w:eastAsia="zh-CN"/>
              </w:rPr>
              <w:t>考核</w:t>
            </w:r>
            <w:r>
              <w:rPr>
                <w:rFonts w:hint="eastAsia" w:ascii="新宋体" w:hAnsi="新宋体" w:eastAsia="新宋体" w:cs="新宋体"/>
                <w:b/>
                <w:bCs/>
                <w:color w:val="auto"/>
                <w:sz w:val="24"/>
                <w:szCs w:val="24"/>
                <w:highlight w:val="none"/>
              </w:rPr>
              <w:t>标准</w:t>
            </w:r>
          </w:p>
        </w:tc>
        <w:tc>
          <w:tcPr>
            <w:tcW w:w="945" w:type="dxa"/>
            <w:vAlign w:val="center"/>
          </w:tcPr>
          <w:p w14:paraId="1BCC4A74">
            <w:pPr>
              <w:widowControl/>
              <w:kinsoku w:val="0"/>
              <w:wordWrap/>
              <w:autoSpaceDE w:val="0"/>
              <w:autoSpaceDN w:val="0"/>
              <w:adjustRightInd w:val="0"/>
              <w:snapToGrid w:val="0"/>
              <w:spacing w:line="360" w:lineRule="auto"/>
              <w:ind w:left="268"/>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分</w:t>
            </w:r>
            <w:r>
              <w:rPr>
                <w:rFonts w:hint="eastAsia" w:ascii="新宋体" w:hAnsi="新宋体" w:eastAsia="新宋体" w:cs="新宋体"/>
                <w:b/>
                <w:bCs/>
                <w:color w:val="auto"/>
                <w:sz w:val="24"/>
                <w:szCs w:val="24"/>
                <w:highlight w:val="none"/>
              </w:rPr>
              <w:t>值</w:t>
            </w:r>
          </w:p>
        </w:tc>
        <w:tc>
          <w:tcPr>
            <w:tcW w:w="750" w:type="dxa"/>
            <w:vAlign w:val="center"/>
          </w:tcPr>
          <w:p w14:paraId="0829D421">
            <w:pPr>
              <w:widowControl/>
              <w:kinsoku w:val="0"/>
              <w:wordWrap/>
              <w:autoSpaceDE w:val="0"/>
              <w:autoSpaceDN w:val="0"/>
              <w:adjustRightInd w:val="0"/>
              <w:snapToGrid w:val="0"/>
              <w:spacing w:line="360" w:lineRule="auto"/>
              <w:ind w:left="256"/>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评</w:t>
            </w:r>
            <w:r>
              <w:rPr>
                <w:rFonts w:hint="eastAsia" w:ascii="新宋体" w:hAnsi="新宋体" w:eastAsia="新宋体" w:cs="新宋体"/>
                <w:b/>
                <w:bCs/>
                <w:color w:val="auto"/>
                <w:sz w:val="24"/>
                <w:szCs w:val="24"/>
                <w:highlight w:val="none"/>
              </w:rPr>
              <w:t>分</w:t>
            </w:r>
          </w:p>
        </w:tc>
        <w:tc>
          <w:tcPr>
            <w:tcW w:w="2595" w:type="dxa"/>
            <w:tcBorders>
              <w:right w:val="single" w:color="000000" w:sz="6" w:space="0"/>
            </w:tcBorders>
            <w:vAlign w:val="center"/>
          </w:tcPr>
          <w:p w14:paraId="42C88412">
            <w:pPr>
              <w:widowControl/>
              <w:kinsoku w:val="0"/>
              <w:wordWrap/>
              <w:autoSpaceDE w:val="0"/>
              <w:autoSpaceDN w:val="0"/>
              <w:adjustRightInd w:val="0"/>
              <w:snapToGrid w:val="0"/>
              <w:spacing w:line="360" w:lineRule="auto"/>
              <w:ind w:left="1196"/>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评</w:t>
            </w:r>
            <w:r>
              <w:rPr>
                <w:rFonts w:hint="eastAsia" w:ascii="新宋体" w:hAnsi="新宋体" w:eastAsia="新宋体" w:cs="新宋体"/>
                <w:b/>
                <w:bCs/>
                <w:color w:val="auto"/>
                <w:sz w:val="24"/>
                <w:szCs w:val="24"/>
                <w:highlight w:val="none"/>
              </w:rPr>
              <w:t>分细则</w:t>
            </w:r>
          </w:p>
        </w:tc>
        <w:tc>
          <w:tcPr>
            <w:tcW w:w="1035" w:type="dxa"/>
            <w:tcBorders>
              <w:right w:val="single" w:color="000000" w:sz="6" w:space="0"/>
            </w:tcBorders>
            <w:vAlign w:val="center"/>
          </w:tcPr>
          <w:p w14:paraId="0EB754B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b/>
                <w:bCs/>
                <w:color w:val="auto"/>
                <w:spacing w:val="-1"/>
                <w:sz w:val="24"/>
                <w:szCs w:val="24"/>
                <w:highlight w:val="none"/>
                <w:lang w:val="en-US" w:eastAsia="zh-CN"/>
              </w:rPr>
            </w:pPr>
            <w:r>
              <w:rPr>
                <w:rFonts w:hint="eastAsia" w:ascii="新宋体" w:hAnsi="新宋体" w:eastAsia="新宋体" w:cs="新宋体"/>
                <w:b/>
                <w:bCs/>
                <w:color w:val="auto"/>
                <w:spacing w:val="-1"/>
                <w:sz w:val="24"/>
                <w:szCs w:val="24"/>
                <w:highlight w:val="none"/>
                <w:lang w:val="en-US" w:eastAsia="zh-CN"/>
              </w:rPr>
              <w:t>备注</w:t>
            </w:r>
          </w:p>
        </w:tc>
      </w:tr>
      <w:tr w14:paraId="1D12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621" w:type="dxa"/>
            <w:vMerge w:val="restart"/>
            <w:tcBorders>
              <w:left w:val="single" w:color="000000" w:sz="6" w:space="0"/>
            </w:tcBorders>
            <w:vAlign w:val="center"/>
          </w:tcPr>
          <w:p w14:paraId="45302ABD">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p w14:paraId="73B8D11C">
            <w:pPr>
              <w:widowControl/>
              <w:kinsoku w:val="0"/>
              <w:wordWrap/>
              <w:autoSpaceDE w:val="0"/>
              <w:autoSpaceDN w:val="0"/>
              <w:adjustRightInd w:val="0"/>
              <w:snapToGrid w:val="0"/>
              <w:spacing w:line="360" w:lineRule="auto"/>
              <w:ind w:left="31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726" w:type="dxa"/>
            <w:vMerge w:val="restart"/>
            <w:vAlign w:val="center"/>
          </w:tcPr>
          <w:p w14:paraId="107E5899">
            <w:pPr>
              <w:widowControl/>
              <w:kinsoku w:val="0"/>
              <w:wordWrap/>
              <w:autoSpaceDE w:val="0"/>
              <w:autoSpaceDN w:val="0"/>
              <w:adjustRightInd w:val="0"/>
              <w:snapToGrid w:val="0"/>
              <w:spacing w:line="360" w:lineRule="auto"/>
              <w:ind w:left="209"/>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人员</w:t>
            </w:r>
          </w:p>
          <w:p w14:paraId="1F6D5078">
            <w:pPr>
              <w:widowControl/>
              <w:kinsoku w:val="0"/>
              <w:wordWrap/>
              <w:autoSpaceDE w:val="0"/>
              <w:autoSpaceDN w:val="0"/>
              <w:adjustRightInd w:val="0"/>
              <w:snapToGrid w:val="0"/>
              <w:spacing w:line="360" w:lineRule="auto"/>
              <w:ind w:left="209"/>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管理</w:t>
            </w:r>
          </w:p>
        </w:tc>
        <w:tc>
          <w:tcPr>
            <w:tcW w:w="7537" w:type="dxa"/>
            <w:vAlign w:val="center"/>
          </w:tcPr>
          <w:p w14:paraId="65EB93FC">
            <w:pPr>
              <w:widowControl/>
              <w:numPr>
                <w:ilvl w:val="0"/>
                <w:numId w:val="28"/>
              </w:numPr>
              <w:kinsoku w:val="0"/>
              <w:wordWrap/>
              <w:autoSpaceDE w:val="0"/>
              <w:autoSpaceDN w:val="0"/>
              <w:adjustRightInd w:val="0"/>
              <w:snapToGrid w:val="0"/>
              <w:spacing w:line="360" w:lineRule="auto"/>
              <w:ind w:left="0" w:leftChars="0" w:firstLine="472"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实行</w:t>
            </w:r>
            <w:r>
              <w:rPr>
                <w:rFonts w:hint="eastAsia" w:ascii="新宋体" w:hAnsi="新宋体" w:eastAsia="新宋体" w:cs="新宋体"/>
                <w:color w:val="auto"/>
                <w:spacing w:val="-1"/>
                <w:sz w:val="24"/>
                <w:szCs w:val="24"/>
                <w:highlight w:val="none"/>
              </w:rPr>
              <w:t>持证上岗制度。</w:t>
            </w:r>
          </w:p>
        </w:tc>
        <w:tc>
          <w:tcPr>
            <w:tcW w:w="945" w:type="dxa"/>
            <w:vAlign w:val="center"/>
          </w:tcPr>
          <w:p w14:paraId="3A475ED0">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1CFAD3B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right w:val="single" w:color="000000" w:sz="6" w:space="0"/>
            </w:tcBorders>
            <w:vAlign w:val="center"/>
          </w:tcPr>
          <w:p w14:paraId="46D6B66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p w14:paraId="22B122BB">
            <w:pPr>
              <w:widowControl/>
              <w:kinsoku w:val="0"/>
              <w:wordWrap/>
              <w:autoSpaceDE w:val="0"/>
              <w:autoSpaceDN w:val="0"/>
              <w:adjustRightInd w:val="0"/>
              <w:snapToGrid w:val="0"/>
              <w:spacing w:line="360" w:lineRule="auto"/>
              <w:ind w:left="119"/>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pacing w:val="-22"/>
                <w:sz w:val="24"/>
                <w:szCs w:val="24"/>
                <w:highlight w:val="none"/>
              </w:rPr>
              <w:t>凡</w:t>
            </w:r>
            <w:r>
              <w:rPr>
                <w:rFonts w:hint="eastAsia" w:ascii="新宋体" w:hAnsi="新宋体" w:eastAsia="新宋体" w:cs="新宋体"/>
                <w:color w:val="auto"/>
                <w:spacing w:val="-14"/>
                <w:sz w:val="24"/>
                <w:szCs w:val="24"/>
                <w:highlight w:val="none"/>
              </w:rPr>
              <w:t>有</w:t>
            </w:r>
            <w:r>
              <w:rPr>
                <w:rFonts w:hint="eastAsia" w:ascii="新宋体" w:hAnsi="新宋体" w:eastAsia="新宋体" w:cs="新宋体"/>
                <w:color w:val="auto"/>
                <w:spacing w:val="-11"/>
                <w:sz w:val="24"/>
                <w:szCs w:val="24"/>
                <w:highlight w:val="none"/>
              </w:rPr>
              <w:t xml:space="preserve"> 1 人不符合</w:t>
            </w:r>
            <w:r>
              <w:rPr>
                <w:rFonts w:hint="eastAsia" w:ascii="新宋体" w:hAnsi="新宋体" w:eastAsia="新宋体" w:cs="新宋体"/>
                <w:color w:val="auto"/>
                <w:spacing w:val="-11"/>
                <w:sz w:val="24"/>
                <w:szCs w:val="24"/>
                <w:highlight w:val="none"/>
                <w:lang w:val="en-US" w:eastAsia="zh-CN"/>
              </w:rPr>
              <w:t>或减少的</w:t>
            </w:r>
            <w:r>
              <w:rPr>
                <w:rFonts w:hint="eastAsia" w:ascii="新宋体" w:hAnsi="新宋体" w:eastAsia="新宋体" w:cs="新宋体"/>
                <w:color w:val="auto"/>
                <w:spacing w:val="-11"/>
                <w:sz w:val="24"/>
                <w:szCs w:val="24"/>
                <w:highlight w:val="none"/>
              </w:rPr>
              <w:t xml:space="preserve">， 扣除 </w:t>
            </w:r>
            <w:r>
              <w:rPr>
                <w:rFonts w:hint="eastAsia" w:ascii="新宋体" w:hAnsi="新宋体" w:eastAsia="新宋体" w:cs="新宋体"/>
                <w:color w:val="auto"/>
                <w:spacing w:val="-11"/>
                <w:sz w:val="24"/>
                <w:szCs w:val="24"/>
                <w:highlight w:val="none"/>
                <w:lang w:val="en-US" w:eastAsia="zh-CN"/>
              </w:rPr>
              <w:t>2</w:t>
            </w:r>
            <w:r>
              <w:rPr>
                <w:rFonts w:hint="eastAsia" w:ascii="新宋体" w:hAnsi="新宋体" w:eastAsia="新宋体" w:cs="新宋体"/>
                <w:color w:val="auto"/>
                <w:spacing w:val="-11"/>
                <w:sz w:val="24"/>
                <w:szCs w:val="24"/>
                <w:highlight w:val="none"/>
              </w:rPr>
              <w:t xml:space="preserve"> 分</w:t>
            </w:r>
            <w:r>
              <w:rPr>
                <w:rFonts w:hint="eastAsia" w:ascii="新宋体" w:hAnsi="新宋体" w:eastAsia="新宋体" w:cs="新宋体"/>
                <w:color w:val="auto"/>
                <w:spacing w:val="-11"/>
                <w:sz w:val="24"/>
                <w:szCs w:val="24"/>
                <w:highlight w:val="none"/>
                <w:lang w:val="en-US" w:eastAsia="zh-CN"/>
              </w:rPr>
              <w:t>/人次，直至本项扣完为止。</w:t>
            </w:r>
          </w:p>
        </w:tc>
        <w:tc>
          <w:tcPr>
            <w:tcW w:w="1035" w:type="dxa"/>
            <w:tcBorders>
              <w:right w:val="single" w:color="000000" w:sz="6" w:space="0"/>
            </w:tcBorders>
            <w:vAlign w:val="center"/>
          </w:tcPr>
          <w:p w14:paraId="3FD2EE38">
            <w:pPr>
              <w:widowControl/>
              <w:kinsoku w:val="0"/>
              <w:wordWrap/>
              <w:autoSpaceDE w:val="0"/>
              <w:autoSpaceDN w:val="0"/>
              <w:adjustRightInd w:val="0"/>
              <w:snapToGrid w:val="0"/>
              <w:spacing w:line="360" w:lineRule="auto"/>
              <w:ind w:left="119"/>
              <w:jc w:val="both"/>
              <w:textAlignment w:val="baseline"/>
              <w:rPr>
                <w:rFonts w:hint="eastAsia" w:ascii="新宋体" w:hAnsi="新宋体" w:eastAsia="新宋体" w:cs="新宋体"/>
                <w:color w:val="auto"/>
                <w:spacing w:val="-22"/>
                <w:sz w:val="24"/>
                <w:szCs w:val="24"/>
                <w:highlight w:val="none"/>
              </w:rPr>
            </w:pPr>
          </w:p>
        </w:tc>
      </w:tr>
      <w:tr w14:paraId="4241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continue"/>
            <w:tcBorders>
              <w:left w:val="single" w:color="000000" w:sz="6" w:space="0"/>
            </w:tcBorders>
            <w:vAlign w:val="center"/>
          </w:tcPr>
          <w:p w14:paraId="1F7A221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2812123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0D56B461">
            <w:pPr>
              <w:widowControl/>
              <w:numPr>
                <w:ilvl w:val="0"/>
                <w:numId w:val="28"/>
              </w:numPr>
              <w:kinsoku w:val="0"/>
              <w:wordWrap/>
              <w:autoSpaceDE w:val="0"/>
              <w:autoSpaceDN w:val="0"/>
              <w:adjustRightInd w:val="0"/>
              <w:snapToGrid w:val="0"/>
              <w:spacing w:line="360" w:lineRule="auto"/>
              <w:ind w:left="0" w:leftChars="0" w:firstLine="472"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项目投标时所承诺的项目工作人员，</w:t>
            </w:r>
            <w:r>
              <w:rPr>
                <w:rFonts w:hint="eastAsia" w:ascii="新宋体" w:hAnsi="新宋体" w:eastAsia="新宋体" w:cs="新宋体"/>
                <w:color w:val="auto"/>
                <w:spacing w:val="-1"/>
                <w:sz w:val="24"/>
                <w:szCs w:val="24"/>
                <w:highlight w:val="none"/>
              </w:rPr>
              <w:t>必须和承接此项目后开展工作的团队</w:t>
            </w:r>
            <w:r>
              <w:rPr>
                <w:rFonts w:hint="eastAsia" w:ascii="新宋体" w:hAnsi="新宋体" w:eastAsia="新宋体" w:cs="新宋体"/>
                <w:color w:val="auto"/>
                <w:spacing w:val="-5"/>
                <w:sz w:val="24"/>
                <w:szCs w:val="24"/>
                <w:highlight w:val="none"/>
              </w:rPr>
              <w:t>人员相符， 未征得</w:t>
            </w:r>
            <w:r>
              <w:rPr>
                <w:rFonts w:hint="eastAsia" w:ascii="新宋体" w:hAnsi="新宋体" w:eastAsia="新宋体" w:cs="新宋体"/>
                <w:color w:val="auto"/>
                <w:spacing w:val="-5"/>
                <w:sz w:val="24"/>
                <w:szCs w:val="24"/>
                <w:highlight w:val="none"/>
                <w:lang w:eastAsia="zh-CN"/>
              </w:rPr>
              <w:t>采购人</w:t>
            </w:r>
            <w:r>
              <w:rPr>
                <w:rFonts w:hint="eastAsia" w:ascii="新宋体" w:hAnsi="新宋体" w:eastAsia="新宋体" w:cs="新宋体"/>
                <w:color w:val="auto"/>
                <w:spacing w:val="-5"/>
                <w:sz w:val="24"/>
                <w:szCs w:val="24"/>
                <w:highlight w:val="none"/>
              </w:rPr>
              <w:t>同意不得</w:t>
            </w:r>
            <w:r>
              <w:rPr>
                <w:rFonts w:hint="eastAsia" w:ascii="新宋体" w:hAnsi="新宋体" w:eastAsia="新宋体" w:cs="新宋体"/>
                <w:color w:val="auto"/>
                <w:spacing w:val="-5"/>
                <w:sz w:val="24"/>
                <w:szCs w:val="24"/>
                <w:highlight w:val="none"/>
                <w:lang w:eastAsia="zh-CN"/>
              </w:rPr>
              <w:t>随意</w:t>
            </w:r>
            <w:r>
              <w:rPr>
                <w:rFonts w:hint="eastAsia" w:ascii="新宋体" w:hAnsi="新宋体" w:eastAsia="新宋体" w:cs="新宋体"/>
                <w:color w:val="auto"/>
                <w:spacing w:val="-5"/>
                <w:sz w:val="24"/>
                <w:szCs w:val="24"/>
                <w:highlight w:val="none"/>
                <w:lang w:val="en-US" w:eastAsia="zh-CN"/>
              </w:rPr>
              <w:t>减少或</w:t>
            </w:r>
            <w:r>
              <w:rPr>
                <w:rFonts w:hint="eastAsia" w:ascii="新宋体" w:hAnsi="新宋体" w:eastAsia="新宋体" w:cs="新宋体"/>
                <w:color w:val="auto"/>
                <w:spacing w:val="-5"/>
                <w:sz w:val="24"/>
                <w:szCs w:val="24"/>
                <w:highlight w:val="none"/>
              </w:rPr>
              <w:t>更换团队成员。</w:t>
            </w:r>
          </w:p>
        </w:tc>
        <w:tc>
          <w:tcPr>
            <w:tcW w:w="945" w:type="dxa"/>
            <w:vAlign w:val="center"/>
          </w:tcPr>
          <w:p w14:paraId="72DFBA7A">
            <w:pPr>
              <w:widowControl/>
              <w:kinsoku w:val="0"/>
              <w:wordWrap/>
              <w:autoSpaceDE w:val="0"/>
              <w:autoSpaceDN w:val="0"/>
              <w:adjustRightInd w:val="0"/>
              <w:snapToGrid w:val="0"/>
              <w:spacing w:line="360" w:lineRule="auto"/>
              <w:ind w:left="426"/>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6DFD8C5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607B8DD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623715D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1261F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continue"/>
            <w:tcBorders>
              <w:left w:val="single" w:color="000000" w:sz="6" w:space="0"/>
            </w:tcBorders>
            <w:vAlign w:val="center"/>
          </w:tcPr>
          <w:p w14:paraId="14432DD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713F5B8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2D6F1EAB">
            <w:pPr>
              <w:widowControl/>
              <w:numPr>
                <w:ilvl w:val="0"/>
                <w:numId w:val="28"/>
              </w:numPr>
              <w:kinsoku w:val="0"/>
              <w:wordWrap/>
              <w:autoSpaceDE w:val="0"/>
              <w:autoSpaceDN w:val="0"/>
              <w:adjustRightInd w:val="0"/>
              <w:snapToGrid w:val="0"/>
              <w:spacing w:line="360" w:lineRule="auto"/>
              <w:ind w:left="0" w:leftChars="0" w:firstLine="480" w:firstLineChars="200"/>
              <w:jc w:val="both"/>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lang w:eastAsia="zh-CN"/>
              </w:rPr>
              <w:t>更换至少</w:t>
            </w:r>
            <w:r>
              <w:rPr>
                <w:rFonts w:hint="eastAsia" w:ascii="新宋体" w:hAnsi="新宋体" w:eastAsia="新宋体" w:cs="新宋体"/>
                <w:color w:val="auto"/>
                <w:sz w:val="24"/>
                <w:szCs w:val="24"/>
                <w:highlight w:val="none"/>
              </w:rPr>
              <w:t>提前20天、</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人员</w:t>
            </w:r>
            <w:r>
              <w:rPr>
                <w:rFonts w:hint="eastAsia" w:ascii="新宋体" w:hAnsi="新宋体" w:eastAsia="新宋体" w:cs="新宋体"/>
                <w:color w:val="auto"/>
                <w:sz w:val="24"/>
                <w:szCs w:val="24"/>
                <w:highlight w:val="none"/>
                <w:lang w:eastAsia="zh-CN"/>
              </w:rPr>
              <w:t>更换至少</w:t>
            </w:r>
            <w:r>
              <w:rPr>
                <w:rFonts w:hint="eastAsia" w:ascii="新宋体" w:hAnsi="新宋体" w:eastAsia="新宋体" w:cs="新宋体"/>
                <w:color w:val="auto"/>
                <w:sz w:val="24"/>
                <w:szCs w:val="24"/>
                <w:highlight w:val="none"/>
              </w:rPr>
              <w:t>提前7天告知采购人</w:t>
            </w:r>
            <w:r>
              <w:rPr>
                <w:rFonts w:hint="eastAsia" w:ascii="新宋体" w:hAnsi="新宋体" w:eastAsia="新宋体" w:cs="新宋体"/>
                <w:color w:val="auto"/>
                <w:sz w:val="24"/>
                <w:szCs w:val="24"/>
                <w:highlight w:val="none"/>
                <w:lang w:eastAsia="zh-CN"/>
              </w:rPr>
              <w:t>。</w:t>
            </w:r>
          </w:p>
        </w:tc>
        <w:tc>
          <w:tcPr>
            <w:tcW w:w="945" w:type="dxa"/>
            <w:vAlign w:val="center"/>
          </w:tcPr>
          <w:p w14:paraId="0E5B6A52">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6F80F46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0384398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30B5337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1BEA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continue"/>
            <w:tcBorders>
              <w:left w:val="single" w:color="000000" w:sz="6" w:space="0"/>
            </w:tcBorders>
            <w:vAlign w:val="center"/>
          </w:tcPr>
          <w:p w14:paraId="4A0B5440">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15413F0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565640CC">
            <w:pPr>
              <w:widowControl/>
              <w:numPr>
                <w:ilvl w:val="0"/>
                <w:numId w:val="28"/>
              </w:numPr>
              <w:kinsoku w:val="0"/>
              <w:wordWrap/>
              <w:autoSpaceDE w:val="0"/>
              <w:autoSpaceDN w:val="0"/>
              <w:adjustRightInd w:val="0"/>
              <w:snapToGrid w:val="0"/>
              <w:spacing w:line="360" w:lineRule="auto"/>
              <w:ind w:left="0" w:leftChars="0"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保安员上岗前</w:t>
            </w:r>
            <w:r>
              <w:rPr>
                <w:rFonts w:hint="eastAsia" w:ascii="新宋体" w:hAnsi="新宋体" w:eastAsia="新宋体" w:cs="新宋体"/>
                <w:color w:val="auto"/>
                <w:sz w:val="24"/>
                <w:szCs w:val="24"/>
                <w:highlight w:val="none"/>
                <w:lang w:eastAsia="zh-CN"/>
              </w:rPr>
              <w:t>已</w:t>
            </w:r>
            <w:r>
              <w:rPr>
                <w:rFonts w:hint="eastAsia" w:ascii="新宋体" w:hAnsi="新宋体" w:eastAsia="新宋体" w:cs="新宋体"/>
                <w:color w:val="auto"/>
                <w:sz w:val="24"/>
                <w:szCs w:val="24"/>
                <w:highlight w:val="none"/>
              </w:rPr>
              <w:t>参加岗前培训</w:t>
            </w:r>
            <w:r>
              <w:rPr>
                <w:rFonts w:hint="eastAsia" w:ascii="新宋体" w:hAnsi="新宋体" w:eastAsia="新宋体" w:cs="新宋体"/>
                <w:color w:val="auto"/>
                <w:sz w:val="24"/>
                <w:szCs w:val="24"/>
                <w:highlight w:val="none"/>
                <w:lang w:eastAsia="zh-CN"/>
              </w:rPr>
              <w:t>且</w:t>
            </w:r>
            <w:r>
              <w:rPr>
                <w:rFonts w:hint="eastAsia" w:ascii="新宋体" w:hAnsi="新宋体" w:eastAsia="新宋体" w:cs="新宋体"/>
                <w:color w:val="auto"/>
                <w:sz w:val="24"/>
                <w:szCs w:val="24"/>
                <w:highlight w:val="none"/>
              </w:rPr>
              <w:t>培训合格</w:t>
            </w:r>
            <w:r>
              <w:rPr>
                <w:rFonts w:hint="eastAsia" w:ascii="新宋体" w:hAnsi="新宋体" w:eastAsia="新宋体" w:cs="新宋体"/>
                <w:color w:val="auto"/>
                <w:sz w:val="24"/>
                <w:szCs w:val="24"/>
                <w:highlight w:val="none"/>
                <w:lang w:eastAsia="zh-CN"/>
              </w:rPr>
              <w:t>。</w:t>
            </w:r>
          </w:p>
        </w:tc>
        <w:tc>
          <w:tcPr>
            <w:tcW w:w="945" w:type="dxa"/>
            <w:vAlign w:val="center"/>
          </w:tcPr>
          <w:p w14:paraId="6613A411">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2350467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6A3CFD0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7654BD1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739CC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continue"/>
            <w:tcBorders>
              <w:left w:val="single" w:color="000000" w:sz="6" w:space="0"/>
            </w:tcBorders>
            <w:vAlign w:val="center"/>
          </w:tcPr>
          <w:p w14:paraId="3CEE7B6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5180DDC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681A6E9E">
            <w:pPr>
              <w:numPr>
                <w:ilvl w:val="0"/>
                <w:numId w:val="28"/>
              </w:numPr>
              <w:wordWrap/>
              <w:spacing w:line="360" w:lineRule="auto"/>
              <w:ind w:left="0" w:leftChars="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保安员派驻前的背景审查工作</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每学期不少于</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对派驻保安员</w:t>
            </w:r>
            <w:r>
              <w:rPr>
                <w:rFonts w:hint="eastAsia" w:ascii="新宋体" w:hAnsi="新宋体" w:eastAsia="新宋体" w:cs="新宋体"/>
                <w:color w:val="auto"/>
                <w:sz w:val="24"/>
                <w:szCs w:val="24"/>
                <w:highlight w:val="none"/>
                <w:lang w:eastAsia="zh-CN"/>
              </w:rPr>
              <w:t>实行</w:t>
            </w:r>
            <w:r>
              <w:rPr>
                <w:rFonts w:hint="eastAsia" w:ascii="新宋体" w:hAnsi="新宋体" w:eastAsia="新宋体" w:cs="新宋体"/>
                <w:color w:val="auto"/>
                <w:sz w:val="24"/>
                <w:szCs w:val="24"/>
                <w:highlight w:val="none"/>
              </w:rPr>
              <w:t>每月不少于</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次的检查管理</w:t>
            </w:r>
            <w:r>
              <w:rPr>
                <w:rFonts w:hint="eastAsia" w:ascii="新宋体" w:hAnsi="新宋体" w:eastAsia="新宋体" w:cs="新宋体"/>
                <w:color w:val="auto"/>
                <w:sz w:val="24"/>
                <w:szCs w:val="24"/>
                <w:highlight w:val="none"/>
                <w:lang w:eastAsia="zh-CN"/>
              </w:rPr>
              <w:t>。</w:t>
            </w:r>
          </w:p>
        </w:tc>
        <w:tc>
          <w:tcPr>
            <w:tcW w:w="945" w:type="dxa"/>
            <w:vAlign w:val="center"/>
          </w:tcPr>
          <w:p w14:paraId="2B4584BB">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1B5CAA2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03090F01">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4FFF4786">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6CD70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restart"/>
            <w:tcBorders>
              <w:left w:val="single" w:color="000000" w:sz="6" w:space="0"/>
            </w:tcBorders>
            <w:vAlign w:val="center"/>
          </w:tcPr>
          <w:p w14:paraId="26A639AC">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26" w:type="dxa"/>
            <w:vMerge w:val="restart"/>
            <w:vAlign w:val="center"/>
          </w:tcPr>
          <w:p w14:paraId="20F84F2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制度</w:t>
            </w:r>
          </w:p>
          <w:p w14:paraId="3DEB308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履约</w:t>
            </w:r>
          </w:p>
        </w:tc>
        <w:tc>
          <w:tcPr>
            <w:tcW w:w="7537" w:type="dxa"/>
            <w:vAlign w:val="center"/>
          </w:tcPr>
          <w:p w14:paraId="6715F508">
            <w:pPr>
              <w:widowControl/>
              <w:numPr>
                <w:ilvl w:val="0"/>
                <w:numId w:val="29"/>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1"/>
                <w:sz w:val="24"/>
                <w:szCs w:val="24"/>
                <w:highlight w:val="none"/>
                <w:lang w:eastAsia="zh-CN"/>
              </w:rPr>
              <w:t>遵守《</w:t>
            </w:r>
            <w:r>
              <w:rPr>
                <w:rFonts w:hint="eastAsia" w:ascii="新宋体" w:hAnsi="新宋体" w:eastAsia="新宋体" w:cs="新宋体"/>
                <w:color w:val="auto"/>
                <w:spacing w:val="-1"/>
                <w:sz w:val="24"/>
                <w:szCs w:val="24"/>
                <w:highlight w:val="none"/>
              </w:rPr>
              <w:t>物业管理服务人员行为</w:t>
            </w:r>
            <w:r>
              <w:rPr>
                <w:rFonts w:hint="eastAsia" w:ascii="新宋体" w:hAnsi="新宋体" w:eastAsia="新宋体" w:cs="新宋体"/>
                <w:color w:val="auto"/>
                <w:sz w:val="24"/>
                <w:szCs w:val="24"/>
                <w:highlight w:val="none"/>
              </w:rPr>
              <w:t>规范</w:t>
            </w:r>
            <w:r>
              <w:rPr>
                <w:rFonts w:hint="eastAsia" w:ascii="新宋体" w:hAnsi="新宋体" w:eastAsia="新宋体" w:cs="新宋体"/>
                <w:color w:val="auto"/>
                <w:spacing w:val="-1"/>
                <w:sz w:val="24"/>
                <w:szCs w:val="24"/>
                <w:highlight w:val="none"/>
                <w:lang w:eastAsia="zh-CN"/>
              </w:rPr>
              <w:t>》</w:t>
            </w:r>
          </w:p>
        </w:tc>
        <w:tc>
          <w:tcPr>
            <w:tcW w:w="945" w:type="dxa"/>
            <w:vAlign w:val="center"/>
          </w:tcPr>
          <w:p w14:paraId="346D9DCF">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10CAD77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right w:val="single" w:color="000000" w:sz="6" w:space="0"/>
            </w:tcBorders>
            <w:vAlign w:val="center"/>
          </w:tcPr>
          <w:p w14:paraId="5C23524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p w14:paraId="171CD80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0448394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941C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continue"/>
            <w:tcBorders>
              <w:left w:val="single" w:color="000000" w:sz="6" w:space="0"/>
            </w:tcBorders>
            <w:vAlign w:val="center"/>
          </w:tcPr>
          <w:p w14:paraId="78E420A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25E00A3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4F19234C">
            <w:pPr>
              <w:widowControl/>
              <w:numPr>
                <w:ilvl w:val="0"/>
                <w:numId w:val="29"/>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2"/>
                <w:sz w:val="24"/>
                <w:szCs w:val="24"/>
                <w:highlight w:val="none"/>
                <w:lang w:eastAsia="zh-CN"/>
              </w:rPr>
              <w:t>健全的管理流程、</w:t>
            </w:r>
            <w:r>
              <w:rPr>
                <w:rFonts w:hint="eastAsia" w:ascii="新宋体" w:hAnsi="新宋体" w:eastAsia="新宋体" w:cs="新宋体"/>
                <w:color w:val="auto"/>
                <w:sz w:val="24"/>
                <w:szCs w:val="24"/>
                <w:highlight w:val="none"/>
              </w:rPr>
              <w:t>管理机制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运作规范</w:t>
            </w:r>
            <w:r>
              <w:rPr>
                <w:rFonts w:hint="eastAsia" w:ascii="新宋体" w:hAnsi="新宋体" w:eastAsia="新宋体" w:cs="新宋体"/>
                <w:color w:val="auto"/>
                <w:sz w:val="24"/>
                <w:szCs w:val="24"/>
                <w:highlight w:val="none"/>
                <w:lang w:eastAsia="zh-CN"/>
              </w:rPr>
              <w:t>。</w:t>
            </w:r>
          </w:p>
        </w:tc>
        <w:tc>
          <w:tcPr>
            <w:tcW w:w="945" w:type="dxa"/>
            <w:vAlign w:val="center"/>
          </w:tcPr>
          <w:p w14:paraId="73E85768">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0B48C23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6087B5D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370B376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61E29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621" w:type="dxa"/>
            <w:vMerge w:val="continue"/>
            <w:tcBorders>
              <w:left w:val="single" w:color="000000" w:sz="6" w:space="0"/>
            </w:tcBorders>
            <w:vAlign w:val="center"/>
          </w:tcPr>
          <w:p w14:paraId="4700D0E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23358D4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42DEDD68">
            <w:pPr>
              <w:widowControl/>
              <w:numPr>
                <w:ilvl w:val="0"/>
                <w:numId w:val="29"/>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健全的</w:t>
            </w:r>
            <w:r>
              <w:rPr>
                <w:rFonts w:hint="eastAsia" w:ascii="新宋体" w:hAnsi="新宋体" w:eastAsia="新宋体" w:cs="新宋体"/>
                <w:color w:val="auto"/>
                <w:sz w:val="24"/>
                <w:szCs w:val="24"/>
                <w:highlight w:val="none"/>
              </w:rPr>
              <w:t>物业管理制度</w:t>
            </w:r>
            <w:r>
              <w:rPr>
                <w:rFonts w:hint="eastAsia" w:ascii="新宋体" w:hAnsi="新宋体" w:eastAsia="新宋体" w:cs="新宋体"/>
                <w:color w:val="auto"/>
                <w:sz w:val="24"/>
                <w:szCs w:val="24"/>
                <w:highlight w:val="none"/>
                <w:lang w:eastAsia="zh-CN"/>
              </w:rPr>
              <w:t>，遵守并执行。</w:t>
            </w:r>
          </w:p>
        </w:tc>
        <w:tc>
          <w:tcPr>
            <w:tcW w:w="945" w:type="dxa"/>
            <w:vAlign w:val="center"/>
          </w:tcPr>
          <w:p w14:paraId="1FABDDAD">
            <w:pPr>
              <w:widowControl/>
              <w:kinsoku w:val="0"/>
              <w:wordWrap/>
              <w:autoSpaceDE w:val="0"/>
              <w:autoSpaceDN w:val="0"/>
              <w:adjustRightInd w:val="0"/>
              <w:snapToGrid w:val="0"/>
              <w:spacing w:line="360" w:lineRule="auto"/>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41E2309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0AED2FE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17DD1FA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5E1B3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621" w:type="dxa"/>
            <w:vMerge w:val="restart"/>
            <w:vAlign w:val="center"/>
          </w:tcPr>
          <w:p w14:paraId="43423A7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p w14:paraId="0427336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p w14:paraId="1010960C">
            <w:pPr>
              <w:widowControl/>
              <w:kinsoku w:val="0"/>
              <w:wordWrap/>
              <w:autoSpaceDE w:val="0"/>
              <w:autoSpaceDN w:val="0"/>
              <w:adjustRightInd w:val="0"/>
              <w:snapToGrid w:val="0"/>
              <w:spacing w:line="360" w:lineRule="auto"/>
              <w:ind w:left="309"/>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3</w:t>
            </w:r>
          </w:p>
        </w:tc>
        <w:tc>
          <w:tcPr>
            <w:tcW w:w="726" w:type="dxa"/>
            <w:vMerge w:val="restart"/>
            <w:vAlign w:val="center"/>
          </w:tcPr>
          <w:p w14:paraId="1B97596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p w14:paraId="1CB54868">
            <w:pPr>
              <w:widowControl/>
              <w:kinsoku w:val="0"/>
              <w:wordWrap/>
              <w:autoSpaceDE w:val="0"/>
              <w:autoSpaceDN w:val="0"/>
              <w:adjustRightInd w:val="0"/>
              <w:snapToGrid w:val="0"/>
              <w:spacing w:line="360" w:lineRule="auto"/>
              <w:ind w:left="210"/>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pacing w:val="-2"/>
                <w:position w:val="9"/>
                <w:sz w:val="24"/>
                <w:szCs w:val="24"/>
                <w:highlight w:val="none"/>
                <w:lang w:eastAsia="zh-CN"/>
              </w:rPr>
              <w:t>保洁服务</w:t>
            </w:r>
          </w:p>
        </w:tc>
        <w:tc>
          <w:tcPr>
            <w:tcW w:w="7537" w:type="dxa"/>
            <w:vAlign w:val="center"/>
          </w:tcPr>
          <w:p w14:paraId="24BA441E">
            <w:pPr>
              <w:widowControl/>
              <w:numPr>
                <w:ilvl w:val="0"/>
                <w:numId w:val="30"/>
              </w:numPr>
              <w:kinsoku w:val="0"/>
              <w:wordWrap/>
              <w:autoSpaceDE w:val="0"/>
              <w:autoSpaceDN w:val="0"/>
              <w:adjustRightInd w:val="0"/>
              <w:snapToGrid w:val="0"/>
              <w:spacing w:line="360" w:lineRule="auto"/>
              <w:ind w:left="0" w:leftChars="0" w:right="161"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室内公共区域的地面、墙面、楼梯、扶手、大厅、玻</w:t>
            </w:r>
            <w:r>
              <w:rPr>
                <w:rFonts w:hint="eastAsia" w:ascii="新宋体" w:hAnsi="新宋体" w:eastAsia="新宋体" w:cs="新宋体"/>
                <w:color w:val="auto"/>
                <w:spacing w:val="-7"/>
                <w:sz w:val="24"/>
                <w:szCs w:val="24"/>
                <w:highlight w:val="none"/>
              </w:rPr>
              <w:t>璃、门及门窗框、天花板、栏杆、走廊等整洁干净，无垃圾、</w:t>
            </w:r>
            <w:r>
              <w:rPr>
                <w:rFonts w:hint="eastAsia" w:ascii="新宋体" w:hAnsi="新宋体" w:eastAsia="新宋体" w:cs="新宋体"/>
                <w:color w:val="auto"/>
                <w:spacing w:val="-8"/>
                <w:sz w:val="24"/>
                <w:szCs w:val="24"/>
                <w:highlight w:val="none"/>
              </w:rPr>
              <w:t>无积灰、无污渍、无手印。</w:t>
            </w:r>
          </w:p>
        </w:tc>
        <w:tc>
          <w:tcPr>
            <w:tcW w:w="945" w:type="dxa"/>
            <w:vAlign w:val="center"/>
          </w:tcPr>
          <w:p w14:paraId="46F4EA93">
            <w:pPr>
              <w:widowControl/>
              <w:kinsoku w:val="0"/>
              <w:wordWrap/>
              <w:autoSpaceDE w:val="0"/>
              <w:autoSpaceDN w:val="0"/>
              <w:adjustRightInd w:val="0"/>
              <w:snapToGrid w:val="0"/>
              <w:spacing w:line="360" w:lineRule="auto"/>
              <w:ind w:left="433"/>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64F56D2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vAlign w:val="center"/>
          </w:tcPr>
          <w:p w14:paraId="4FBFDEC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p w14:paraId="2399264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p w14:paraId="585F0C3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snapToGrid w:val="0"/>
                <w:color w:val="auto"/>
                <w:kern w:val="0"/>
                <w:sz w:val="24"/>
                <w:szCs w:val="24"/>
                <w:highlight w:val="none"/>
                <w:lang w:val="en-US" w:eastAsia="zh-CN" w:bidi="ar-SA"/>
              </w:rPr>
              <w:pict>
                <v:rect id="Rectangle 6" o:spid="_x0000_s1028" o:spt="1" style="position:absolute;left:0pt;margin-left:794.9pt;margin-top:0pt;height:232.05pt;width:0.5pt;mso-position-horizontal-relative:page;mso-position-vertical-relative:page;z-index:251662336;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WG+a1wAAAAoBAAAPAAAA&#10;AAAAAAEAIAAAACIAAABkcnMvZG93bnJldi54bWxQSwECFAAUAAAACACHTuJAbCuh/aQBAABgAwAA&#10;DgAAAAAAAAABACAAAAAmAQAAZHJzL2Uyb0RvYy54bWxQSwUGAAAAAAYABgBZAQAAPAUAAAAA&#10;">
                  <v:path/>
                  <v:fill on="t" focussize="0,0"/>
                  <v:stroke on="f"/>
                  <v:imagedata o:title=""/>
                  <o:lock v:ext="edit" aspectratio="f"/>
                </v:rect>
              </w:pict>
            </w:r>
          </w:p>
        </w:tc>
        <w:tc>
          <w:tcPr>
            <w:tcW w:w="1035" w:type="dxa"/>
            <w:vAlign w:val="center"/>
          </w:tcPr>
          <w:p w14:paraId="0367FC2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p>
        </w:tc>
      </w:tr>
      <w:tr w14:paraId="406D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621" w:type="dxa"/>
            <w:vMerge w:val="continue"/>
            <w:vAlign w:val="center"/>
          </w:tcPr>
          <w:p w14:paraId="244FE79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33F934F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55860DF2">
            <w:pPr>
              <w:widowControl/>
              <w:numPr>
                <w:ilvl w:val="0"/>
                <w:numId w:val="30"/>
              </w:numPr>
              <w:kinsoku w:val="0"/>
              <w:wordWrap/>
              <w:autoSpaceDE w:val="0"/>
              <w:autoSpaceDN w:val="0"/>
              <w:adjustRightInd w:val="0"/>
              <w:snapToGrid w:val="0"/>
              <w:spacing w:line="360" w:lineRule="auto"/>
              <w:ind w:left="0" w:leftChars="0" w:right="5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室内卫生间、茶水间清洁，无垃圾、无污渍、无积水、</w:t>
            </w:r>
            <w:r>
              <w:rPr>
                <w:rFonts w:hint="eastAsia" w:ascii="新宋体" w:hAnsi="新宋体" w:eastAsia="新宋体" w:cs="新宋体"/>
                <w:color w:val="auto"/>
                <w:spacing w:val="17"/>
                <w:sz w:val="24"/>
                <w:szCs w:val="24"/>
                <w:highlight w:val="none"/>
              </w:rPr>
              <w:t xml:space="preserve"> </w:t>
            </w:r>
            <w:r>
              <w:rPr>
                <w:rFonts w:hint="eastAsia" w:ascii="新宋体" w:hAnsi="新宋体" w:eastAsia="新宋体" w:cs="新宋体"/>
                <w:color w:val="auto"/>
                <w:spacing w:val="-7"/>
                <w:sz w:val="24"/>
                <w:szCs w:val="24"/>
                <w:highlight w:val="none"/>
              </w:rPr>
              <w:t>无异味、无堆积杂物，洁具、台面、镜面光洁无水迹，电器设施</w:t>
            </w:r>
            <w:r>
              <w:rPr>
                <w:rFonts w:hint="eastAsia" w:ascii="新宋体" w:hAnsi="新宋体" w:eastAsia="新宋体" w:cs="新宋体"/>
                <w:color w:val="auto"/>
                <w:spacing w:val="-5"/>
                <w:sz w:val="24"/>
                <w:szCs w:val="24"/>
                <w:highlight w:val="none"/>
              </w:rPr>
              <w:t>外观清洁，物品摆放有序。室内卫生间符合“美丽厕所”标准。</w:t>
            </w:r>
          </w:p>
        </w:tc>
        <w:tc>
          <w:tcPr>
            <w:tcW w:w="945" w:type="dxa"/>
            <w:vAlign w:val="center"/>
          </w:tcPr>
          <w:p w14:paraId="05C27FD9">
            <w:pPr>
              <w:widowControl/>
              <w:kinsoku w:val="0"/>
              <w:wordWrap/>
              <w:autoSpaceDE w:val="0"/>
              <w:autoSpaceDN w:val="0"/>
              <w:adjustRightInd w:val="0"/>
              <w:snapToGrid w:val="0"/>
              <w:spacing w:line="360" w:lineRule="auto"/>
              <w:ind w:left="433"/>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1BBF728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57C1F0A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36CE346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16D8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621" w:type="dxa"/>
            <w:vMerge w:val="continue"/>
            <w:vAlign w:val="center"/>
          </w:tcPr>
          <w:p w14:paraId="1E6D711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29283DE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7216D724">
            <w:pPr>
              <w:widowControl/>
              <w:numPr>
                <w:ilvl w:val="0"/>
                <w:numId w:val="30"/>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室外广场、道路、停车场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库</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、屋面、“门前三包”等公共区域的地面干净，无杂物、无积水、无淤泥、无污垢。</w:t>
            </w:r>
          </w:p>
        </w:tc>
        <w:tc>
          <w:tcPr>
            <w:tcW w:w="945" w:type="dxa"/>
            <w:vAlign w:val="center"/>
          </w:tcPr>
          <w:p w14:paraId="4CE1B498">
            <w:pPr>
              <w:widowControl/>
              <w:numPr>
                <w:ilvl w:val="0"/>
                <w:numId w:val="0"/>
              </w:numPr>
              <w:kinsoku w:val="0"/>
              <w:wordWrap/>
              <w:autoSpaceDE w:val="0"/>
              <w:autoSpaceDN w:val="0"/>
              <w:adjustRightInd w:val="0"/>
              <w:snapToGrid w:val="0"/>
              <w:spacing w:line="360" w:lineRule="auto"/>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5FDB69F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388DB7F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3194286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snapToGrid w:val="0"/>
                <w:color w:val="auto"/>
                <w:kern w:val="0"/>
                <w:sz w:val="24"/>
                <w:szCs w:val="24"/>
                <w:highlight w:val="none"/>
                <w:lang w:val="en-US" w:eastAsia="zh-CN" w:bidi="ar-SA"/>
              </w:rPr>
            </w:pPr>
          </w:p>
        </w:tc>
      </w:tr>
      <w:tr w14:paraId="1BC87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621" w:type="dxa"/>
            <w:vMerge w:val="continue"/>
            <w:vAlign w:val="center"/>
          </w:tcPr>
          <w:p w14:paraId="2BE6E5B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23675FA8">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63DD0DE2">
            <w:pPr>
              <w:widowControl/>
              <w:numPr>
                <w:ilvl w:val="0"/>
                <w:numId w:val="30"/>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外墙应保持清洁，无明显污迹。</w:t>
            </w:r>
          </w:p>
        </w:tc>
        <w:tc>
          <w:tcPr>
            <w:tcW w:w="945" w:type="dxa"/>
            <w:vAlign w:val="center"/>
          </w:tcPr>
          <w:p w14:paraId="6009B186">
            <w:pPr>
              <w:widowControl/>
              <w:numPr>
                <w:ilvl w:val="0"/>
                <w:numId w:val="0"/>
              </w:numPr>
              <w:kinsoku w:val="0"/>
              <w:wordWrap/>
              <w:autoSpaceDE w:val="0"/>
              <w:autoSpaceDN w:val="0"/>
              <w:adjustRightInd w:val="0"/>
              <w:snapToGrid w:val="0"/>
              <w:spacing w:line="360" w:lineRule="auto"/>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7D177BD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467B1B4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1EAE42F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1D3EB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621" w:type="dxa"/>
            <w:vMerge w:val="continue"/>
            <w:vAlign w:val="center"/>
          </w:tcPr>
          <w:p w14:paraId="6B25537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54A4F4DF">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40F92882">
            <w:pPr>
              <w:widowControl/>
              <w:numPr>
                <w:ilvl w:val="0"/>
                <w:numId w:val="30"/>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w:t>
            </w:r>
            <w:r>
              <w:rPr>
                <w:rFonts w:hint="eastAsia" w:ascii="新宋体" w:hAnsi="新宋体" w:eastAsia="新宋体" w:cs="新宋体"/>
                <w:color w:val="auto"/>
                <w:sz w:val="24"/>
                <w:szCs w:val="24"/>
                <w:highlight w:val="none"/>
                <w:lang w:val="en-US" w:eastAsia="zh-CN"/>
              </w:rPr>
              <w:t>雕塑</w:t>
            </w:r>
            <w:r>
              <w:rPr>
                <w:rFonts w:hint="eastAsia" w:ascii="新宋体" w:hAnsi="新宋体" w:eastAsia="新宋体" w:cs="新宋体"/>
                <w:color w:val="auto"/>
                <w:sz w:val="24"/>
                <w:szCs w:val="24"/>
                <w:highlight w:val="none"/>
              </w:rPr>
              <w:t>、景观、</w:t>
            </w:r>
            <w:r>
              <w:rPr>
                <w:rFonts w:hint="eastAsia" w:ascii="新宋体" w:hAnsi="新宋体" w:eastAsia="新宋体" w:cs="新宋体"/>
                <w:color w:val="auto"/>
                <w:sz w:val="24"/>
                <w:szCs w:val="24"/>
                <w:highlight w:val="none"/>
                <w:lang w:val="en-US" w:eastAsia="zh-CN"/>
              </w:rPr>
              <w:t>电扇、</w:t>
            </w:r>
            <w:r>
              <w:rPr>
                <w:rFonts w:hint="eastAsia" w:ascii="新宋体" w:hAnsi="新宋体" w:eastAsia="新宋体" w:cs="新宋体"/>
                <w:color w:val="auto"/>
                <w:sz w:val="24"/>
                <w:szCs w:val="24"/>
                <w:highlight w:val="none"/>
              </w:rPr>
              <w:t>照明灯设施设备</w:t>
            </w:r>
            <w:r>
              <w:rPr>
                <w:rFonts w:hint="eastAsia" w:ascii="新宋体" w:hAnsi="新宋体" w:eastAsia="新宋体" w:cs="新宋体"/>
                <w:color w:val="auto"/>
                <w:sz w:val="24"/>
                <w:szCs w:val="24"/>
                <w:highlight w:val="none"/>
                <w:lang w:val="en-US" w:eastAsia="zh-CN"/>
              </w:rPr>
              <w:t>等</w:t>
            </w:r>
            <w:r>
              <w:rPr>
                <w:rFonts w:hint="eastAsia" w:ascii="新宋体" w:hAnsi="新宋体" w:eastAsia="新宋体" w:cs="新宋体"/>
                <w:color w:val="auto"/>
                <w:sz w:val="24"/>
                <w:szCs w:val="24"/>
                <w:highlight w:val="none"/>
              </w:rPr>
              <w:t>进行清洁，确保表面干净无污渍。</w:t>
            </w:r>
          </w:p>
        </w:tc>
        <w:tc>
          <w:tcPr>
            <w:tcW w:w="945" w:type="dxa"/>
            <w:vAlign w:val="center"/>
          </w:tcPr>
          <w:p w14:paraId="0EAF6690">
            <w:pPr>
              <w:widowControl/>
              <w:numPr>
                <w:ilvl w:val="0"/>
                <w:numId w:val="0"/>
              </w:numPr>
              <w:kinsoku w:val="0"/>
              <w:wordWrap/>
              <w:autoSpaceDE w:val="0"/>
              <w:autoSpaceDN w:val="0"/>
              <w:adjustRightInd w:val="0"/>
              <w:snapToGrid w:val="0"/>
              <w:spacing w:line="360" w:lineRule="auto"/>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3B81FC7C">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5E96AAB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5718D40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7C138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621" w:type="dxa"/>
            <w:vMerge w:val="continue"/>
            <w:vAlign w:val="center"/>
          </w:tcPr>
          <w:p w14:paraId="5C2F3FC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38336C7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16200B47">
            <w:pPr>
              <w:widowControl/>
              <w:numPr>
                <w:ilvl w:val="0"/>
                <w:numId w:val="30"/>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垃圾、废弃物按分类要求及时收集、日产日清，垃圾箱</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房</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外侧表面清洁、内侧无残留物、无异味。</w:t>
            </w:r>
          </w:p>
        </w:tc>
        <w:tc>
          <w:tcPr>
            <w:tcW w:w="945" w:type="dxa"/>
            <w:vAlign w:val="center"/>
          </w:tcPr>
          <w:p w14:paraId="2C1EF817">
            <w:pPr>
              <w:widowControl/>
              <w:numPr>
                <w:ilvl w:val="0"/>
                <w:numId w:val="0"/>
              </w:numPr>
              <w:kinsoku w:val="0"/>
              <w:wordWrap/>
              <w:autoSpaceDE w:val="0"/>
              <w:autoSpaceDN w:val="0"/>
              <w:adjustRightInd w:val="0"/>
              <w:snapToGrid w:val="0"/>
              <w:spacing w:line="360" w:lineRule="auto"/>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68CBD81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50757B9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5A46B5D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25D14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621" w:type="dxa"/>
            <w:vMerge w:val="continue"/>
            <w:vAlign w:val="center"/>
          </w:tcPr>
          <w:p w14:paraId="3264E64C">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61254A6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167D37C4">
            <w:pPr>
              <w:widowControl/>
              <w:numPr>
                <w:ilvl w:val="0"/>
                <w:numId w:val="30"/>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垃圾应按照可回收物、有害垃圾、易腐垃圾和其他垃圾进行分类，对应垃圾桶颜色分别为蓝色、红色、绿色和灰色。</w:t>
            </w:r>
          </w:p>
        </w:tc>
        <w:tc>
          <w:tcPr>
            <w:tcW w:w="945" w:type="dxa"/>
            <w:vAlign w:val="center"/>
          </w:tcPr>
          <w:p w14:paraId="4EECB5F6">
            <w:pPr>
              <w:widowControl/>
              <w:numPr>
                <w:ilvl w:val="0"/>
                <w:numId w:val="0"/>
              </w:numPr>
              <w:kinsoku w:val="0"/>
              <w:wordWrap/>
              <w:autoSpaceDE w:val="0"/>
              <w:autoSpaceDN w:val="0"/>
              <w:adjustRightInd w:val="0"/>
              <w:snapToGrid w:val="0"/>
              <w:spacing w:line="360" w:lineRule="auto"/>
              <w:ind w:left="400"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45A5E1B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12FF0FB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7022715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0066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621" w:type="dxa"/>
            <w:vMerge w:val="continue"/>
            <w:vAlign w:val="center"/>
          </w:tcPr>
          <w:p w14:paraId="44F8F4AF">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3BBDE3B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04C2E93A">
            <w:pPr>
              <w:widowControl/>
              <w:numPr>
                <w:ilvl w:val="0"/>
                <w:numId w:val="0"/>
              </w:numPr>
              <w:kinsoku w:val="0"/>
              <w:wordWrap/>
              <w:autoSpaceDE w:val="0"/>
              <w:autoSpaceDN w:val="0"/>
              <w:adjustRightInd w:val="0"/>
              <w:snapToGrid w:val="0"/>
              <w:spacing w:line="360" w:lineRule="auto"/>
              <w:ind w:right="0" w:firstLine="240" w:firstLineChars="100"/>
              <w:jc w:val="both"/>
              <w:textAlignment w:val="baseline"/>
              <w:outlineLvl w:val="9"/>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b/>
                <w:color w:val="auto"/>
                <w:sz w:val="24"/>
                <w:szCs w:val="24"/>
                <w:highlight w:val="none"/>
                <w:lang w:val="en-US" w:eastAsia="zh-CN"/>
              </w:rPr>
              <w:t>每学期一次</w:t>
            </w:r>
            <w:r>
              <w:rPr>
                <w:rFonts w:hint="eastAsia" w:ascii="新宋体" w:hAnsi="新宋体" w:eastAsia="新宋体" w:cs="新宋体"/>
                <w:b/>
                <w:color w:val="auto"/>
                <w:sz w:val="24"/>
                <w:szCs w:val="24"/>
                <w:highlight w:val="none"/>
              </w:rPr>
              <w:t>化粪清掏</w:t>
            </w:r>
            <w:r>
              <w:rPr>
                <w:rFonts w:hint="eastAsia" w:ascii="新宋体" w:hAnsi="新宋体" w:eastAsia="新宋体" w:cs="新宋体"/>
                <w:b/>
                <w:color w:val="auto"/>
                <w:sz w:val="24"/>
                <w:szCs w:val="24"/>
                <w:highlight w:val="none"/>
                <w:lang w:eastAsia="zh-CN"/>
              </w:rPr>
              <w:t>；</w:t>
            </w:r>
            <w:r>
              <w:rPr>
                <w:rFonts w:hint="eastAsia" w:ascii="新宋体" w:hAnsi="新宋体" w:eastAsia="新宋体" w:cs="新宋体"/>
                <w:b/>
                <w:color w:val="auto"/>
                <w:sz w:val="24"/>
                <w:szCs w:val="24"/>
                <w:highlight w:val="none"/>
                <w:lang w:val="en-US" w:eastAsia="zh-CN"/>
              </w:rPr>
              <w:t>每月两次隔油池清掏。</w:t>
            </w:r>
          </w:p>
        </w:tc>
        <w:tc>
          <w:tcPr>
            <w:tcW w:w="945" w:type="dxa"/>
            <w:vAlign w:val="center"/>
          </w:tcPr>
          <w:p w14:paraId="7013025A">
            <w:pPr>
              <w:widowControl/>
              <w:numPr>
                <w:ilvl w:val="0"/>
                <w:numId w:val="0"/>
              </w:numPr>
              <w:kinsoku w:val="0"/>
              <w:wordWrap/>
              <w:autoSpaceDE w:val="0"/>
              <w:autoSpaceDN w:val="0"/>
              <w:adjustRightInd w:val="0"/>
              <w:snapToGrid w:val="0"/>
              <w:spacing w:line="360" w:lineRule="auto"/>
              <w:ind w:left="400" w:leftChars="0"/>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73370A7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6743D8C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77EDC8D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08384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621" w:type="dxa"/>
            <w:vMerge w:val="continue"/>
            <w:vAlign w:val="center"/>
          </w:tcPr>
          <w:p w14:paraId="5F32687A">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1C21722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65D56436">
            <w:pPr>
              <w:widowControl/>
              <w:numPr>
                <w:ilvl w:val="0"/>
                <w:numId w:val="0"/>
              </w:numPr>
              <w:kinsoku w:val="0"/>
              <w:wordWrap/>
              <w:autoSpaceDE w:val="0"/>
              <w:autoSpaceDN w:val="0"/>
              <w:adjustRightInd w:val="0"/>
              <w:snapToGrid w:val="0"/>
              <w:spacing w:line="360" w:lineRule="auto"/>
              <w:ind w:right="0" w:firstLine="241" w:firstLineChars="100"/>
              <w:jc w:val="both"/>
              <w:textAlignment w:val="baseline"/>
              <w:outlineLvl w:val="9"/>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9.每学年进行一次外立面玻璃清洗、窗帘清洗和水磨石地面清洗打磨上蜡。</w:t>
            </w:r>
          </w:p>
        </w:tc>
        <w:tc>
          <w:tcPr>
            <w:tcW w:w="945" w:type="dxa"/>
            <w:vAlign w:val="center"/>
          </w:tcPr>
          <w:p w14:paraId="3C62DDD5">
            <w:pPr>
              <w:widowControl/>
              <w:numPr>
                <w:ilvl w:val="0"/>
                <w:numId w:val="0"/>
              </w:numPr>
              <w:kinsoku w:val="0"/>
              <w:wordWrap/>
              <w:autoSpaceDE w:val="0"/>
              <w:autoSpaceDN w:val="0"/>
              <w:adjustRightInd w:val="0"/>
              <w:snapToGrid w:val="0"/>
              <w:spacing w:line="360" w:lineRule="auto"/>
              <w:ind w:left="400" w:leftChars="0"/>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7C018B8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vAlign w:val="center"/>
          </w:tcPr>
          <w:p w14:paraId="6D972DB1">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740EC87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E85B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5" w:hRule="atLeast"/>
          <w:tblHeader/>
          <w:jc w:val="center"/>
        </w:trPr>
        <w:tc>
          <w:tcPr>
            <w:tcW w:w="621" w:type="dxa"/>
            <w:vMerge w:val="restart"/>
            <w:vAlign w:val="center"/>
          </w:tcPr>
          <w:p w14:paraId="7D59934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726" w:type="dxa"/>
            <w:vMerge w:val="restart"/>
            <w:vAlign w:val="center"/>
          </w:tcPr>
          <w:p w14:paraId="6B33D01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安保</w:t>
            </w:r>
          </w:p>
          <w:p w14:paraId="2760FC8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消控</w:t>
            </w:r>
          </w:p>
          <w:p w14:paraId="5D5C1CB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管理</w:t>
            </w:r>
          </w:p>
        </w:tc>
        <w:tc>
          <w:tcPr>
            <w:tcW w:w="7537" w:type="dxa"/>
            <w:vAlign w:val="center"/>
          </w:tcPr>
          <w:p w14:paraId="78719A40">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安保服务：</w:t>
            </w:r>
          </w:p>
          <w:p w14:paraId="265CD08C">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值勤期间应按有关规定着制式保安服装，携带必要的安全防卫器械和应急处置装备，并熟悉使用方法。</w:t>
            </w:r>
          </w:p>
          <w:p w14:paraId="3604F79C">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应具备必要的防范知识和基本操作技能，会熟练操作视频图像采集设备、来访人员登记查验信息管理系统、一键式紧急报警等装置。</w:t>
            </w:r>
          </w:p>
          <w:p w14:paraId="3FE345CF">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应按照问询、查验、核实、登记、放行要求，严格落实外来人员、车辆、物品的出入管理制度，严防可疑人员、车辆以及管制刀具、危险物品等带入学校。</w:t>
            </w:r>
          </w:p>
          <w:p w14:paraId="6567AB99">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在岗期间不与无关人员聊天，不干私活，不饮酒，不吸烟。不得在门卫室从事与工作无关的活动，不得存放或代人存放贵重物品、现金和危险品。</w:t>
            </w:r>
          </w:p>
          <w:p w14:paraId="6CACF833">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执行24小时值班制度，不得擅自离岗、脱岗，按时交接班并做好交接记录</w:t>
            </w:r>
            <w:r>
              <w:rPr>
                <w:rFonts w:hint="eastAsia" w:ascii="新宋体" w:hAnsi="新宋体" w:eastAsia="新宋体" w:cs="新宋体"/>
                <w:color w:val="auto"/>
                <w:sz w:val="18"/>
                <w:szCs w:val="18"/>
                <w:highlight w:val="none"/>
                <w:lang w:eastAsia="zh-CN"/>
              </w:rPr>
              <w:t>，</w:t>
            </w:r>
            <w:r>
              <w:rPr>
                <w:rFonts w:hint="eastAsia" w:ascii="新宋体" w:hAnsi="新宋体" w:eastAsia="新宋体" w:cs="新宋体"/>
                <w:color w:val="auto"/>
                <w:sz w:val="18"/>
                <w:szCs w:val="18"/>
                <w:highlight w:val="none"/>
              </w:rPr>
              <w:t>发现问题及时报告。除学生上下学时间外，应严格落实校门封闭管理制度。上学期间，学生必须经校方允许，方可离校。</w:t>
            </w:r>
          </w:p>
          <w:p w14:paraId="7ECF6DAE">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上下学重点时段，保安员应佩戴防爆头盔、防刺背心、橡胶警棍、强光手电、防护盾牌、催泪喷射器、防割手套、防护钢叉、哨子、</w:t>
            </w:r>
            <w:r>
              <w:rPr>
                <w:rFonts w:hint="eastAsia" w:ascii="新宋体" w:hAnsi="新宋体" w:eastAsia="新宋体" w:cs="新宋体"/>
                <w:color w:val="auto"/>
                <w:sz w:val="18"/>
                <w:szCs w:val="18"/>
                <w:highlight w:val="none"/>
                <w:lang w:val="en-US" w:eastAsia="zh-CN"/>
              </w:rPr>
              <w:t>橡胶</w:t>
            </w:r>
            <w:r>
              <w:rPr>
                <w:rFonts w:hint="eastAsia" w:ascii="新宋体" w:hAnsi="新宋体" w:eastAsia="新宋体" w:cs="新宋体"/>
                <w:color w:val="auto"/>
                <w:sz w:val="18"/>
                <w:szCs w:val="18"/>
                <w:highlight w:val="none"/>
              </w:rPr>
              <w:t>长棍</w:t>
            </w:r>
            <w:r>
              <w:rPr>
                <w:rFonts w:hint="eastAsia" w:ascii="新宋体" w:hAnsi="新宋体" w:eastAsia="新宋体" w:cs="新宋体"/>
                <w:color w:val="auto"/>
                <w:sz w:val="18"/>
                <w:szCs w:val="18"/>
                <w:highlight w:val="none"/>
                <w:lang w:eastAsia="zh-CN"/>
              </w:rPr>
              <w:t>、</w:t>
            </w:r>
            <w:r>
              <w:rPr>
                <w:rFonts w:hint="eastAsia" w:ascii="新宋体" w:hAnsi="新宋体" w:eastAsia="新宋体" w:cs="新宋体"/>
                <w:color w:val="auto"/>
                <w:sz w:val="18"/>
                <w:szCs w:val="18"/>
                <w:highlight w:val="none"/>
                <w:lang w:val="en-US" w:eastAsia="zh-CN"/>
              </w:rPr>
              <w:t>伸缩甩棍</w:t>
            </w:r>
            <w:r>
              <w:rPr>
                <w:rFonts w:hint="eastAsia" w:ascii="新宋体" w:hAnsi="新宋体" w:eastAsia="新宋体" w:cs="新宋体"/>
                <w:color w:val="auto"/>
                <w:sz w:val="18"/>
                <w:szCs w:val="18"/>
                <w:highlight w:val="none"/>
              </w:rPr>
              <w:t>等防护装备在校门口及校门外一定区域上岗执勤，会同学校值日教师、家长志愿者等护校力量，共同开展护校工作。</w:t>
            </w:r>
          </w:p>
          <w:p w14:paraId="7F38472F">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对学校重点部位及周边巡查每日不少于5次，一旦发现异常情况，应当及时报告并开展先期处置。</w:t>
            </w:r>
          </w:p>
          <w:p w14:paraId="482D354A">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36006741">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18"/>
                <w:szCs w:val="18"/>
                <w:highlight w:val="none"/>
              </w:rPr>
              <w:t>配合学校做好防火、防盗、防破坏、防地质灾害事故工作。对发现可疑人、事、物或其他治安信息，应及时向相关领导或部门汇报，必要时启动报警器或向110报警，并配合公安机关做好处置工作。</w:t>
            </w:r>
          </w:p>
          <w:p w14:paraId="74DA5672">
            <w:pPr>
              <w:keepNext w:val="0"/>
              <w:keepLines w:val="0"/>
              <w:pageBreakBefore w:val="0"/>
              <w:widowControl w:val="0"/>
              <w:numPr>
                <w:ilvl w:val="0"/>
                <w:numId w:val="31"/>
              </w:numPr>
              <w:kinsoku/>
              <w:wordWrap/>
              <w:overflowPunct/>
              <w:topLinePunct w:val="0"/>
              <w:autoSpaceDE/>
              <w:autoSpaceDN/>
              <w:bidi w:val="0"/>
              <w:adjustRightInd w:val="0"/>
              <w:snapToGrid w:val="0"/>
              <w:spacing w:line="300" w:lineRule="exact"/>
              <w:ind w:left="0" w:leftChars="0" w:firstLine="403"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18"/>
                <w:szCs w:val="18"/>
                <w:highlight w:val="none"/>
                <w:lang w:val="en-US" w:eastAsia="zh-CN"/>
              </w:rPr>
              <w:t xml:space="preserve"> 体育场地、体育场馆开放期间，安排专人，做好社会人员进入学校进行体育锻炼的登记扫码工作，并提醒入校锻炼人员遵守学校相关制度，维持好秩序，确保安全。</w:t>
            </w:r>
          </w:p>
          <w:p w14:paraId="08AA54A7">
            <w:pPr>
              <w:widowControl w:val="0"/>
              <w:numPr>
                <w:ilvl w:val="0"/>
                <w:numId w:val="31"/>
              </w:numPr>
              <w:wordWrap/>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18"/>
                <w:szCs w:val="18"/>
                <w:highlight w:val="none"/>
                <w:lang w:val="en-US" w:eastAsia="zh-CN"/>
              </w:rPr>
              <w:t>学校各类活动期间（如;学校体育节、艺术节、科技节、故事节、读书节，家长会、家长开放日、大型会议等期间），应根据学校要求，配合做好相应安保服务工作。</w:t>
            </w:r>
          </w:p>
          <w:p w14:paraId="453DE819">
            <w:pPr>
              <w:pStyle w:val="2"/>
              <w:rPr>
                <w:rFonts w:hint="eastAsia"/>
                <w:color w:val="auto"/>
                <w:highlight w:val="none"/>
              </w:rPr>
            </w:pPr>
          </w:p>
          <w:p w14:paraId="5B5F2030">
            <w:pPr>
              <w:pStyle w:val="2"/>
              <w:rPr>
                <w:rFonts w:hint="eastAsia"/>
                <w:color w:val="auto"/>
                <w:highlight w:val="none"/>
              </w:rPr>
            </w:pPr>
          </w:p>
        </w:tc>
        <w:tc>
          <w:tcPr>
            <w:tcW w:w="945" w:type="dxa"/>
            <w:vAlign w:val="center"/>
          </w:tcPr>
          <w:p w14:paraId="6E89D4F5">
            <w:pPr>
              <w:widowControl/>
              <w:kinsoku w:val="0"/>
              <w:wordWrap/>
              <w:autoSpaceDE w:val="0"/>
              <w:autoSpaceDN w:val="0"/>
              <w:adjustRightInd w:val="0"/>
              <w:snapToGrid w:val="0"/>
              <w:spacing w:line="360" w:lineRule="auto"/>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p>
        </w:tc>
        <w:tc>
          <w:tcPr>
            <w:tcW w:w="750" w:type="dxa"/>
            <w:vAlign w:val="center"/>
          </w:tcPr>
          <w:p w14:paraId="3943E26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vAlign w:val="center"/>
          </w:tcPr>
          <w:p w14:paraId="1373B11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2"/>
                <w:sz w:val="24"/>
                <w:szCs w:val="24"/>
                <w:highlight w:val="none"/>
                <w:lang w:val="en-US" w:eastAsia="zh-CN"/>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r>
              <w:rPr>
                <w:rFonts w:hint="eastAsia" w:ascii="新宋体" w:hAnsi="新宋体" w:eastAsia="新宋体" w:cs="新宋体"/>
                <w:color w:val="auto"/>
                <w:spacing w:val="-12"/>
                <w:sz w:val="24"/>
                <w:szCs w:val="24"/>
                <w:highlight w:val="none"/>
                <w:lang w:eastAsia="zh-CN"/>
              </w:rPr>
              <w:t>；</w:t>
            </w:r>
          </w:p>
          <w:p w14:paraId="521D64BD">
            <w:pPr>
              <w:widowControl/>
              <w:kinsoku w:val="0"/>
              <w:wordWrap/>
              <w:autoSpaceDE w:val="0"/>
              <w:autoSpaceDN w:val="0"/>
              <w:adjustRightInd w:val="0"/>
              <w:snapToGrid w:val="0"/>
              <w:spacing w:line="360" w:lineRule="auto"/>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凡涉及上级安全检查，造成扣分的，根据情况扣分。</w:t>
            </w:r>
          </w:p>
        </w:tc>
        <w:tc>
          <w:tcPr>
            <w:tcW w:w="1035" w:type="dxa"/>
            <w:vAlign w:val="center"/>
          </w:tcPr>
          <w:p w14:paraId="768A2C3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6EC39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621" w:type="dxa"/>
            <w:vMerge w:val="continue"/>
            <w:vAlign w:val="center"/>
          </w:tcPr>
          <w:p w14:paraId="015A506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vAlign w:val="center"/>
          </w:tcPr>
          <w:p w14:paraId="66564096">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6727E733">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消控室管理：</w:t>
            </w:r>
          </w:p>
          <w:p w14:paraId="3D63467C">
            <w:pPr>
              <w:widowControl/>
              <w:numPr>
                <w:ilvl w:val="0"/>
                <w:numId w:val="3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配备完善的消防设施和器材，定期对消防设施进行巡查，确保运行正常。消防设施的维护管理及消防控制室应符合相关国标要求。</w:t>
            </w:r>
          </w:p>
          <w:p w14:paraId="169461DF">
            <w:pPr>
              <w:widowControl/>
              <w:numPr>
                <w:ilvl w:val="0"/>
                <w:numId w:val="3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应在各楼层明显位置张贴平面疏散示意图、引路标志及控烟标志。</w:t>
            </w:r>
          </w:p>
          <w:p w14:paraId="4533FB37">
            <w:pPr>
              <w:widowControl/>
              <w:numPr>
                <w:ilvl w:val="0"/>
                <w:numId w:val="3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定期开展防火检查，保证疏散通道、安全出口、消防车道通畅。</w:t>
            </w:r>
          </w:p>
          <w:p w14:paraId="43EC6293">
            <w:pPr>
              <w:widowControl/>
              <w:numPr>
                <w:ilvl w:val="0"/>
                <w:numId w:val="32"/>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消控岗需24小时有人值班，消控人员按国家有关法律法规要求持消防设施操作员证或建（构）筑物消防员证上岗</w:t>
            </w:r>
            <w:r>
              <w:rPr>
                <w:rFonts w:hint="eastAsia" w:ascii="新宋体" w:hAnsi="新宋体" w:eastAsia="新宋体" w:cs="新宋体"/>
                <w:color w:val="auto"/>
                <w:sz w:val="24"/>
                <w:szCs w:val="24"/>
                <w:highlight w:val="none"/>
                <w:lang w:eastAsia="zh-CN"/>
              </w:rPr>
              <w:t>。</w:t>
            </w:r>
          </w:p>
        </w:tc>
        <w:tc>
          <w:tcPr>
            <w:tcW w:w="945" w:type="dxa"/>
            <w:vAlign w:val="center"/>
          </w:tcPr>
          <w:p w14:paraId="435267A6">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750" w:type="dxa"/>
            <w:vAlign w:val="center"/>
          </w:tcPr>
          <w:p w14:paraId="19AC888B">
            <w:pPr>
              <w:widowControl/>
              <w:kinsoku w:val="0"/>
              <w:wordWrap/>
              <w:autoSpaceDE w:val="0"/>
              <w:autoSpaceDN w:val="0"/>
              <w:adjustRightInd w:val="0"/>
              <w:snapToGrid w:val="0"/>
              <w:spacing w:line="360" w:lineRule="auto"/>
              <w:jc w:val="both"/>
              <w:textAlignment w:val="baseline"/>
              <w:rPr>
                <w:rFonts w:hint="default" w:ascii="新宋体" w:hAnsi="新宋体" w:eastAsia="新宋体" w:cs="新宋体"/>
                <w:color w:val="auto"/>
                <w:sz w:val="24"/>
                <w:szCs w:val="24"/>
                <w:highlight w:val="none"/>
                <w:lang w:val="en-US" w:eastAsia="zh-CN"/>
              </w:rPr>
            </w:pPr>
          </w:p>
        </w:tc>
        <w:tc>
          <w:tcPr>
            <w:tcW w:w="2595" w:type="dxa"/>
            <w:vMerge w:val="continue"/>
            <w:tcBorders>
              <w:bottom w:val="single" w:color="auto" w:sz="4" w:space="0"/>
            </w:tcBorders>
            <w:vAlign w:val="center"/>
          </w:tcPr>
          <w:p w14:paraId="00F3340C">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vAlign w:val="center"/>
          </w:tcPr>
          <w:p w14:paraId="2D05243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20FB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jc w:val="center"/>
        </w:trPr>
        <w:tc>
          <w:tcPr>
            <w:tcW w:w="621" w:type="dxa"/>
            <w:vMerge w:val="continue"/>
            <w:vAlign w:val="center"/>
          </w:tcPr>
          <w:p w14:paraId="3369331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vAlign w:val="center"/>
          </w:tcPr>
          <w:p w14:paraId="32AA7D7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2CB7D4BF">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应急管理：</w:t>
            </w:r>
          </w:p>
          <w:p w14:paraId="4AF75B98">
            <w:pPr>
              <w:widowControl/>
              <w:numPr>
                <w:ilvl w:val="0"/>
                <w:numId w:val="33"/>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建立突发</w:t>
            </w:r>
            <w:r>
              <w:rPr>
                <w:rFonts w:hint="eastAsia" w:ascii="新宋体" w:hAnsi="新宋体" w:eastAsia="新宋体" w:cs="新宋体"/>
                <w:color w:val="auto"/>
                <w:sz w:val="24"/>
                <w:szCs w:val="24"/>
                <w:highlight w:val="none"/>
                <w:lang w:eastAsia="zh-CN"/>
              </w:rPr>
              <w:t>事件</w:t>
            </w:r>
            <w:r>
              <w:rPr>
                <w:rFonts w:hint="eastAsia" w:ascii="新宋体" w:hAnsi="新宋体" w:eastAsia="新宋体" w:cs="新宋体"/>
                <w:color w:val="auto"/>
                <w:sz w:val="24"/>
                <w:szCs w:val="24"/>
                <w:highlight w:val="none"/>
              </w:rPr>
              <w:t>应急预案体系，包括但不限于电梯困人、紧急会议、火警火灾、突发停电、水管破裂、意外伤害、群体性上访、台风、暴雨及雷电等应急预案。</w:t>
            </w:r>
          </w:p>
          <w:p w14:paraId="076623C5">
            <w:pPr>
              <w:widowControl/>
              <w:numPr>
                <w:ilvl w:val="0"/>
                <w:numId w:val="33"/>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突发事件发生时应立即启动应急预案，迅速展开指挥协调、信息报告、紧急处置、秩序维护、抢险救援、后勤保障等工作，并在第一时间内向有关部门汇报处理结果。</w:t>
            </w:r>
          </w:p>
          <w:p w14:paraId="2769A24C">
            <w:pPr>
              <w:widowControl/>
              <w:numPr>
                <w:ilvl w:val="0"/>
                <w:numId w:val="33"/>
              </w:numPr>
              <w:kinsoku w:val="0"/>
              <w:wordWrap/>
              <w:autoSpaceDE w:val="0"/>
              <w:autoSpaceDN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每年进行4次以上防火灾事故、防暴恐袭击等处置突发事件的培训和演练。</w:t>
            </w:r>
          </w:p>
          <w:p w14:paraId="7A2A7E5E">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新宋体" w:hAnsi="新宋体" w:eastAsia="新宋体" w:cs="新宋体"/>
                <w:color w:val="auto"/>
                <w:sz w:val="24"/>
                <w:szCs w:val="24"/>
                <w:highlight w:val="none"/>
              </w:rPr>
            </w:pPr>
          </w:p>
        </w:tc>
        <w:tc>
          <w:tcPr>
            <w:tcW w:w="945" w:type="dxa"/>
            <w:vAlign w:val="center"/>
          </w:tcPr>
          <w:p w14:paraId="71B2A7E5">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750" w:type="dxa"/>
            <w:vAlign w:val="center"/>
          </w:tcPr>
          <w:p w14:paraId="20DFC7E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tcBorders>
              <w:top w:val="single" w:color="auto" w:sz="4" w:space="0"/>
            </w:tcBorders>
            <w:vAlign w:val="center"/>
          </w:tcPr>
          <w:p w14:paraId="695FD39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c>
          <w:tcPr>
            <w:tcW w:w="1035" w:type="dxa"/>
            <w:vAlign w:val="center"/>
          </w:tcPr>
          <w:p w14:paraId="4F37A64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6918D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621" w:type="dxa"/>
            <w:vAlign w:val="center"/>
          </w:tcPr>
          <w:p w14:paraId="0048B9C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Align w:val="center"/>
          </w:tcPr>
          <w:p w14:paraId="592AE20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41A62A1D">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保安员专业技能培训：</w:t>
            </w:r>
          </w:p>
          <w:p w14:paraId="62C36041">
            <w:pPr>
              <w:widowControl/>
              <w:numPr>
                <w:ilvl w:val="0"/>
                <w:numId w:val="0"/>
              </w:numPr>
              <w:kinsoku w:val="0"/>
              <w:wordWrap/>
              <w:autoSpaceDE w:val="0"/>
              <w:autoSpaceDN w:val="0"/>
              <w:adjustRightInd w:val="0"/>
              <w:snapToGrid w:val="0"/>
              <w:spacing w:line="360" w:lineRule="auto"/>
              <w:ind w:right="0" w:firstLine="480" w:firstLineChars="20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对派驻保安员进行每</w:t>
            </w:r>
            <w:r>
              <w:rPr>
                <w:rFonts w:hint="eastAsia" w:ascii="新宋体" w:hAnsi="新宋体" w:eastAsia="新宋体" w:cs="新宋体"/>
                <w:color w:val="auto"/>
                <w:sz w:val="24"/>
                <w:szCs w:val="24"/>
                <w:highlight w:val="none"/>
                <w:lang w:val="en-US" w:eastAsia="zh-CN"/>
              </w:rPr>
              <w:t>个月</w:t>
            </w:r>
            <w:r>
              <w:rPr>
                <w:rFonts w:hint="eastAsia" w:ascii="新宋体" w:hAnsi="新宋体" w:eastAsia="新宋体" w:cs="新宋体"/>
                <w:color w:val="auto"/>
                <w:sz w:val="24"/>
                <w:szCs w:val="24"/>
                <w:highlight w:val="none"/>
              </w:rPr>
              <w:t>不少于1次的专业技能培训</w:t>
            </w:r>
            <w:r>
              <w:rPr>
                <w:rFonts w:hint="eastAsia" w:ascii="新宋体" w:hAnsi="新宋体" w:eastAsia="新宋体" w:cs="新宋体"/>
                <w:color w:val="auto"/>
                <w:sz w:val="24"/>
                <w:szCs w:val="24"/>
                <w:highlight w:val="none"/>
                <w:lang w:eastAsia="zh-CN"/>
              </w:rPr>
              <w:t>，服从</w:t>
            </w:r>
            <w:r>
              <w:rPr>
                <w:rFonts w:hint="eastAsia" w:ascii="新宋体" w:hAnsi="新宋体" w:eastAsia="新宋体" w:cs="新宋体"/>
                <w:color w:val="auto"/>
                <w:sz w:val="24"/>
                <w:szCs w:val="24"/>
                <w:highlight w:val="none"/>
              </w:rPr>
              <w:t>各学校对保安员</w:t>
            </w:r>
            <w:r>
              <w:rPr>
                <w:rFonts w:hint="eastAsia" w:ascii="新宋体" w:hAnsi="新宋体" w:eastAsia="新宋体" w:cs="新宋体"/>
                <w:color w:val="auto"/>
                <w:sz w:val="24"/>
                <w:szCs w:val="24"/>
                <w:highlight w:val="none"/>
                <w:lang w:eastAsia="zh-CN"/>
              </w:rPr>
              <w:t>的日常</w:t>
            </w:r>
            <w:r>
              <w:rPr>
                <w:rFonts w:hint="eastAsia" w:ascii="新宋体" w:hAnsi="新宋体" w:eastAsia="新宋体" w:cs="新宋体"/>
                <w:color w:val="auto"/>
                <w:sz w:val="24"/>
                <w:szCs w:val="24"/>
                <w:highlight w:val="none"/>
              </w:rPr>
              <w:t>管理培训。培训应建立培训台账记录，并对保安员的培训效果进行相应的测试。</w:t>
            </w:r>
          </w:p>
        </w:tc>
        <w:tc>
          <w:tcPr>
            <w:tcW w:w="945" w:type="dxa"/>
            <w:vAlign w:val="center"/>
          </w:tcPr>
          <w:p w14:paraId="5D306D55">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28E5468C">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Align w:val="center"/>
          </w:tcPr>
          <w:p w14:paraId="51D65A1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w:t>
            </w:r>
            <w:r>
              <w:rPr>
                <w:rFonts w:hint="eastAsia" w:ascii="新宋体" w:hAnsi="新宋体" w:eastAsia="新宋体" w:cs="新宋体"/>
                <w:color w:val="auto"/>
                <w:spacing w:val="-12"/>
                <w:sz w:val="24"/>
                <w:szCs w:val="24"/>
                <w:highlight w:val="none"/>
              </w:rPr>
              <w:t>， 不符合得 0 分</w:t>
            </w:r>
          </w:p>
        </w:tc>
        <w:tc>
          <w:tcPr>
            <w:tcW w:w="1035" w:type="dxa"/>
            <w:vAlign w:val="center"/>
          </w:tcPr>
          <w:p w14:paraId="2E66F65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56D8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621" w:type="dxa"/>
            <w:vMerge w:val="restart"/>
            <w:tcBorders>
              <w:left w:val="single" w:color="000000" w:sz="6" w:space="0"/>
              <w:right w:val="single" w:color="000000" w:sz="2" w:space="0"/>
            </w:tcBorders>
            <w:vAlign w:val="center"/>
          </w:tcPr>
          <w:p w14:paraId="2120D850">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p w14:paraId="5FB5A65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p w14:paraId="3DDA2581">
            <w:pPr>
              <w:widowControl/>
              <w:kinsoku w:val="0"/>
              <w:wordWrap/>
              <w:autoSpaceDE w:val="0"/>
              <w:autoSpaceDN w:val="0"/>
              <w:adjustRightInd w:val="0"/>
              <w:snapToGrid w:val="0"/>
              <w:spacing w:line="360" w:lineRule="auto"/>
              <w:ind w:left="297"/>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5</w:t>
            </w:r>
          </w:p>
        </w:tc>
        <w:tc>
          <w:tcPr>
            <w:tcW w:w="726" w:type="dxa"/>
            <w:vMerge w:val="restart"/>
            <w:tcBorders>
              <w:left w:val="single" w:color="000000" w:sz="2" w:space="0"/>
              <w:right w:val="single" w:color="000000" w:sz="2" w:space="0"/>
            </w:tcBorders>
            <w:vAlign w:val="center"/>
          </w:tcPr>
          <w:p w14:paraId="1D0F195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p w14:paraId="14D43596">
            <w:pPr>
              <w:widowControl/>
              <w:kinsoku w:val="0"/>
              <w:wordWrap/>
              <w:autoSpaceDE w:val="0"/>
              <w:autoSpaceDN w:val="0"/>
              <w:adjustRightInd w:val="0"/>
              <w:snapToGrid w:val="0"/>
              <w:spacing w:line="360" w:lineRule="auto"/>
              <w:ind w:left="212"/>
              <w:jc w:val="center"/>
              <w:textAlignment w:val="baseline"/>
              <w:rPr>
                <w:rFonts w:hint="eastAsia" w:ascii="新宋体" w:hAnsi="新宋体" w:eastAsia="新宋体" w:cs="新宋体"/>
                <w:b/>
                <w:bCs/>
                <w:color w:val="auto"/>
                <w:spacing w:val="-2"/>
                <w:sz w:val="24"/>
                <w:szCs w:val="24"/>
                <w:highlight w:val="none"/>
                <w:lang w:eastAsia="zh-CN"/>
              </w:rPr>
            </w:pPr>
            <w:r>
              <w:rPr>
                <w:rFonts w:hint="eastAsia" w:ascii="新宋体" w:hAnsi="新宋体" w:eastAsia="新宋体" w:cs="新宋体"/>
                <w:b/>
                <w:bCs/>
                <w:color w:val="auto"/>
                <w:spacing w:val="-2"/>
                <w:sz w:val="24"/>
                <w:szCs w:val="24"/>
                <w:highlight w:val="none"/>
              </w:rPr>
              <w:t>绿化</w:t>
            </w:r>
          </w:p>
          <w:p w14:paraId="5CD87026">
            <w:pPr>
              <w:widowControl/>
              <w:kinsoku w:val="0"/>
              <w:wordWrap/>
              <w:autoSpaceDE w:val="0"/>
              <w:autoSpaceDN w:val="0"/>
              <w:adjustRightInd w:val="0"/>
              <w:snapToGrid w:val="0"/>
              <w:spacing w:line="360" w:lineRule="auto"/>
              <w:ind w:left="212"/>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2"/>
                <w:sz w:val="24"/>
                <w:szCs w:val="24"/>
                <w:highlight w:val="none"/>
                <w:lang w:eastAsia="zh-CN"/>
              </w:rPr>
              <w:t>养护</w:t>
            </w:r>
          </w:p>
        </w:tc>
        <w:tc>
          <w:tcPr>
            <w:tcW w:w="7537" w:type="dxa"/>
            <w:tcBorders>
              <w:left w:val="single" w:color="000000" w:sz="2" w:space="0"/>
              <w:right w:val="single" w:color="000000" w:sz="2" w:space="0"/>
            </w:tcBorders>
            <w:vAlign w:val="center"/>
          </w:tcPr>
          <w:p w14:paraId="1BA2D4E9">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室内外绿化养护期内各类绿植应100%存活。</w:t>
            </w:r>
          </w:p>
        </w:tc>
        <w:tc>
          <w:tcPr>
            <w:tcW w:w="945" w:type="dxa"/>
            <w:tcBorders>
              <w:left w:val="single" w:color="000000" w:sz="2" w:space="0"/>
              <w:right w:val="single" w:color="000000" w:sz="2" w:space="0"/>
            </w:tcBorders>
            <w:vAlign w:val="center"/>
          </w:tcPr>
          <w:p w14:paraId="3D5559CC">
            <w:pPr>
              <w:widowControl/>
              <w:kinsoku w:val="0"/>
              <w:wordWrap/>
              <w:autoSpaceDE w:val="0"/>
              <w:autoSpaceDN w:val="0"/>
              <w:adjustRightInd w:val="0"/>
              <w:snapToGrid w:val="0"/>
              <w:spacing w:line="360" w:lineRule="auto"/>
              <w:ind w:left="433"/>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left w:val="single" w:color="000000" w:sz="2" w:space="0"/>
              <w:right w:val="single" w:color="000000" w:sz="2" w:space="0"/>
            </w:tcBorders>
            <w:vAlign w:val="center"/>
          </w:tcPr>
          <w:p w14:paraId="3B642A8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left w:val="single" w:color="000000" w:sz="2" w:space="0"/>
              <w:right w:val="single" w:color="000000" w:sz="2" w:space="0"/>
            </w:tcBorders>
            <w:vAlign w:val="center"/>
          </w:tcPr>
          <w:p w14:paraId="3325316E">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pacing w:val="-12"/>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p w14:paraId="7F2E829E">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pacing w:val="-12"/>
                <w:sz w:val="24"/>
                <w:szCs w:val="24"/>
                <w:highlight w:val="none"/>
              </w:rPr>
            </w:pPr>
          </w:p>
        </w:tc>
        <w:tc>
          <w:tcPr>
            <w:tcW w:w="1035" w:type="dxa"/>
            <w:tcBorders>
              <w:left w:val="single" w:color="000000" w:sz="2" w:space="0"/>
              <w:right w:val="single" w:color="000000" w:sz="6" w:space="0"/>
            </w:tcBorders>
            <w:vAlign w:val="center"/>
          </w:tcPr>
          <w:p w14:paraId="0BEA4368">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pacing w:val="-12"/>
                <w:sz w:val="24"/>
                <w:szCs w:val="24"/>
                <w:highlight w:val="none"/>
              </w:rPr>
            </w:pPr>
          </w:p>
        </w:tc>
      </w:tr>
      <w:tr w14:paraId="56DB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blHeader/>
          <w:jc w:val="center"/>
        </w:trPr>
        <w:tc>
          <w:tcPr>
            <w:tcW w:w="621" w:type="dxa"/>
            <w:vMerge w:val="continue"/>
            <w:tcBorders>
              <w:left w:val="single" w:color="000000" w:sz="6" w:space="0"/>
              <w:right w:val="single" w:color="000000" w:sz="2" w:space="0"/>
            </w:tcBorders>
            <w:vAlign w:val="center"/>
          </w:tcPr>
          <w:p w14:paraId="0318313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left w:val="single" w:color="000000" w:sz="2" w:space="0"/>
              <w:right w:val="single" w:color="000000" w:sz="2" w:space="0"/>
            </w:tcBorders>
            <w:vAlign w:val="center"/>
          </w:tcPr>
          <w:p w14:paraId="3CB927A9">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left w:val="single" w:color="000000" w:sz="2" w:space="0"/>
              <w:right w:val="single" w:color="000000" w:sz="2" w:space="0"/>
            </w:tcBorders>
            <w:vAlign w:val="center"/>
          </w:tcPr>
          <w:p w14:paraId="6F52D5BC">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根据季节和气候状况，进行浇灌、施肥、修剪和松土等养护。</w:t>
            </w:r>
          </w:p>
        </w:tc>
        <w:tc>
          <w:tcPr>
            <w:tcW w:w="945" w:type="dxa"/>
            <w:tcBorders>
              <w:left w:val="single" w:color="000000" w:sz="2" w:space="0"/>
              <w:right w:val="single" w:color="000000" w:sz="2" w:space="0"/>
            </w:tcBorders>
            <w:vAlign w:val="center"/>
          </w:tcPr>
          <w:p w14:paraId="2324AD22">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000000" w:sz="2" w:space="0"/>
              <w:right w:val="single" w:color="000000" w:sz="2" w:space="0"/>
            </w:tcBorders>
            <w:vAlign w:val="center"/>
          </w:tcPr>
          <w:p w14:paraId="2B45D55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right w:val="single" w:color="000000" w:sz="2" w:space="0"/>
            </w:tcBorders>
            <w:vAlign w:val="center"/>
          </w:tcPr>
          <w:p w14:paraId="1CE8878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left w:val="single" w:color="000000" w:sz="2" w:space="0"/>
              <w:right w:val="single" w:color="000000" w:sz="6" w:space="0"/>
            </w:tcBorders>
            <w:vAlign w:val="center"/>
          </w:tcPr>
          <w:p w14:paraId="7D0CD90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58B85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621" w:type="dxa"/>
            <w:vMerge w:val="continue"/>
            <w:tcBorders>
              <w:left w:val="single" w:color="000000" w:sz="6" w:space="0"/>
              <w:right w:val="single" w:color="000000" w:sz="2" w:space="0"/>
            </w:tcBorders>
            <w:vAlign w:val="center"/>
          </w:tcPr>
          <w:p w14:paraId="60A43076">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left w:val="single" w:color="000000" w:sz="2" w:space="0"/>
              <w:right w:val="single" w:color="000000" w:sz="2" w:space="0"/>
            </w:tcBorders>
            <w:vAlign w:val="center"/>
          </w:tcPr>
          <w:p w14:paraId="726DD5E8">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left w:val="single" w:color="000000" w:sz="2" w:space="0"/>
              <w:right w:val="single" w:color="000000" w:sz="2" w:space="0"/>
            </w:tcBorders>
            <w:vAlign w:val="center"/>
          </w:tcPr>
          <w:p w14:paraId="4848C4EA">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应选择观赏性强、观赏期长、方便管理的鲜活植物摆 放室内，植株长势良好，无残枝、无黄叶、无积尘，花朵饱满、无萎蔫，托盘内无积水。</w:t>
            </w:r>
          </w:p>
        </w:tc>
        <w:tc>
          <w:tcPr>
            <w:tcW w:w="945" w:type="dxa"/>
            <w:tcBorders>
              <w:left w:val="single" w:color="000000" w:sz="2" w:space="0"/>
              <w:right w:val="single" w:color="000000" w:sz="2" w:space="0"/>
            </w:tcBorders>
            <w:vAlign w:val="center"/>
          </w:tcPr>
          <w:p w14:paraId="455FEA82">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000000" w:sz="2" w:space="0"/>
              <w:right w:val="single" w:color="000000" w:sz="2" w:space="0"/>
            </w:tcBorders>
            <w:vAlign w:val="center"/>
          </w:tcPr>
          <w:p w14:paraId="4266CF8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p w14:paraId="70DD16D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right w:val="single" w:color="000000" w:sz="2" w:space="0"/>
            </w:tcBorders>
            <w:vAlign w:val="center"/>
          </w:tcPr>
          <w:p w14:paraId="4045DC9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left w:val="single" w:color="000000" w:sz="2" w:space="0"/>
              <w:right w:val="single" w:color="000000" w:sz="6" w:space="0"/>
            </w:tcBorders>
            <w:vAlign w:val="center"/>
          </w:tcPr>
          <w:p w14:paraId="253DEF6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6D5E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621" w:type="dxa"/>
            <w:vMerge w:val="continue"/>
            <w:tcBorders>
              <w:left w:val="single" w:color="000000" w:sz="6" w:space="0"/>
              <w:right w:val="single" w:color="000000" w:sz="2" w:space="0"/>
            </w:tcBorders>
            <w:vAlign w:val="center"/>
          </w:tcPr>
          <w:p w14:paraId="11BA9516">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left w:val="single" w:color="000000" w:sz="2" w:space="0"/>
              <w:right w:val="single" w:color="000000" w:sz="2" w:space="0"/>
            </w:tcBorders>
            <w:vAlign w:val="center"/>
          </w:tcPr>
          <w:p w14:paraId="435EE436">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left w:val="single" w:color="000000" w:sz="2" w:space="0"/>
              <w:right w:val="single" w:color="000000" w:sz="2" w:space="0"/>
            </w:tcBorders>
            <w:vAlign w:val="center"/>
          </w:tcPr>
          <w:p w14:paraId="52031509">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pacing w:val="-6"/>
                <w:sz w:val="24"/>
                <w:szCs w:val="24"/>
                <w:highlight w:val="none"/>
              </w:rPr>
            </w:pPr>
            <w:r>
              <w:rPr>
                <w:rFonts w:hint="eastAsia" w:ascii="新宋体" w:hAnsi="新宋体" w:eastAsia="新宋体" w:cs="新宋体"/>
                <w:color w:val="auto"/>
                <w:sz w:val="24"/>
                <w:szCs w:val="24"/>
                <w:highlight w:val="none"/>
              </w:rPr>
              <w:t>室外乔木丰满健壮、生长良好，灌木枝叶紧密圆整， 无脱节、无枯枝。草坪生长整齐，清洁美观，修剪高度一致，覆盖率高。花卉色彩鲜艳，摆放造型新颖，无杂草、无枯死。</w:t>
            </w:r>
          </w:p>
        </w:tc>
        <w:tc>
          <w:tcPr>
            <w:tcW w:w="945" w:type="dxa"/>
            <w:tcBorders>
              <w:left w:val="single" w:color="000000" w:sz="2" w:space="0"/>
              <w:right w:val="single" w:color="000000" w:sz="2" w:space="0"/>
            </w:tcBorders>
            <w:vAlign w:val="center"/>
          </w:tcPr>
          <w:p w14:paraId="39C64281">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left w:val="single" w:color="000000" w:sz="2" w:space="0"/>
              <w:right w:val="single" w:color="000000" w:sz="2" w:space="0"/>
            </w:tcBorders>
            <w:vAlign w:val="center"/>
          </w:tcPr>
          <w:p w14:paraId="44FA154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right w:val="single" w:color="000000" w:sz="2" w:space="0"/>
            </w:tcBorders>
            <w:vAlign w:val="center"/>
          </w:tcPr>
          <w:p w14:paraId="562B034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left w:val="single" w:color="000000" w:sz="2" w:space="0"/>
              <w:right w:val="single" w:color="000000" w:sz="6" w:space="0"/>
            </w:tcBorders>
            <w:vAlign w:val="center"/>
          </w:tcPr>
          <w:p w14:paraId="46C3A28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88C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blHeader/>
          <w:jc w:val="center"/>
        </w:trPr>
        <w:tc>
          <w:tcPr>
            <w:tcW w:w="621" w:type="dxa"/>
            <w:vMerge w:val="continue"/>
            <w:tcBorders>
              <w:left w:val="single" w:color="000000" w:sz="6" w:space="0"/>
              <w:right w:val="single" w:color="000000" w:sz="2" w:space="0"/>
            </w:tcBorders>
            <w:vAlign w:val="center"/>
          </w:tcPr>
          <w:p w14:paraId="71B249C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left w:val="single" w:color="000000" w:sz="2" w:space="0"/>
              <w:right w:val="single" w:color="000000" w:sz="2" w:space="0"/>
            </w:tcBorders>
            <w:vAlign w:val="center"/>
          </w:tcPr>
          <w:p w14:paraId="12CD1CF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left w:val="single" w:color="000000" w:sz="2" w:space="0"/>
              <w:right w:val="single" w:color="000000" w:sz="2" w:space="0"/>
            </w:tcBorders>
            <w:vAlign w:val="center"/>
          </w:tcPr>
          <w:p w14:paraId="2CBB59EE">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pacing w:val="-6"/>
                <w:sz w:val="24"/>
                <w:szCs w:val="24"/>
                <w:highlight w:val="none"/>
              </w:rPr>
            </w:pPr>
            <w:r>
              <w:rPr>
                <w:rFonts w:hint="eastAsia" w:ascii="新宋体" w:hAnsi="新宋体" w:eastAsia="新宋体" w:cs="新宋体"/>
                <w:color w:val="auto"/>
                <w:sz w:val="24"/>
                <w:szCs w:val="24"/>
                <w:highlight w:val="none"/>
              </w:rPr>
              <w:t>雨、雪、台风等特殊天气前，应派专人巡查，及时加固、支撑、修剪高大乔木，排除安全隐患。</w:t>
            </w:r>
          </w:p>
        </w:tc>
        <w:tc>
          <w:tcPr>
            <w:tcW w:w="945" w:type="dxa"/>
            <w:tcBorders>
              <w:left w:val="single" w:color="000000" w:sz="2" w:space="0"/>
              <w:right w:val="single" w:color="000000" w:sz="2" w:space="0"/>
            </w:tcBorders>
            <w:vAlign w:val="center"/>
          </w:tcPr>
          <w:p w14:paraId="0DA02CAE">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000000" w:sz="2" w:space="0"/>
              <w:right w:val="single" w:color="000000" w:sz="2" w:space="0"/>
            </w:tcBorders>
            <w:vAlign w:val="center"/>
          </w:tcPr>
          <w:p w14:paraId="3C34E26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p w14:paraId="2D8C473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right w:val="single" w:color="000000" w:sz="2" w:space="0"/>
            </w:tcBorders>
            <w:vAlign w:val="center"/>
          </w:tcPr>
          <w:p w14:paraId="56C50B9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left w:val="single" w:color="000000" w:sz="2" w:space="0"/>
              <w:right w:val="single" w:color="000000" w:sz="6" w:space="0"/>
            </w:tcBorders>
            <w:vAlign w:val="center"/>
          </w:tcPr>
          <w:p w14:paraId="0FEE8E7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284F8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blHeader/>
          <w:jc w:val="center"/>
        </w:trPr>
        <w:tc>
          <w:tcPr>
            <w:tcW w:w="621" w:type="dxa"/>
            <w:vMerge w:val="continue"/>
            <w:tcBorders>
              <w:left w:val="single" w:color="000000" w:sz="6" w:space="0"/>
              <w:right w:val="single" w:color="000000" w:sz="2" w:space="0"/>
            </w:tcBorders>
            <w:vAlign w:val="center"/>
          </w:tcPr>
          <w:p w14:paraId="5297278A">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left w:val="single" w:color="000000" w:sz="2" w:space="0"/>
              <w:right w:val="single" w:color="000000" w:sz="2" w:space="0"/>
            </w:tcBorders>
            <w:vAlign w:val="center"/>
          </w:tcPr>
          <w:p w14:paraId="2A59E5D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left w:val="single" w:color="000000" w:sz="2" w:space="0"/>
              <w:right w:val="single" w:color="000000" w:sz="2" w:space="0"/>
            </w:tcBorders>
            <w:vAlign w:val="center"/>
          </w:tcPr>
          <w:p w14:paraId="2D5A2781">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定期检查病虫害情况，病虫害防治率100%</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危害率低于5%。</w:t>
            </w:r>
          </w:p>
        </w:tc>
        <w:tc>
          <w:tcPr>
            <w:tcW w:w="945" w:type="dxa"/>
            <w:tcBorders>
              <w:left w:val="single" w:color="000000" w:sz="2" w:space="0"/>
              <w:right w:val="single" w:color="000000" w:sz="2" w:space="0"/>
            </w:tcBorders>
            <w:vAlign w:val="center"/>
          </w:tcPr>
          <w:p w14:paraId="7614D996">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left w:val="single" w:color="000000" w:sz="2" w:space="0"/>
              <w:right w:val="single" w:color="000000" w:sz="2" w:space="0"/>
            </w:tcBorders>
            <w:vAlign w:val="center"/>
          </w:tcPr>
          <w:p w14:paraId="55BADD7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right w:val="single" w:color="000000" w:sz="2" w:space="0"/>
            </w:tcBorders>
            <w:vAlign w:val="center"/>
          </w:tcPr>
          <w:p w14:paraId="136A4B0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left w:val="single" w:color="000000" w:sz="2" w:space="0"/>
              <w:right w:val="single" w:color="000000" w:sz="6" w:space="0"/>
            </w:tcBorders>
            <w:vAlign w:val="center"/>
          </w:tcPr>
          <w:p w14:paraId="6362F0B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12C3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blHeader/>
          <w:jc w:val="center"/>
        </w:trPr>
        <w:tc>
          <w:tcPr>
            <w:tcW w:w="621" w:type="dxa"/>
            <w:vMerge w:val="continue"/>
            <w:tcBorders>
              <w:left w:val="single" w:color="000000" w:sz="6" w:space="0"/>
              <w:right w:val="single" w:color="000000" w:sz="2" w:space="0"/>
            </w:tcBorders>
            <w:vAlign w:val="center"/>
          </w:tcPr>
          <w:p w14:paraId="4FD610A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left w:val="single" w:color="000000" w:sz="2" w:space="0"/>
              <w:right w:val="single" w:color="000000" w:sz="2" w:space="0"/>
            </w:tcBorders>
            <w:vAlign w:val="center"/>
          </w:tcPr>
          <w:p w14:paraId="028CE759">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left w:val="single" w:color="000000" w:sz="2" w:space="0"/>
              <w:right w:val="single" w:color="000000" w:sz="2" w:space="0"/>
            </w:tcBorders>
            <w:vAlign w:val="center"/>
          </w:tcPr>
          <w:p w14:paraId="645E789B">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对失去观赏价值或严重病虫害的植物及时给予调换</w:t>
            </w:r>
            <w:r>
              <w:rPr>
                <w:rFonts w:hint="eastAsia" w:ascii="新宋体" w:hAnsi="新宋体" w:eastAsia="新宋体" w:cs="新宋体"/>
                <w:color w:val="auto"/>
                <w:sz w:val="24"/>
                <w:szCs w:val="24"/>
                <w:highlight w:val="none"/>
                <w:lang w:eastAsia="zh-CN"/>
              </w:rPr>
              <w:t>。</w:t>
            </w:r>
          </w:p>
        </w:tc>
        <w:tc>
          <w:tcPr>
            <w:tcW w:w="945" w:type="dxa"/>
            <w:tcBorders>
              <w:left w:val="single" w:color="000000" w:sz="2" w:space="0"/>
              <w:right w:val="single" w:color="000000" w:sz="2" w:space="0"/>
            </w:tcBorders>
            <w:vAlign w:val="center"/>
          </w:tcPr>
          <w:p w14:paraId="4F02B79D">
            <w:pPr>
              <w:widowControl/>
              <w:kinsoku w:val="0"/>
              <w:wordWrap/>
              <w:autoSpaceDE w:val="0"/>
              <w:autoSpaceDN w:val="0"/>
              <w:adjustRightInd w:val="0"/>
              <w:snapToGrid w:val="0"/>
              <w:spacing w:line="360" w:lineRule="auto"/>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 xml:space="preserve">   1</w:t>
            </w:r>
          </w:p>
        </w:tc>
        <w:tc>
          <w:tcPr>
            <w:tcW w:w="750" w:type="dxa"/>
            <w:tcBorders>
              <w:left w:val="single" w:color="000000" w:sz="2" w:space="0"/>
              <w:right w:val="single" w:color="000000" w:sz="2" w:space="0"/>
            </w:tcBorders>
            <w:vAlign w:val="center"/>
          </w:tcPr>
          <w:p w14:paraId="76386AC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right w:val="single" w:color="000000" w:sz="2" w:space="0"/>
            </w:tcBorders>
            <w:vAlign w:val="center"/>
          </w:tcPr>
          <w:p w14:paraId="79954E0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left w:val="single" w:color="000000" w:sz="2" w:space="0"/>
              <w:right w:val="single" w:color="000000" w:sz="6" w:space="0"/>
            </w:tcBorders>
            <w:vAlign w:val="center"/>
          </w:tcPr>
          <w:p w14:paraId="27393CD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5D307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blHeader/>
          <w:jc w:val="center"/>
        </w:trPr>
        <w:tc>
          <w:tcPr>
            <w:tcW w:w="621" w:type="dxa"/>
            <w:vMerge w:val="continue"/>
            <w:tcBorders>
              <w:left w:val="single" w:color="000000" w:sz="6" w:space="0"/>
              <w:bottom w:val="single" w:color="auto" w:sz="4" w:space="0"/>
              <w:right w:val="single" w:color="000000" w:sz="2" w:space="0"/>
            </w:tcBorders>
            <w:vAlign w:val="center"/>
          </w:tcPr>
          <w:p w14:paraId="06B7A562">
            <w:pPr>
              <w:widowControl/>
              <w:kinsoku w:val="0"/>
              <w:wordWrap/>
              <w:autoSpaceDE w:val="0"/>
              <w:autoSpaceDN w:val="0"/>
              <w:adjustRightInd w:val="0"/>
              <w:snapToGrid w:val="0"/>
              <w:spacing w:line="360" w:lineRule="auto"/>
              <w:ind w:left="302"/>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tcBorders>
              <w:left w:val="single" w:color="000000" w:sz="2" w:space="0"/>
              <w:bottom w:val="single" w:color="auto" w:sz="4" w:space="0"/>
              <w:right w:val="single" w:color="000000" w:sz="2" w:space="0"/>
            </w:tcBorders>
            <w:vAlign w:val="center"/>
          </w:tcPr>
          <w:p w14:paraId="793D0455">
            <w:pPr>
              <w:widowControl/>
              <w:kinsoku w:val="0"/>
              <w:wordWrap/>
              <w:autoSpaceDE w:val="0"/>
              <w:autoSpaceDN w:val="0"/>
              <w:adjustRightInd w:val="0"/>
              <w:snapToGrid w:val="0"/>
              <w:spacing w:line="360" w:lineRule="auto"/>
              <w:ind w:left="210"/>
              <w:jc w:val="center"/>
              <w:textAlignment w:val="baseline"/>
              <w:rPr>
                <w:rFonts w:hint="eastAsia" w:ascii="新宋体" w:hAnsi="新宋体" w:eastAsia="新宋体" w:cs="新宋体"/>
                <w:b/>
                <w:bCs/>
                <w:color w:val="auto"/>
                <w:spacing w:val="-2"/>
                <w:sz w:val="24"/>
                <w:szCs w:val="24"/>
                <w:highlight w:val="none"/>
                <w:lang w:eastAsia="zh-CN"/>
              </w:rPr>
            </w:pPr>
          </w:p>
        </w:tc>
        <w:tc>
          <w:tcPr>
            <w:tcW w:w="7537" w:type="dxa"/>
            <w:tcBorders>
              <w:left w:val="single" w:color="000000" w:sz="2" w:space="0"/>
              <w:bottom w:val="single" w:color="auto" w:sz="4" w:space="0"/>
              <w:right w:val="single" w:color="000000" w:sz="2" w:space="0"/>
            </w:tcBorders>
            <w:vAlign w:val="center"/>
          </w:tcPr>
          <w:p w14:paraId="3891B314">
            <w:pPr>
              <w:widowControl/>
              <w:numPr>
                <w:ilvl w:val="0"/>
                <w:numId w:val="34"/>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color w:val="auto"/>
                <w:highlight w:val="none"/>
              </w:rPr>
            </w:pPr>
            <w:r>
              <w:rPr>
                <w:rFonts w:hint="eastAsia" w:ascii="新宋体" w:hAnsi="新宋体" w:eastAsia="新宋体" w:cs="新宋体"/>
                <w:color w:val="auto"/>
                <w:sz w:val="24"/>
                <w:szCs w:val="24"/>
                <w:highlight w:val="none"/>
                <w:lang w:eastAsia="zh-CN"/>
              </w:rPr>
              <w:t>绿植租赁符合招标要求及投标承诺。</w:t>
            </w:r>
          </w:p>
        </w:tc>
        <w:tc>
          <w:tcPr>
            <w:tcW w:w="945" w:type="dxa"/>
            <w:tcBorders>
              <w:left w:val="single" w:color="000000" w:sz="2" w:space="0"/>
              <w:bottom w:val="single" w:color="auto" w:sz="4" w:space="0"/>
              <w:right w:val="single" w:color="000000" w:sz="2" w:space="0"/>
            </w:tcBorders>
            <w:vAlign w:val="center"/>
          </w:tcPr>
          <w:p w14:paraId="639FEAF8">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000000" w:sz="2" w:space="0"/>
              <w:bottom w:val="single" w:color="auto" w:sz="4" w:space="0"/>
              <w:right w:val="single" w:color="000000" w:sz="2" w:space="0"/>
            </w:tcBorders>
            <w:vAlign w:val="center"/>
          </w:tcPr>
          <w:p w14:paraId="0CC4E3E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000000" w:sz="2" w:space="0"/>
              <w:bottom w:val="single" w:color="auto" w:sz="4" w:space="0"/>
              <w:right w:val="single" w:color="000000" w:sz="2" w:space="0"/>
            </w:tcBorders>
            <w:vAlign w:val="center"/>
          </w:tcPr>
          <w:p w14:paraId="73E05BAA">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pacing w:val="-1"/>
                <w:sz w:val="24"/>
                <w:szCs w:val="24"/>
                <w:highlight w:val="none"/>
              </w:rPr>
            </w:pPr>
          </w:p>
        </w:tc>
        <w:tc>
          <w:tcPr>
            <w:tcW w:w="1035" w:type="dxa"/>
            <w:tcBorders>
              <w:left w:val="single" w:color="000000" w:sz="2" w:space="0"/>
              <w:bottom w:val="single" w:color="auto" w:sz="4" w:space="0"/>
              <w:right w:val="single" w:color="000000" w:sz="6" w:space="0"/>
            </w:tcBorders>
            <w:vAlign w:val="center"/>
          </w:tcPr>
          <w:p w14:paraId="1265CE76">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pacing w:val="-1"/>
                <w:sz w:val="24"/>
                <w:szCs w:val="24"/>
                <w:highlight w:val="none"/>
              </w:rPr>
            </w:pPr>
          </w:p>
        </w:tc>
      </w:tr>
      <w:tr w14:paraId="56F49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14:paraId="6976AEE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p w14:paraId="1C4B6AD8">
            <w:pPr>
              <w:widowControl/>
              <w:kinsoku w:val="0"/>
              <w:wordWrap/>
              <w:autoSpaceDE w:val="0"/>
              <w:autoSpaceDN w:val="0"/>
              <w:adjustRightInd w:val="0"/>
              <w:snapToGrid w:val="0"/>
              <w:spacing w:line="360" w:lineRule="auto"/>
              <w:ind w:left="302"/>
              <w:jc w:val="center"/>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48DAB2F4">
            <w:pPr>
              <w:widowControl/>
              <w:kinsoku w:val="0"/>
              <w:wordWrap/>
              <w:autoSpaceDE w:val="0"/>
              <w:autoSpaceDN w:val="0"/>
              <w:adjustRightInd w:val="0"/>
              <w:snapToGrid w:val="0"/>
              <w:spacing w:line="360" w:lineRule="auto"/>
              <w:ind w:left="210"/>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pacing w:val="-3"/>
                <w:position w:val="9"/>
                <w:sz w:val="24"/>
                <w:szCs w:val="24"/>
                <w:highlight w:val="none"/>
                <w:lang w:eastAsia="zh-CN"/>
              </w:rPr>
              <w:t>设施</w:t>
            </w:r>
            <w:r>
              <w:rPr>
                <w:rFonts w:hint="eastAsia" w:ascii="新宋体" w:hAnsi="新宋体" w:eastAsia="新宋体" w:cs="新宋体"/>
                <w:b/>
                <w:bCs/>
                <w:color w:val="auto"/>
                <w:spacing w:val="-2"/>
                <w:sz w:val="24"/>
                <w:szCs w:val="24"/>
                <w:highlight w:val="none"/>
                <w:lang w:eastAsia="zh-CN"/>
              </w:rPr>
              <w:t>设备维护</w:t>
            </w:r>
          </w:p>
        </w:tc>
        <w:tc>
          <w:tcPr>
            <w:tcW w:w="7537" w:type="dxa"/>
            <w:tcBorders>
              <w:top w:val="single" w:color="auto" w:sz="4" w:space="0"/>
              <w:left w:val="single" w:color="auto" w:sz="4" w:space="0"/>
              <w:bottom w:val="single" w:color="auto" w:sz="4" w:space="0"/>
              <w:right w:val="single" w:color="auto" w:sz="4" w:space="0"/>
            </w:tcBorders>
            <w:vAlign w:val="center"/>
          </w:tcPr>
          <w:p w14:paraId="0C14E827">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房屋地面、墙、台面、吊顶、门窗、楼梯、通风道、卫生洁具、大厅玻璃顶、外墙幕墙等完好，无霉变破损。</w:t>
            </w:r>
          </w:p>
        </w:tc>
        <w:tc>
          <w:tcPr>
            <w:tcW w:w="945" w:type="dxa"/>
            <w:tcBorders>
              <w:top w:val="single" w:color="auto" w:sz="4" w:space="0"/>
              <w:left w:val="single" w:color="auto" w:sz="4" w:space="0"/>
              <w:bottom w:val="single" w:color="auto" w:sz="4" w:space="0"/>
              <w:right w:val="single" w:color="auto" w:sz="4" w:space="0"/>
            </w:tcBorders>
            <w:vAlign w:val="center"/>
          </w:tcPr>
          <w:p w14:paraId="542920B4">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vAlign w:val="center"/>
          </w:tcPr>
          <w:p w14:paraId="20BE6ED6">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top w:val="single" w:color="auto" w:sz="4" w:space="0"/>
              <w:left w:val="single" w:color="auto" w:sz="4" w:space="0"/>
              <w:bottom w:val="single" w:color="auto" w:sz="4" w:space="0"/>
              <w:right w:val="single" w:color="auto" w:sz="4" w:space="0"/>
            </w:tcBorders>
            <w:vAlign w:val="center"/>
          </w:tcPr>
          <w:p w14:paraId="42E0281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p w14:paraId="49B3894D">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c>
          <w:tcPr>
            <w:tcW w:w="1035" w:type="dxa"/>
            <w:tcBorders>
              <w:top w:val="single" w:color="auto" w:sz="4" w:space="0"/>
              <w:left w:val="single" w:color="auto" w:sz="4" w:space="0"/>
              <w:bottom w:val="single" w:color="auto" w:sz="4" w:space="0"/>
              <w:right w:val="single" w:color="000000" w:sz="6" w:space="0"/>
            </w:tcBorders>
            <w:vAlign w:val="center"/>
          </w:tcPr>
          <w:p w14:paraId="1B00B2D8">
            <w:pPr>
              <w:widowControl/>
              <w:kinsoku w:val="0"/>
              <w:wordWrap/>
              <w:autoSpaceDE w:val="0"/>
              <w:autoSpaceDN w:val="0"/>
              <w:adjustRightInd w:val="0"/>
              <w:snapToGrid w:val="0"/>
              <w:spacing w:line="360" w:lineRule="auto"/>
              <w:ind w:left="115" w:right="170"/>
              <w:jc w:val="both"/>
              <w:textAlignment w:val="baseline"/>
              <w:rPr>
                <w:rFonts w:hint="eastAsia" w:ascii="新宋体" w:hAnsi="新宋体" w:eastAsia="新宋体" w:cs="新宋体"/>
                <w:color w:val="auto"/>
                <w:spacing w:val="-1"/>
                <w:sz w:val="24"/>
                <w:szCs w:val="24"/>
                <w:highlight w:val="none"/>
              </w:rPr>
            </w:pPr>
          </w:p>
        </w:tc>
      </w:tr>
      <w:tr w14:paraId="53A26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365E222A">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3106532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79AB7068">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至少每2小时巡视一次高配房设备运行情况，如实记录设备运行参数。定期对各类机房设备设施进行检查、维护、清洁，并做好记录。</w:t>
            </w:r>
          </w:p>
        </w:tc>
        <w:tc>
          <w:tcPr>
            <w:tcW w:w="945" w:type="dxa"/>
            <w:tcBorders>
              <w:top w:val="single" w:color="auto" w:sz="4" w:space="0"/>
              <w:left w:val="single" w:color="auto" w:sz="4" w:space="0"/>
              <w:bottom w:val="single" w:color="auto" w:sz="4" w:space="0"/>
              <w:right w:val="single" w:color="auto" w:sz="4" w:space="0"/>
            </w:tcBorders>
            <w:vAlign w:val="center"/>
          </w:tcPr>
          <w:p w14:paraId="603DF3DA">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vAlign w:val="center"/>
          </w:tcPr>
          <w:p w14:paraId="46A521F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62B13A3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46A5A88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092EB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0224AC7D">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33380262">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4511AB10">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确保各类照明灯具、应急照明系统、供用电设备设施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包括配电箱、桥架、井道、开关、插座等</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运行正常。</w:t>
            </w:r>
          </w:p>
        </w:tc>
        <w:tc>
          <w:tcPr>
            <w:tcW w:w="945" w:type="dxa"/>
            <w:tcBorders>
              <w:top w:val="single" w:color="auto" w:sz="4" w:space="0"/>
              <w:left w:val="single" w:color="auto" w:sz="4" w:space="0"/>
              <w:bottom w:val="single" w:color="auto" w:sz="4" w:space="0"/>
              <w:right w:val="single" w:color="auto" w:sz="4" w:space="0"/>
            </w:tcBorders>
            <w:vAlign w:val="center"/>
          </w:tcPr>
          <w:p w14:paraId="1E324A4B">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14:paraId="5B224D8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290D6D6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3FDFC89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68866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4DF12FD9">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35BB8C1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23918289">
            <w:pPr>
              <w:widowControl/>
              <w:numPr>
                <w:ilvl w:val="0"/>
                <w:numId w:val="35"/>
              </w:numPr>
              <w:kinsoku w:val="0"/>
              <w:wordWrap/>
              <w:autoSpaceDE w:val="0"/>
              <w:autoSpaceDN w:val="0"/>
              <w:adjustRightInd w:val="0"/>
              <w:snapToGrid w:val="0"/>
              <w:spacing w:line="360" w:lineRule="auto"/>
              <w:ind w:left="0" w:leftChars="0" w:right="10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每日检查污水泵、排水泵、生活水泵、阀门、管道、仪表等，确保给排水系统正常运行，无“跑”</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冒</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滴”</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现象。</w:t>
            </w:r>
          </w:p>
        </w:tc>
        <w:tc>
          <w:tcPr>
            <w:tcW w:w="945" w:type="dxa"/>
            <w:tcBorders>
              <w:top w:val="single" w:color="auto" w:sz="4" w:space="0"/>
              <w:left w:val="single" w:color="auto" w:sz="4" w:space="0"/>
              <w:bottom w:val="single" w:color="auto" w:sz="4" w:space="0"/>
              <w:right w:val="single" w:color="auto" w:sz="4" w:space="0"/>
            </w:tcBorders>
            <w:vAlign w:val="center"/>
          </w:tcPr>
          <w:p w14:paraId="230C5A96">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vAlign w:val="center"/>
          </w:tcPr>
          <w:p w14:paraId="40FBD35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65F803E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307C507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09FC1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6A6D1746">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3A0EE2F2">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64DD53D4">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定期对水泵、管道进行养护，每年至少两次对水箱进行全面清洗，并提供水质检测报告。</w:t>
            </w:r>
          </w:p>
        </w:tc>
        <w:tc>
          <w:tcPr>
            <w:tcW w:w="945" w:type="dxa"/>
            <w:tcBorders>
              <w:top w:val="single" w:color="auto" w:sz="4" w:space="0"/>
              <w:left w:val="single" w:color="auto" w:sz="4" w:space="0"/>
              <w:bottom w:val="single" w:color="auto" w:sz="4" w:space="0"/>
              <w:right w:val="single" w:color="auto" w:sz="4" w:space="0"/>
            </w:tcBorders>
            <w:vAlign w:val="center"/>
          </w:tcPr>
          <w:p w14:paraId="59E434CC">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vAlign w:val="center"/>
          </w:tcPr>
          <w:p w14:paraId="482FAFD6">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3232EAE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22B2218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505B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1D070DB8">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1E7FA87C">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705A64E9">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由专业人员定期对监控系统、门禁系统、多媒体系统、 会议系统等智能弱电设备进行巡查，定期清理设备机柜、控制箱、交换机等外表吸附的灰尘和絮状物。</w:t>
            </w:r>
          </w:p>
        </w:tc>
        <w:tc>
          <w:tcPr>
            <w:tcW w:w="945" w:type="dxa"/>
            <w:tcBorders>
              <w:top w:val="single" w:color="auto" w:sz="4" w:space="0"/>
              <w:left w:val="single" w:color="auto" w:sz="4" w:space="0"/>
              <w:bottom w:val="single" w:color="auto" w:sz="4" w:space="0"/>
              <w:right w:val="single" w:color="auto" w:sz="4" w:space="0"/>
            </w:tcBorders>
            <w:vAlign w:val="center"/>
          </w:tcPr>
          <w:p w14:paraId="36E11048">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vAlign w:val="center"/>
          </w:tcPr>
          <w:p w14:paraId="691D6461">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7F949B6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6BD64E3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2A913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2BFA6DF0">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AC4B26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0301AFB4">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945" w:type="dxa"/>
            <w:tcBorders>
              <w:top w:val="single" w:color="auto" w:sz="4" w:space="0"/>
              <w:left w:val="single" w:color="auto" w:sz="4" w:space="0"/>
              <w:bottom w:val="single" w:color="auto" w:sz="4" w:space="0"/>
              <w:right w:val="single" w:color="auto" w:sz="4" w:space="0"/>
            </w:tcBorders>
            <w:vAlign w:val="center"/>
          </w:tcPr>
          <w:p w14:paraId="420EF7C6">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vAlign w:val="center"/>
          </w:tcPr>
          <w:p w14:paraId="3139CE1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66795CB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2F4C1DF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7C7CC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7DE3927F">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09C4D8E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41903B67">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应配置持有特种设备作业人员证的电梯安全管理人员，对电梯保养、运行进行监督管理。</w:t>
            </w:r>
          </w:p>
        </w:tc>
        <w:tc>
          <w:tcPr>
            <w:tcW w:w="945" w:type="dxa"/>
            <w:tcBorders>
              <w:top w:val="single" w:color="auto" w:sz="4" w:space="0"/>
              <w:left w:val="single" w:color="auto" w:sz="4" w:space="0"/>
              <w:bottom w:val="single" w:color="auto" w:sz="4" w:space="0"/>
              <w:right w:val="single" w:color="auto" w:sz="4" w:space="0"/>
            </w:tcBorders>
            <w:vAlign w:val="center"/>
          </w:tcPr>
          <w:p w14:paraId="72E5D0AB">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14:paraId="508950A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14:paraId="0930AEA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left w:val="single" w:color="auto" w:sz="4" w:space="0"/>
              <w:bottom w:val="single" w:color="auto" w:sz="4" w:space="0"/>
              <w:right w:val="single" w:color="000000" w:sz="6" w:space="0"/>
            </w:tcBorders>
            <w:vAlign w:val="center"/>
          </w:tcPr>
          <w:p w14:paraId="2BE9638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EFB1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7DC0026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0FF2B49F">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04C0B055">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945" w:type="dxa"/>
            <w:tcBorders>
              <w:top w:val="single" w:color="auto" w:sz="4" w:space="0"/>
              <w:left w:val="single" w:color="auto" w:sz="4" w:space="0"/>
              <w:right w:val="single" w:color="auto" w:sz="4" w:space="0"/>
            </w:tcBorders>
            <w:vAlign w:val="center"/>
          </w:tcPr>
          <w:p w14:paraId="3BDB0B71">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left w:val="single" w:color="auto" w:sz="4" w:space="0"/>
              <w:right w:val="single" w:color="auto" w:sz="4" w:space="0"/>
            </w:tcBorders>
            <w:vAlign w:val="center"/>
          </w:tcPr>
          <w:p w14:paraId="4493BC2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top w:val="single" w:color="auto" w:sz="4" w:space="0"/>
              <w:left w:val="single" w:color="auto" w:sz="4" w:space="0"/>
              <w:right w:val="single" w:color="000000" w:sz="6" w:space="0"/>
            </w:tcBorders>
            <w:vAlign w:val="center"/>
          </w:tcPr>
          <w:p w14:paraId="42B1AC6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top w:val="single" w:color="auto" w:sz="4" w:space="0"/>
              <w:right w:val="single" w:color="000000" w:sz="6" w:space="0"/>
            </w:tcBorders>
            <w:vAlign w:val="center"/>
          </w:tcPr>
          <w:p w14:paraId="1F1AA0D6">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76B70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5C66CED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5084D06">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6D9C9D9C">
            <w:pPr>
              <w:widowControl/>
              <w:numPr>
                <w:ilvl w:val="0"/>
                <w:numId w:val="35"/>
              </w:numPr>
              <w:kinsoku w:val="0"/>
              <w:wordWrap/>
              <w:autoSpaceDE w:val="0"/>
              <w:autoSpaceDN w:val="0"/>
              <w:adjustRightInd w:val="0"/>
              <w:snapToGrid w:val="0"/>
              <w:spacing w:line="360" w:lineRule="auto"/>
              <w:ind w:left="0" w:leftChars="0" w:right="0" w:firstLine="400" w:firstLineChars="0"/>
              <w:jc w:val="both"/>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定期对空调通风系统进行检查、维护、清洁，测试运 行控制和安全控制功能，记录运行参数，分析运行记录，确保空调系统正常运行。每年冬夏两次对空调通风系统进行全面的维护保养。</w:t>
            </w:r>
          </w:p>
        </w:tc>
        <w:tc>
          <w:tcPr>
            <w:tcW w:w="945" w:type="dxa"/>
            <w:tcBorders>
              <w:left w:val="single" w:color="auto" w:sz="4" w:space="0"/>
              <w:right w:val="single" w:color="auto" w:sz="4" w:space="0"/>
            </w:tcBorders>
            <w:vAlign w:val="center"/>
          </w:tcPr>
          <w:p w14:paraId="7B3BA8C9">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left w:val="single" w:color="auto" w:sz="4" w:space="0"/>
              <w:right w:val="single" w:color="auto" w:sz="4" w:space="0"/>
            </w:tcBorders>
            <w:vAlign w:val="center"/>
          </w:tcPr>
          <w:p w14:paraId="11D4710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auto" w:sz="4" w:space="0"/>
              <w:right w:val="single" w:color="000000" w:sz="6" w:space="0"/>
            </w:tcBorders>
            <w:vAlign w:val="center"/>
          </w:tcPr>
          <w:p w14:paraId="100416B6">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65320F9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B641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5F28A06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0DF5AAB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7E65625E">
            <w:pPr>
              <w:widowControl/>
              <w:numPr>
                <w:ilvl w:val="0"/>
                <w:numId w:val="35"/>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w:t>
            </w:r>
            <w:r>
              <w:rPr>
                <w:rFonts w:hint="eastAsia" w:ascii="新宋体" w:hAnsi="新宋体" w:eastAsia="新宋体" w:cs="新宋体"/>
                <w:color w:val="auto"/>
                <w:sz w:val="24"/>
                <w:szCs w:val="24"/>
                <w:highlight w:val="none"/>
                <w:lang w:eastAsia="zh-CN"/>
              </w:rPr>
              <w:t>校园（</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945" w:type="dxa"/>
            <w:tcBorders>
              <w:left w:val="single" w:color="auto" w:sz="4" w:space="0"/>
              <w:right w:val="single" w:color="auto" w:sz="4" w:space="0"/>
            </w:tcBorders>
            <w:vAlign w:val="center"/>
          </w:tcPr>
          <w:p w14:paraId="19D8ECCF">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left w:val="single" w:color="auto" w:sz="4" w:space="0"/>
              <w:right w:val="single" w:color="auto" w:sz="4" w:space="0"/>
            </w:tcBorders>
            <w:vAlign w:val="center"/>
          </w:tcPr>
          <w:p w14:paraId="1538D7E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auto" w:sz="4" w:space="0"/>
              <w:right w:val="single" w:color="000000" w:sz="6" w:space="0"/>
            </w:tcBorders>
            <w:vAlign w:val="center"/>
          </w:tcPr>
          <w:p w14:paraId="555F66A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14AC458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9EF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72F32CB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78AAB39D">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tcBorders>
              <w:top w:val="single" w:color="auto" w:sz="4" w:space="0"/>
              <w:left w:val="single" w:color="auto" w:sz="4" w:space="0"/>
              <w:bottom w:val="single" w:color="auto" w:sz="4" w:space="0"/>
              <w:right w:val="single" w:color="auto" w:sz="4" w:space="0"/>
            </w:tcBorders>
            <w:vAlign w:val="center"/>
          </w:tcPr>
          <w:p w14:paraId="04639C31">
            <w:pPr>
              <w:widowControl/>
              <w:numPr>
                <w:ilvl w:val="0"/>
                <w:numId w:val="35"/>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定期对宿舍楼包括热水器、空调等设施设备进行安全排查，消除安全隐患</w:t>
            </w:r>
            <w:r>
              <w:rPr>
                <w:rFonts w:hint="eastAsia" w:ascii="新宋体" w:hAnsi="新宋体" w:eastAsia="新宋体" w:cs="新宋体"/>
                <w:color w:val="auto"/>
                <w:sz w:val="24"/>
                <w:szCs w:val="24"/>
                <w:highlight w:val="none"/>
                <w:lang w:eastAsia="zh-CN"/>
              </w:rPr>
              <w:t>。</w:t>
            </w:r>
          </w:p>
        </w:tc>
        <w:tc>
          <w:tcPr>
            <w:tcW w:w="945" w:type="dxa"/>
            <w:tcBorders>
              <w:left w:val="single" w:color="auto" w:sz="4" w:space="0"/>
              <w:right w:val="single" w:color="auto" w:sz="4" w:space="0"/>
            </w:tcBorders>
            <w:vAlign w:val="center"/>
          </w:tcPr>
          <w:p w14:paraId="3921ECFD">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left w:val="single" w:color="auto" w:sz="4" w:space="0"/>
              <w:bottom w:val="single" w:color="auto" w:sz="4" w:space="0"/>
              <w:right w:val="single" w:color="auto" w:sz="4" w:space="0"/>
            </w:tcBorders>
            <w:vAlign w:val="center"/>
          </w:tcPr>
          <w:p w14:paraId="5BB00BB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auto" w:sz="4" w:space="0"/>
              <w:right w:val="single" w:color="000000" w:sz="6" w:space="0"/>
            </w:tcBorders>
            <w:vAlign w:val="center"/>
          </w:tcPr>
          <w:p w14:paraId="2610D53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2953DDF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7F255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restart"/>
            <w:tcBorders>
              <w:top w:val="single" w:color="auto" w:sz="4" w:space="0"/>
              <w:left w:val="single" w:color="auto" w:sz="4" w:space="0"/>
              <w:right w:val="single" w:color="auto" w:sz="4" w:space="0"/>
            </w:tcBorders>
            <w:vAlign w:val="center"/>
          </w:tcPr>
          <w:p w14:paraId="775AADA8">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w:t>
            </w:r>
          </w:p>
        </w:tc>
        <w:tc>
          <w:tcPr>
            <w:tcW w:w="726" w:type="dxa"/>
            <w:vMerge w:val="restart"/>
            <w:tcBorders>
              <w:top w:val="single" w:color="auto" w:sz="4" w:space="0"/>
              <w:left w:val="single" w:color="auto" w:sz="4" w:space="0"/>
              <w:right w:val="single" w:color="auto" w:sz="4" w:space="0"/>
            </w:tcBorders>
            <w:vAlign w:val="center"/>
          </w:tcPr>
          <w:p w14:paraId="3D8ED8F8">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color w:val="auto"/>
                <w:sz w:val="24"/>
                <w:szCs w:val="24"/>
                <w:highlight w:val="none"/>
                <w:lang w:eastAsia="zh-CN"/>
              </w:rPr>
              <w:t>会务</w:t>
            </w:r>
            <w:r>
              <w:rPr>
                <w:rFonts w:hint="eastAsia" w:ascii="新宋体" w:hAnsi="新宋体" w:eastAsia="新宋体" w:cs="新宋体"/>
                <w:color w:val="auto"/>
                <w:sz w:val="24"/>
                <w:szCs w:val="24"/>
                <w:highlight w:val="none"/>
                <w:lang w:eastAsia="zh-CN"/>
              </w:rPr>
              <w:br w:type="textWrapping"/>
            </w:r>
            <w:r>
              <w:rPr>
                <w:rFonts w:hint="eastAsia" w:ascii="新宋体" w:hAnsi="新宋体" w:eastAsia="新宋体" w:cs="新宋体"/>
                <w:color w:val="auto"/>
                <w:sz w:val="24"/>
                <w:szCs w:val="24"/>
                <w:highlight w:val="none"/>
                <w:lang w:eastAsia="zh-CN"/>
              </w:rPr>
              <w:t>服务</w:t>
            </w:r>
          </w:p>
        </w:tc>
        <w:tc>
          <w:tcPr>
            <w:tcW w:w="7537" w:type="dxa"/>
            <w:tcBorders>
              <w:top w:val="single" w:color="auto" w:sz="4" w:space="0"/>
              <w:left w:val="single" w:color="auto" w:sz="4" w:space="0"/>
              <w:bottom w:val="single" w:color="auto" w:sz="4" w:space="0"/>
              <w:right w:val="single" w:color="auto" w:sz="4" w:space="0"/>
            </w:tcBorders>
            <w:vAlign w:val="center"/>
          </w:tcPr>
          <w:p w14:paraId="2E3A4365">
            <w:pPr>
              <w:widowControl/>
              <w:numPr>
                <w:ilvl w:val="0"/>
                <w:numId w:val="0"/>
              </w:numPr>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i w:val="0"/>
                <w:caps w:val="0"/>
                <w:color w:val="auto"/>
                <w:spacing w:val="0"/>
                <w:sz w:val="24"/>
                <w:szCs w:val="24"/>
                <w:highlight w:val="none"/>
                <w:shd w:val="clear" w:color="auto" w:fill="auto"/>
                <w:lang w:val="en-US" w:eastAsia="zh-CN"/>
              </w:rPr>
              <w:t>1.</w:t>
            </w:r>
            <w:r>
              <w:rPr>
                <w:rFonts w:hint="eastAsia" w:ascii="新宋体" w:hAnsi="新宋体" w:eastAsia="新宋体" w:cs="新宋体"/>
                <w:i w:val="0"/>
                <w:caps w:val="0"/>
                <w:color w:val="auto"/>
                <w:spacing w:val="0"/>
                <w:sz w:val="24"/>
                <w:szCs w:val="24"/>
                <w:highlight w:val="none"/>
                <w:shd w:val="clear" w:color="auto" w:fill="auto"/>
                <w:lang w:eastAsia="zh-CN"/>
              </w:rPr>
              <w:t>根据</w:t>
            </w:r>
            <w:r>
              <w:rPr>
                <w:rFonts w:hint="eastAsia" w:ascii="新宋体" w:hAnsi="新宋体" w:eastAsia="新宋体" w:cs="新宋体"/>
                <w:i w:val="0"/>
                <w:caps w:val="0"/>
                <w:color w:val="auto"/>
                <w:spacing w:val="0"/>
                <w:sz w:val="24"/>
                <w:szCs w:val="24"/>
                <w:highlight w:val="none"/>
                <w:shd w:val="clear" w:color="auto" w:fill="auto"/>
              </w:rPr>
              <w:t>会议安排</w:t>
            </w:r>
            <w:r>
              <w:rPr>
                <w:rFonts w:hint="eastAsia" w:ascii="新宋体" w:hAnsi="新宋体" w:eastAsia="新宋体" w:cs="新宋体"/>
                <w:i w:val="0"/>
                <w:caps w:val="0"/>
                <w:color w:val="auto"/>
                <w:spacing w:val="0"/>
                <w:sz w:val="24"/>
                <w:szCs w:val="24"/>
                <w:highlight w:val="none"/>
                <w:shd w:val="clear" w:color="auto" w:fill="auto"/>
                <w:lang w:eastAsia="zh-CN"/>
              </w:rPr>
              <w:t>及采购人要求，确定台形，做好会议物品摆放、设备调试、会议资料发放等会前服务准备工作。</w:t>
            </w:r>
          </w:p>
        </w:tc>
        <w:tc>
          <w:tcPr>
            <w:tcW w:w="945" w:type="dxa"/>
            <w:tcBorders>
              <w:left w:val="single" w:color="auto" w:sz="4" w:space="0"/>
              <w:right w:val="single" w:color="auto" w:sz="4" w:space="0"/>
            </w:tcBorders>
            <w:vAlign w:val="center"/>
          </w:tcPr>
          <w:p w14:paraId="5665C6E4">
            <w:pPr>
              <w:widowControl/>
              <w:kinsoku w:val="0"/>
              <w:wordWrap/>
              <w:autoSpaceDE w:val="0"/>
              <w:autoSpaceDN w:val="0"/>
              <w:adjustRightInd w:val="0"/>
              <w:snapToGrid w:val="0"/>
              <w:spacing w:line="360" w:lineRule="auto"/>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auto" w:sz="4" w:space="0"/>
              <w:bottom w:val="single" w:color="auto" w:sz="4" w:space="0"/>
              <w:right w:val="single" w:color="auto" w:sz="4" w:space="0"/>
            </w:tcBorders>
            <w:vAlign w:val="center"/>
          </w:tcPr>
          <w:p w14:paraId="4165FCA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left w:val="single" w:color="auto" w:sz="4" w:space="0"/>
              <w:right w:val="single" w:color="000000" w:sz="6" w:space="0"/>
            </w:tcBorders>
            <w:vAlign w:val="center"/>
          </w:tcPr>
          <w:p w14:paraId="0629167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c>
          <w:tcPr>
            <w:tcW w:w="1035" w:type="dxa"/>
            <w:tcBorders>
              <w:right w:val="single" w:color="000000" w:sz="6" w:space="0"/>
            </w:tcBorders>
            <w:vAlign w:val="center"/>
          </w:tcPr>
          <w:p w14:paraId="1ABE667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21A5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left w:val="single" w:color="auto" w:sz="4" w:space="0"/>
              <w:right w:val="single" w:color="auto" w:sz="4" w:space="0"/>
            </w:tcBorders>
            <w:vAlign w:val="center"/>
          </w:tcPr>
          <w:p w14:paraId="1D9B3AEA">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tcBorders>
              <w:left w:val="single" w:color="auto" w:sz="4" w:space="0"/>
              <w:right w:val="single" w:color="auto" w:sz="4" w:space="0"/>
            </w:tcBorders>
            <w:vAlign w:val="center"/>
          </w:tcPr>
          <w:p w14:paraId="38240C8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eastAsia="zh-CN"/>
              </w:rPr>
            </w:pPr>
          </w:p>
        </w:tc>
        <w:tc>
          <w:tcPr>
            <w:tcW w:w="7537" w:type="dxa"/>
            <w:tcBorders>
              <w:top w:val="single" w:color="auto" w:sz="4" w:space="0"/>
              <w:left w:val="single" w:color="auto" w:sz="4" w:space="0"/>
              <w:bottom w:val="single" w:color="auto" w:sz="4" w:space="0"/>
              <w:right w:val="single" w:color="auto" w:sz="4" w:space="0"/>
            </w:tcBorders>
            <w:vAlign w:val="center"/>
          </w:tcPr>
          <w:p w14:paraId="79F9715F">
            <w:pPr>
              <w:widowControl/>
              <w:numPr>
                <w:ilvl w:val="0"/>
                <w:numId w:val="0"/>
              </w:numPr>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i w:val="0"/>
                <w:caps w:val="0"/>
                <w:color w:val="auto"/>
                <w:spacing w:val="0"/>
                <w:sz w:val="24"/>
                <w:szCs w:val="24"/>
                <w:highlight w:val="none"/>
                <w:shd w:val="clear" w:color="auto" w:fill="auto"/>
                <w:lang w:val="en-US" w:eastAsia="zh-CN"/>
              </w:rPr>
              <w:t>2.</w:t>
            </w:r>
            <w:r>
              <w:rPr>
                <w:rFonts w:hint="eastAsia" w:ascii="新宋体" w:hAnsi="新宋体" w:eastAsia="新宋体" w:cs="新宋体"/>
                <w:i w:val="0"/>
                <w:caps w:val="0"/>
                <w:color w:val="auto"/>
                <w:spacing w:val="0"/>
                <w:sz w:val="24"/>
                <w:szCs w:val="24"/>
                <w:highlight w:val="none"/>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highlight w:val="none"/>
                <w:shd w:val="clear" w:color="auto" w:fill="auto"/>
              </w:rPr>
              <w:t>设备</w:t>
            </w:r>
            <w:r>
              <w:rPr>
                <w:rFonts w:hint="eastAsia" w:ascii="新宋体" w:hAnsi="新宋体" w:eastAsia="新宋体" w:cs="新宋体"/>
                <w:i w:val="0"/>
                <w:caps w:val="0"/>
                <w:color w:val="auto"/>
                <w:spacing w:val="0"/>
                <w:sz w:val="24"/>
                <w:szCs w:val="24"/>
                <w:highlight w:val="none"/>
                <w:shd w:val="clear" w:color="auto" w:fill="auto"/>
                <w:lang w:eastAsia="zh-CN"/>
              </w:rPr>
              <w:t>如</w:t>
            </w:r>
            <w:r>
              <w:rPr>
                <w:rFonts w:hint="eastAsia" w:ascii="新宋体" w:hAnsi="新宋体" w:eastAsia="新宋体" w:cs="新宋体"/>
                <w:i w:val="0"/>
                <w:caps w:val="0"/>
                <w:color w:val="auto"/>
                <w:spacing w:val="0"/>
                <w:sz w:val="24"/>
                <w:szCs w:val="24"/>
                <w:highlight w:val="none"/>
                <w:shd w:val="clear" w:color="auto" w:fill="auto"/>
              </w:rPr>
              <w:t>出现问题及时</w:t>
            </w:r>
            <w:r>
              <w:rPr>
                <w:rFonts w:hint="eastAsia" w:ascii="新宋体" w:hAnsi="新宋体" w:eastAsia="新宋体" w:cs="新宋体"/>
                <w:i w:val="0"/>
                <w:caps w:val="0"/>
                <w:color w:val="auto"/>
                <w:spacing w:val="0"/>
                <w:sz w:val="24"/>
                <w:szCs w:val="24"/>
                <w:highlight w:val="none"/>
                <w:shd w:val="clear" w:color="auto" w:fill="auto"/>
                <w:lang w:eastAsia="zh-CN"/>
              </w:rPr>
              <w:t>协调</w:t>
            </w:r>
            <w:r>
              <w:rPr>
                <w:rFonts w:hint="eastAsia" w:ascii="新宋体" w:hAnsi="新宋体" w:eastAsia="新宋体" w:cs="新宋体"/>
                <w:i w:val="0"/>
                <w:caps w:val="0"/>
                <w:color w:val="auto"/>
                <w:spacing w:val="0"/>
                <w:sz w:val="24"/>
                <w:szCs w:val="24"/>
                <w:highlight w:val="none"/>
                <w:shd w:val="clear" w:color="auto" w:fill="auto"/>
              </w:rPr>
              <w:t>处理。</w:t>
            </w:r>
          </w:p>
        </w:tc>
        <w:tc>
          <w:tcPr>
            <w:tcW w:w="945" w:type="dxa"/>
            <w:tcBorders>
              <w:left w:val="single" w:color="auto" w:sz="4" w:space="0"/>
              <w:right w:val="single" w:color="auto" w:sz="4" w:space="0"/>
            </w:tcBorders>
            <w:vAlign w:val="center"/>
          </w:tcPr>
          <w:p w14:paraId="701226B7">
            <w:pPr>
              <w:widowControl/>
              <w:kinsoku w:val="0"/>
              <w:wordWrap/>
              <w:autoSpaceDE w:val="0"/>
              <w:autoSpaceDN w:val="0"/>
              <w:adjustRightInd w:val="0"/>
              <w:snapToGrid w:val="0"/>
              <w:spacing w:line="360" w:lineRule="auto"/>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auto" w:sz="4" w:space="0"/>
              <w:bottom w:val="single" w:color="auto" w:sz="4" w:space="0"/>
              <w:right w:val="single" w:color="auto" w:sz="4" w:space="0"/>
            </w:tcBorders>
            <w:vAlign w:val="center"/>
          </w:tcPr>
          <w:p w14:paraId="5742DAB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auto" w:sz="4" w:space="0"/>
              <w:right w:val="single" w:color="000000" w:sz="6" w:space="0"/>
            </w:tcBorders>
            <w:vAlign w:val="center"/>
          </w:tcPr>
          <w:p w14:paraId="365205E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09F2B26C">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1B253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blHeader/>
          <w:jc w:val="center"/>
        </w:trPr>
        <w:tc>
          <w:tcPr>
            <w:tcW w:w="621" w:type="dxa"/>
            <w:vMerge w:val="continue"/>
            <w:tcBorders>
              <w:left w:val="single" w:color="auto" w:sz="4" w:space="0"/>
              <w:right w:val="single" w:color="auto" w:sz="4" w:space="0"/>
            </w:tcBorders>
            <w:vAlign w:val="center"/>
          </w:tcPr>
          <w:p w14:paraId="7731888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tcBorders>
              <w:left w:val="single" w:color="auto" w:sz="4" w:space="0"/>
              <w:right w:val="single" w:color="auto" w:sz="4" w:space="0"/>
            </w:tcBorders>
            <w:vAlign w:val="center"/>
          </w:tcPr>
          <w:p w14:paraId="357C2E7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eastAsia="zh-CN"/>
              </w:rPr>
            </w:pPr>
          </w:p>
        </w:tc>
        <w:tc>
          <w:tcPr>
            <w:tcW w:w="7537" w:type="dxa"/>
            <w:tcBorders>
              <w:top w:val="single" w:color="auto" w:sz="4" w:space="0"/>
              <w:left w:val="single" w:color="auto" w:sz="4" w:space="0"/>
              <w:bottom w:val="single" w:color="auto" w:sz="4" w:space="0"/>
              <w:right w:val="single" w:color="auto" w:sz="4" w:space="0"/>
            </w:tcBorders>
            <w:vAlign w:val="center"/>
          </w:tcPr>
          <w:p w14:paraId="44285591">
            <w:pPr>
              <w:widowControl/>
              <w:numPr>
                <w:ilvl w:val="0"/>
                <w:numId w:val="0"/>
              </w:numPr>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i w:val="0"/>
                <w:caps w:val="0"/>
                <w:color w:val="auto"/>
                <w:spacing w:val="0"/>
                <w:sz w:val="24"/>
                <w:szCs w:val="24"/>
                <w:highlight w:val="none"/>
                <w:shd w:val="clear" w:color="auto" w:fill="auto"/>
                <w:lang w:val="en-US" w:eastAsia="zh-CN"/>
              </w:rPr>
              <w:t>3.</w:t>
            </w:r>
            <w:r>
              <w:rPr>
                <w:rFonts w:hint="eastAsia" w:ascii="新宋体" w:hAnsi="新宋体" w:eastAsia="新宋体" w:cs="新宋体"/>
                <w:i w:val="0"/>
                <w:caps w:val="0"/>
                <w:color w:val="auto"/>
                <w:spacing w:val="0"/>
                <w:sz w:val="24"/>
                <w:szCs w:val="24"/>
                <w:highlight w:val="none"/>
                <w:shd w:val="clear" w:color="auto" w:fill="auto"/>
                <w:lang w:eastAsia="zh-CN"/>
              </w:rPr>
              <w:t>会议结束后做好会议物品整理，茶具清洗、消毒，会议场地清扫，设施设备清点、检查、记录等会后服务。</w:t>
            </w:r>
          </w:p>
        </w:tc>
        <w:tc>
          <w:tcPr>
            <w:tcW w:w="945" w:type="dxa"/>
            <w:tcBorders>
              <w:left w:val="single" w:color="auto" w:sz="4" w:space="0"/>
              <w:right w:val="single" w:color="auto" w:sz="4" w:space="0"/>
            </w:tcBorders>
            <w:vAlign w:val="center"/>
          </w:tcPr>
          <w:p w14:paraId="289C881E">
            <w:pPr>
              <w:widowControl/>
              <w:kinsoku w:val="0"/>
              <w:wordWrap/>
              <w:autoSpaceDE w:val="0"/>
              <w:autoSpaceDN w:val="0"/>
              <w:adjustRightInd w:val="0"/>
              <w:snapToGrid w:val="0"/>
              <w:spacing w:line="360" w:lineRule="auto"/>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auto" w:sz="4" w:space="0"/>
              <w:bottom w:val="single" w:color="auto" w:sz="4" w:space="0"/>
              <w:right w:val="single" w:color="auto" w:sz="4" w:space="0"/>
            </w:tcBorders>
            <w:vAlign w:val="center"/>
          </w:tcPr>
          <w:p w14:paraId="72C2D3E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auto" w:sz="4" w:space="0"/>
              <w:right w:val="single" w:color="000000" w:sz="6" w:space="0"/>
            </w:tcBorders>
            <w:vAlign w:val="center"/>
          </w:tcPr>
          <w:p w14:paraId="2F4786D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41EB0239">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30D9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left w:val="single" w:color="auto" w:sz="4" w:space="0"/>
              <w:bottom w:val="single" w:color="auto" w:sz="4" w:space="0"/>
              <w:right w:val="single" w:color="auto" w:sz="4" w:space="0"/>
            </w:tcBorders>
            <w:vAlign w:val="center"/>
          </w:tcPr>
          <w:p w14:paraId="63845CA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tcBorders>
              <w:left w:val="single" w:color="auto" w:sz="4" w:space="0"/>
              <w:bottom w:val="single" w:color="auto" w:sz="4" w:space="0"/>
              <w:right w:val="single" w:color="auto" w:sz="4" w:space="0"/>
            </w:tcBorders>
            <w:vAlign w:val="center"/>
          </w:tcPr>
          <w:p w14:paraId="3D2908C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eastAsia="zh-CN"/>
              </w:rPr>
            </w:pPr>
          </w:p>
        </w:tc>
        <w:tc>
          <w:tcPr>
            <w:tcW w:w="7537" w:type="dxa"/>
            <w:tcBorders>
              <w:top w:val="single" w:color="auto" w:sz="4" w:space="0"/>
              <w:left w:val="single" w:color="auto" w:sz="4" w:space="0"/>
              <w:bottom w:val="single" w:color="auto" w:sz="4" w:space="0"/>
              <w:right w:val="single" w:color="auto" w:sz="4" w:space="0"/>
            </w:tcBorders>
            <w:vAlign w:val="center"/>
          </w:tcPr>
          <w:p w14:paraId="0FE872E8">
            <w:pPr>
              <w:widowControl/>
              <w:numPr>
                <w:ilvl w:val="0"/>
                <w:numId w:val="0"/>
              </w:numPr>
              <w:kinsoku w:val="0"/>
              <w:wordWrap/>
              <w:autoSpaceDE w:val="0"/>
              <w:autoSpaceDN w:val="0"/>
              <w:adjustRightInd w:val="0"/>
              <w:snapToGrid w:val="0"/>
              <w:spacing w:line="360" w:lineRule="auto"/>
              <w:jc w:val="both"/>
              <w:textAlignment w:val="baseline"/>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i w:val="0"/>
                <w:caps w:val="0"/>
                <w:color w:val="auto"/>
                <w:spacing w:val="0"/>
                <w:sz w:val="24"/>
                <w:szCs w:val="24"/>
                <w:highlight w:val="none"/>
                <w:shd w:val="clear" w:color="auto" w:fill="auto"/>
                <w:lang w:val="en-US" w:eastAsia="zh-CN"/>
              </w:rPr>
              <w:t>4.</w:t>
            </w:r>
            <w:r>
              <w:rPr>
                <w:rFonts w:hint="eastAsia" w:ascii="新宋体" w:hAnsi="新宋体" w:eastAsia="新宋体" w:cs="新宋体"/>
                <w:i w:val="0"/>
                <w:caps w:val="0"/>
                <w:color w:val="auto"/>
                <w:spacing w:val="0"/>
                <w:sz w:val="24"/>
                <w:szCs w:val="24"/>
                <w:highlight w:val="none"/>
                <w:shd w:val="clear" w:color="auto" w:fill="auto"/>
                <w:lang w:eastAsia="zh-CN"/>
              </w:rPr>
              <w:t>对会议服务期间接触的会议信息、会议资料应严格保密。</w:t>
            </w:r>
          </w:p>
        </w:tc>
        <w:tc>
          <w:tcPr>
            <w:tcW w:w="945" w:type="dxa"/>
            <w:tcBorders>
              <w:left w:val="single" w:color="auto" w:sz="4" w:space="0"/>
              <w:right w:val="single" w:color="auto" w:sz="4" w:space="0"/>
            </w:tcBorders>
            <w:vAlign w:val="center"/>
          </w:tcPr>
          <w:p w14:paraId="625F678A">
            <w:pPr>
              <w:widowControl/>
              <w:kinsoku w:val="0"/>
              <w:wordWrap/>
              <w:autoSpaceDE w:val="0"/>
              <w:autoSpaceDN w:val="0"/>
              <w:adjustRightInd w:val="0"/>
              <w:snapToGrid w:val="0"/>
              <w:spacing w:line="360" w:lineRule="auto"/>
              <w:ind w:left="432"/>
              <w:jc w:val="both"/>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tcBorders>
              <w:left w:val="single" w:color="auto" w:sz="4" w:space="0"/>
              <w:bottom w:val="single" w:color="auto" w:sz="4" w:space="0"/>
              <w:right w:val="single" w:color="auto" w:sz="4" w:space="0"/>
            </w:tcBorders>
            <w:vAlign w:val="center"/>
          </w:tcPr>
          <w:p w14:paraId="0FDFA16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left w:val="single" w:color="auto" w:sz="4" w:space="0"/>
              <w:right w:val="single" w:color="000000" w:sz="6" w:space="0"/>
            </w:tcBorders>
            <w:vAlign w:val="center"/>
          </w:tcPr>
          <w:p w14:paraId="05C4ABB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05E1506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48A6B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restart"/>
            <w:tcBorders>
              <w:top w:val="single" w:color="auto" w:sz="4" w:space="0"/>
              <w:left w:val="single" w:color="000000" w:sz="6" w:space="0"/>
              <w:bottom w:val="single" w:color="auto" w:sz="4" w:space="0"/>
            </w:tcBorders>
            <w:vAlign w:val="center"/>
          </w:tcPr>
          <w:p w14:paraId="53AE8277">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726" w:type="dxa"/>
            <w:vMerge w:val="restart"/>
            <w:tcBorders>
              <w:top w:val="single" w:color="auto" w:sz="4" w:space="0"/>
              <w:bottom w:val="single" w:color="auto" w:sz="4" w:space="0"/>
            </w:tcBorders>
            <w:vAlign w:val="center"/>
          </w:tcPr>
          <w:p w14:paraId="0A2C27E2">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投入设备、耗材情况</w:t>
            </w:r>
          </w:p>
        </w:tc>
        <w:tc>
          <w:tcPr>
            <w:tcW w:w="7537" w:type="dxa"/>
            <w:tcBorders>
              <w:top w:val="single" w:color="auto" w:sz="4" w:space="0"/>
            </w:tcBorders>
            <w:vAlign w:val="center"/>
          </w:tcPr>
          <w:p w14:paraId="597FE064">
            <w:pPr>
              <w:widowControl/>
              <w:numPr>
                <w:ilvl w:val="0"/>
                <w:numId w:val="36"/>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lang w:eastAsia="zh-CN"/>
              </w:rPr>
              <w:t>投入本项目的设备情况与招标需求、投标承诺一致</w:t>
            </w:r>
          </w:p>
        </w:tc>
        <w:tc>
          <w:tcPr>
            <w:tcW w:w="945" w:type="dxa"/>
            <w:vAlign w:val="center"/>
          </w:tcPr>
          <w:p w14:paraId="19A7DB79">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tcBorders>
              <w:top w:val="single" w:color="auto" w:sz="4" w:space="0"/>
            </w:tcBorders>
            <w:vAlign w:val="center"/>
          </w:tcPr>
          <w:p w14:paraId="318E5461">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right w:val="single" w:color="000000" w:sz="6" w:space="0"/>
            </w:tcBorders>
            <w:vAlign w:val="center"/>
          </w:tcPr>
          <w:p w14:paraId="309B998E">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c>
          <w:tcPr>
            <w:tcW w:w="1035" w:type="dxa"/>
            <w:tcBorders>
              <w:right w:val="single" w:color="000000" w:sz="6" w:space="0"/>
            </w:tcBorders>
            <w:vAlign w:val="center"/>
          </w:tcPr>
          <w:p w14:paraId="61AF08D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p>
        </w:tc>
      </w:tr>
      <w:tr w14:paraId="07892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000000" w:sz="6" w:space="0"/>
              <w:bottom w:val="single" w:color="auto" w:sz="4" w:space="0"/>
            </w:tcBorders>
            <w:vAlign w:val="center"/>
          </w:tcPr>
          <w:p w14:paraId="207F5E4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tcBorders>
              <w:top w:val="single" w:color="auto" w:sz="4" w:space="0"/>
              <w:bottom w:val="single" w:color="auto" w:sz="4" w:space="0"/>
            </w:tcBorders>
            <w:vAlign w:val="center"/>
          </w:tcPr>
          <w:p w14:paraId="5B15A461">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p>
        </w:tc>
        <w:tc>
          <w:tcPr>
            <w:tcW w:w="7537" w:type="dxa"/>
            <w:vAlign w:val="center"/>
          </w:tcPr>
          <w:p w14:paraId="20A516D1">
            <w:pPr>
              <w:widowControl/>
              <w:numPr>
                <w:ilvl w:val="0"/>
                <w:numId w:val="36"/>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lang w:eastAsia="zh-CN"/>
              </w:rPr>
              <w:t>投入本项目的</w:t>
            </w:r>
            <w:r>
              <w:rPr>
                <w:rFonts w:hint="eastAsia" w:ascii="新宋体" w:hAnsi="新宋体" w:eastAsia="新宋体" w:cs="新宋体"/>
                <w:color w:val="auto"/>
                <w:spacing w:val="-8"/>
                <w:sz w:val="24"/>
                <w:szCs w:val="24"/>
                <w:highlight w:val="none"/>
              </w:rPr>
              <w:t>保洁日常工具</w:t>
            </w:r>
            <w:r>
              <w:rPr>
                <w:rFonts w:hint="eastAsia" w:ascii="新宋体" w:hAnsi="新宋体" w:eastAsia="新宋体" w:cs="新宋体"/>
                <w:color w:val="auto"/>
                <w:spacing w:val="-8"/>
                <w:sz w:val="24"/>
                <w:szCs w:val="24"/>
                <w:highlight w:val="none"/>
                <w:lang w:eastAsia="zh-CN"/>
              </w:rPr>
              <w:t>、厕</w:t>
            </w:r>
            <w:r>
              <w:rPr>
                <w:rFonts w:hint="eastAsia" w:ascii="新宋体" w:hAnsi="新宋体" w:eastAsia="新宋体" w:cs="新宋体"/>
                <w:color w:val="auto"/>
                <w:spacing w:val="-8"/>
                <w:sz w:val="24"/>
                <w:szCs w:val="24"/>
                <w:highlight w:val="none"/>
              </w:rPr>
              <w:t>纸、擦手纸、洗手液</w:t>
            </w:r>
            <w:r>
              <w:rPr>
                <w:rFonts w:hint="eastAsia" w:ascii="新宋体" w:hAnsi="新宋体" w:eastAsia="新宋体" w:cs="新宋体"/>
                <w:color w:val="auto"/>
                <w:spacing w:val="-8"/>
                <w:sz w:val="24"/>
                <w:szCs w:val="24"/>
                <w:highlight w:val="none"/>
                <w:lang w:eastAsia="zh-CN"/>
              </w:rPr>
              <w:t>等耗材与招标需求、投标承诺一致</w:t>
            </w:r>
          </w:p>
        </w:tc>
        <w:tc>
          <w:tcPr>
            <w:tcW w:w="945" w:type="dxa"/>
            <w:vAlign w:val="center"/>
          </w:tcPr>
          <w:p w14:paraId="1D133D86">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492525C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51D5DEC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p>
        </w:tc>
        <w:tc>
          <w:tcPr>
            <w:tcW w:w="1035" w:type="dxa"/>
            <w:tcBorders>
              <w:right w:val="single" w:color="000000" w:sz="6" w:space="0"/>
            </w:tcBorders>
            <w:vAlign w:val="center"/>
          </w:tcPr>
          <w:p w14:paraId="6D1021F1">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p>
        </w:tc>
      </w:tr>
      <w:tr w14:paraId="07855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000000" w:sz="6" w:space="0"/>
              <w:bottom w:val="single" w:color="auto" w:sz="4" w:space="0"/>
            </w:tcBorders>
            <w:vAlign w:val="center"/>
          </w:tcPr>
          <w:p w14:paraId="7CEBA1D2">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p>
        </w:tc>
        <w:tc>
          <w:tcPr>
            <w:tcW w:w="726" w:type="dxa"/>
            <w:vMerge w:val="continue"/>
            <w:tcBorders>
              <w:top w:val="single" w:color="auto" w:sz="4" w:space="0"/>
              <w:bottom w:val="single" w:color="auto" w:sz="4" w:space="0"/>
            </w:tcBorders>
            <w:vAlign w:val="center"/>
          </w:tcPr>
          <w:p w14:paraId="1602C6AD">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lang w:eastAsia="zh-CN"/>
              </w:rPr>
            </w:pPr>
          </w:p>
        </w:tc>
        <w:tc>
          <w:tcPr>
            <w:tcW w:w="7537" w:type="dxa"/>
            <w:vAlign w:val="center"/>
          </w:tcPr>
          <w:p w14:paraId="4DB254BF">
            <w:pPr>
              <w:widowControl/>
              <w:numPr>
                <w:ilvl w:val="0"/>
                <w:numId w:val="36"/>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lang w:eastAsia="zh-CN"/>
              </w:rPr>
              <w:t>投入本项目</w:t>
            </w:r>
            <w:r>
              <w:rPr>
                <w:rFonts w:hint="eastAsia" w:ascii="新宋体" w:hAnsi="新宋体" w:eastAsia="新宋体" w:cs="新宋体"/>
                <w:color w:val="auto"/>
                <w:spacing w:val="-8"/>
                <w:sz w:val="24"/>
                <w:szCs w:val="24"/>
                <w:highlight w:val="none"/>
              </w:rPr>
              <w:t>防爆、防汛物资、器材</w:t>
            </w:r>
            <w:r>
              <w:rPr>
                <w:rFonts w:hint="eastAsia" w:ascii="新宋体" w:hAnsi="新宋体" w:eastAsia="新宋体" w:cs="新宋体"/>
                <w:color w:val="auto"/>
                <w:spacing w:val="-8"/>
                <w:sz w:val="24"/>
                <w:szCs w:val="24"/>
                <w:highlight w:val="none"/>
                <w:lang w:eastAsia="zh-CN"/>
              </w:rPr>
              <w:t>等与招标需求、投标承诺一致</w:t>
            </w:r>
          </w:p>
        </w:tc>
        <w:tc>
          <w:tcPr>
            <w:tcW w:w="945" w:type="dxa"/>
            <w:vAlign w:val="center"/>
          </w:tcPr>
          <w:p w14:paraId="21B8891A">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750" w:type="dxa"/>
            <w:vAlign w:val="center"/>
          </w:tcPr>
          <w:p w14:paraId="39A3EC0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25D3D26C">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p>
        </w:tc>
        <w:tc>
          <w:tcPr>
            <w:tcW w:w="1035" w:type="dxa"/>
            <w:tcBorders>
              <w:right w:val="single" w:color="000000" w:sz="6" w:space="0"/>
            </w:tcBorders>
            <w:vAlign w:val="center"/>
          </w:tcPr>
          <w:p w14:paraId="751AFB54">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
                <w:sz w:val="24"/>
                <w:szCs w:val="24"/>
                <w:highlight w:val="none"/>
              </w:rPr>
            </w:pPr>
          </w:p>
        </w:tc>
      </w:tr>
      <w:tr w14:paraId="78688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restart"/>
            <w:tcBorders>
              <w:top w:val="single" w:color="auto" w:sz="4" w:space="0"/>
              <w:left w:val="single" w:color="000000" w:sz="6" w:space="0"/>
              <w:bottom w:val="single" w:color="auto" w:sz="4" w:space="0"/>
            </w:tcBorders>
            <w:vAlign w:val="center"/>
          </w:tcPr>
          <w:p w14:paraId="6FE015F5">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p>
        </w:tc>
        <w:tc>
          <w:tcPr>
            <w:tcW w:w="726" w:type="dxa"/>
            <w:vMerge w:val="restart"/>
            <w:tcBorders>
              <w:top w:val="single" w:color="auto" w:sz="4" w:space="0"/>
              <w:bottom w:val="single" w:color="auto" w:sz="4" w:space="0"/>
            </w:tcBorders>
            <w:vAlign w:val="center"/>
          </w:tcPr>
          <w:p w14:paraId="5F3E6836">
            <w:pPr>
              <w:widowControl/>
              <w:kinsoku w:val="0"/>
              <w:wordWrap/>
              <w:autoSpaceDE w:val="0"/>
              <w:autoSpaceDN w:val="0"/>
              <w:adjustRightInd w:val="0"/>
              <w:snapToGrid w:val="0"/>
              <w:spacing w:line="360" w:lineRule="auto"/>
              <w:ind w:left="213"/>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3"/>
                <w:sz w:val="24"/>
                <w:szCs w:val="24"/>
                <w:highlight w:val="none"/>
              </w:rPr>
              <w:t>投</w:t>
            </w:r>
            <w:r>
              <w:rPr>
                <w:rFonts w:hint="eastAsia" w:ascii="新宋体" w:hAnsi="新宋体" w:eastAsia="新宋体" w:cs="新宋体"/>
                <w:b/>
                <w:bCs/>
                <w:color w:val="auto"/>
                <w:spacing w:val="-2"/>
                <w:sz w:val="24"/>
                <w:szCs w:val="24"/>
                <w:highlight w:val="none"/>
              </w:rPr>
              <w:t>诉</w:t>
            </w:r>
          </w:p>
          <w:p w14:paraId="51AA49A7">
            <w:pPr>
              <w:widowControl/>
              <w:kinsoku w:val="0"/>
              <w:wordWrap/>
              <w:autoSpaceDE w:val="0"/>
              <w:autoSpaceDN w:val="0"/>
              <w:adjustRightInd w:val="0"/>
              <w:snapToGrid w:val="0"/>
              <w:spacing w:line="360" w:lineRule="auto"/>
              <w:ind w:left="208"/>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2"/>
                <w:sz w:val="24"/>
                <w:szCs w:val="24"/>
                <w:highlight w:val="none"/>
              </w:rPr>
              <w:t>检</w:t>
            </w:r>
            <w:r>
              <w:rPr>
                <w:rFonts w:hint="eastAsia" w:ascii="新宋体" w:hAnsi="新宋体" w:eastAsia="新宋体" w:cs="新宋体"/>
                <w:b/>
                <w:bCs/>
                <w:color w:val="auto"/>
                <w:spacing w:val="-1"/>
                <w:sz w:val="24"/>
                <w:szCs w:val="24"/>
                <w:highlight w:val="none"/>
              </w:rPr>
              <w:t>查</w:t>
            </w:r>
          </w:p>
          <w:p w14:paraId="04BF347E">
            <w:pPr>
              <w:widowControl/>
              <w:kinsoku w:val="0"/>
              <w:wordWrap/>
              <w:autoSpaceDE w:val="0"/>
              <w:autoSpaceDN w:val="0"/>
              <w:adjustRightInd w:val="0"/>
              <w:snapToGrid w:val="0"/>
              <w:spacing w:line="360" w:lineRule="auto"/>
              <w:ind w:left="211"/>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2"/>
                <w:sz w:val="24"/>
                <w:szCs w:val="24"/>
                <w:highlight w:val="none"/>
              </w:rPr>
              <w:t>整改</w:t>
            </w:r>
          </w:p>
        </w:tc>
        <w:tc>
          <w:tcPr>
            <w:tcW w:w="7537" w:type="dxa"/>
            <w:vAlign w:val="center"/>
          </w:tcPr>
          <w:p w14:paraId="3A42C56D">
            <w:pPr>
              <w:widowControl/>
              <w:numPr>
                <w:ilvl w:val="0"/>
                <w:numId w:val="37"/>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建立完善</w:t>
            </w:r>
            <w:r>
              <w:rPr>
                <w:rFonts w:hint="eastAsia" w:ascii="新宋体" w:hAnsi="新宋体" w:eastAsia="新宋体" w:cs="新宋体"/>
                <w:color w:val="auto"/>
                <w:spacing w:val="-5"/>
                <w:sz w:val="24"/>
                <w:szCs w:val="24"/>
                <w:highlight w:val="none"/>
              </w:rPr>
              <w:t>的</w:t>
            </w:r>
            <w:r>
              <w:rPr>
                <w:rFonts w:hint="eastAsia" w:ascii="新宋体" w:hAnsi="新宋体" w:eastAsia="新宋体" w:cs="新宋体"/>
                <w:color w:val="auto"/>
                <w:spacing w:val="-4"/>
                <w:sz w:val="24"/>
                <w:szCs w:val="24"/>
                <w:highlight w:val="none"/>
              </w:rPr>
              <w:t>投诉响应机制， 并能妥善处理各类投诉及建议，给予投诉客户</w:t>
            </w:r>
            <w:r>
              <w:rPr>
                <w:rFonts w:hint="eastAsia" w:ascii="新宋体" w:hAnsi="新宋体" w:eastAsia="新宋体" w:cs="新宋体"/>
                <w:color w:val="auto"/>
                <w:spacing w:val="-8"/>
                <w:sz w:val="24"/>
                <w:szCs w:val="24"/>
                <w:highlight w:val="none"/>
              </w:rPr>
              <w:t>答复。</w:t>
            </w:r>
          </w:p>
        </w:tc>
        <w:tc>
          <w:tcPr>
            <w:tcW w:w="945" w:type="dxa"/>
            <w:vAlign w:val="center"/>
          </w:tcPr>
          <w:p w14:paraId="4C83BF5A">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258CA193">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restart"/>
            <w:tcBorders>
              <w:right w:val="single" w:color="000000" w:sz="6" w:space="0"/>
            </w:tcBorders>
            <w:vAlign w:val="center"/>
          </w:tcPr>
          <w:p w14:paraId="28472255">
            <w:pPr>
              <w:widowControl/>
              <w:kinsoku w:val="0"/>
              <w:wordWrap/>
              <w:autoSpaceDE w:val="0"/>
              <w:autoSpaceDN w:val="0"/>
              <w:adjustRightInd w:val="0"/>
              <w:snapToGrid w:val="0"/>
              <w:spacing w:line="360" w:lineRule="auto"/>
              <w:ind w:right="109"/>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snapToGrid w:val="0"/>
                <w:color w:val="auto"/>
                <w:kern w:val="0"/>
                <w:sz w:val="24"/>
                <w:szCs w:val="24"/>
                <w:highlight w:val="none"/>
                <w:lang w:val="en-US" w:eastAsia="zh-CN" w:bidi="ar-SA"/>
              </w:rPr>
              <w:pict>
                <v:rect id="_x0000_s1029" o:spid="_x0000_s1029" o:spt="1" style="position:absolute;left:0pt;margin-left:794.9pt;margin-top:0.4pt;height:80.6pt;width:0.5pt;mso-position-horizontal-relative:page;mso-position-vertical-relative:page;z-index:251661312;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0hG&#10;NdgAAAAKAQAADwAAAAAAAAABACAAAAAiAAAAZHJzL2Rvd25yZXYueG1sUEsBAhQAFAAAAAgAh07i&#10;QL5KrlmwAQAAXQMAAA4AAAAAAAAAAQAgAAAAJwEAAGRycy9lMm9Eb2MueG1sUEsFBgAAAAAGAAYA&#10;WQEAAEkFAAAAAA==&#10;">
                  <v:path/>
                  <v:fill on="t" focussize="0,0"/>
                  <v:stroke on="f"/>
                  <v:imagedata o:title=""/>
                  <o:lock v:ext="edit" aspectratio="f"/>
                </v:rect>
              </w:pict>
            </w:r>
            <w:r>
              <w:rPr>
                <w:rFonts w:hint="eastAsia" w:ascii="新宋体" w:hAnsi="新宋体" w:eastAsia="新宋体" w:cs="新宋体"/>
                <w:color w:val="auto"/>
                <w:spacing w:val="-2"/>
                <w:sz w:val="24"/>
                <w:szCs w:val="24"/>
                <w:highlight w:val="none"/>
              </w:rPr>
              <w:t>①</w:t>
            </w:r>
            <w:r>
              <w:rPr>
                <w:rFonts w:hint="eastAsia" w:ascii="新宋体" w:hAnsi="新宋体" w:eastAsia="新宋体" w:cs="新宋体"/>
                <w:color w:val="auto"/>
                <w:spacing w:val="-1"/>
                <w:sz w:val="24"/>
                <w:szCs w:val="24"/>
                <w:highlight w:val="none"/>
              </w:rPr>
              <w:t>投诉事件经认定属实，未妥善</w:t>
            </w:r>
            <w:r>
              <w:rPr>
                <w:rFonts w:hint="eastAsia" w:ascii="新宋体" w:hAnsi="新宋体" w:eastAsia="新宋体" w:cs="新宋体"/>
                <w:color w:val="auto"/>
                <w:spacing w:val="-17"/>
                <w:sz w:val="24"/>
                <w:szCs w:val="24"/>
                <w:highlight w:val="none"/>
              </w:rPr>
              <w:t>处</w:t>
            </w:r>
            <w:r>
              <w:rPr>
                <w:rFonts w:hint="eastAsia" w:ascii="新宋体" w:hAnsi="新宋体" w:eastAsia="新宋体" w:cs="新宋体"/>
                <w:color w:val="auto"/>
                <w:spacing w:val="-12"/>
                <w:sz w:val="24"/>
                <w:szCs w:val="24"/>
                <w:highlight w:val="none"/>
              </w:rPr>
              <w:t>理或未答复，扣 1 分。</w:t>
            </w:r>
          </w:p>
          <w:p w14:paraId="4C5969AB">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②符合得  1 分</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10"/>
                <w:sz w:val="24"/>
                <w:szCs w:val="24"/>
                <w:highlight w:val="none"/>
              </w:rPr>
              <w:t>不</w:t>
            </w:r>
            <w:r>
              <w:rPr>
                <w:rFonts w:hint="eastAsia" w:ascii="新宋体" w:hAnsi="新宋体" w:eastAsia="新宋体" w:cs="新宋体"/>
                <w:color w:val="auto"/>
                <w:spacing w:val="-6"/>
                <w:sz w:val="24"/>
                <w:szCs w:val="24"/>
                <w:highlight w:val="none"/>
              </w:rPr>
              <w:t>符</w:t>
            </w:r>
            <w:r>
              <w:rPr>
                <w:rFonts w:hint="eastAsia" w:ascii="新宋体" w:hAnsi="新宋体" w:eastAsia="新宋体" w:cs="新宋体"/>
                <w:color w:val="auto"/>
                <w:spacing w:val="-5"/>
                <w:sz w:val="24"/>
                <w:szCs w:val="24"/>
                <w:highlight w:val="none"/>
              </w:rPr>
              <w:t>合得 0 分</w:t>
            </w:r>
          </w:p>
        </w:tc>
        <w:tc>
          <w:tcPr>
            <w:tcW w:w="1035" w:type="dxa"/>
            <w:tcBorders>
              <w:right w:val="single" w:color="000000" w:sz="6" w:space="0"/>
            </w:tcBorders>
            <w:vAlign w:val="center"/>
          </w:tcPr>
          <w:p w14:paraId="04D85C1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pacing w:val="-14"/>
                <w:sz w:val="24"/>
                <w:szCs w:val="24"/>
                <w:highlight w:val="none"/>
              </w:rPr>
            </w:pPr>
          </w:p>
        </w:tc>
      </w:tr>
      <w:tr w14:paraId="5499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000000" w:sz="6" w:space="0"/>
              <w:bottom w:val="single" w:color="auto" w:sz="4" w:space="0"/>
            </w:tcBorders>
            <w:vAlign w:val="center"/>
          </w:tcPr>
          <w:p w14:paraId="7950215B">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bottom w:val="single" w:color="auto" w:sz="4" w:space="0"/>
            </w:tcBorders>
            <w:vAlign w:val="center"/>
          </w:tcPr>
          <w:p w14:paraId="3157450E">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2D5614A1">
            <w:pPr>
              <w:widowControl/>
              <w:numPr>
                <w:ilvl w:val="0"/>
                <w:numId w:val="37"/>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检查整改有效落</w:t>
            </w:r>
            <w:r>
              <w:rPr>
                <w:rFonts w:hint="eastAsia" w:ascii="新宋体" w:hAnsi="新宋体" w:eastAsia="新宋体" w:cs="新宋体"/>
                <w:color w:val="auto"/>
                <w:sz w:val="24"/>
                <w:szCs w:val="24"/>
                <w:highlight w:val="none"/>
              </w:rPr>
              <w:t>实。</w:t>
            </w:r>
          </w:p>
        </w:tc>
        <w:tc>
          <w:tcPr>
            <w:tcW w:w="945" w:type="dxa"/>
            <w:vAlign w:val="center"/>
          </w:tcPr>
          <w:p w14:paraId="7894EE08">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06FB606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66C7248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09671CB1">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07EBE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000000" w:sz="6" w:space="0"/>
              <w:bottom w:val="single" w:color="auto" w:sz="4" w:space="0"/>
            </w:tcBorders>
            <w:vAlign w:val="center"/>
          </w:tcPr>
          <w:p w14:paraId="2227B664">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color w:val="auto"/>
                <w:sz w:val="24"/>
                <w:szCs w:val="24"/>
                <w:highlight w:val="none"/>
              </w:rPr>
            </w:pPr>
          </w:p>
        </w:tc>
        <w:tc>
          <w:tcPr>
            <w:tcW w:w="726" w:type="dxa"/>
            <w:vMerge w:val="continue"/>
            <w:tcBorders>
              <w:top w:val="single" w:color="auto" w:sz="4" w:space="0"/>
              <w:bottom w:val="single" w:color="auto" w:sz="4" w:space="0"/>
            </w:tcBorders>
            <w:vAlign w:val="center"/>
          </w:tcPr>
          <w:p w14:paraId="7EED5F73">
            <w:pPr>
              <w:widowControl/>
              <w:kinsoku w:val="0"/>
              <w:wordWrap/>
              <w:autoSpaceDE w:val="0"/>
              <w:autoSpaceDN w:val="0"/>
              <w:adjustRightInd w:val="0"/>
              <w:snapToGrid w:val="0"/>
              <w:spacing w:line="360" w:lineRule="auto"/>
              <w:jc w:val="center"/>
              <w:textAlignment w:val="baseline"/>
              <w:rPr>
                <w:rFonts w:hint="eastAsia" w:ascii="新宋体" w:hAnsi="新宋体" w:eastAsia="新宋体" w:cs="新宋体"/>
                <w:b/>
                <w:bCs/>
                <w:color w:val="auto"/>
                <w:sz w:val="24"/>
                <w:szCs w:val="24"/>
                <w:highlight w:val="none"/>
              </w:rPr>
            </w:pPr>
          </w:p>
        </w:tc>
        <w:tc>
          <w:tcPr>
            <w:tcW w:w="7537" w:type="dxa"/>
            <w:vAlign w:val="center"/>
          </w:tcPr>
          <w:p w14:paraId="3B654B9F">
            <w:pPr>
              <w:widowControl/>
              <w:numPr>
                <w:ilvl w:val="0"/>
                <w:numId w:val="37"/>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无其它</w:t>
            </w:r>
            <w:r>
              <w:rPr>
                <w:rFonts w:hint="eastAsia" w:ascii="新宋体" w:hAnsi="新宋体" w:eastAsia="新宋体" w:cs="新宋体"/>
                <w:color w:val="auto"/>
                <w:spacing w:val="-1"/>
                <w:sz w:val="24"/>
                <w:szCs w:val="24"/>
                <w:highlight w:val="none"/>
              </w:rPr>
              <w:t>违反</w:t>
            </w:r>
            <w:r>
              <w:rPr>
                <w:rFonts w:hint="eastAsia" w:ascii="新宋体" w:hAnsi="新宋体" w:eastAsia="新宋体" w:cs="新宋体"/>
                <w:color w:val="auto"/>
                <w:spacing w:val="-1"/>
                <w:sz w:val="24"/>
                <w:szCs w:val="24"/>
                <w:highlight w:val="none"/>
                <w:lang w:eastAsia="zh-CN"/>
              </w:rPr>
              <w:t>采购人</w:t>
            </w:r>
            <w:r>
              <w:rPr>
                <w:rFonts w:hint="eastAsia" w:ascii="新宋体" w:hAnsi="新宋体" w:eastAsia="新宋体" w:cs="新宋体"/>
                <w:color w:val="auto"/>
                <w:spacing w:val="-1"/>
                <w:sz w:val="24"/>
                <w:szCs w:val="24"/>
                <w:highlight w:val="none"/>
              </w:rPr>
              <w:t>相关规定之事项。</w:t>
            </w:r>
          </w:p>
        </w:tc>
        <w:tc>
          <w:tcPr>
            <w:tcW w:w="945" w:type="dxa"/>
            <w:vAlign w:val="center"/>
          </w:tcPr>
          <w:p w14:paraId="7F001507">
            <w:pPr>
              <w:widowControl/>
              <w:kinsoku w:val="0"/>
              <w:wordWrap/>
              <w:autoSpaceDE w:val="0"/>
              <w:autoSpaceDN w:val="0"/>
              <w:adjustRightInd w:val="0"/>
              <w:snapToGrid w:val="0"/>
              <w:spacing w:line="360" w:lineRule="auto"/>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750" w:type="dxa"/>
            <w:vAlign w:val="center"/>
          </w:tcPr>
          <w:p w14:paraId="3D67FC1A">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vMerge w:val="continue"/>
            <w:tcBorders>
              <w:right w:val="single" w:color="000000" w:sz="6" w:space="0"/>
            </w:tcBorders>
            <w:vAlign w:val="center"/>
          </w:tcPr>
          <w:p w14:paraId="7E6A1ED2">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742A2ECD">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220D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tcBorders>
              <w:top w:val="single" w:color="auto" w:sz="4" w:space="0"/>
              <w:left w:val="single" w:color="000000" w:sz="6" w:space="0"/>
            </w:tcBorders>
            <w:vAlign w:val="center"/>
          </w:tcPr>
          <w:p w14:paraId="2D813693">
            <w:pPr>
              <w:widowControl/>
              <w:kinsoku w:val="0"/>
              <w:wordWrap/>
              <w:autoSpaceDE w:val="0"/>
              <w:autoSpaceDN w:val="0"/>
              <w:adjustRightInd w:val="0"/>
              <w:snapToGrid w:val="0"/>
              <w:spacing w:line="360" w:lineRule="auto"/>
              <w:ind w:left="303" w:leftChars="0"/>
              <w:jc w:val="center"/>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c>
          <w:tcPr>
            <w:tcW w:w="726" w:type="dxa"/>
            <w:tcBorders>
              <w:top w:val="single" w:color="auto" w:sz="4" w:space="0"/>
            </w:tcBorders>
            <w:vAlign w:val="center"/>
          </w:tcPr>
          <w:p w14:paraId="4383879A">
            <w:pPr>
              <w:widowControl/>
              <w:kinsoku w:val="0"/>
              <w:wordWrap/>
              <w:autoSpaceDE w:val="0"/>
              <w:autoSpaceDN w:val="0"/>
              <w:adjustRightInd w:val="0"/>
              <w:snapToGrid w:val="0"/>
              <w:spacing w:line="360" w:lineRule="auto"/>
              <w:ind w:left="211"/>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2"/>
                <w:position w:val="9"/>
                <w:sz w:val="24"/>
                <w:szCs w:val="24"/>
                <w:highlight w:val="none"/>
              </w:rPr>
              <w:t>标准</w:t>
            </w:r>
          </w:p>
          <w:p w14:paraId="08588C6E">
            <w:pPr>
              <w:widowControl/>
              <w:kinsoku w:val="0"/>
              <w:wordWrap/>
              <w:autoSpaceDE w:val="0"/>
              <w:autoSpaceDN w:val="0"/>
              <w:adjustRightInd w:val="0"/>
              <w:snapToGrid w:val="0"/>
              <w:spacing w:line="360" w:lineRule="auto"/>
              <w:ind w:left="316" w:leftChars="0"/>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分</w:t>
            </w:r>
          </w:p>
        </w:tc>
        <w:tc>
          <w:tcPr>
            <w:tcW w:w="9232" w:type="dxa"/>
            <w:gridSpan w:val="3"/>
            <w:vAlign w:val="center"/>
          </w:tcPr>
          <w:p w14:paraId="23E0D927">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p w14:paraId="7BCB9BC5">
            <w:pPr>
              <w:tabs>
                <w:tab w:val="left" w:pos="6229"/>
              </w:tabs>
              <w:wordWrap/>
              <w:spacing w:line="360" w:lineRule="auto"/>
              <w:jc w:val="both"/>
              <w:rPr>
                <w:rFonts w:hint="eastAsia" w:ascii="新宋体" w:hAnsi="新宋体" w:eastAsia="新宋体" w:cs="新宋体"/>
                <w:snapToGrid w:val="0"/>
                <w:color w:val="auto"/>
                <w:kern w:val="0"/>
                <w:sz w:val="24"/>
                <w:szCs w:val="24"/>
                <w:highlight w:val="none"/>
                <w:lang w:val="en-US" w:eastAsia="zh-CN" w:bidi="ar-SA"/>
              </w:rPr>
            </w:pPr>
            <w:r>
              <w:rPr>
                <w:rFonts w:hint="eastAsia" w:ascii="新宋体" w:hAnsi="新宋体" w:eastAsia="新宋体" w:cs="新宋体"/>
                <w:snapToGrid w:val="0"/>
                <w:color w:val="auto"/>
                <w:kern w:val="0"/>
                <w:sz w:val="24"/>
                <w:szCs w:val="24"/>
                <w:highlight w:val="none"/>
                <w:lang w:val="en-US" w:eastAsia="zh-CN" w:bidi="ar-SA"/>
              </w:rPr>
              <w:tab/>
            </w:r>
            <w:r>
              <w:rPr>
                <w:rFonts w:hint="eastAsia" w:ascii="新宋体" w:hAnsi="新宋体" w:eastAsia="新宋体" w:cs="新宋体"/>
                <w:snapToGrid w:val="0"/>
                <w:color w:val="auto"/>
                <w:kern w:val="0"/>
                <w:sz w:val="24"/>
                <w:szCs w:val="24"/>
                <w:highlight w:val="none"/>
                <w:lang w:val="en-US" w:eastAsia="zh-CN" w:bidi="ar-SA"/>
              </w:rPr>
              <w:t>100分</w:t>
            </w:r>
          </w:p>
        </w:tc>
        <w:tc>
          <w:tcPr>
            <w:tcW w:w="2595" w:type="dxa"/>
            <w:tcBorders>
              <w:right w:val="single" w:color="000000" w:sz="6" w:space="0"/>
            </w:tcBorders>
            <w:vAlign w:val="center"/>
          </w:tcPr>
          <w:p w14:paraId="6F2175A0">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7B49A57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r w14:paraId="013ED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tcBorders>
              <w:left w:val="single" w:color="000000" w:sz="6" w:space="0"/>
            </w:tcBorders>
            <w:vAlign w:val="center"/>
          </w:tcPr>
          <w:p w14:paraId="481E20EA">
            <w:pPr>
              <w:widowControl/>
              <w:kinsoku w:val="0"/>
              <w:wordWrap/>
              <w:autoSpaceDE w:val="0"/>
              <w:autoSpaceDN w:val="0"/>
              <w:adjustRightInd w:val="0"/>
              <w:snapToGrid w:val="0"/>
              <w:spacing w:line="360" w:lineRule="auto"/>
              <w:ind w:left="303" w:leftChars="0"/>
              <w:jc w:val="center"/>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c>
          <w:tcPr>
            <w:tcW w:w="726" w:type="dxa"/>
            <w:vAlign w:val="center"/>
          </w:tcPr>
          <w:p w14:paraId="7F873CAA">
            <w:pPr>
              <w:widowControl/>
              <w:kinsoku w:val="0"/>
              <w:wordWrap/>
              <w:autoSpaceDE w:val="0"/>
              <w:autoSpaceDN w:val="0"/>
              <w:adjustRightInd w:val="0"/>
              <w:snapToGrid w:val="0"/>
              <w:spacing w:line="360" w:lineRule="auto"/>
              <w:ind w:left="216"/>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3"/>
                <w:position w:val="9"/>
                <w:sz w:val="24"/>
                <w:szCs w:val="24"/>
                <w:highlight w:val="none"/>
              </w:rPr>
              <w:t>总得</w:t>
            </w:r>
          </w:p>
          <w:p w14:paraId="55446E5E">
            <w:pPr>
              <w:widowControl/>
              <w:kinsoku w:val="0"/>
              <w:wordWrap/>
              <w:autoSpaceDE w:val="0"/>
              <w:autoSpaceDN w:val="0"/>
              <w:adjustRightInd w:val="0"/>
              <w:snapToGrid w:val="0"/>
              <w:spacing w:line="360" w:lineRule="auto"/>
              <w:ind w:left="316" w:leftChars="0"/>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分</w:t>
            </w:r>
          </w:p>
        </w:tc>
        <w:tc>
          <w:tcPr>
            <w:tcW w:w="9232" w:type="dxa"/>
            <w:gridSpan w:val="3"/>
            <w:vAlign w:val="center"/>
          </w:tcPr>
          <w:p w14:paraId="64457C38">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2595" w:type="dxa"/>
            <w:tcBorders>
              <w:right w:val="single" w:color="000000" w:sz="6" w:space="0"/>
            </w:tcBorders>
            <w:vAlign w:val="center"/>
          </w:tcPr>
          <w:p w14:paraId="0447AF7F">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c>
          <w:tcPr>
            <w:tcW w:w="1035" w:type="dxa"/>
            <w:tcBorders>
              <w:right w:val="single" w:color="000000" w:sz="6" w:space="0"/>
            </w:tcBorders>
            <w:vAlign w:val="center"/>
          </w:tcPr>
          <w:p w14:paraId="1B7B0D95">
            <w:pPr>
              <w:widowControl/>
              <w:kinsoku w:val="0"/>
              <w:wordWrap/>
              <w:autoSpaceDE w:val="0"/>
              <w:autoSpaceDN w:val="0"/>
              <w:adjustRightInd w:val="0"/>
              <w:snapToGrid w:val="0"/>
              <w:spacing w:line="360" w:lineRule="auto"/>
              <w:jc w:val="both"/>
              <w:textAlignment w:val="baseline"/>
              <w:rPr>
                <w:rFonts w:hint="eastAsia" w:ascii="新宋体" w:hAnsi="新宋体" w:eastAsia="新宋体" w:cs="新宋体"/>
                <w:color w:val="auto"/>
                <w:sz w:val="24"/>
                <w:szCs w:val="24"/>
                <w:highlight w:val="none"/>
              </w:rPr>
            </w:pPr>
          </w:p>
        </w:tc>
      </w:tr>
    </w:tbl>
    <w:p w14:paraId="44B9B70C">
      <w:pPr>
        <w:pStyle w:val="2"/>
        <w:rPr>
          <w:rFonts w:hint="eastAsia" w:ascii="新宋体" w:hAnsi="新宋体" w:eastAsia="新宋体" w:cs="新宋体"/>
          <w:b/>
          <w:bCs/>
          <w:color w:val="auto"/>
          <w:sz w:val="24"/>
          <w:szCs w:val="24"/>
          <w:highlight w:val="none"/>
          <w:lang w:val="en-US" w:eastAsia="zh-CN"/>
        </w:rPr>
      </w:pPr>
    </w:p>
    <w:p w14:paraId="6E04F2EA">
      <w:pPr>
        <w:rPr>
          <w:rFonts w:hint="eastAsia" w:ascii="新宋体" w:hAnsi="新宋体" w:eastAsia="新宋体" w:cs="新宋体"/>
          <w:b/>
          <w:bCs/>
          <w:color w:val="auto"/>
          <w:sz w:val="24"/>
          <w:szCs w:val="24"/>
          <w:highlight w:val="none"/>
          <w:lang w:val="en-US" w:eastAsia="zh-CN"/>
        </w:rPr>
      </w:pPr>
    </w:p>
    <w:p w14:paraId="180EBDF8">
      <w:pPr>
        <w:pStyle w:val="2"/>
        <w:rPr>
          <w:rFonts w:hint="eastAsia" w:ascii="新宋体" w:hAnsi="新宋体" w:eastAsia="新宋体" w:cs="新宋体"/>
          <w:b/>
          <w:bCs/>
          <w:color w:val="auto"/>
          <w:sz w:val="24"/>
          <w:szCs w:val="24"/>
          <w:highlight w:val="none"/>
          <w:lang w:val="en-US" w:eastAsia="zh-CN"/>
        </w:rPr>
        <w:sectPr>
          <w:headerReference r:id="rId12" w:type="default"/>
          <w:footerReference r:id="rId13" w:type="default"/>
          <w:pgSz w:w="16840" w:h="11907" w:orient="landscape"/>
          <w:pgMar w:top="1814" w:right="1474" w:bottom="1814" w:left="1474" w:header="851" w:footer="851" w:gutter="0"/>
          <w:cols w:space="720" w:num="1"/>
          <w:titlePg/>
          <w:docGrid w:linePitch="312" w:charSpace="0"/>
        </w:sectPr>
      </w:pPr>
    </w:p>
    <w:p w14:paraId="6772F87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2"/>
      <w:bookmarkEnd w:id="28"/>
      <w:bookmarkStart w:id="29" w:name="_Toc184314450"/>
      <w:bookmarkEnd w:id="29"/>
      <w:bookmarkStart w:id="30" w:name="_Toc184308091"/>
      <w:bookmarkEnd w:id="30"/>
      <w:bookmarkStart w:id="31" w:name="_Toc184313246"/>
      <w:bookmarkEnd w:id="31"/>
      <w:bookmarkStart w:id="32" w:name="_Toc184310281"/>
      <w:bookmarkEnd w:id="32"/>
      <w:bookmarkStart w:id="33" w:name="_Toc184313258"/>
      <w:bookmarkEnd w:id="33"/>
      <w:bookmarkStart w:id="34" w:name="_Toc184313268"/>
      <w:bookmarkEnd w:id="34"/>
      <w:bookmarkStart w:id="35" w:name="_Toc184310336"/>
      <w:bookmarkEnd w:id="35"/>
      <w:bookmarkStart w:id="36" w:name="_Toc184313243"/>
      <w:bookmarkEnd w:id="36"/>
      <w:bookmarkStart w:id="37" w:name="_Toc184314466"/>
      <w:bookmarkEnd w:id="37"/>
      <w:bookmarkStart w:id="38" w:name="_Toc184312095"/>
      <w:bookmarkEnd w:id="38"/>
      <w:bookmarkStart w:id="39" w:name="_Toc184314464"/>
      <w:bookmarkEnd w:id="39"/>
      <w:bookmarkStart w:id="40" w:name="_Toc184313273"/>
      <w:bookmarkEnd w:id="40"/>
      <w:bookmarkStart w:id="41" w:name="_Toc184310315"/>
      <w:bookmarkEnd w:id="41"/>
      <w:bookmarkStart w:id="42" w:name="_Toc184314452"/>
      <w:bookmarkEnd w:id="42"/>
      <w:bookmarkStart w:id="43" w:name="_Toc184312100"/>
      <w:bookmarkEnd w:id="43"/>
      <w:bookmarkStart w:id="44" w:name="_Toc184313287"/>
      <w:bookmarkEnd w:id="44"/>
      <w:bookmarkStart w:id="45" w:name="_Toc184310338"/>
      <w:bookmarkEnd w:id="45"/>
      <w:bookmarkStart w:id="46" w:name="_Toc184312074"/>
      <w:bookmarkEnd w:id="46"/>
      <w:bookmarkStart w:id="47" w:name="_Toc184310292"/>
      <w:bookmarkEnd w:id="47"/>
      <w:bookmarkStart w:id="48" w:name="_Toc184313270"/>
      <w:bookmarkEnd w:id="48"/>
      <w:bookmarkStart w:id="49" w:name="_Toc184314423"/>
      <w:bookmarkEnd w:id="49"/>
      <w:bookmarkStart w:id="50" w:name="_Toc184310342"/>
      <w:bookmarkEnd w:id="50"/>
      <w:bookmarkStart w:id="51" w:name="_Toc184313259"/>
      <w:bookmarkEnd w:id="51"/>
      <w:bookmarkStart w:id="52" w:name="_Toc184314445"/>
      <w:bookmarkEnd w:id="52"/>
      <w:bookmarkStart w:id="53" w:name="_Toc184313267"/>
      <w:bookmarkEnd w:id="53"/>
      <w:bookmarkStart w:id="54" w:name="_Toc184308066"/>
      <w:bookmarkEnd w:id="54"/>
      <w:bookmarkStart w:id="55" w:name="_Toc184313262"/>
      <w:bookmarkEnd w:id="55"/>
      <w:bookmarkStart w:id="56" w:name="_Toc184310299"/>
      <w:bookmarkEnd w:id="56"/>
      <w:bookmarkStart w:id="57" w:name="_Toc184312076"/>
      <w:bookmarkEnd w:id="57"/>
      <w:bookmarkStart w:id="58" w:name="_Toc184313241"/>
      <w:bookmarkEnd w:id="58"/>
      <w:bookmarkStart w:id="59" w:name="_Toc184312081"/>
      <w:bookmarkEnd w:id="59"/>
      <w:bookmarkStart w:id="60" w:name="_Toc184312079"/>
      <w:bookmarkEnd w:id="60"/>
      <w:bookmarkStart w:id="61" w:name="_Toc184310314"/>
      <w:bookmarkEnd w:id="61"/>
      <w:bookmarkStart w:id="62" w:name="_Toc184312138"/>
      <w:bookmarkEnd w:id="62"/>
      <w:bookmarkStart w:id="63" w:name="_Toc184308075"/>
      <w:bookmarkEnd w:id="63"/>
      <w:bookmarkStart w:id="64" w:name="_Toc184313244"/>
      <w:bookmarkEnd w:id="64"/>
      <w:bookmarkStart w:id="65" w:name="_Toc184314482"/>
      <w:bookmarkEnd w:id="65"/>
      <w:bookmarkStart w:id="66" w:name="_Toc184314438"/>
      <w:bookmarkEnd w:id="66"/>
      <w:bookmarkStart w:id="67" w:name="_Toc184313300"/>
      <w:bookmarkEnd w:id="67"/>
      <w:bookmarkStart w:id="68" w:name="_Toc184313274"/>
      <w:bookmarkEnd w:id="68"/>
      <w:bookmarkStart w:id="69" w:name="_Toc184308098"/>
      <w:bookmarkEnd w:id="69"/>
      <w:bookmarkStart w:id="70" w:name="_Toc184310284"/>
      <w:bookmarkEnd w:id="70"/>
      <w:bookmarkStart w:id="71" w:name="_Toc184310286"/>
      <w:bookmarkEnd w:id="71"/>
      <w:bookmarkStart w:id="72" w:name="_Toc184308068"/>
      <w:bookmarkEnd w:id="72"/>
      <w:bookmarkStart w:id="73" w:name="_Toc184314454"/>
      <w:bookmarkEnd w:id="73"/>
      <w:bookmarkStart w:id="74" w:name="_Toc184313289"/>
      <w:bookmarkEnd w:id="74"/>
      <w:bookmarkStart w:id="75" w:name="_Toc184310272"/>
      <w:bookmarkEnd w:id="75"/>
      <w:bookmarkStart w:id="76" w:name="_Toc184310289"/>
      <w:bookmarkEnd w:id="76"/>
      <w:bookmarkStart w:id="77" w:name="_Toc184308101"/>
      <w:bookmarkEnd w:id="77"/>
      <w:bookmarkStart w:id="78" w:name="_Toc184310294"/>
      <w:bookmarkEnd w:id="78"/>
      <w:bookmarkStart w:id="79" w:name="_Toc184313280"/>
      <w:bookmarkEnd w:id="79"/>
      <w:bookmarkStart w:id="80" w:name="_Toc184312132"/>
      <w:bookmarkEnd w:id="80"/>
      <w:bookmarkStart w:id="81" w:name="_Toc184308062"/>
      <w:bookmarkEnd w:id="81"/>
      <w:bookmarkStart w:id="82" w:name="_Toc184308085"/>
      <w:bookmarkEnd w:id="82"/>
      <w:bookmarkStart w:id="83" w:name="_Toc184314480"/>
      <w:bookmarkEnd w:id="83"/>
      <w:bookmarkStart w:id="84" w:name="_Toc184310316"/>
      <w:bookmarkEnd w:id="84"/>
      <w:bookmarkStart w:id="85" w:name="_Toc184314429"/>
      <w:bookmarkEnd w:id="85"/>
      <w:bookmarkStart w:id="86" w:name="_Toc184314457"/>
      <w:bookmarkEnd w:id="86"/>
      <w:bookmarkStart w:id="87" w:name="_Toc184314430"/>
      <w:bookmarkEnd w:id="87"/>
      <w:bookmarkStart w:id="88" w:name="_Toc184314473"/>
      <w:bookmarkEnd w:id="88"/>
      <w:bookmarkStart w:id="89" w:name="_Toc184308079"/>
      <w:bookmarkEnd w:id="89"/>
      <w:bookmarkStart w:id="90" w:name="_Toc184310287"/>
      <w:bookmarkEnd w:id="90"/>
      <w:bookmarkStart w:id="91" w:name="_Toc184312101"/>
      <w:bookmarkEnd w:id="91"/>
      <w:bookmarkStart w:id="92" w:name="_Toc184310325"/>
      <w:bookmarkEnd w:id="92"/>
      <w:bookmarkStart w:id="93" w:name="_Toc184312103"/>
      <w:bookmarkEnd w:id="93"/>
      <w:bookmarkStart w:id="94" w:name="_Toc184313284"/>
      <w:bookmarkEnd w:id="94"/>
      <w:bookmarkStart w:id="95" w:name="_Toc184308071"/>
      <w:bookmarkEnd w:id="95"/>
      <w:bookmarkStart w:id="96" w:name="_Toc184314461"/>
      <w:bookmarkEnd w:id="96"/>
      <w:bookmarkStart w:id="97" w:name="_Toc184313242"/>
      <w:bookmarkEnd w:id="97"/>
      <w:bookmarkStart w:id="98" w:name="_Toc184310343"/>
      <w:bookmarkEnd w:id="98"/>
      <w:bookmarkStart w:id="99" w:name="_Toc184308048"/>
      <w:bookmarkEnd w:id="99"/>
      <w:bookmarkStart w:id="100" w:name="_Toc184312093"/>
      <w:bookmarkEnd w:id="100"/>
      <w:bookmarkStart w:id="101" w:name="_Toc184314418"/>
      <w:bookmarkEnd w:id="101"/>
      <w:bookmarkStart w:id="102" w:name="_Toc184310305"/>
      <w:bookmarkEnd w:id="102"/>
      <w:bookmarkStart w:id="103" w:name="_Toc184308064"/>
      <w:bookmarkEnd w:id="103"/>
      <w:bookmarkStart w:id="104" w:name="_Toc184308056"/>
      <w:bookmarkEnd w:id="104"/>
      <w:bookmarkStart w:id="105" w:name="_Toc184314420"/>
      <w:bookmarkEnd w:id="105"/>
      <w:bookmarkStart w:id="106" w:name="_Toc184313305"/>
      <w:bookmarkEnd w:id="106"/>
      <w:bookmarkStart w:id="107" w:name="_Toc184312075"/>
      <w:bookmarkEnd w:id="107"/>
      <w:bookmarkStart w:id="108" w:name="_Toc184310301"/>
      <w:bookmarkEnd w:id="108"/>
      <w:bookmarkStart w:id="109" w:name="_Toc184314441"/>
      <w:bookmarkEnd w:id="109"/>
      <w:bookmarkStart w:id="110" w:name="_Toc184313253"/>
      <w:bookmarkEnd w:id="110"/>
      <w:bookmarkStart w:id="111" w:name="_Toc184313276"/>
      <w:bookmarkEnd w:id="111"/>
      <w:bookmarkStart w:id="112" w:name="_Toc184312139"/>
      <w:bookmarkEnd w:id="112"/>
      <w:bookmarkStart w:id="113" w:name="_Toc184314455"/>
      <w:bookmarkEnd w:id="113"/>
      <w:bookmarkStart w:id="114" w:name="_Toc184308096"/>
      <w:bookmarkEnd w:id="114"/>
      <w:bookmarkStart w:id="115" w:name="_Toc184310308"/>
      <w:bookmarkEnd w:id="115"/>
      <w:bookmarkStart w:id="116" w:name="_Toc184308050"/>
      <w:bookmarkEnd w:id="116"/>
      <w:bookmarkStart w:id="117" w:name="_Toc184312106"/>
      <w:bookmarkEnd w:id="117"/>
      <w:bookmarkStart w:id="118" w:name="_Toc184314439"/>
      <w:bookmarkEnd w:id="118"/>
      <w:bookmarkStart w:id="119" w:name="_Toc184310317"/>
      <w:bookmarkEnd w:id="119"/>
      <w:bookmarkStart w:id="120" w:name="_Toc184310324"/>
      <w:bookmarkEnd w:id="120"/>
      <w:bookmarkStart w:id="121" w:name="_Toc184310297"/>
      <w:bookmarkEnd w:id="121"/>
      <w:bookmarkStart w:id="122" w:name="_Toc184314424"/>
      <w:bookmarkEnd w:id="122"/>
      <w:bookmarkStart w:id="123" w:name="_Toc184314475"/>
      <w:bookmarkEnd w:id="123"/>
      <w:bookmarkStart w:id="124" w:name="_Toc184312131"/>
      <w:bookmarkEnd w:id="124"/>
      <w:bookmarkStart w:id="125" w:name="_Toc184312116"/>
      <w:bookmarkEnd w:id="125"/>
      <w:bookmarkStart w:id="126" w:name="_Toc184314456"/>
      <w:bookmarkEnd w:id="126"/>
      <w:bookmarkStart w:id="127" w:name="_Toc184310288"/>
      <w:bookmarkEnd w:id="127"/>
      <w:bookmarkStart w:id="128" w:name="_Toc184308047"/>
      <w:bookmarkEnd w:id="128"/>
      <w:bookmarkStart w:id="129" w:name="_Toc184312080"/>
      <w:bookmarkEnd w:id="129"/>
      <w:bookmarkStart w:id="130" w:name="_Toc184308106"/>
      <w:bookmarkEnd w:id="130"/>
      <w:bookmarkStart w:id="131" w:name="_Toc184313278"/>
      <w:bookmarkEnd w:id="131"/>
      <w:bookmarkStart w:id="132" w:name="_Toc184313293"/>
      <w:bookmarkEnd w:id="132"/>
      <w:bookmarkStart w:id="133" w:name="_Toc184313265"/>
      <w:bookmarkEnd w:id="133"/>
      <w:bookmarkStart w:id="134" w:name="_Toc184313302"/>
      <w:bookmarkEnd w:id="134"/>
      <w:bookmarkStart w:id="135" w:name="_Toc184310298"/>
      <w:bookmarkEnd w:id="135"/>
      <w:bookmarkStart w:id="136" w:name="_Toc184313239"/>
      <w:bookmarkEnd w:id="136"/>
      <w:bookmarkStart w:id="137" w:name="_Toc184313266"/>
      <w:bookmarkEnd w:id="137"/>
      <w:bookmarkStart w:id="138" w:name="_Toc184310318"/>
      <w:bookmarkEnd w:id="138"/>
      <w:bookmarkStart w:id="139" w:name="_Toc184308089"/>
      <w:bookmarkEnd w:id="139"/>
      <w:bookmarkStart w:id="140" w:name="_Toc184308072"/>
      <w:bookmarkEnd w:id="140"/>
      <w:bookmarkStart w:id="141" w:name="_Toc184308093"/>
      <w:bookmarkEnd w:id="141"/>
      <w:bookmarkStart w:id="142" w:name="_Toc184308108"/>
      <w:bookmarkEnd w:id="142"/>
      <w:bookmarkStart w:id="143" w:name="_Toc184312110"/>
      <w:bookmarkEnd w:id="143"/>
      <w:bookmarkStart w:id="144" w:name="_Toc184310319"/>
      <w:bookmarkEnd w:id="144"/>
      <w:bookmarkStart w:id="145" w:name="_Toc184312068"/>
      <w:bookmarkEnd w:id="145"/>
      <w:bookmarkStart w:id="146" w:name="_Toc184310322"/>
      <w:bookmarkEnd w:id="146"/>
      <w:bookmarkStart w:id="147" w:name="_Toc184314447"/>
      <w:bookmarkEnd w:id="147"/>
      <w:bookmarkStart w:id="148" w:name="_Toc184308058"/>
      <w:bookmarkEnd w:id="148"/>
      <w:bookmarkStart w:id="149" w:name="_Toc184308100"/>
      <w:bookmarkEnd w:id="149"/>
      <w:bookmarkStart w:id="150" w:name="_Toc184310334"/>
      <w:bookmarkEnd w:id="150"/>
      <w:bookmarkStart w:id="151" w:name="_Toc184314443"/>
      <w:bookmarkEnd w:id="151"/>
      <w:bookmarkStart w:id="152" w:name="_Toc184310303"/>
      <w:bookmarkEnd w:id="152"/>
      <w:bookmarkStart w:id="153" w:name="_Toc184313301"/>
      <w:bookmarkEnd w:id="153"/>
      <w:bookmarkStart w:id="154" w:name="_Toc184308102"/>
      <w:bookmarkEnd w:id="154"/>
      <w:bookmarkStart w:id="155" w:name="_Toc184313240"/>
      <w:bookmarkEnd w:id="155"/>
      <w:bookmarkStart w:id="156" w:name="_Toc184312070"/>
      <w:bookmarkEnd w:id="156"/>
      <w:bookmarkStart w:id="157" w:name="_Toc184313251"/>
      <w:bookmarkEnd w:id="157"/>
      <w:bookmarkStart w:id="158" w:name="_Toc184313252"/>
      <w:bookmarkEnd w:id="158"/>
      <w:bookmarkStart w:id="159" w:name="_Toc184310282"/>
      <w:bookmarkEnd w:id="159"/>
      <w:bookmarkStart w:id="160" w:name="_Toc184310307"/>
      <w:bookmarkEnd w:id="160"/>
      <w:bookmarkStart w:id="161" w:name="_Toc184313296"/>
      <w:bookmarkEnd w:id="161"/>
      <w:bookmarkStart w:id="162" w:name="_Toc184308043"/>
      <w:bookmarkEnd w:id="162"/>
      <w:bookmarkStart w:id="163" w:name="_Toc184312108"/>
      <w:bookmarkEnd w:id="163"/>
      <w:bookmarkStart w:id="164" w:name="_Toc184310332"/>
      <w:bookmarkEnd w:id="164"/>
      <w:bookmarkStart w:id="165" w:name="_Toc184312097"/>
      <w:bookmarkEnd w:id="165"/>
      <w:bookmarkStart w:id="166" w:name="_Toc184314471"/>
      <w:bookmarkEnd w:id="166"/>
      <w:bookmarkStart w:id="167" w:name="_Toc184308049"/>
      <w:bookmarkEnd w:id="167"/>
      <w:bookmarkStart w:id="168" w:name="_Toc184308077"/>
      <w:bookmarkEnd w:id="168"/>
      <w:bookmarkStart w:id="169" w:name="_Toc184312122"/>
      <w:bookmarkEnd w:id="169"/>
      <w:bookmarkStart w:id="170" w:name="_Toc184310313"/>
      <w:bookmarkEnd w:id="170"/>
      <w:bookmarkStart w:id="171" w:name="_Toc184310330"/>
      <w:bookmarkEnd w:id="171"/>
      <w:bookmarkStart w:id="172" w:name="_Toc184312087"/>
      <w:bookmarkEnd w:id="172"/>
      <w:bookmarkStart w:id="173" w:name="_Toc184314416"/>
      <w:bookmarkEnd w:id="173"/>
      <w:bookmarkStart w:id="174" w:name="_Toc184310331"/>
      <w:bookmarkEnd w:id="174"/>
      <w:bookmarkStart w:id="175" w:name="_Toc184314428"/>
      <w:bookmarkEnd w:id="175"/>
      <w:bookmarkStart w:id="176" w:name="_Toc184312098"/>
      <w:bookmarkEnd w:id="176"/>
      <w:bookmarkStart w:id="177" w:name="_Toc184313245"/>
      <w:bookmarkEnd w:id="177"/>
      <w:bookmarkStart w:id="178" w:name="_Toc184313254"/>
      <w:bookmarkEnd w:id="178"/>
      <w:bookmarkStart w:id="179" w:name="_Toc184308036"/>
      <w:bookmarkEnd w:id="179"/>
      <w:bookmarkStart w:id="180" w:name="_Toc184308095"/>
      <w:bookmarkEnd w:id="180"/>
      <w:bookmarkStart w:id="181" w:name="_Toc184312112"/>
      <w:bookmarkEnd w:id="181"/>
      <w:bookmarkStart w:id="182" w:name="_Toc184312084"/>
      <w:bookmarkEnd w:id="182"/>
      <w:bookmarkStart w:id="183" w:name="_Toc184313308"/>
      <w:bookmarkEnd w:id="183"/>
      <w:bookmarkStart w:id="184" w:name="_Toc184313291"/>
      <w:bookmarkEnd w:id="184"/>
      <w:bookmarkStart w:id="185" w:name="_Toc184308040"/>
      <w:bookmarkEnd w:id="185"/>
      <w:bookmarkStart w:id="186" w:name="_Toc184313303"/>
      <w:bookmarkEnd w:id="186"/>
      <w:bookmarkStart w:id="187" w:name="_Toc184308044"/>
      <w:bookmarkEnd w:id="187"/>
      <w:bookmarkStart w:id="188" w:name="_Toc184312114"/>
      <w:bookmarkEnd w:id="188"/>
      <w:bookmarkStart w:id="189" w:name="_Toc184310291"/>
      <w:bookmarkEnd w:id="189"/>
      <w:bookmarkStart w:id="190" w:name="_Toc184308039"/>
      <w:bookmarkEnd w:id="190"/>
      <w:bookmarkStart w:id="191" w:name="_Toc184312109"/>
      <w:bookmarkEnd w:id="191"/>
      <w:bookmarkStart w:id="192" w:name="_Toc184312085"/>
      <w:bookmarkEnd w:id="192"/>
      <w:bookmarkStart w:id="193" w:name="_Toc184313295"/>
      <w:bookmarkEnd w:id="193"/>
      <w:bookmarkStart w:id="194" w:name="_Toc184314462"/>
      <w:bookmarkEnd w:id="194"/>
      <w:bookmarkStart w:id="195" w:name="_Toc184310300"/>
      <w:bookmarkEnd w:id="195"/>
      <w:bookmarkStart w:id="196" w:name="_Toc184310309"/>
      <w:bookmarkEnd w:id="196"/>
      <w:bookmarkStart w:id="197" w:name="_Toc184312120"/>
      <w:bookmarkEnd w:id="197"/>
      <w:bookmarkStart w:id="198" w:name="_Toc184310335"/>
      <w:bookmarkEnd w:id="198"/>
      <w:bookmarkStart w:id="199" w:name="_Toc184310339"/>
      <w:bookmarkEnd w:id="199"/>
      <w:bookmarkStart w:id="200" w:name="_Toc184313249"/>
      <w:bookmarkEnd w:id="200"/>
      <w:bookmarkStart w:id="201" w:name="_Toc184313277"/>
      <w:bookmarkEnd w:id="201"/>
      <w:bookmarkStart w:id="202" w:name="_Toc184308052"/>
      <w:bookmarkEnd w:id="202"/>
      <w:bookmarkStart w:id="203" w:name="_Toc184313310"/>
      <w:bookmarkEnd w:id="203"/>
      <w:bookmarkStart w:id="204" w:name="_Toc184313247"/>
      <w:bookmarkEnd w:id="204"/>
      <w:bookmarkStart w:id="205" w:name="_Toc184312069"/>
      <w:bookmarkEnd w:id="205"/>
      <w:bookmarkStart w:id="206" w:name="_Toc184312083"/>
      <w:bookmarkEnd w:id="206"/>
      <w:bookmarkStart w:id="207" w:name="_Toc184314412"/>
      <w:bookmarkEnd w:id="207"/>
      <w:bookmarkStart w:id="208" w:name="_Toc184308081"/>
      <w:bookmarkEnd w:id="208"/>
      <w:bookmarkStart w:id="209" w:name="_Toc184312094"/>
      <w:bookmarkEnd w:id="209"/>
      <w:bookmarkStart w:id="210" w:name="_Toc184312136"/>
      <w:bookmarkEnd w:id="210"/>
      <w:bookmarkStart w:id="211" w:name="_Toc184312118"/>
      <w:bookmarkEnd w:id="211"/>
      <w:bookmarkStart w:id="212" w:name="_Toc184308083"/>
      <w:bookmarkEnd w:id="212"/>
      <w:bookmarkStart w:id="213" w:name="_Toc184308088"/>
      <w:bookmarkEnd w:id="213"/>
      <w:bookmarkStart w:id="214" w:name="_Toc184308067"/>
      <w:bookmarkEnd w:id="214"/>
      <w:bookmarkStart w:id="215" w:name="_Toc184312071"/>
      <w:bookmarkEnd w:id="215"/>
      <w:bookmarkStart w:id="216" w:name="_Toc184314431"/>
      <w:bookmarkEnd w:id="216"/>
      <w:bookmarkStart w:id="217" w:name="_Toc184312067"/>
      <w:bookmarkEnd w:id="217"/>
      <w:bookmarkStart w:id="218" w:name="_Toc184308073"/>
      <w:bookmarkEnd w:id="218"/>
      <w:bookmarkStart w:id="219" w:name="_Toc184310323"/>
      <w:bookmarkEnd w:id="219"/>
      <w:bookmarkStart w:id="220" w:name="_Toc184313261"/>
      <w:bookmarkEnd w:id="220"/>
      <w:bookmarkStart w:id="221" w:name="_Toc184312133"/>
      <w:bookmarkEnd w:id="221"/>
      <w:bookmarkStart w:id="222" w:name="_Toc184313271"/>
      <w:bookmarkEnd w:id="222"/>
      <w:bookmarkStart w:id="223" w:name="_Toc184312077"/>
      <w:bookmarkEnd w:id="223"/>
      <w:bookmarkStart w:id="224" w:name="_Toc184314413"/>
      <w:bookmarkEnd w:id="224"/>
      <w:bookmarkStart w:id="225" w:name="_Toc184313309"/>
      <w:bookmarkEnd w:id="225"/>
      <w:bookmarkStart w:id="226" w:name="_Toc184313256"/>
      <w:bookmarkEnd w:id="226"/>
      <w:bookmarkStart w:id="227" w:name="_Toc184314470"/>
      <w:bookmarkEnd w:id="227"/>
      <w:bookmarkStart w:id="228" w:name="_Toc184312115"/>
      <w:bookmarkEnd w:id="228"/>
      <w:bookmarkStart w:id="229" w:name="_Toc184314463"/>
      <w:bookmarkEnd w:id="229"/>
      <w:bookmarkStart w:id="230" w:name="_Toc184308041"/>
      <w:bookmarkEnd w:id="230"/>
      <w:bookmarkStart w:id="231" w:name="_Toc184314414"/>
      <w:bookmarkEnd w:id="231"/>
      <w:bookmarkStart w:id="232" w:name="_Toc184313299"/>
      <w:bookmarkEnd w:id="232"/>
      <w:bookmarkStart w:id="233" w:name="_Toc184313304"/>
      <w:bookmarkEnd w:id="233"/>
      <w:bookmarkStart w:id="234" w:name="_Toc184314435"/>
      <w:bookmarkEnd w:id="234"/>
      <w:bookmarkStart w:id="235" w:name="_Toc184314444"/>
      <w:bookmarkEnd w:id="235"/>
      <w:bookmarkStart w:id="236" w:name="_Toc184312072"/>
      <w:bookmarkEnd w:id="236"/>
      <w:bookmarkStart w:id="237" w:name="_Toc184314436"/>
      <w:bookmarkEnd w:id="237"/>
      <w:bookmarkStart w:id="238" w:name="_Toc184310310"/>
      <w:bookmarkEnd w:id="238"/>
      <w:bookmarkStart w:id="239" w:name="_Toc184313260"/>
      <w:bookmarkEnd w:id="239"/>
      <w:bookmarkStart w:id="240" w:name="_Toc184312127"/>
      <w:bookmarkEnd w:id="240"/>
      <w:bookmarkStart w:id="241" w:name="_Toc184314451"/>
      <w:bookmarkEnd w:id="241"/>
      <w:bookmarkStart w:id="242" w:name="_Toc184308061"/>
      <w:bookmarkEnd w:id="242"/>
      <w:bookmarkStart w:id="243" w:name="_Toc184312134"/>
      <w:bookmarkEnd w:id="243"/>
      <w:bookmarkStart w:id="244" w:name="_Toc184308092"/>
      <w:bookmarkEnd w:id="244"/>
      <w:bookmarkStart w:id="245" w:name="_Toc184313292"/>
      <w:bookmarkEnd w:id="245"/>
      <w:bookmarkStart w:id="246" w:name="_Toc184308104"/>
      <w:bookmarkEnd w:id="246"/>
      <w:bookmarkStart w:id="247" w:name="_Toc184314426"/>
      <w:bookmarkEnd w:id="247"/>
      <w:bookmarkStart w:id="248" w:name="_Toc184310337"/>
      <w:bookmarkEnd w:id="248"/>
      <w:bookmarkStart w:id="249" w:name="_Toc184308105"/>
      <w:bookmarkEnd w:id="249"/>
      <w:bookmarkStart w:id="250" w:name="_Toc184308042"/>
      <w:bookmarkEnd w:id="250"/>
      <w:bookmarkStart w:id="251" w:name="_Toc184310333"/>
      <w:bookmarkEnd w:id="251"/>
      <w:bookmarkStart w:id="252" w:name="_Toc184308037"/>
      <w:bookmarkEnd w:id="252"/>
      <w:bookmarkStart w:id="253" w:name="_Toc184313298"/>
      <w:bookmarkEnd w:id="253"/>
      <w:bookmarkStart w:id="254" w:name="_Toc184312088"/>
      <w:bookmarkEnd w:id="254"/>
      <w:bookmarkStart w:id="255" w:name="_Toc184314433"/>
      <w:bookmarkEnd w:id="255"/>
      <w:bookmarkStart w:id="256" w:name="_Toc184312135"/>
      <w:bookmarkEnd w:id="256"/>
      <w:bookmarkStart w:id="257" w:name="_Toc184312111"/>
      <w:bookmarkEnd w:id="257"/>
      <w:bookmarkStart w:id="258" w:name="_Toc184310344"/>
      <w:bookmarkEnd w:id="258"/>
      <w:bookmarkStart w:id="259" w:name="_Toc184314419"/>
      <w:bookmarkEnd w:id="259"/>
      <w:bookmarkStart w:id="260" w:name="_Toc184312137"/>
      <w:bookmarkEnd w:id="260"/>
      <w:bookmarkStart w:id="261" w:name="_Toc184312089"/>
      <w:bookmarkEnd w:id="261"/>
      <w:bookmarkStart w:id="262" w:name="_Toc184308084"/>
      <w:bookmarkEnd w:id="262"/>
      <w:bookmarkStart w:id="263" w:name="_Toc184310273"/>
      <w:bookmarkEnd w:id="263"/>
      <w:bookmarkStart w:id="264" w:name="_Toc184313272"/>
      <w:bookmarkEnd w:id="264"/>
      <w:bookmarkStart w:id="265" w:name="_Toc184310285"/>
      <w:bookmarkEnd w:id="265"/>
      <w:bookmarkStart w:id="266" w:name="_Toc184310321"/>
      <w:bookmarkEnd w:id="266"/>
      <w:bookmarkStart w:id="267" w:name="_Toc184314459"/>
      <w:bookmarkEnd w:id="267"/>
      <w:bookmarkStart w:id="268" w:name="_Toc184312078"/>
      <w:bookmarkEnd w:id="268"/>
      <w:bookmarkStart w:id="269" w:name="_Toc184308080"/>
      <w:bookmarkEnd w:id="269"/>
      <w:bookmarkStart w:id="270" w:name="_Toc184313288"/>
      <w:bookmarkEnd w:id="270"/>
      <w:bookmarkStart w:id="271" w:name="_Toc184308087"/>
      <w:bookmarkEnd w:id="271"/>
      <w:bookmarkStart w:id="272" w:name="_Toc184310295"/>
      <w:bookmarkEnd w:id="272"/>
      <w:bookmarkStart w:id="273" w:name="_Toc184312104"/>
      <w:bookmarkEnd w:id="273"/>
      <w:bookmarkStart w:id="274" w:name="_Toc184314460"/>
      <w:bookmarkEnd w:id="274"/>
      <w:bookmarkStart w:id="275" w:name="_Toc184308074"/>
      <w:bookmarkEnd w:id="275"/>
      <w:bookmarkStart w:id="276" w:name="_Toc184308090"/>
      <w:bookmarkEnd w:id="276"/>
      <w:bookmarkStart w:id="277" w:name="_Toc184310277"/>
      <w:bookmarkEnd w:id="277"/>
      <w:bookmarkStart w:id="278" w:name="_Toc184310311"/>
      <w:bookmarkEnd w:id="278"/>
      <w:bookmarkStart w:id="279" w:name="_Toc184310283"/>
      <w:bookmarkEnd w:id="279"/>
      <w:bookmarkStart w:id="280" w:name="_Toc184314421"/>
      <w:bookmarkEnd w:id="280"/>
      <w:bookmarkStart w:id="281" w:name="_Toc184313290"/>
      <w:bookmarkEnd w:id="281"/>
      <w:bookmarkStart w:id="282" w:name="_Toc184308060"/>
      <w:bookmarkEnd w:id="282"/>
      <w:bookmarkStart w:id="283" w:name="_Toc184314411"/>
      <w:bookmarkEnd w:id="283"/>
      <w:bookmarkStart w:id="284" w:name="_Toc184313294"/>
      <w:bookmarkEnd w:id="284"/>
      <w:bookmarkStart w:id="285" w:name="_Toc184314468"/>
      <w:bookmarkEnd w:id="285"/>
      <w:bookmarkStart w:id="286" w:name="_Toc184310275"/>
      <w:bookmarkEnd w:id="286"/>
      <w:bookmarkStart w:id="287" w:name="_Toc184314453"/>
      <w:bookmarkEnd w:id="287"/>
      <w:bookmarkStart w:id="288" w:name="_Toc184310293"/>
      <w:bookmarkEnd w:id="288"/>
      <w:bookmarkStart w:id="289" w:name="_Toc184312123"/>
      <w:bookmarkEnd w:id="289"/>
      <w:bookmarkStart w:id="290" w:name="_Toc184314469"/>
      <w:bookmarkEnd w:id="290"/>
      <w:bookmarkStart w:id="291" w:name="_Toc184308065"/>
      <w:bookmarkEnd w:id="291"/>
      <w:bookmarkStart w:id="292" w:name="_Toc184313263"/>
      <w:bookmarkEnd w:id="292"/>
      <w:bookmarkStart w:id="293" w:name="_Toc184314446"/>
      <w:bookmarkEnd w:id="293"/>
      <w:bookmarkStart w:id="294" w:name="_Toc184308053"/>
      <w:bookmarkEnd w:id="294"/>
      <w:bookmarkStart w:id="295" w:name="_Toc184313307"/>
      <w:bookmarkEnd w:id="295"/>
      <w:bookmarkStart w:id="296" w:name="_Toc184312107"/>
      <w:bookmarkEnd w:id="296"/>
      <w:bookmarkStart w:id="297" w:name="_Toc184314442"/>
      <w:bookmarkEnd w:id="297"/>
      <w:bookmarkStart w:id="298" w:name="_Toc184314440"/>
      <w:bookmarkEnd w:id="298"/>
      <w:bookmarkStart w:id="299" w:name="_Toc184310304"/>
      <w:bookmarkEnd w:id="299"/>
      <w:bookmarkStart w:id="300" w:name="_Toc184308055"/>
      <w:bookmarkEnd w:id="300"/>
      <w:bookmarkStart w:id="301" w:name="_Toc184312099"/>
      <w:bookmarkEnd w:id="301"/>
      <w:bookmarkStart w:id="302" w:name="_Toc184312130"/>
      <w:bookmarkEnd w:id="302"/>
      <w:bookmarkStart w:id="303" w:name="_Toc184312092"/>
      <w:bookmarkEnd w:id="303"/>
      <w:bookmarkStart w:id="304" w:name="_Toc184314425"/>
      <w:bookmarkEnd w:id="304"/>
      <w:bookmarkStart w:id="305" w:name="_Toc184312105"/>
      <w:bookmarkEnd w:id="305"/>
      <w:bookmarkStart w:id="306" w:name="_Toc184308063"/>
      <w:bookmarkEnd w:id="306"/>
      <w:bookmarkStart w:id="307" w:name="_Toc184312086"/>
      <w:bookmarkEnd w:id="307"/>
      <w:bookmarkStart w:id="308" w:name="_Toc184312121"/>
      <w:bookmarkEnd w:id="308"/>
      <w:bookmarkStart w:id="309" w:name="_Toc184308051"/>
      <w:bookmarkEnd w:id="309"/>
      <w:bookmarkStart w:id="310" w:name="_Toc184308103"/>
      <w:bookmarkEnd w:id="310"/>
      <w:bookmarkStart w:id="311" w:name="_Toc184314458"/>
      <w:bookmarkEnd w:id="311"/>
      <w:bookmarkStart w:id="312" w:name="_Toc184310302"/>
      <w:bookmarkEnd w:id="312"/>
      <w:bookmarkStart w:id="313" w:name="_Toc184308069"/>
      <w:bookmarkEnd w:id="313"/>
      <w:bookmarkStart w:id="314" w:name="_Toc184314474"/>
      <w:bookmarkEnd w:id="314"/>
      <w:bookmarkStart w:id="315" w:name="_Toc184313269"/>
      <w:bookmarkEnd w:id="315"/>
      <w:bookmarkStart w:id="316" w:name="_Toc184312082"/>
      <w:bookmarkEnd w:id="316"/>
      <w:bookmarkStart w:id="317" w:name="_Toc184310306"/>
      <w:bookmarkEnd w:id="317"/>
      <w:bookmarkStart w:id="318" w:name="_Toc184310340"/>
      <w:bookmarkEnd w:id="318"/>
      <w:bookmarkStart w:id="319" w:name="_Toc184314448"/>
      <w:bookmarkEnd w:id="319"/>
      <w:bookmarkStart w:id="320" w:name="_Toc184310312"/>
      <w:bookmarkEnd w:id="320"/>
      <w:bookmarkStart w:id="321" w:name="_Toc184314465"/>
      <w:bookmarkEnd w:id="321"/>
      <w:bookmarkStart w:id="322" w:name="_Toc184313238"/>
      <w:bookmarkEnd w:id="322"/>
      <w:bookmarkStart w:id="323" w:name="_Toc184310279"/>
      <w:bookmarkEnd w:id="323"/>
      <w:bookmarkStart w:id="324" w:name="_Toc184314410"/>
      <w:bookmarkEnd w:id="324"/>
      <w:bookmarkStart w:id="325" w:name="_Toc184313255"/>
      <w:bookmarkEnd w:id="325"/>
      <w:bookmarkStart w:id="326" w:name="_Toc184312129"/>
      <w:bookmarkEnd w:id="326"/>
      <w:bookmarkStart w:id="327" w:name="_Toc184314467"/>
      <w:bookmarkEnd w:id="327"/>
      <w:bookmarkStart w:id="328" w:name="_Toc184308086"/>
      <w:bookmarkEnd w:id="328"/>
      <w:bookmarkStart w:id="329" w:name="_Toc184312102"/>
      <w:bookmarkEnd w:id="329"/>
      <w:bookmarkStart w:id="330" w:name="_Toc184308046"/>
      <w:bookmarkEnd w:id="330"/>
      <w:bookmarkStart w:id="331" w:name="_Toc184313286"/>
      <w:bookmarkEnd w:id="331"/>
      <w:bookmarkStart w:id="332" w:name="_Toc184310341"/>
      <w:bookmarkEnd w:id="332"/>
      <w:bookmarkStart w:id="333" w:name="_Toc184310329"/>
      <w:bookmarkEnd w:id="333"/>
      <w:bookmarkStart w:id="334" w:name="_Toc184312113"/>
      <w:bookmarkEnd w:id="334"/>
      <w:bookmarkStart w:id="335" w:name="_Toc184308094"/>
      <w:bookmarkEnd w:id="335"/>
      <w:bookmarkStart w:id="336" w:name="_Toc184313282"/>
      <w:bookmarkEnd w:id="336"/>
      <w:bookmarkStart w:id="337" w:name="_Toc184314437"/>
      <w:bookmarkEnd w:id="337"/>
      <w:bookmarkStart w:id="338" w:name="_Toc184313281"/>
      <w:bookmarkEnd w:id="338"/>
      <w:bookmarkStart w:id="339" w:name="_Toc184312073"/>
      <w:bookmarkEnd w:id="339"/>
      <w:bookmarkStart w:id="340" w:name="_Toc184313275"/>
      <w:bookmarkEnd w:id="340"/>
      <w:bookmarkStart w:id="341" w:name="_Toc184310276"/>
      <w:bookmarkEnd w:id="341"/>
      <w:bookmarkStart w:id="342" w:name="_Toc184312091"/>
      <w:bookmarkEnd w:id="342"/>
      <w:bookmarkStart w:id="343" w:name="_Toc184313297"/>
      <w:bookmarkEnd w:id="343"/>
      <w:bookmarkStart w:id="344" w:name="_Toc184313250"/>
      <w:bookmarkEnd w:id="344"/>
      <w:bookmarkStart w:id="345" w:name="_Toc184308057"/>
      <w:bookmarkEnd w:id="345"/>
      <w:bookmarkStart w:id="346" w:name="_Toc184314449"/>
      <w:bookmarkEnd w:id="346"/>
      <w:bookmarkStart w:id="347" w:name="_Toc184308107"/>
      <w:bookmarkEnd w:id="347"/>
      <w:bookmarkStart w:id="348" w:name="_Toc184314417"/>
      <w:bookmarkEnd w:id="348"/>
      <w:bookmarkStart w:id="349" w:name="_Toc184310296"/>
      <w:bookmarkEnd w:id="349"/>
      <w:bookmarkStart w:id="350" w:name="_Toc184312096"/>
      <w:bookmarkEnd w:id="350"/>
      <w:bookmarkStart w:id="351" w:name="_Toc184310326"/>
      <w:bookmarkEnd w:id="351"/>
      <w:bookmarkStart w:id="352" w:name="_Toc184308038"/>
      <w:bookmarkEnd w:id="352"/>
      <w:bookmarkStart w:id="353" w:name="_Toc184314415"/>
      <w:bookmarkEnd w:id="353"/>
      <w:bookmarkStart w:id="354" w:name="_Toc184314434"/>
      <w:bookmarkEnd w:id="354"/>
      <w:bookmarkStart w:id="355" w:name="_Toc184313248"/>
      <w:bookmarkEnd w:id="355"/>
      <w:bookmarkStart w:id="356" w:name="_Toc184314481"/>
      <w:bookmarkEnd w:id="356"/>
      <w:bookmarkStart w:id="357" w:name="_Toc184308078"/>
      <w:bookmarkEnd w:id="357"/>
      <w:bookmarkStart w:id="358" w:name="_Toc184313279"/>
      <w:bookmarkEnd w:id="358"/>
      <w:bookmarkStart w:id="359" w:name="_Toc184314479"/>
      <w:bookmarkEnd w:id="359"/>
      <w:bookmarkStart w:id="360" w:name="_Toc184310328"/>
      <w:bookmarkEnd w:id="360"/>
      <w:bookmarkStart w:id="361" w:name="_Toc184312124"/>
      <w:bookmarkEnd w:id="361"/>
      <w:bookmarkStart w:id="362" w:name="_Toc184310290"/>
      <w:bookmarkEnd w:id="362"/>
      <w:bookmarkStart w:id="363" w:name="_Toc184308082"/>
      <w:bookmarkEnd w:id="363"/>
      <w:bookmarkStart w:id="364" w:name="_Toc184310327"/>
      <w:bookmarkEnd w:id="364"/>
      <w:bookmarkStart w:id="365" w:name="_Toc184310278"/>
      <w:bookmarkEnd w:id="365"/>
      <w:bookmarkStart w:id="366" w:name="_Toc184313283"/>
      <w:bookmarkEnd w:id="366"/>
      <w:bookmarkStart w:id="367" w:name="_Toc184312125"/>
      <w:bookmarkEnd w:id="367"/>
      <w:bookmarkStart w:id="368" w:name="_Toc184313306"/>
      <w:bookmarkEnd w:id="368"/>
      <w:bookmarkStart w:id="369" w:name="_Toc184308070"/>
      <w:bookmarkEnd w:id="369"/>
      <w:bookmarkStart w:id="370" w:name="_Toc184313257"/>
      <w:bookmarkEnd w:id="370"/>
      <w:bookmarkStart w:id="371" w:name="_Toc184312126"/>
      <w:bookmarkEnd w:id="371"/>
      <w:bookmarkStart w:id="372" w:name="_Toc184308054"/>
      <w:bookmarkEnd w:id="372"/>
      <w:bookmarkStart w:id="373" w:name="_Toc184314476"/>
      <w:bookmarkEnd w:id="373"/>
      <w:bookmarkStart w:id="374" w:name="_Toc184312117"/>
      <w:bookmarkEnd w:id="374"/>
      <w:bookmarkStart w:id="375" w:name="_Toc184308099"/>
      <w:bookmarkEnd w:id="375"/>
      <w:bookmarkStart w:id="376" w:name="_Toc184312119"/>
      <w:bookmarkEnd w:id="376"/>
      <w:bookmarkStart w:id="377" w:name="_Toc184312128"/>
      <w:bookmarkEnd w:id="377"/>
      <w:bookmarkStart w:id="378" w:name="_Toc184314427"/>
      <w:bookmarkEnd w:id="378"/>
      <w:bookmarkStart w:id="379" w:name="_Toc184312090"/>
      <w:bookmarkEnd w:id="379"/>
      <w:bookmarkStart w:id="380" w:name="_Toc184314472"/>
      <w:bookmarkEnd w:id="380"/>
      <w:bookmarkStart w:id="381" w:name="_Toc184308097"/>
      <w:bookmarkEnd w:id="381"/>
      <w:bookmarkStart w:id="382" w:name="_Toc184314432"/>
      <w:bookmarkEnd w:id="382"/>
      <w:bookmarkStart w:id="383" w:name="_Toc184308045"/>
      <w:bookmarkEnd w:id="383"/>
      <w:bookmarkStart w:id="384" w:name="_Toc184313264"/>
      <w:bookmarkEnd w:id="384"/>
      <w:bookmarkStart w:id="385" w:name="_Toc184308059"/>
      <w:bookmarkEnd w:id="385"/>
      <w:bookmarkStart w:id="386" w:name="_Toc184308076"/>
      <w:bookmarkEnd w:id="386"/>
      <w:bookmarkStart w:id="387" w:name="_Toc184314477"/>
      <w:bookmarkEnd w:id="387"/>
      <w:bookmarkStart w:id="388" w:name="_Toc184314478"/>
      <w:bookmarkEnd w:id="388"/>
      <w:bookmarkStart w:id="389" w:name="_Toc184310320"/>
      <w:bookmarkEnd w:id="389"/>
      <w:bookmarkStart w:id="390" w:name="_Toc184310280"/>
      <w:bookmarkEnd w:id="390"/>
      <w:bookmarkStart w:id="391" w:name="_Toc184310274"/>
      <w:bookmarkEnd w:id="391"/>
      <w:bookmarkStart w:id="392" w:name="_Toc184313285"/>
      <w:bookmarkEnd w:id="392"/>
      <w:r>
        <w:rPr>
          <w:rFonts w:hint="eastAsia" w:ascii="宋体" w:hAnsi="宋体" w:cs="宋体"/>
          <w:b/>
          <w:color w:val="auto"/>
          <w:sz w:val="36"/>
          <w:szCs w:val="36"/>
          <w:highlight w:val="none"/>
        </w:rPr>
        <w:t>评标办法</w:t>
      </w:r>
    </w:p>
    <w:p w14:paraId="6A13131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4BE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BFEFB2F">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序号</w:t>
            </w:r>
          </w:p>
        </w:tc>
        <w:tc>
          <w:tcPr>
            <w:tcW w:w="5103" w:type="dxa"/>
            <w:vAlign w:val="center"/>
          </w:tcPr>
          <w:p w14:paraId="11E7083F">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评标标准</w:t>
            </w:r>
          </w:p>
        </w:tc>
        <w:tc>
          <w:tcPr>
            <w:tcW w:w="567" w:type="dxa"/>
            <w:vAlign w:val="center"/>
          </w:tcPr>
          <w:p w14:paraId="3C64392F">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最高分值</w:t>
            </w:r>
          </w:p>
        </w:tc>
        <w:tc>
          <w:tcPr>
            <w:tcW w:w="992" w:type="dxa"/>
            <w:vAlign w:val="center"/>
          </w:tcPr>
          <w:p w14:paraId="0784BD58">
            <w:pPr>
              <w:adjustRightInd w:val="0"/>
              <w:snapToGrid w:val="0"/>
              <w:spacing w:line="360" w:lineRule="auto"/>
              <w:jc w:val="center"/>
              <w:rPr>
                <w:rFonts w:ascii="新宋体" w:hAnsi="新宋体" w:eastAsia="新宋体" w:cs="新宋体"/>
                <w:bCs/>
                <w:color w:val="auto"/>
                <w:kern w:val="0"/>
                <w:sz w:val="24"/>
                <w:szCs w:val="24"/>
                <w:highlight w:val="none"/>
              </w:rPr>
            </w:pPr>
            <w:r>
              <w:rPr>
                <w:rFonts w:hint="eastAsia" w:ascii="新宋体" w:hAnsi="新宋体" w:eastAsia="新宋体" w:cs="新宋体"/>
                <w:bCs/>
                <w:color w:val="auto"/>
                <w:kern w:val="0"/>
                <w:sz w:val="24"/>
                <w:szCs w:val="24"/>
                <w:highlight w:val="none"/>
              </w:rPr>
              <w:t>主观分/客观分属性</w:t>
            </w:r>
          </w:p>
        </w:tc>
        <w:tc>
          <w:tcPr>
            <w:tcW w:w="1299" w:type="dxa"/>
            <w:vAlign w:val="top"/>
          </w:tcPr>
          <w:p w14:paraId="051717E7">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bCs/>
                <w:color w:val="auto"/>
                <w:kern w:val="0"/>
                <w:sz w:val="24"/>
                <w:szCs w:val="24"/>
                <w:highlight w:val="none"/>
              </w:rPr>
              <w:t>投标文件中评标标准相应的商务技术资料目录*</w:t>
            </w:r>
          </w:p>
        </w:tc>
      </w:tr>
      <w:tr w14:paraId="6C07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18C285C">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w:t>
            </w:r>
          </w:p>
        </w:tc>
        <w:tc>
          <w:tcPr>
            <w:tcW w:w="5103" w:type="dxa"/>
            <w:vAlign w:val="center"/>
          </w:tcPr>
          <w:p w14:paraId="62CFFF41">
            <w:p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根据本项目物业使用特点提出合理的物业管理服务理念、服务定位和服务目标。</w:t>
            </w:r>
          </w:p>
          <w:p w14:paraId="174879B3">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全部符合得2分，部分符合得1分，不符合不得分。内容完整合理、有针对性，视为符合要求，此项最高2分。</w:t>
            </w:r>
          </w:p>
        </w:tc>
        <w:tc>
          <w:tcPr>
            <w:tcW w:w="567" w:type="dxa"/>
            <w:vAlign w:val="center"/>
          </w:tcPr>
          <w:p w14:paraId="010B5581">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p>
        </w:tc>
        <w:tc>
          <w:tcPr>
            <w:tcW w:w="992" w:type="dxa"/>
            <w:vAlign w:val="center"/>
          </w:tcPr>
          <w:p w14:paraId="640B51E8">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231CA64D">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服务理念、定位、目标</w:t>
            </w:r>
          </w:p>
        </w:tc>
      </w:tr>
      <w:tr w14:paraId="2116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767BA11">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p>
        </w:tc>
        <w:tc>
          <w:tcPr>
            <w:tcW w:w="5103" w:type="dxa"/>
            <w:vAlign w:val="center"/>
          </w:tcPr>
          <w:p w14:paraId="138DDDED">
            <w:pPr>
              <w:numPr>
                <w:ilvl w:val="0"/>
                <w:numId w:val="38"/>
              </w:numPr>
              <w:tabs>
                <w:tab w:val="left" w:pos="425"/>
              </w:tabs>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针对本项目有比较完善的组织架构（0-2分）；</w:t>
            </w:r>
          </w:p>
          <w:p w14:paraId="399E2736">
            <w:pPr>
              <w:numPr>
                <w:ilvl w:val="0"/>
                <w:numId w:val="38"/>
              </w:numPr>
              <w:tabs>
                <w:tab w:val="left" w:pos="425"/>
              </w:tabs>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清晰简练地列出主要管理流程，包括：运作流程图、信息反馈及处理运作流程图、投诉处理运作流程图、紧急情况处理运作流程图（0-2分）；</w:t>
            </w:r>
          </w:p>
          <w:p w14:paraId="692AB61F">
            <w:pPr>
              <w:numPr>
                <w:ilvl w:val="0"/>
                <w:numId w:val="38"/>
              </w:numPr>
              <w:tabs>
                <w:tab w:val="left" w:pos="425"/>
              </w:tabs>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列出主要管理机制，包括：激励机制、监督机制、自我约束机制（0-2分）；</w:t>
            </w:r>
          </w:p>
          <w:p w14:paraId="237ED065">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每小点内容全部符合得2分，部分符合得1分，不符合不得分。内容完整合理、有针对性视为符合要求。</w:t>
            </w:r>
          </w:p>
        </w:tc>
        <w:tc>
          <w:tcPr>
            <w:tcW w:w="567" w:type="dxa"/>
            <w:vAlign w:val="center"/>
          </w:tcPr>
          <w:p w14:paraId="04A056E8">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w:t>
            </w:r>
          </w:p>
        </w:tc>
        <w:tc>
          <w:tcPr>
            <w:tcW w:w="992" w:type="dxa"/>
            <w:vAlign w:val="center"/>
          </w:tcPr>
          <w:p w14:paraId="588BD17A">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19D78863">
            <w:pPr>
              <w:widowControl/>
              <w:adjustRightInd w:val="0"/>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组织架构、管理流程、管理机制</w:t>
            </w:r>
          </w:p>
        </w:tc>
      </w:tr>
      <w:tr w14:paraId="61AB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7F5B108">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p>
        </w:tc>
        <w:tc>
          <w:tcPr>
            <w:tcW w:w="5103" w:type="dxa"/>
            <w:vAlign w:val="center"/>
          </w:tcPr>
          <w:p w14:paraId="6C9BEADF">
            <w:p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具有健全的物业管理制度，体现标准化服务水平，包括：考勤管理制度、财务管理制度、接待投诉制度、培训学习制度、监督考核制度、档案管理制度、各项工作制度（应包含保洁、保安、绿化、会务、设施设备管理）。</w:t>
            </w:r>
          </w:p>
          <w:p w14:paraId="37240041">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每提供一条符合要求的制度，得1分，部分符合得0.5分，不符合不得分。内容完整合理、有针对性视为符合要求。</w:t>
            </w:r>
          </w:p>
        </w:tc>
        <w:tc>
          <w:tcPr>
            <w:tcW w:w="567" w:type="dxa"/>
            <w:vAlign w:val="center"/>
          </w:tcPr>
          <w:p w14:paraId="7177FA75">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w:t>
            </w:r>
          </w:p>
        </w:tc>
        <w:tc>
          <w:tcPr>
            <w:tcW w:w="992" w:type="dxa"/>
            <w:vAlign w:val="center"/>
          </w:tcPr>
          <w:p w14:paraId="56C6EC04">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21B61598">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管理制度</w:t>
            </w:r>
          </w:p>
        </w:tc>
      </w:tr>
      <w:tr w14:paraId="11DC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10A3108">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w:t>
            </w:r>
          </w:p>
        </w:tc>
        <w:tc>
          <w:tcPr>
            <w:tcW w:w="5103" w:type="dxa"/>
            <w:vAlign w:val="center"/>
          </w:tcPr>
          <w:p w14:paraId="5C7FB421">
            <w:pPr>
              <w:adjustRightInd w:val="0"/>
              <w:snapToGrid w:val="0"/>
              <w:spacing w:line="360" w:lineRule="auto"/>
              <w:ind w:firstLine="480" w:firstLineChars="20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针对本项目的员工培训方案，包括：培训目的、培训内容、培训时间、培训地点、培训者、培训对象、培训方式等。</w:t>
            </w:r>
          </w:p>
          <w:p w14:paraId="66ED7D1C">
            <w:pPr>
              <w:adjustRightInd w:val="0"/>
              <w:snapToGrid w:val="0"/>
              <w:spacing w:line="360" w:lineRule="auto"/>
              <w:ind w:firstLine="400" w:firstLineChars="200"/>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全部符合得3分，部分符合得1.5分，不符合不得分。内容完整合理、有针对性视为符合要求。</w:t>
            </w:r>
          </w:p>
        </w:tc>
        <w:tc>
          <w:tcPr>
            <w:tcW w:w="567" w:type="dxa"/>
            <w:vAlign w:val="center"/>
          </w:tcPr>
          <w:p w14:paraId="77F090C2">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p>
        </w:tc>
        <w:tc>
          <w:tcPr>
            <w:tcW w:w="992" w:type="dxa"/>
            <w:vAlign w:val="center"/>
          </w:tcPr>
          <w:p w14:paraId="084BF79F">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3117E016">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培训方案</w:t>
            </w:r>
          </w:p>
        </w:tc>
      </w:tr>
      <w:tr w14:paraId="019E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9BD60B9">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w:t>
            </w:r>
          </w:p>
        </w:tc>
        <w:tc>
          <w:tcPr>
            <w:tcW w:w="5103" w:type="dxa"/>
            <w:vAlign w:val="center"/>
          </w:tcPr>
          <w:p w14:paraId="32627FF9">
            <w:pPr>
              <w:numPr>
                <w:ilvl w:val="0"/>
                <w:numId w:val="39"/>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详细说明投入的设备、工具、药剂、耗材的环保性和优越性，提供相关设备、工具、材料的品牌、型号、产地、数量等清单（0-</w:t>
            </w:r>
            <w:r>
              <w:rPr>
                <w:rFonts w:hint="eastAsia" w:ascii="新宋体" w:hAnsi="新宋体" w:eastAsia="新宋体" w:cs="新宋体"/>
                <w:color w:val="auto"/>
                <w:kern w:val="0"/>
                <w:sz w:val="24"/>
                <w:szCs w:val="24"/>
                <w:highlight w:val="none"/>
                <w:lang w:val="en-US" w:eastAsia="zh-CN"/>
              </w:rPr>
              <w:t>1</w:t>
            </w:r>
            <w:r>
              <w:rPr>
                <w:rFonts w:hint="eastAsia" w:ascii="新宋体" w:hAnsi="新宋体" w:eastAsia="新宋体" w:cs="新宋体"/>
                <w:color w:val="auto"/>
                <w:kern w:val="0"/>
                <w:sz w:val="24"/>
                <w:szCs w:val="24"/>
                <w:highlight w:val="none"/>
              </w:rPr>
              <w:t>分）；</w:t>
            </w:r>
          </w:p>
          <w:p w14:paraId="058FEEB3">
            <w:pPr>
              <w:numPr>
                <w:ilvl w:val="0"/>
                <w:numId w:val="39"/>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配备防爆、防汛物资、工程维护部物料及器材消耗（0-</w:t>
            </w:r>
            <w:r>
              <w:rPr>
                <w:rFonts w:hint="eastAsia" w:ascii="新宋体" w:hAnsi="新宋体" w:eastAsia="新宋体" w:cs="新宋体"/>
                <w:color w:val="auto"/>
                <w:kern w:val="0"/>
                <w:sz w:val="24"/>
                <w:szCs w:val="24"/>
                <w:highlight w:val="none"/>
                <w:lang w:val="en-US" w:eastAsia="zh-CN"/>
              </w:rPr>
              <w:t>1</w:t>
            </w:r>
            <w:r>
              <w:rPr>
                <w:rFonts w:hint="eastAsia" w:ascii="新宋体" w:hAnsi="新宋体" w:eastAsia="新宋体" w:cs="新宋体"/>
                <w:color w:val="auto"/>
                <w:kern w:val="0"/>
                <w:sz w:val="24"/>
                <w:szCs w:val="24"/>
                <w:highlight w:val="none"/>
              </w:rPr>
              <w:t>分）。</w:t>
            </w:r>
          </w:p>
          <w:p w14:paraId="497D66AA">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253BB763">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2</w:t>
            </w:r>
          </w:p>
        </w:tc>
        <w:tc>
          <w:tcPr>
            <w:tcW w:w="992" w:type="dxa"/>
            <w:vAlign w:val="center"/>
          </w:tcPr>
          <w:p w14:paraId="41CD8ED2">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5BD34ADD">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投入的设备、耗材等情况</w:t>
            </w:r>
          </w:p>
        </w:tc>
      </w:tr>
      <w:tr w14:paraId="2E26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6757CD6">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w:t>
            </w:r>
          </w:p>
        </w:tc>
        <w:tc>
          <w:tcPr>
            <w:tcW w:w="5103" w:type="dxa"/>
            <w:vAlign w:val="center"/>
          </w:tcPr>
          <w:p w14:paraId="33221A42">
            <w:pPr>
              <w:numPr>
                <w:ilvl w:val="0"/>
                <w:numId w:val="40"/>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不同区域保洁标准、频次、工具区分；</w:t>
            </w:r>
          </w:p>
          <w:p w14:paraId="11134BD3">
            <w:pPr>
              <w:numPr>
                <w:ilvl w:val="0"/>
                <w:numId w:val="40"/>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特殊天气清扫；</w:t>
            </w:r>
          </w:p>
          <w:p w14:paraId="6539FC5F">
            <w:pPr>
              <w:numPr>
                <w:ilvl w:val="0"/>
                <w:numId w:val="40"/>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高空保洁作业防护措施；</w:t>
            </w:r>
          </w:p>
          <w:p w14:paraId="63521C82">
            <w:pPr>
              <w:numPr>
                <w:ilvl w:val="0"/>
                <w:numId w:val="40"/>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预防性卫生消杀；</w:t>
            </w:r>
          </w:p>
          <w:p w14:paraId="786C6612">
            <w:pPr>
              <w:numPr>
                <w:ilvl w:val="0"/>
                <w:numId w:val="40"/>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消灭“四害”；</w:t>
            </w:r>
          </w:p>
          <w:p w14:paraId="65ECAC72">
            <w:pPr>
              <w:numPr>
                <w:ilvl w:val="0"/>
                <w:numId w:val="40"/>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定期全面消杀。</w:t>
            </w:r>
          </w:p>
          <w:p w14:paraId="682D286C">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4341E1CD">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6</w:t>
            </w:r>
          </w:p>
        </w:tc>
        <w:tc>
          <w:tcPr>
            <w:tcW w:w="992" w:type="dxa"/>
            <w:vAlign w:val="center"/>
          </w:tcPr>
          <w:p w14:paraId="489A02BB">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5E3C2CEF">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保洁服务方案</w:t>
            </w:r>
          </w:p>
        </w:tc>
      </w:tr>
      <w:tr w14:paraId="587F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60CED80">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7</w:t>
            </w:r>
          </w:p>
        </w:tc>
        <w:tc>
          <w:tcPr>
            <w:tcW w:w="5103" w:type="dxa"/>
            <w:vAlign w:val="center"/>
          </w:tcPr>
          <w:p w14:paraId="2580C17A">
            <w:pPr>
              <w:numPr>
                <w:ilvl w:val="0"/>
                <w:numId w:val="41"/>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遵纪守规文明履职；</w:t>
            </w:r>
          </w:p>
          <w:p w14:paraId="3A22D6D3">
            <w:pPr>
              <w:numPr>
                <w:ilvl w:val="0"/>
                <w:numId w:val="41"/>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门岗管理方案；</w:t>
            </w:r>
          </w:p>
          <w:p w14:paraId="1E44912D">
            <w:pPr>
              <w:numPr>
                <w:ilvl w:val="0"/>
                <w:numId w:val="41"/>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重点时段执勤方案；</w:t>
            </w:r>
          </w:p>
          <w:p w14:paraId="484799E9">
            <w:pPr>
              <w:numPr>
                <w:ilvl w:val="0"/>
                <w:numId w:val="41"/>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重点部位及周边巡查；</w:t>
            </w:r>
          </w:p>
          <w:p w14:paraId="0DBC03C9">
            <w:pPr>
              <w:numPr>
                <w:ilvl w:val="0"/>
                <w:numId w:val="41"/>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紧急情况处置。</w:t>
            </w:r>
          </w:p>
          <w:p w14:paraId="14C2A0F2">
            <w:pPr>
              <w:widowControl/>
              <w:adjustRightInd w:val="0"/>
              <w:spacing w:line="360" w:lineRule="auto"/>
              <w:textAlignment w:val="center"/>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62B656A5">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5</w:t>
            </w:r>
          </w:p>
        </w:tc>
        <w:tc>
          <w:tcPr>
            <w:tcW w:w="992" w:type="dxa"/>
            <w:vAlign w:val="center"/>
          </w:tcPr>
          <w:p w14:paraId="3C98E352">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61273A05">
            <w:pPr>
              <w:widowControl/>
              <w:adjustRightInd w:val="0"/>
              <w:jc w:val="center"/>
              <w:textAlignment w:val="center"/>
              <w:rPr>
                <w:rFonts w:ascii="新宋体" w:hAnsi="新宋体" w:eastAsia="宋体" w:cs="新宋体"/>
                <w:color w:val="auto"/>
                <w:kern w:val="0"/>
                <w:sz w:val="24"/>
                <w:szCs w:val="24"/>
                <w:highlight w:val="none"/>
              </w:rPr>
            </w:pPr>
            <w:r>
              <w:rPr>
                <w:rFonts w:hint="eastAsia" w:ascii="新宋体" w:hAnsi="新宋体" w:eastAsia="新宋体" w:cs="新宋体"/>
                <w:color w:val="auto"/>
                <w:kern w:val="0"/>
                <w:sz w:val="24"/>
                <w:szCs w:val="24"/>
                <w:highlight w:val="none"/>
              </w:rPr>
              <w:t>保安服务方案</w:t>
            </w:r>
          </w:p>
        </w:tc>
      </w:tr>
      <w:tr w14:paraId="40F0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34" w:type="dxa"/>
            <w:vAlign w:val="center"/>
          </w:tcPr>
          <w:p w14:paraId="721CF0F8">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8</w:t>
            </w:r>
          </w:p>
        </w:tc>
        <w:tc>
          <w:tcPr>
            <w:tcW w:w="5103" w:type="dxa"/>
            <w:vAlign w:val="center"/>
          </w:tcPr>
          <w:p w14:paraId="76BB06B1">
            <w:pPr>
              <w:numPr>
                <w:ilvl w:val="0"/>
                <w:numId w:val="42"/>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会场布置</w:t>
            </w:r>
          </w:p>
          <w:p w14:paraId="6FCE90A5">
            <w:pPr>
              <w:numPr>
                <w:ilvl w:val="0"/>
                <w:numId w:val="42"/>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会议过程服务</w:t>
            </w:r>
          </w:p>
          <w:p w14:paraId="4BD51635">
            <w:pPr>
              <w:numPr>
                <w:ilvl w:val="0"/>
                <w:numId w:val="42"/>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会后场地整理服务</w:t>
            </w:r>
            <w:r>
              <w:rPr>
                <w:rFonts w:hint="eastAsia" w:ascii="新宋体" w:hAnsi="新宋体" w:eastAsia="新宋体" w:cs="新宋体"/>
                <w:color w:val="auto"/>
                <w:kern w:val="0"/>
                <w:sz w:val="24"/>
                <w:szCs w:val="24"/>
                <w:highlight w:val="none"/>
                <w:lang w:eastAsia="zh-CN"/>
              </w:rPr>
              <w:t>及严格保密</w:t>
            </w:r>
            <w:r>
              <w:rPr>
                <w:rFonts w:hint="eastAsia" w:ascii="新宋体" w:hAnsi="新宋体" w:eastAsia="新宋体" w:cs="新宋体"/>
                <w:color w:val="auto"/>
                <w:kern w:val="0"/>
                <w:sz w:val="24"/>
                <w:szCs w:val="24"/>
                <w:highlight w:val="none"/>
              </w:rPr>
              <w:t>。</w:t>
            </w:r>
          </w:p>
          <w:p w14:paraId="68810285">
            <w:pPr>
              <w:adjustRightInd w:val="0"/>
              <w:snapToGrid w:val="0"/>
              <w:spacing w:line="360" w:lineRule="auto"/>
              <w:ind w:left="400"/>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567186EC">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p>
        </w:tc>
        <w:tc>
          <w:tcPr>
            <w:tcW w:w="992" w:type="dxa"/>
            <w:vAlign w:val="center"/>
          </w:tcPr>
          <w:p w14:paraId="4DE4EE0B">
            <w:pPr>
              <w:adjustRightInd w:val="0"/>
              <w:snapToGrid w:val="0"/>
              <w:spacing w:line="360" w:lineRule="auto"/>
              <w:jc w:val="center"/>
              <w:rPr>
                <w:rFonts w:ascii="Times New Roman" w:hAnsi="Times New Roman" w:eastAsia="新宋体" w:cs="Times New Roman"/>
                <w:color w:val="auto"/>
                <w:kern w:val="0"/>
                <w:sz w:val="20"/>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62990B19">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会务服务方案</w:t>
            </w:r>
          </w:p>
        </w:tc>
      </w:tr>
      <w:tr w14:paraId="3261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B08E2B4">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w:t>
            </w:r>
          </w:p>
        </w:tc>
        <w:tc>
          <w:tcPr>
            <w:tcW w:w="5103" w:type="dxa"/>
            <w:vAlign w:val="center"/>
          </w:tcPr>
          <w:p w14:paraId="678C11BE">
            <w:pPr>
              <w:numPr>
                <w:ilvl w:val="0"/>
                <w:numId w:val="43"/>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定期巡查；</w:t>
            </w:r>
          </w:p>
          <w:p w14:paraId="3F64717B">
            <w:pPr>
              <w:numPr>
                <w:ilvl w:val="0"/>
                <w:numId w:val="43"/>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张贴平面疏散示意图、引路标志及控烟标志；</w:t>
            </w:r>
          </w:p>
          <w:p w14:paraId="701F8EB9">
            <w:pPr>
              <w:numPr>
                <w:ilvl w:val="0"/>
                <w:numId w:val="43"/>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定期防火检查。</w:t>
            </w:r>
          </w:p>
          <w:p w14:paraId="72FE4227">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15812AA9">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3</w:t>
            </w:r>
          </w:p>
        </w:tc>
        <w:tc>
          <w:tcPr>
            <w:tcW w:w="992" w:type="dxa"/>
            <w:vAlign w:val="center"/>
          </w:tcPr>
          <w:p w14:paraId="38F2E249">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4ADA7010">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消控安全管理方案</w:t>
            </w:r>
          </w:p>
        </w:tc>
      </w:tr>
      <w:tr w14:paraId="0C54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99E64DE">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10</w:t>
            </w:r>
          </w:p>
        </w:tc>
        <w:tc>
          <w:tcPr>
            <w:tcW w:w="5103" w:type="dxa"/>
            <w:vAlign w:val="center"/>
          </w:tcPr>
          <w:p w14:paraId="7B9C08A7">
            <w:pPr>
              <w:numPr>
                <w:ilvl w:val="0"/>
                <w:numId w:val="44"/>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突发事件应急预案；</w:t>
            </w:r>
          </w:p>
          <w:p w14:paraId="38C99D34">
            <w:pPr>
              <w:numPr>
                <w:ilvl w:val="0"/>
                <w:numId w:val="44"/>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每年进行</w:t>
            </w:r>
            <w:r>
              <w:rPr>
                <w:rFonts w:ascii="新宋体" w:hAnsi="新宋体" w:eastAsia="新宋体" w:cs="新宋体"/>
                <w:color w:val="auto"/>
                <w:kern w:val="0"/>
                <w:sz w:val="24"/>
                <w:szCs w:val="24"/>
                <w:highlight w:val="none"/>
              </w:rPr>
              <w:t>4</w:t>
            </w:r>
            <w:r>
              <w:rPr>
                <w:rFonts w:hint="eastAsia" w:ascii="新宋体" w:hAnsi="新宋体" w:eastAsia="新宋体" w:cs="新宋体"/>
                <w:color w:val="auto"/>
                <w:kern w:val="0"/>
                <w:sz w:val="24"/>
                <w:szCs w:val="24"/>
                <w:highlight w:val="none"/>
              </w:rPr>
              <w:t>次以上防火灾事故、防暴恐袭击等处置突发事件的培训和演练。</w:t>
            </w:r>
          </w:p>
          <w:p w14:paraId="05116A74">
            <w:p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w:t>
            </w:r>
            <w:r>
              <w:rPr>
                <w:rFonts w:hint="eastAsia" w:ascii="黑体" w:hAnsi="黑体" w:eastAsia="黑体" w:cs="黑体"/>
                <w:color w:val="auto"/>
                <w:kern w:val="0"/>
                <w:sz w:val="20"/>
                <w:szCs w:val="21"/>
                <w:highlight w:val="none"/>
              </w:rPr>
              <w:t>每小点内容全部符合得</w:t>
            </w:r>
            <w:r>
              <w:rPr>
                <w:rFonts w:hint="eastAsia" w:ascii="黑体" w:hAnsi="黑体" w:eastAsia="黑体" w:cs="黑体"/>
                <w:color w:val="auto"/>
                <w:kern w:val="0"/>
                <w:sz w:val="20"/>
                <w:szCs w:val="21"/>
                <w:highlight w:val="none"/>
                <w:lang w:val="en-US" w:eastAsia="zh-CN"/>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w:t>
            </w:r>
            <w:r>
              <w:rPr>
                <w:rFonts w:hint="eastAsia" w:ascii="黑体" w:hAnsi="黑体" w:eastAsia="黑体" w:cs="黑体"/>
                <w:color w:val="auto"/>
                <w:kern w:val="0"/>
                <w:sz w:val="20"/>
                <w:szCs w:val="21"/>
                <w:highlight w:val="none"/>
                <w:lang w:val="en-US" w:eastAsia="zh-CN"/>
              </w:rPr>
              <w:t>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634B7591">
            <w:pPr>
              <w:adjustRightInd w:val="0"/>
              <w:snapToGrid w:val="0"/>
              <w:spacing w:line="360" w:lineRule="auto"/>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val="en-US" w:eastAsia="zh-CN"/>
              </w:rPr>
              <w:t>2</w:t>
            </w:r>
          </w:p>
        </w:tc>
        <w:tc>
          <w:tcPr>
            <w:tcW w:w="992" w:type="dxa"/>
            <w:vAlign w:val="center"/>
          </w:tcPr>
          <w:p w14:paraId="116C663E">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44143C3E">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应急管理方案</w:t>
            </w:r>
          </w:p>
        </w:tc>
      </w:tr>
      <w:tr w14:paraId="09DD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A6DF5AA">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w:t>
            </w:r>
          </w:p>
        </w:tc>
        <w:tc>
          <w:tcPr>
            <w:tcW w:w="5103" w:type="dxa"/>
            <w:vAlign w:val="center"/>
          </w:tcPr>
          <w:p w14:paraId="40C88256">
            <w:pPr>
              <w:numPr>
                <w:ilvl w:val="0"/>
                <w:numId w:val="45"/>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绿化日常养护、管理；</w:t>
            </w:r>
          </w:p>
          <w:p w14:paraId="4C39CD74">
            <w:pPr>
              <w:numPr>
                <w:ilvl w:val="0"/>
                <w:numId w:val="45"/>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特殊天气巡查、处理，排除安全隐患；</w:t>
            </w:r>
          </w:p>
          <w:p w14:paraId="5D493BE4">
            <w:pPr>
              <w:numPr>
                <w:ilvl w:val="0"/>
                <w:numId w:val="45"/>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病虫害防治。</w:t>
            </w:r>
          </w:p>
          <w:p w14:paraId="3F433F2C">
            <w:pPr>
              <w:widowControl/>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290E63B5">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3</w:t>
            </w:r>
          </w:p>
        </w:tc>
        <w:tc>
          <w:tcPr>
            <w:tcW w:w="992" w:type="dxa"/>
            <w:vAlign w:val="center"/>
          </w:tcPr>
          <w:p w14:paraId="75D45123">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71ECE774">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绿化养护方案</w:t>
            </w:r>
          </w:p>
        </w:tc>
      </w:tr>
      <w:tr w14:paraId="18FE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A7DC615">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12</w:t>
            </w:r>
          </w:p>
        </w:tc>
        <w:tc>
          <w:tcPr>
            <w:tcW w:w="5103" w:type="dxa"/>
            <w:vAlign w:val="center"/>
          </w:tcPr>
          <w:p w14:paraId="511107CB">
            <w:p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绿化租赁方案，包括：植物摆放、养护和管理等，提供本项目拟租赁的绿植清单明细、照片等佐证材料。</w:t>
            </w:r>
          </w:p>
          <w:p w14:paraId="275F8330">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全部符合得</w:t>
            </w:r>
            <w:r>
              <w:rPr>
                <w:rFonts w:hint="eastAsia" w:ascii="黑体" w:hAnsi="黑体" w:eastAsia="黑体" w:cs="黑体"/>
                <w:color w:val="auto"/>
                <w:kern w:val="0"/>
                <w:sz w:val="20"/>
                <w:szCs w:val="21"/>
                <w:highlight w:val="none"/>
                <w:lang w:val="en-US" w:eastAsia="zh-CN"/>
              </w:rPr>
              <w:t>2</w:t>
            </w:r>
            <w:r>
              <w:rPr>
                <w:rFonts w:hint="eastAsia" w:ascii="黑体" w:hAnsi="黑体" w:eastAsia="黑体" w:cs="黑体"/>
                <w:color w:val="auto"/>
                <w:kern w:val="0"/>
                <w:sz w:val="20"/>
                <w:szCs w:val="21"/>
                <w:highlight w:val="none"/>
              </w:rPr>
              <w:t>分，部分符合得</w:t>
            </w:r>
            <w:r>
              <w:rPr>
                <w:rFonts w:hint="eastAsia" w:ascii="黑体" w:hAnsi="黑体" w:eastAsia="黑体" w:cs="黑体"/>
                <w:color w:val="auto"/>
                <w:kern w:val="0"/>
                <w:sz w:val="20"/>
                <w:szCs w:val="21"/>
                <w:highlight w:val="none"/>
                <w:lang w:val="en-US" w:eastAsia="zh-CN"/>
              </w:rPr>
              <w:t>1</w:t>
            </w:r>
            <w:r>
              <w:rPr>
                <w:rFonts w:hint="eastAsia" w:ascii="黑体" w:hAnsi="黑体" w:eastAsia="黑体" w:cs="黑体"/>
                <w:color w:val="auto"/>
                <w:kern w:val="0"/>
                <w:sz w:val="20"/>
                <w:szCs w:val="21"/>
                <w:highlight w:val="none"/>
              </w:rPr>
              <w:t>分，不符合不得分。符合招标需求、有针对性视为符合要求。</w:t>
            </w:r>
          </w:p>
        </w:tc>
        <w:tc>
          <w:tcPr>
            <w:tcW w:w="567" w:type="dxa"/>
            <w:vAlign w:val="center"/>
          </w:tcPr>
          <w:p w14:paraId="36777C16">
            <w:pPr>
              <w:adjustRightInd w:val="0"/>
              <w:snapToGrid w:val="0"/>
              <w:spacing w:line="360" w:lineRule="auto"/>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val="en-US" w:eastAsia="zh-CN"/>
              </w:rPr>
              <w:t>2</w:t>
            </w:r>
          </w:p>
        </w:tc>
        <w:tc>
          <w:tcPr>
            <w:tcW w:w="992" w:type="dxa"/>
            <w:vAlign w:val="center"/>
          </w:tcPr>
          <w:p w14:paraId="0B517CBD">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68D8D278">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绿化租赁方案</w:t>
            </w:r>
          </w:p>
        </w:tc>
      </w:tr>
      <w:tr w14:paraId="65E5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468F470">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13</w:t>
            </w:r>
          </w:p>
        </w:tc>
        <w:tc>
          <w:tcPr>
            <w:tcW w:w="5103" w:type="dxa"/>
            <w:vAlign w:val="center"/>
          </w:tcPr>
          <w:p w14:paraId="4E416568">
            <w:pPr>
              <w:numPr>
                <w:ilvl w:val="0"/>
                <w:numId w:val="46"/>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房屋日常维护；</w:t>
            </w:r>
          </w:p>
          <w:p w14:paraId="66C5FFB5">
            <w:pPr>
              <w:widowControl/>
              <w:numPr>
                <w:ilvl w:val="0"/>
                <w:numId w:val="46"/>
              </w:numPr>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高配房巡视、各类机房设备设施巡检；</w:t>
            </w:r>
          </w:p>
          <w:p w14:paraId="0A714710">
            <w:pPr>
              <w:widowControl/>
              <w:numPr>
                <w:ilvl w:val="0"/>
                <w:numId w:val="46"/>
              </w:numPr>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照明系统、供用电设备设施维护；</w:t>
            </w:r>
          </w:p>
          <w:p w14:paraId="6579C86F">
            <w:pPr>
              <w:widowControl/>
              <w:numPr>
                <w:ilvl w:val="0"/>
                <w:numId w:val="46"/>
              </w:numPr>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排水系统维护；</w:t>
            </w:r>
          </w:p>
          <w:p w14:paraId="027C2B30">
            <w:pPr>
              <w:widowControl/>
              <w:numPr>
                <w:ilvl w:val="0"/>
                <w:numId w:val="46"/>
              </w:numPr>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水泵、管道养护，每年至少两次水箱清洗，并提供水质检测报告；</w:t>
            </w:r>
          </w:p>
          <w:p w14:paraId="1CDA021A">
            <w:pPr>
              <w:widowControl/>
              <w:numPr>
                <w:ilvl w:val="0"/>
                <w:numId w:val="46"/>
              </w:numPr>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智能弱电设备巡检；</w:t>
            </w:r>
          </w:p>
          <w:p w14:paraId="5B212BD7">
            <w:pPr>
              <w:numPr>
                <w:ilvl w:val="0"/>
                <w:numId w:val="46"/>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零星维修、其他大修；</w:t>
            </w:r>
          </w:p>
          <w:p w14:paraId="24ECF31A">
            <w:pPr>
              <w:numPr>
                <w:ilvl w:val="0"/>
                <w:numId w:val="46"/>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定期对热水器、空调</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等设施设备进行安全排查，消除安全隐患。</w:t>
            </w:r>
          </w:p>
          <w:p w14:paraId="52E2F74A">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每小点内容全部符合得</w:t>
            </w:r>
            <w:r>
              <w:rPr>
                <w:rFonts w:hint="eastAsia" w:ascii="黑体" w:hAnsi="黑体" w:eastAsia="黑体" w:cs="黑体"/>
                <w:color w:val="auto"/>
                <w:kern w:val="0"/>
                <w:sz w:val="20"/>
                <w:szCs w:val="21"/>
                <w:highlight w:val="none"/>
                <w:lang w:val="en-US" w:eastAsia="zh-CN"/>
              </w:rPr>
              <w:t>0.5</w:t>
            </w:r>
            <w:r>
              <w:rPr>
                <w:rFonts w:hint="eastAsia" w:ascii="黑体" w:hAnsi="黑体" w:eastAsia="黑体" w:cs="黑体"/>
                <w:color w:val="auto"/>
                <w:kern w:val="0"/>
                <w:sz w:val="20"/>
                <w:szCs w:val="21"/>
                <w:highlight w:val="none"/>
              </w:rPr>
              <w:t>分，部分符合得0</w:t>
            </w:r>
            <w:r>
              <w:rPr>
                <w:rFonts w:hint="eastAsia" w:ascii="黑体" w:hAnsi="黑体" w:eastAsia="黑体" w:cs="黑体"/>
                <w:color w:val="auto"/>
                <w:kern w:val="0"/>
                <w:sz w:val="20"/>
                <w:szCs w:val="21"/>
                <w:highlight w:val="none"/>
                <w:lang w:val="en-US" w:eastAsia="zh-CN"/>
              </w:rPr>
              <w:t>.25</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2249FCBE">
            <w:pPr>
              <w:adjustRightInd w:val="0"/>
              <w:snapToGrid w:val="0"/>
              <w:spacing w:line="360" w:lineRule="auto"/>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val="en-US" w:eastAsia="zh-CN"/>
              </w:rPr>
              <w:t>4</w:t>
            </w:r>
          </w:p>
        </w:tc>
        <w:tc>
          <w:tcPr>
            <w:tcW w:w="992" w:type="dxa"/>
            <w:vAlign w:val="center"/>
          </w:tcPr>
          <w:p w14:paraId="1252736F">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798EC2CB">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设施设备维护方案</w:t>
            </w:r>
          </w:p>
        </w:tc>
      </w:tr>
      <w:tr w14:paraId="0D59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036CA27">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14</w:t>
            </w:r>
          </w:p>
        </w:tc>
        <w:tc>
          <w:tcPr>
            <w:tcW w:w="5103" w:type="dxa"/>
            <w:vAlign w:val="center"/>
          </w:tcPr>
          <w:p w14:paraId="340A8CB3">
            <w:pPr>
              <w:widowControl/>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电梯定期检查、维护、应急维修等，建立台账并记录。</w:t>
            </w:r>
          </w:p>
          <w:p w14:paraId="57844176">
            <w:pPr>
              <w:widowControl/>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全部符合得</w:t>
            </w:r>
            <w:r>
              <w:rPr>
                <w:rFonts w:ascii="黑体" w:hAnsi="黑体" w:eastAsia="黑体" w:cs="黑体"/>
                <w:color w:val="auto"/>
                <w:kern w:val="0"/>
                <w:sz w:val="20"/>
                <w:szCs w:val="21"/>
                <w:highlight w:val="none"/>
              </w:rPr>
              <w:t>2</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5A3D4758">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2</w:t>
            </w:r>
          </w:p>
        </w:tc>
        <w:tc>
          <w:tcPr>
            <w:tcW w:w="992" w:type="dxa"/>
            <w:vAlign w:val="center"/>
          </w:tcPr>
          <w:p w14:paraId="05A432D9">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656901E1">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电梯维护方案</w:t>
            </w:r>
          </w:p>
        </w:tc>
      </w:tr>
      <w:tr w14:paraId="1F65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9A2C5EA">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15</w:t>
            </w:r>
          </w:p>
        </w:tc>
        <w:tc>
          <w:tcPr>
            <w:tcW w:w="5103" w:type="dxa"/>
            <w:vAlign w:val="center"/>
          </w:tcPr>
          <w:p w14:paraId="12A03845">
            <w:pPr>
              <w:adjustRightInd w:val="0"/>
              <w:snapToGrid w:val="0"/>
              <w:spacing w:line="360" w:lineRule="auto"/>
              <w:ind w:firstLine="480" w:firstLineChars="20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消防设施设备定期维护保养，建立台账并记录。  </w:t>
            </w:r>
          </w:p>
          <w:p w14:paraId="3138B751">
            <w:pPr>
              <w:adjustRightInd w:val="0"/>
              <w:snapToGrid w:val="0"/>
              <w:spacing w:line="360" w:lineRule="auto"/>
              <w:ind w:firstLine="400" w:firstLineChars="200"/>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全部符合得</w:t>
            </w:r>
            <w:r>
              <w:rPr>
                <w:rFonts w:ascii="黑体" w:hAnsi="黑体" w:eastAsia="黑体" w:cs="黑体"/>
                <w:color w:val="auto"/>
                <w:kern w:val="0"/>
                <w:sz w:val="20"/>
                <w:szCs w:val="21"/>
                <w:highlight w:val="none"/>
              </w:rPr>
              <w:t>2</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0E79EBA2">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2</w:t>
            </w:r>
          </w:p>
        </w:tc>
        <w:tc>
          <w:tcPr>
            <w:tcW w:w="992" w:type="dxa"/>
            <w:vAlign w:val="center"/>
          </w:tcPr>
          <w:p w14:paraId="1F9DD7C1">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09F496F4">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消防设施设备维护方案</w:t>
            </w:r>
          </w:p>
        </w:tc>
      </w:tr>
      <w:tr w14:paraId="0695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53AD388">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16</w:t>
            </w:r>
          </w:p>
        </w:tc>
        <w:tc>
          <w:tcPr>
            <w:tcW w:w="5103" w:type="dxa"/>
            <w:vAlign w:val="center"/>
          </w:tcPr>
          <w:p w14:paraId="5E37FEBB">
            <w:pPr>
              <w:widowControl/>
              <w:kinsoku w:val="0"/>
              <w:autoSpaceDE w:val="0"/>
              <w:autoSpaceDN w:val="0"/>
              <w:adjustRightInd w:val="0"/>
              <w:snapToGrid w:val="0"/>
              <w:spacing w:line="360" w:lineRule="auto"/>
              <w:textAlignment w:val="baseline"/>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14:paraId="491D16D5">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全部符合得</w:t>
            </w:r>
            <w:r>
              <w:rPr>
                <w:rFonts w:ascii="黑体" w:hAnsi="黑体" w:eastAsia="黑体" w:cs="黑体"/>
                <w:color w:val="auto"/>
                <w:kern w:val="0"/>
                <w:sz w:val="20"/>
                <w:szCs w:val="21"/>
                <w:highlight w:val="none"/>
              </w:rPr>
              <w:t>2</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分，不符合不得分。内容完整合理、有针对性视为符合要求。</w:t>
            </w:r>
          </w:p>
        </w:tc>
        <w:tc>
          <w:tcPr>
            <w:tcW w:w="567" w:type="dxa"/>
            <w:vAlign w:val="center"/>
          </w:tcPr>
          <w:p w14:paraId="1944C978">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2</w:t>
            </w:r>
          </w:p>
        </w:tc>
        <w:tc>
          <w:tcPr>
            <w:tcW w:w="992" w:type="dxa"/>
            <w:vAlign w:val="center"/>
          </w:tcPr>
          <w:p w14:paraId="386EE582">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主观分</w:t>
            </w:r>
          </w:p>
        </w:tc>
        <w:tc>
          <w:tcPr>
            <w:tcW w:w="1299" w:type="dxa"/>
            <w:vAlign w:val="center"/>
          </w:tcPr>
          <w:p w14:paraId="1BAB0F56">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空调通风系统维护方案</w:t>
            </w:r>
          </w:p>
        </w:tc>
      </w:tr>
      <w:tr w14:paraId="230F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98386B9">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17</w:t>
            </w:r>
          </w:p>
        </w:tc>
        <w:tc>
          <w:tcPr>
            <w:tcW w:w="5103" w:type="dxa"/>
            <w:vAlign w:val="center"/>
          </w:tcPr>
          <w:p w14:paraId="1B41B9E0">
            <w:p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投标人拥有自主开发的或购买的软件或者APP等智能物业服务平台，含智慧报修、巡更管理，满足业主方服务需求。</w:t>
            </w:r>
          </w:p>
          <w:p w14:paraId="60472997">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w:t>
            </w:r>
            <w:r>
              <w:rPr>
                <w:rFonts w:hint="eastAsia" w:ascii="黑体" w:hAnsi="黑体" w:eastAsia="黑体" w:cs="黑体"/>
                <w:b w:val="0"/>
                <w:bCs w:val="0"/>
                <w:i w:val="0"/>
                <w:iCs w:val="0"/>
                <w:color w:val="auto"/>
                <w:sz w:val="21"/>
                <w:szCs w:val="21"/>
                <w:highlight w:val="none"/>
                <w:lang w:val="en-US" w:eastAsia="zh-CN"/>
              </w:rPr>
              <w:t>提供相关著作权证书扫描件或购买并应用于本项目的承诺函</w:t>
            </w:r>
            <w:r>
              <w:rPr>
                <w:rFonts w:hint="eastAsia" w:ascii="黑体" w:hAnsi="黑体" w:eastAsia="黑体" w:cs="黑体"/>
                <w:color w:val="auto"/>
                <w:kern w:val="0"/>
                <w:sz w:val="20"/>
                <w:szCs w:val="21"/>
                <w:highlight w:val="none"/>
              </w:rPr>
              <w:t>。每项功能得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分，最高得</w:t>
            </w:r>
            <w:r>
              <w:rPr>
                <w:rFonts w:ascii="黑体" w:hAnsi="黑体" w:eastAsia="黑体" w:cs="黑体"/>
                <w:color w:val="auto"/>
                <w:kern w:val="0"/>
                <w:sz w:val="20"/>
                <w:szCs w:val="21"/>
                <w:highlight w:val="none"/>
              </w:rPr>
              <w:t>2</w:t>
            </w:r>
            <w:r>
              <w:rPr>
                <w:rFonts w:hint="eastAsia" w:ascii="黑体" w:hAnsi="黑体" w:eastAsia="黑体" w:cs="黑体"/>
                <w:color w:val="auto"/>
                <w:kern w:val="0"/>
                <w:sz w:val="20"/>
                <w:szCs w:val="21"/>
                <w:highlight w:val="none"/>
              </w:rPr>
              <w:t>分。</w:t>
            </w:r>
          </w:p>
        </w:tc>
        <w:tc>
          <w:tcPr>
            <w:tcW w:w="567" w:type="dxa"/>
            <w:vAlign w:val="center"/>
          </w:tcPr>
          <w:p w14:paraId="78B7810B">
            <w:pPr>
              <w:adjustRightInd w:val="0"/>
              <w:snapToGrid w:val="0"/>
              <w:spacing w:line="360" w:lineRule="auto"/>
              <w:jc w:val="center"/>
              <w:rPr>
                <w:rFonts w:ascii="新宋体" w:hAnsi="新宋体" w:eastAsia="新宋体" w:cs="新宋体"/>
                <w:color w:val="auto"/>
                <w:kern w:val="0"/>
                <w:sz w:val="24"/>
                <w:szCs w:val="24"/>
                <w:highlight w:val="none"/>
              </w:rPr>
            </w:pPr>
            <w:r>
              <w:rPr>
                <w:rFonts w:ascii="新宋体" w:hAnsi="新宋体" w:eastAsia="新宋体" w:cs="新宋体"/>
                <w:color w:val="auto"/>
                <w:kern w:val="0"/>
                <w:sz w:val="24"/>
                <w:szCs w:val="24"/>
                <w:highlight w:val="none"/>
              </w:rPr>
              <w:t>2</w:t>
            </w:r>
          </w:p>
        </w:tc>
        <w:tc>
          <w:tcPr>
            <w:tcW w:w="992" w:type="dxa"/>
            <w:vAlign w:val="center"/>
          </w:tcPr>
          <w:p w14:paraId="2B509691">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客观分</w:t>
            </w:r>
          </w:p>
        </w:tc>
        <w:tc>
          <w:tcPr>
            <w:tcW w:w="1299" w:type="dxa"/>
            <w:vAlign w:val="center"/>
          </w:tcPr>
          <w:p w14:paraId="0FF64B1E">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智能化系统</w:t>
            </w:r>
          </w:p>
        </w:tc>
      </w:tr>
      <w:tr w14:paraId="19E5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Merge w:val="restart"/>
            <w:vAlign w:val="center"/>
          </w:tcPr>
          <w:p w14:paraId="5C4BFF4C">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18</w:t>
            </w:r>
          </w:p>
        </w:tc>
        <w:tc>
          <w:tcPr>
            <w:tcW w:w="5103" w:type="dxa"/>
            <w:vAlign w:val="center"/>
          </w:tcPr>
          <w:p w14:paraId="05068EFA">
            <w:pPr>
              <w:pStyle w:val="19"/>
              <w:rPr>
                <w:rFonts w:hint="eastAsia"/>
                <w:color w:val="auto"/>
                <w:highlight w:val="none"/>
                <w:lang w:eastAsia="zh-CN"/>
              </w:rPr>
            </w:pPr>
          </w:p>
          <w:p w14:paraId="6248254E">
            <w:pPr>
              <w:numPr>
                <w:ilvl w:val="0"/>
                <w:numId w:val="47"/>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拟派本项目的项目经理（</w:t>
            </w:r>
            <w:r>
              <w:rPr>
                <w:rFonts w:hint="eastAsia" w:ascii="新宋体" w:hAnsi="新宋体" w:eastAsia="新宋体" w:cs="新宋体"/>
                <w:color w:val="auto"/>
                <w:kern w:val="0"/>
                <w:sz w:val="24"/>
                <w:szCs w:val="24"/>
                <w:highlight w:val="none"/>
                <w:lang w:val="en-US" w:eastAsia="zh-CN"/>
              </w:rPr>
              <w:t>6</w:t>
            </w:r>
            <w:r>
              <w:rPr>
                <w:rFonts w:hint="eastAsia" w:ascii="新宋体" w:hAnsi="新宋体" w:eastAsia="新宋体" w:cs="新宋体"/>
                <w:color w:val="auto"/>
                <w:kern w:val="0"/>
                <w:sz w:val="24"/>
                <w:szCs w:val="24"/>
                <w:highlight w:val="none"/>
              </w:rPr>
              <w:t>分）：年龄</w:t>
            </w:r>
            <w:r>
              <w:rPr>
                <w:rFonts w:ascii="新宋体" w:hAnsi="新宋体" w:eastAsia="新宋体" w:cs="新宋体"/>
                <w:color w:val="auto"/>
                <w:kern w:val="0"/>
                <w:sz w:val="24"/>
                <w:szCs w:val="24"/>
                <w:highlight w:val="none"/>
              </w:rPr>
              <w:t>50</w:t>
            </w:r>
            <w:r>
              <w:rPr>
                <w:rFonts w:hint="eastAsia" w:ascii="新宋体" w:hAnsi="新宋体" w:eastAsia="新宋体" w:cs="新宋体"/>
                <w:color w:val="auto"/>
                <w:kern w:val="0"/>
                <w:sz w:val="24"/>
                <w:szCs w:val="24"/>
                <w:highlight w:val="none"/>
              </w:rPr>
              <w:t>周岁以下，大学本科以上学历，具有</w:t>
            </w:r>
            <w:r>
              <w:rPr>
                <w:rFonts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rPr>
              <w:t>年以上物业项目经理工作经验。</w:t>
            </w:r>
            <w:r>
              <w:rPr>
                <w:rFonts w:hint="eastAsia" w:ascii="新宋体" w:hAnsi="新宋体" w:eastAsia="新宋体" w:cs="新宋体"/>
                <w:color w:val="auto"/>
                <w:kern w:val="0"/>
                <w:sz w:val="24"/>
                <w:szCs w:val="24"/>
                <w:highlight w:val="none"/>
                <w:lang w:eastAsia="zh-CN"/>
              </w:rPr>
              <w:t>每符合一人得</w:t>
            </w:r>
            <w:r>
              <w:rPr>
                <w:rFonts w:hint="eastAsia" w:ascii="新宋体" w:hAnsi="新宋体" w:eastAsia="新宋体" w:cs="新宋体"/>
                <w:color w:val="auto"/>
                <w:kern w:val="0"/>
                <w:sz w:val="24"/>
                <w:szCs w:val="24"/>
                <w:highlight w:val="none"/>
                <w:lang w:val="en-US" w:eastAsia="zh-CN"/>
              </w:rPr>
              <w:t>3分，最高得6分</w:t>
            </w:r>
          </w:p>
          <w:p w14:paraId="64039A07">
            <w:pPr>
              <w:numPr>
                <w:ilvl w:val="0"/>
                <w:numId w:val="47"/>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拟派本项目保洁主管（</w:t>
            </w:r>
            <w:r>
              <w:rPr>
                <w:rFonts w:hint="eastAsia" w:ascii="新宋体" w:hAnsi="新宋体" w:eastAsia="新宋体" w:cs="新宋体"/>
                <w:color w:val="auto"/>
                <w:kern w:val="0"/>
                <w:sz w:val="24"/>
                <w:szCs w:val="24"/>
                <w:highlight w:val="none"/>
                <w:lang w:val="en-US" w:eastAsia="zh-CN"/>
              </w:rPr>
              <w:t>4.5</w:t>
            </w:r>
            <w:r>
              <w:rPr>
                <w:rFonts w:hint="eastAsia" w:ascii="新宋体" w:hAnsi="新宋体" w:eastAsia="新宋体" w:cs="新宋体"/>
                <w:color w:val="auto"/>
                <w:kern w:val="0"/>
                <w:sz w:val="24"/>
                <w:szCs w:val="24"/>
                <w:highlight w:val="none"/>
              </w:rPr>
              <w:t>分）：年龄</w:t>
            </w:r>
            <w:r>
              <w:rPr>
                <w:rFonts w:ascii="新宋体" w:hAnsi="新宋体" w:eastAsia="新宋体" w:cs="新宋体"/>
                <w:color w:val="auto"/>
                <w:kern w:val="0"/>
                <w:sz w:val="24"/>
                <w:szCs w:val="24"/>
                <w:highlight w:val="none"/>
              </w:rPr>
              <w:t>50</w:t>
            </w:r>
            <w:r>
              <w:rPr>
                <w:rFonts w:hint="eastAsia" w:ascii="新宋体" w:hAnsi="新宋体" w:eastAsia="新宋体" w:cs="新宋体"/>
                <w:color w:val="auto"/>
                <w:kern w:val="0"/>
                <w:sz w:val="24"/>
                <w:szCs w:val="24"/>
                <w:highlight w:val="none"/>
              </w:rPr>
              <w:t>周岁以下，</w:t>
            </w:r>
            <w:r>
              <w:rPr>
                <w:rFonts w:hint="eastAsia" w:ascii="新宋体" w:hAnsi="新宋体" w:eastAsia="新宋体" w:cs="新宋体"/>
                <w:color w:val="auto"/>
                <w:kern w:val="0"/>
                <w:sz w:val="24"/>
                <w:szCs w:val="24"/>
                <w:highlight w:val="none"/>
                <w:lang w:eastAsia="zh-CN"/>
              </w:rPr>
              <w:t>大专</w:t>
            </w:r>
            <w:r>
              <w:rPr>
                <w:rFonts w:hint="eastAsia" w:ascii="新宋体" w:hAnsi="新宋体" w:eastAsia="新宋体" w:cs="新宋体"/>
                <w:color w:val="auto"/>
                <w:kern w:val="0"/>
                <w:sz w:val="24"/>
                <w:szCs w:val="24"/>
                <w:highlight w:val="none"/>
              </w:rPr>
              <w:t>以上学历，具有</w:t>
            </w:r>
            <w:r>
              <w:rPr>
                <w:rFonts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rPr>
              <w:t>年以上物业保洁主管工作经验。</w:t>
            </w:r>
            <w:r>
              <w:rPr>
                <w:rFonts w:hint="eastAsia" w:ascii="新宋体" w:hAnsi="新宋体" w:eastAsia="新宋体" w:cs="新宋体"/>
                <w:color w:val="auto"/>
                <w:kern w:val="0"/>
                <w:sz w:val="24"/>
                <w:szCs w:val="24"/>
                <w:highlight w:val="none"/>
                <w:lang w:eastAsia="zh-CN"/>
              </w:rPr>
              <w:t>每符</w:t>
            </w:r>
            <w:r>
              <w:rPr>
                <w:rFonts w:hint="eastAsia" w:ascii="新宋体" w:hAnsi="新宋体" w:eastAsia="新宋体" w:cs="新宋体"/>
                <w:color w:val="auto"/>
                <w:kern w:val="0"/>
                <w:sz w:val="24"/>
                <w:szCs w:val="24"/>
                <w:highlight w:val="none"/>
                <w:lang w:eastAsia="zh-CN"/>
              </w:rPr>
              <w:t>合一人得</w:t>
            </w:r>
            <w:r>
              <w:rPr>
                <w:rFonts w:hint="eastAsia" w:ascii="新宋体" w:hAnsi="新宋体" w:eastAsia="新宋体" w:cs="新宋体"/>
                <w:color w:val="auto"/>
                <w:kern w:val="0"/>
                <w:sz w:val="24"/>
                <w:szCs w:val="24"/>
                <w:highlight w:val="none"/>
                <w:lang w:val="en-US" w:eastAsia="zh-CN"/>
              </w:rPr>
              <w:t>2.25分，最高得4.5分。</w:t>
            </w:r>
          </w:p>
          <w:p w14:paraId="4F58C878">
            <w:pPr>
              <w:numPr>
                <w:ilvl w:val="0"/>
                <w:numId w:val="47"/>
              </w:num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拟派本项目的保安主管（</w:t>
            </w:r>
            <w:r>
              <w:rPr>
                <w:rFonts w:hint="eastAsia" w:ascii="新宋体" w:hAnsi="新宋体" w:eastAsia="新宋体" w:cs="新宋体"/>
                <w:color w:val="auto"/>
                <w:kern w:val="0"/>
                <w:sz w:val="24"/>
                <w:szCs w:val="24"/>
                <w:highlight w:val="none"/>
                <w:lang w:val="en-US" w:eastAsia="zh-CN"/>
              </w:rPr>
              <w:t>4.5</w:t>
            </w:r>
            <w:r>
              <w:rPr>
                <w:rFonts w:hint="eastAsia" w:ascii="新宋体" w:hAnsi="新宋体" w:eastAsia="新宋体" w:cs="新宋体"/>
                <w:color w:val="auto"/>
                <w:kern w:val="0"/>
                <w:sz w:val="24"/>
                <w:szCs w:val="24"/>
                <w:highlight w:val="none"/>
              </w:rPr>
              <w:t>分）：年龄</w:t>
            </w:r>
            <w:r>
              <w:rPr>
                <w:rFonts w:ascii="新宋体" w:hAnsi="新宋体" w:eastAsia="新宋体" w:cs="新宋体"/>
                <w:color w:val="auto"/>
                <w:kern w:val="0"/>
                <w:sz w:val="24"/>
                <w:szCs w:val="24"/>
                <w:highlight w:val="none"/>
              </w:rPr>
              <w:t>50</w:t>
            </w:r>
            <w:r>
              <w:rPr>
                <w:rFonts w:hint="eastAsia" w:ascii="新宋体" w:hAnsi="新宋体" w:eastAsia="新宋体" w:cs="新宋体"/>
                <w:color w:val="auto"/>
                <w:kern w:val="0"/>
                <w:sz w:val="24"/>
                <w:szCs w:val="24"/>
                <w:highlight w:val="none"/>
              </w:rPr>
              <w:t>周岁以下，</w:t>
            </w:r>
            <w:r>
              <w:rPr>
                <w:rFonts w:hint="eastAsia" w:ascii="新宋体" w:hAnsi="新宋体" w:eastAsia="新宋体" w:cs="新宋体"/>
                <w:color w:val="auto"/>
                <w:kern w:val="0"/>
                <w:sz w:val="24"/>
                <w:szCs w:val="24"/>
                <w:highlight w:val="none"/>
                <w:lang w:eastAsia="zh-CN"/>
              </w:rPr>
              <w:t>大专</w:t>
            </w:r>
            <w:r>
              <w:rPr>
                <w:rFonts w:hint="eastAsia" w:ascii="新宋体" w:hAnsi="新宋体" w:eastAsia="新宋体" w:cs="新宋体"/>
                <w:color w:val="auto"/>
                <w:kern w:val="0"/>
                <w:sz w:val="24"/>
                <w:szCs w:val="24"/>
                <w:highlight w:val="none"/>
              </w:rPr>
              <w:t>以上学历</w:t>
            </w:r>
            <w:r>
              <w:rPr>
                <w:rFonts w:hint="eastAsia" w:ascii="新宋体" w:hAnsi="新宋体" w:eastAsia="新宋体" w:cs="新宋体"/>
                <w:color w:val="auto"/>
                <w:kern w:val="0"/>
                <w:sz w:val="24"/>
                <w:szCs w:val="24"/>
                <w:highlight w:val="none"/>
              </w:rPr>
              <w:t>，具有</w:t>
            </w:r>
            <w:r>
              <w:rPr>
                <w:rFonts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rPr>
              <w:t>年以上物业保安主管工作经验。</w:t>
            </w:r>
            <w:r>
              <w:rPr>
                <w:rFonts w:hint="eastAsia" w:ascii="新宋体" w:hAnsi="新宋体" w:eastAsia="新宋体" w:cs="新宋体"/>
                <w:color w:val="auto"/>
                <w:kern w:val="0"/>
                <w:sz w:val="24"/>
                <w:szCs w:val="24"/>
                <w:highlight w:val="none"/>
                <w:lang w:eastAsia="zh-CN"/>
              </w:rPr>
              <w:t>每符合一人得</w:t>
            </w:r>
            <w:r>
              <w:rPr>
                <w:rFonts w:hint="eastAsia" w:ascii="新宋体" w:hAnsi="新宋体" w:eastAsia="新宋体" w:cs="新宋体"/>
                <w:color w:val="auto"/>
                <w:kern w:val="0"/>
                <w:sz w:val="24"/>
                <w:szCs w:val="24"/>
                <w:highlight w:val="none"/>
                <w:lang w:val="en-US" w:eastAsia="zh-CN"/>
              </w:rPr>
              <w:t>2.25分，最高得4.5分。</w:t>
            </w:r>
          </w:p>
          <w:p w14:paraId="34C8C56F">
            <w:pPr>
              <w:pStyle w:val="19"/>
              <w:rPr>
                <w:rFonts w:ascii="新宋体" w:hAnsi="新宋体" w:eastAsia="新宋体" w:cs="新宋体"/>
                <w:color w:val="auto"/>
                <w:kern w:val="0"/>
                <w:sz w:val="24"/>
                <w:szCs w:val="24"/>
                <w:highlight w:val="none"/>
              </w:rPr>
            </w:pPr>
            <w:r>
              <w:rPr>
                <w:rFonts w:hint="eastAsia" w:ascii="黑体" w:hAnsi="黑体" w:eastAsia="黑体" w:cs="黑体"/>
                <w:color w:val="auto"/>
                <w:szCs w:val="21"/>
                <w:highlight w:val="none"/>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567" w:type="dxa"/>
            <w:vMerge w:val="restart"/>
            <w:vAlign w:val="center"/>
          </w:tcPr>
          <w:p w14:paraId="702D1255">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ascii="新宋体" w:hAnsi="新宋体" w:eastAsia="新宋体" w:cs="新宋体"/>
                <w:color w:val="auto"/>
                <w:kern w:val="0"/>
                <w:sz w:val="24"/>
                <w:szCs w:val="24"/>
                <w:highlight w:val="none"/>
              </w:rPr>
              <w:t>0</w:t>
            </w:r>
          </w:p>
        </w:tc>
        <w:tc>
          <w:tcPr>
            <w:tcW w:w="992" w:type="dxa"/>
            <w:vMerge w:val="restart"/>
            <w:vAlign w:val="center"/>
          </w:tcPr>
          <w:p w14:paraId="40349D5F">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客观分</w:t>
            </w:r>
          </w:p>
        </w:tc>
        <w:tc>
          <w:tcPr>
            <w:tcW w:w="1299" w:type="dxa"/>
            <w:vMerge w:val="restart"/>
            <w:vAlign w:val="center"/>
          </w:tcPr>
          <w:p w14:paraId="41032F24">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项目实施的拟派人员安排情况</w:t>
            </w:r>
          </w:p>
        </w:tc>
      </w:tr>
      <w:tr w14:paraId="726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Merge w:val="continue"/>
            <w:vAlign w:val="center"/>
          </w:tcPr>
          <w:p w14:paraId="6BFC3D9A">
            <w:pPr>
              <w:adjustRightInd w:val="0"/>
              <w:snapToGrid w:val="0"/>
              <w:spacing w:line="360" w:lineRule="auto"/>
              <w:ind w:firstLine="420" w:firstLineChars="200"/>
              <w:rPr>
                <w:color w:val="auto"/>
                <w:highlight w:val="none"/>
              </w:rPr>
            </w:pPr>
          </w:p>
        </w:tc>
        <w:tc>
          <w:tcPr>
            <w:tcW w:w="5103" w:type="dxa"/>
            <w:vAlign w:val="center"/>
          </w:tcPr>
          <w:p w14:paraId="74FB85C5">
            <w:pPr>
              <w:numPr>
                <w:ilvl w:val="0"/>
                <w:numId w:val="47"/>
              </w:numPr>
              <w:snapToGrid w:val="0"/>
              <w:spacing w:line="360" w:lineRule="auto"/>
              <w:ind w:left="0" w:leftChars="0" w:firstLine="400" w:firstLineChars="0"/>
              <w:jc w:val="both"/>
              <w:rPr>
                <w:rFonts w:hint="default"/>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拟派本项目保洁员（</w:t>
            </w:r>
            <w:r>
              <w:rPr>
                <w:rFonts w:hint="eastAsia" w:ascii="宋体" w:hAnsi="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lang w:val="en-US" w:eastAsia="zh-CN"/>
              </w:rPr>
              <w:t>分）：</w:t>
            </w:r>
            <w:r>
              <w:rPr>
                <w:rFonts w:hint="eastAsia" w:ascii="新宋体" w:hAnsi="新宋体" w:eastAsia="新宋体" w:cs="新宋体"/>
                <w:color w:val="auto"/>
                <w:kern w:val="0"/>
                <w:sz w:val="24"/>
                <w:szCs w:val="24"/>
                <w:highlight w:val="none"/>
              </w:rPr>
              <w:t>保洁年龄55周岁以下，具有1年以上保洁工作经验，</w:t>
            </w:r>
            <w:r>
              <w:rPr>
                <w:rFonts w:hint="eastAsia" w:ascii="宋体" w:hAnsi="宋体" w:eastAsia="宋体" w:cs="宋体"/>
                <w:b w:val="0"/>
                <w:bCs w:val="0"/>
                <w:i w:val="0"/>
                <w:iCs w:val="0"/>
                <w:color w:val="auto"/>
                <w:sz w:val="24"/>
                <w:szCs w:val="24"/>
                <w:highlight w:val="none"/>
                <w:lang w:val="en-US" w:eastAsia="zh-CN"/>
              </w:rPr>
              <w:t>承诺全部符合得</w:t>
            </w:r>
            <w:r>
              <w:rPr>
                <w:rFonts w:hint="eastAsia" w:ascii="宋体" w:hAnsi="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lang w:val="en-US" w:eastAsia="zh-CN"/>
              </w:rPr>
              <w:t>分，未承诺或承诺不全不得分。</w:t>
            </w:r>
          </w:p>
          <w:p w14:paraId="27369DE2">
            <w:pPr>
              <w:numPr>
                <w:ilvl w:val="0"/>
                <w:numId w:val="47"/>
              </w:numPr>
              <w:snapToGrid w:val="0"/>
              <w:spacing w:line="360" w:lineRule="auto"/>
              <w:ind w:left="0" w:leftChars="0" w:firstLine="400" w:firstLineChars="0"/>
              <w:jc w:val="both"/>
              <w:rPr>
                <w:rFonts w:hint="default"/>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拟派本项目保安员</w:t>
            </w:r>
            <w:r>
              <w:rPr>
                <w:rFonts w:hint="eastAsia" w:ascii="宋体" w:hAnsi="宋体" w:cs="宋体"/>
                <w:b w:val="0"/>
                <w:bCs w:val="0"/>
                <w:i w:val="0"/>
                <w:iCs w:val="0"/>
                <w:color w:val="auto"/>
                <w:sz w:val="24"/>
                <w:szCs w:val="24"/>
                <w:highlight w:val="none"/>
                <w:lang w:val="en-US" w:eastAsia="zh-CN"/>
              </w:rPr>
              <w:t>、消控员</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lang w:val="en-US" w:eastAsia="zh-CN"/>
              </w:rPr>
              <w:t>分）：</w:t>
            </w:r>
            <w:r>
              <w:rPr>
                <w:rFonts w:hint="eastAsia" w:ascii="宋体" w:hAnsi="宋体" w:cs="宋体"/>
                <w:b w:val="0"/>
                <w:bCs w:val="0"/>
                <w:i w:val="0"/>
                <w:iCs w:val="0"/>
                <w:color w:val="auto"/>
                <w:sz w:val="24"/>
                <w:szCs w:val="24"/>
                <w:highlight w:val="none"/>
                <w:lang w:val="en-US" w:eastAsia="zh-CN"/>
              </w:rPr>
              <w:t>保安员</w:t>
            </w:r>
            <w:r>
              <w:rPr>
                <w:rFonts w:hint="eastAsia" w:ascii="宋体" w:hAnsi="宋体" w:eastAsia="宋体" w:cs="宋体"/>
                <w:b w:val="0"/>
                <w:bCs w:val="0"/>
                <w:i w:val="0"/>
                <w:iCs w:val="0"/>
                <w:color w:val="auto"/>
                <w:sz w:val="24"/>
                <w:szCs w:val="24"/>
                <w:highlight w:val="none"/>
                <w:lang w:val="en-US" w:eastAsia="zh-CN"/>
              </w:rPr>
              <w:t>年龄50周岁以下，具有1年以上</w:t>
            </w:r>
            <w:r>
              <w:rPr>
                <w:rFonts w:hint="eastAsia" w:ascii="宋体" w:hAnsi="宋体" w:eastAsia="宋体" w:cs="宋体"/>
                <w:color w:val="auto"/>
                <w:sz w:val="24"/>
                <w:szCs w:val="24"/>
                <w:highlight w:val="none"/>
                <w:lang w:eastAsia="zh-CN"/>
              </w:rPr>
              <w:t>保安</w:t>
            </w:r>
            <w:r>
              <w:rPr>
                <w:rFonts w:hint="eastAsia" w:ascii="宋体" w:hAnsi="宋体" w:eastAsia="宋体" w:cs="宋体"/>
                <w:b w:val="0"/>
                <w:bCs w:val="0"/>
                <w:i w:val="0"/>
                <w:iCs w:val="0"/>
                <w:color w:val="auto"/>
                <w:sz w:val="24"/>
                <w:szCs w:val="24"/>
                <w:highlight w:val="none"/>
                <w:lang w:val="en-US" w:eastAsia="zh-CN"/>
              </w:rPr>
              <w:t>工作经验</w:t>
            </w:r>
            <w:r>
              <w:rPr>
                <w:rFonts w:hint="eastAsia" w:ascii="宋体" w:hAnsi="宋体" w:cs="宋体"/>
                <w:b w:val="0"/>
                <w:bCs w:val="0"/>
                <w:i w:val="0"/>
                <w:iCs w:val="0"/>
                <w:color w:val="auto"/>
                <w:sz w:val="24"/>
                <w:szCs w:val="24"/>
                <w:highlight w:val="none"/>
                <w:lang w:val="en-US" w:eastAsia="zh-CN"/>
              </w:rPr>
              <w:t>，初中以上学历</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cs="宋体"/>
                <w:b w:val="0"/>
                <w:bCs w:val="0"/>
                <w:i w:val="0"/>
                <w:iCs w:val="0"/>
                <w:color w:val="auto"/>
                <w:sz w:val="24"/>
                <w:szCs w:val="24"/>
                <w:highlight w:val="none"/>
                <w:lang w:val="en-US" w:eastAsia="zh-CN"/>
              </w:rPr>
              <w:t>消控员</w:t>
            </w:r>
            <w:r>
              <w:rPr>
                <w:rFonts w:hint="eastAsia" w:ascii="宋体" w:hAnsi="宋体" w:eastAsia="宋体" w:cs="宋体"/>
                <w:b w:val="0"/>
                <w:bCs w:val="0"/>
                <w:i w:val="0"/>
                <w:iCs w:val="0"/>
                <w:color w:val="auto"/>
                <w:sz w:val="24"/>
                <w:szCs w:val="24"/>
                <w:highlight w:val="none"/>
                <w:lang w:val="en-US" w:eastAsia="zh-CN"/>
              </w:rPr>
              <w:t>承诺年龄5</w:t>
            </w:r>
            <w:r>
              <w:rPr>
                <w:rFonts w:hint="eastAsia" w:ascii="宋体" w:hAnsi="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lang w:val="en-US" w:eastAsia="zh-CN"/>
              </w:rPr>
              <w:t>周岁以下，具有1年以上</w:t>
            </w:r>
            <w:r>
              <w:rPr>
                <w:rFonts w:hint="eastAsia" w:ascii="宋体" w:hAnsi="宋体" w:cs="宋体"/>
                <w:color w:val="auto"/>
                <w:sz w:val="24"/>
                <w:szCs w:val="24"/>
                <w:highlight w:val="none"/>
                <w:lang w:eastAsia="zh-CN"/>
              </w:rPr>
              <w:t>消控</w:t>
            </w:r>
            <w:r>
              <w:rPr>
                <w:rFonts w:hint="eastAsia" w:ascii="宋体" w:hAnsi="宋体" w:eastAsia="宋体" w:cs="宋体"/>
                <w:b w:val="0"/>
                <w:bCs w:val="0"/>
                <w:i w:val="0"/>
                <w:iCs w:val="0"/>
                <w:color w:val="auto"/>
                <w:sz w:val="24"/>
                <w:szCs w:val="24"/>
                <w:highlight w:val="none"/>
                <w:lang w:val="en-US" w:eastAsia="zh-CN"/>
              </w:rPr>
              <w:t>工作经验</w:t>
            </w:r>
            <w:r>
              <w:rPr>
                <w:rFonts w:hint="eastAsia" w:ascii="宋体" w:hAnsi="宋体" w:cs="宋体"/>
                <w:b w:val="0"/>
                <w:bCs w:val="0"/>
                <w:i w:val="0"/>
                <w:iCs w:val="0"/>
                <w:color w:val="auto"/>
                <w:sz w:val="24"/>
                <w:szCs w:val="24"/>
                <w:highlight w:val="none"/>
                <w:lang w:val="en-US" w:eastAsia="zh-CN"/>
              </w:rPr>
              <w:t>，初中以上学历</w:t>
            </w:r>
            <w:r>
              <w:rPr>
                <w:rFonts w:hint="eastAsia" w:ascii="宋体" w:hAnsi="宋体" w:eastAsia="宋体" w:cs="宋体"/>
                <w:b w:val="0"/>
                <w:bCs w:val="0"/>
                <w:i w:val="0"/>
                <w:iCs w:val="0"/>
                <w:color w:val="auto"/>
                <w:sz w:val="24"/>
                <w:szCs w:val="24"/>
                <w:highlight w:val="none"/>
                <w:lang w:val="en-US" w:eastAsia="zh-CN"/>
              </w:rPr>
              <w:t>。承诺全部符合得</w:t>
            </w:r>
            <w:r>
              <w:rPr>
                <w:rFonts w:hint="eastAsia" w:ascii="宋体" w:hAnsi="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lang w:val="en-US" w:eastAsia="zh-CN"/>
              </w:rPr>
              <w:t>分，未承诺或承诺不全不得分。</w:t>
            </w:r>
          </w:p>
          <w:p w14:paraId="3E2D324F">
            <w:pPr>
              <w:numPr>
                <w:ilvl w:val="0"/>
                <w:numId w:val="47"/>
              </w:numPr>
              <w:snapToGrid w:val="0"/>
              <w:spacing w:line="360" w:lineRule="auto"/>
              <w:ind w:left="0" w:leftChars="0" w:firstLine="400" w:firstLineChars="0"/>
              <w:jc w:val="both"/>
              <w:rPr>
                <w:rFonts w:hint="default"/>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拟派本项目</w:t>
            </w:r>
            <w:r>
              <w:rPr>
                <w:rFonts w:hint="eastAsia" w:ascii="宋体" w:hAnsi="宋体" w:cs="宋体"/>
                <w:b w:val="0"/>
                <w:bCs w:val="0"/>
                <w:i w:val="0"/>
                <w:iCs w:val="0"/>
                <w:color w:val="auto"/>
                <w:sz w:val="24"/>
                <w:szCs w:val="24"/>
                <w:highlight w:val="none"/>
                <w:lang w:val="en-US" w:eastAsia="zh-CN"/>
              </w:rPr>
              <w:t>工程维修人员</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lang w:val="en-US" w:eastAsia="zh-CN"/>
              </w:rPr>
              <w:t>分）：</w:t>
            </w:r>
            <w:r>
              <w:rPr>
                <w:rFonts w:hint="eastAsia" w:ascii="新宋体" w:hAnsi="新宋体" w:eastAsia="新宋体" w:cs="新宋体"/>
                <w:color w:val="auto"/>
                <w:sz w:val="24"/>
                <w:highlight w:val="none"/>
              </w:rPr>
              <w:t>年龄</w:t>
            </w:r>
            <w:r>
              <w:rPr>
                <w:rFonts w:hint="eastAsia" w:ascii="新宋体" w:hAnsi="新宋体" w:eastAsia="新宋体" w:cs="新宋体"/>
                <w:color w:val="auto"/>
                <w:sz w:val="24"/>
                <w:highlight w:val="none"/>
              </w:rPr>
              <w:t>55周岁</w:t>
            </w:r>
            <w:r>
              <w:rPr>
                <w:rFonts w:hint="eastAsia" w:ascii="新宋体" w:hAnsi="新宋体" w:eastAsia="新宋体" w:cs="新宋体"/>
                <w:color w:val="auto"/>
                <w:sz w:val="24"/>
                <w:highlight w:val="none"/>
              </w:rPr>
              <w:t>以下；具有一年以上工程维修工作经验</w:t>
            </w:r>
            <w:r>
              <w:rPr>
                <w:rFonts w:hint="eastAsia" w:ascii="新宋体" w:hAnsi="新宋体" w:eastAsia="新宋体" w:cs="新宋体"/>
                <w:color w:val="auto"/>
                <w:sz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承诺全部符合得</w:t>
            </w:r>
            <w:r>
              <w:rPr>
                <w:rFonts w:hint="eastAsia" w:ascii="宋体" w:hAnsi="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lang w:val="en-US" w:eastAsia="zh-CN"/>
              </w:rPr>
              <w:t>分，未承诺或承诺不全不得分。</w:t>
            </w:r>
          </w:p>
          <w:p w14:paraId="7097A4D4">
            <w:pPr>
              <w:numPr>
                <w:ilvl w:val="0"/>
                <w:numId w:val="47"/>
              </w:numPr>
              <w:snapToGrid w:val="0"/>
              <w:spacing w:line="360" w:lineRule="auto"/>
              <w:ind w:left="0" w:leftChars="0" w:firstLine="400" w:firstLineChars="0"/>
              <w:jc w:val="both"/>
              <w:rPr>
                <w:rFonts w:hint="eastAsia" w:ascii="黑体" w:hAnsi="黑体" w:eastAsia="黑体" w:cs="黑体"/>
                <w:color w:val="auto"/>
                <w:szCs w:val="21"/>
                <w:highlight w:val="none"/>
              </w:rPr>
            </w:pPr>
            <w:r>
              <w:rPr>
                <w:rFonts w:hint="eastAsia" w:ascii="宋体" w:hAnsi="宋体" w:eastAsia="宋体" w:cs="宋体"/>
                <w:b w:val="0"/>
                <w:bCs w:val="0"/>
                <w:i w:val="0"/>
                <w:iCs w:val="0"/>
                <w:color w:val="auto"/>
                <w:sz w:val="24"/>
                <w:szCs w:val="24"/>
                <w:highlight w:val="none"/>
                <w:lang w:val="en-US" w:eastAsia="zh-CN"/>
              </w:rPr>
              <w:t>拟派本项目</w:t>
            </w:r>
            <w:r>
              <w:rPr>
                <w:rFonts w:hint="eastAsia" w:ascii="宋体" w:hAnsi="宋体" w:cs="宋体"/>
                <w:b w:val="0"/>
                <w:bCs w:val="0"/>
                <w:i w:val="0"/>
                <w:iCs w:val="0"/>
                <w:color w:val="auto"/>
                <w:sz w:val="24"/>
                <w:szCs w:val="24"/>
                <w:highlight w:val="none"/>
                <w:lang w:val="en-US" w:eastAsia="zh-CN"/>
              </w:rPr>
              <w:t>绿化工、会务人员</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lang w:val="en-US" w:eastAsia="zh-CN"/>
              </w:rPr>
              <w:t>分）</w:t>
            </w:r>
            <w:r>
              <w:rPr>
                <w:rFonts w:hint="eastAsia" w:ascii="宋体" w:hAnsi="宋体" w:cs="宋体"/>
                <w:b w:val="0"/>
                <w:bCs w:val="0"/>
                <w:i w:val="0"/>
                <w:iCs w:val="0"/>
                <w:color w:val="auto"/>
                <w:sz w:val="24"/>
                <w:szCs w:val="24"/>
                <w:highlight w:val="none"/>
                <w:lang w:val="en-US" w:eastAsia="zh-CN"/>
              </w:rPr>
              <w:t>：</w:t>
            </w:r>
            <w:r>
              <w:rPr>
                <w:rFonts w:hint="eastAsia" w:ascii="新宋体" w:hAnsi="新宋体" w:eastAsia="新宋体" w:cs="新宋体"/>
                <w:bCs/>
                <w:color w:val="auto"/>
                <w:sz w:val="24"/>
                <w:highlight w:val="none"/>
              </w:rPr>
              <w:t>绿化工</w:t>
            </w:r>
            <w:r>
              <w:rPr>
                <w:rFonts w:hint="eastAsia" w:ascii="新宋体" w:hAnsi="新宋体" w:eastAsia="新宋体" w:cs="新宋体"/>
                <w:color w:val="auto"/>
                <w:sz w:val="24"/>
                <w:highlight w:val="none"/>
              </w:rPr>
              <w:t>年龄</w:t>
            </w:r>
            <w:r>
              <w:rPr>
                <w:rFonts w:hint="eastAsia" w:ascii="新宋体" w:hAnsi="新宋体" w:eastAsia="新宋体" w:cs="新宋体"/>
                <w:color w:val="auto"/>
                <w:sz w:val="24"/>
                <w:highlight w:val="none"/>
              </w:rPr>
              <w:t>55周岁</w:t>
            </w:r>
            <w:r>
              <w:rPr>
                <w:rFonts w:hint="eastAsia" w:ascii="新宋体" w:hAnsi="新宋体" w:eastAsia="新宋体" w:cs="新宋体"/>
                <w:color w:val="auto"/>
                <w:sz w:val="24"/>
                <w:highlight w:val="none"/>
              </w:rPr>
              <w:t>以下</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具有一年以上绿化养护工作经验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会务年龄4</w:t>
            </w:r>
            <w:r>
              <w:rPr>
                <w:rFonts w:hint="eastAsia" w:ascii="新宋体" w:hAnsi="新宋体" w:eastAsia="新宋体" w:cs="新宋体"/>
                <w:color w:val="auto"/>
                <w:sz w:val="24"/>
                <w:highlight w:val="none"/>
                <w:lang w:val="en-US" w:eastAsia="zh-CN"/>
              </w:rPr>
              <w:t>0</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eastAsia="zh-CN"/>
              </w:rPr>
              <w:t>高中以上学历，</w:t>
            </w:r>
            <w:r>
              <w:rPr>
                <w:rFonts w:hint="eastAsia" w:ascii="新宋体" w:hAnsi="新宋体" w:eastAsia="新宋体" w:cs="新宋体"/>
                <w:color w:val="auto"/>
                <w:sz w:val="24"/>
                <w:highlight w:val="none"/>
              </w:rPr>
              <w:t>具有1年以上</w:t>
            </w:r>
            <w:r>
              <w:rPr>
                <w:rFonts w:hint="eastAsia" w:ascii="新宋体" w:hAnsi="新宋体" w:eastAsia="新宋体" w:cs="新宋体"/>
                <w:color w:val="auto"/>
                <w:sz w:val="24"/>
                <w:highlight w:val="none"/>
                <w:lang w:eastAsia="zh-CN"/>
              </w:rPr>
              <w:t>会务</w:t>
            </w:r>
            <w:r>
              <w:rPr>
                <w:rFonts w:hint="eastAsia" w:ascii="新宋体" w:hAnsi="新宋体" w:eastAsia="新宋体" w:cs="新宋体"/>
                <w:color w:val="auto"/>
                <w:sz w:val="24"/>
                <w:highlight w:val="none"/>
              </w:rPr>
              <w:t>工作经验</w:t>
            </w:r>
            <w:r>
              <w:rPr>
                <w:rFonts w:hint="eastAsia" w:ascii="新宋体" w:hAnsi="新宋体" w:eastAsia="新宋体" w:cs="新宋体"/>
                <w:color w:val="auto"/>
                <w:sz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承诺全部符合得</w:t>
            </w:r>
            <w:r>
              <w:rPr>
                <w:rFonts w:hint="eastAsia" w:ascii="宋体" w:hAnsi="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lang w:val="en-US" w:eastAsia="zh-CN"/>
              </w:rPr>
              <w:t>分，未承诺或承诺不全不得分</w:t>
            </w:r>
            <w:r>
              <w:rPr>
                <w:rFonts w:hint="eastAsia" w:ascii="宋体" w:hAnsi="宋体" w:cs="宋体"/>
                <w:b w:val="0"/>
                <w:bCs w:val="0"/>
                <w:i w:val="0"/>
                <w:iCs w:val="0"/>
                <w:color w:val="auto"/>
                <w:sz w:val="24"/>
                <w:szCs w:val="24"/>
                <w:highlight w:val="none"/>
                <w:lang w:val="en-US" w:eastAsia="zh-CN"/>
              </w:rPr>
              <w:t>。</w:t>
            </w:r>
          </w:p>
        </w:tc>
        <w:tc>
          <w:tcPr>
            <w:tcW w:w="567" w:type="dxa"/>
            <w:vMerge w:val="continue"/>
            <w:vAlign w:val="center"/>
          </w:tcPr>
          <w:p w14:paraId="273698D4">
            <w:pPr>
              <w:adjustRightInd w:val="0"/>
              <w:snapToGrid w:val="0"/>
              <w:spacing w:line="360" w:lineRule="auto"/>
              <w:ind w:firstLine="420" w:firstLineChars="200"/>
              <w:rPr>
                <w:rFonts w:hint="eastAsia" w:ascii="黑体" w:hAnsi="黑体" w:eastAsia="黑体" w:cs="黑体"/>
                <w:color w:val="auto"/>
                <w:szCs w:val="21"/>
                <w:highlight w:val="none"/>
              </w:rPr>
            </w:pPr>
          </w:p>
        </w:tc>
        <w:tc>
          <w:tcPr>
            <w:tcW w:w="992" w:type="dxa"/>
            <w:vMerge w:val="continue"/>
            <w:vAlign w:val="center"/>
          </w:tcPr>
          <w:p w14:paraId="2D4A0593">
            <w:pPr>
              <w:adjustRightInd w:val="0"/>
              <w:snapToGrid w:val="0"/>
              <w:spacing w:line="360" w:lineRule="auto"/>
              <w:ind w:firstLine="420" w:firstLineChars="200"/>
              <w:rPr>
                <w:rFonts w:hint="eastAsia" w:ascii="黑体" w:hAnsi="黑体" w:eastAsia="黑体" w:cs="黑体"/>
                <w:color w:val="auto"/>
                <w:szCs w:val="21"/>
                <w:highlight w:val="none"/>
              </w:rPr>
            </w:pPr>
          </w:p>
        </w:tc>
        <w:tc>
          <w:tcPr>
            <w:tcW w:w="1299" w:type="dxa"/>
            <w:vMerge w:val="continue"/>
            <w:vAlign w:val="center"/>
          </w:tcPr>
          <w:p w14:paraId="1F293596">
            <w:pPr>
              <w:adjustRightInd w:val="0"/>
              <w:snapToGrid w:val="0"/>
              <w:spacing w:line="360" w:lineRule="auto"/>
              <w:ind w:firstLine="420" w:firstLineChars="200"/>
              <w:rPr>
                <w:rFonts w:hint="eastAsia" w:ascii="黑体" w:hAnsi="黑体" w:eastAsia="黑体" w:cs="黑体"/>
                <w:color w:val="auto"/>
                <w:szCs w:val="21"/>
                <w:highlight w:val="none"/>
              </w:rPr>
            </w:pPr>
          </w:p>
        </w:tc>
      </w:tr>
      <w:tr w14:paraId="5BDA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9C2DA92">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19</w:t>
            </w:r>
          </w:p>
        </w:tc>
        <w:tc>
          <w:tcPr>
            <w:tcW w:w="5103" w:type="dxa"/>
            <w:vAlign w:val="center"/>
          </w:tcPr>
          <w:p w14:paraId="3FCCEDE5">
            <w:pPr>
              <w:adjustRightInd w:val="0"/>
              <w:snapToGrid w:val="0"/>
              <w:spacing w:line="360" w:lineRule="auto"/>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投标人具有职业健康安全管理体系认证证书（1分）、质量管理体系认证证书（1分）、环境管理体系认证（1分）。</w:t>
            </w:r>
          </w:p>
          <w:p w14:paraId="553F092F">
            <w:pPr>
              <w:adjustRightInd w:val="0"/>
              <w:snapToGrid w:val="0"/>
              <w:spacing w:line="360" w:lineRule="auto"/>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 xml:space="preserve">    提供有效期内的证书扫描件及全国认证认可信息公共服务平台网站http://www.cnca.gov.cn/查询页面截图，否则不得分。</w:t>
            </w:r>
          </w:p>
        </w:tc>
        <w:tc>
          <w:tcPr>
            <w:tcW w:w="567" w:type="dxa"/>
            <w:vAlign w:val="center"/>
          </w:tcPr>
          <w:p w14:paraId="5FF27222">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p>
        </w:tc>
        <w:tc>
          <w:tcPr>
            <w:tcW w:w="992" w:type="dxa"/>
            <w:vAlign w:val="center"/>
          </w:tcPr>
          <w:p w14:paraId="3ED40F1B">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客观分</w:t>
            </w:r>
          </w:p>
        </w:tc>
        <w:tc>
          <w:tcPr>
            <w:tcW w:w="1299" w:type="dxa"/>
            <w:vAlign w:val="center"/>
          </w:tcPr>
          <w:p w14:paraId="4F63B441">
            <w:pPr>
              <w:widowControl/>
              <w:adjustRightInd w:val="0"/>
              <w:jc w:val="center"/>
              <w:textAlignment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体系认证证书情况</w:t>
            </w:r>
          </w:p>
        </w:tc>
      </w:tr>
      <w:tr w14:paraId="713A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13BF967">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20</w:t>
            </w:r>
          </w:p>
        </w:tc>
        <w:tc>
          <w:tcPr>
            <w:tcW w:w="5103" w:type="dxa"/>
            <w:vAlign w:val="center"/>
          </w:tcPr>
          <w:p w14:paraId="3CF6AFBC">
            <w:pPr>
              <w:adjustRightInd w:val="0"/>
              <w:snapToGrid w:val="0"/>
              <w:spacing w:line="360" w:lineRule="auto"/>
              <w:ind w:firstLine="480" w:firstLineChars="20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投标人自202</w:t>
            </w:r>
            <w:r>
              <w:rPr>
                <w:rFonts w:hint="eastAsia" w:ascii="新宋体" w:hAnsi="新宋体" w:eastAsia="新宋体" w:cs="新宋体"/>
                <w:color w:val="auto"/>
                <w:kern w:val="0"/>
                <w:sz w:val="24"/>
                <w:szCs w:val="24"/>
                <w:highlight w:val="none"/>
                <w:lang w:val="en-US" w:eastAsia="zh-CN"/>
              </w:rPr>
              <w:t>2</w:t>
            </w:r>
            <w:r>
              <w:rPr>
                <w:rFonts w:hint="eastAsia" w:ascii="新宋体" w:hAnsi="新宋体" w:eastAsia="新宋体" w:cs="新宋体"/>
                <w:color w:val="auto"/>
                <w:kern w:val="0"/>
                <w:sz w:val="24"/>
                <w:szCs w:val="24"/>
                <w:highlight w:val="none"/>
              </w:rPr>
              <w:t>年1月1日以来的同类型物业管理服务的成功案例（含在管项目），以签订时间为准。</w:t>
            </w:r>
          </w:p>
          <w:p w14:paraId="64C22BD1">
            <w:pPr>
              <w:adjustRightInd w:val="0"/>
              <w:snapToGrid w:val="0"/>
              <w:spacing w:line="360" w:lineRule="auto"/>
              <w:ind w:firstLine="400" w:firstLineChars="200"/>
              <w:rPr>
                <w:rFonts w:ascii="新宋体" w:hAnsi="新宋体" w:eastAsia="新宋体" w:cs="新宋体"/>
                <w:color w:val="auto"/>
                <w:kern w:val="0"/>
                <w:sz w:val="24"/>
                <w:szCs w:val="24"/>
                <w:highlight w:val="none"/>
              </w:rPr>
            </w:pPr>
            <w:r>
              <w:rPr>
                <w:rFonts w:hint="eastAsia" w:ascii="黑体" w:hAnsi="黑体" w:eastAsia="黑体" w:cs="黑体"/>
                <w:color w:val="auto"/>
                <w:kern w:val="0"/>
                <w:sz w:val="20"/>
                <w:szCs w:val="21"/>
                <w:highlight w:val="none"/>
              </w:rPr>
              <w:t>提供合同扫描件。每提供1份得</w:t>
            </w:r>
            <w:r>
              <w:rPr>
                <w:rFonts w:ascii="黑体" w:hAnsi="黑体" w:eastAsia="黑体" w:cs="黑体"/>
                <w:color w:val="auto"/>
                <w:kern w:val="0"/>
                <w:sz w:val="20"/>
                <w:szCs w:val="21"/>
                <w:highlight w:val="none"/>
              </w:rPr>
              <w:t>0.</w:t>
            </w:r>
            <w:r>
              <w:rPr>
                <w:rFonts w:hint="eastAsia" w:ascii="黑体" w:hAnsi="黑体" w:eastAsia="黑体" w:cs="黑体"/>
                <w:color w:val="auto"/>
                <w:kern w:val="0"/>
                <w:sz w:val="20"/>
                <w:szCs w:val="21"/>
                <w:highlight w:val="none"/>
                <w:lang w:val="en-US" w:eastAsia="zh-CN"/>
              </w:rPr>
              <w:t>5</w:t>
            </w:r>
            <w:r>
              <w:rPr>
                <w:rFonts w:hint="eastAsia" w:ascii="黑体" w:hAnsi="黑体" w:eastAsia="黑体" w:cs="黑体"/>
                <w:color w:val="auto"/>
                <w:kern w:val="0"/>
                <w:sz w:val="20"/>
                <w:szCs w:val="21"/>
                <w:highlight w:val="none"/>
              </w:rPr>
              <w:t>分，最多得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w:t>
            </w:r>
          </w:p>
        </w:tc>
        <w:tc>
          <w:tcPr>
            <w:tcW w:w="567" w:type="dxa"/>
            <w:vAlign w:val="center"/>
          </w:tcPr>
          <w:p w14:paraId="173CD0D3">
            <w:pPr>
              <w:adjustRightInd w:val="0"/>
              <w:snapToGrid w:val="0"/>
              <w:spacing w:line="360" w:lineRule="auto"/>
              <w:jc w:val="center"/>
              <w:rPr>
                <w:rFonts w:ascii="新宋体" w:hAnsi="新宋体" w:eastAsia="新宋体" w:cs="新宋体"/>
                <w:color w:val="auto"/>
                <w:kern w:val="0"/>
                <w:sz w:val="24"/>
                <w:szCs w:val="24"/>
                <w:highlight w:val="none"/>
              </w:rPr>
            </w:pPr>
            <w:r>
              <w:rPr>
                <w:rFonts w:ascii="Times New Roman" w:hAnsi="Times New Roman" w:eastAsia="宋体" w:cs="Times New Roman"/>
                <w:color w:val="auto"/>
                <w:kern w:val="0"/>
                <w:sz w:val="20"/>
                <w:szCs w:val="24"/>
                <w:highlight w:val="none"/>
              </w:rPr>
              <w:t>1</w:t>
            </w:r>
          </w:p>
        </w:tc>
        <w:tc>
          <w:tcPr>
            <w:tcW w:w="992" w:type="dxa"/>
            <w:vAlign w:val="center"/>
          </w:tcPr>
          <w:p w14:paraId="52E4365C">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客观分</w:t>
            </w:r>
          </w:p>
        </w:tc>
        <w:tc>
          <w:tcPr>
            <w:tcW w:w="1299" w:type="dxa"/>
            <w:vAlign w:val="top"/>
          </w:tcPr>
          <w:p w14:paraId="741157A6">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投标人类似项目业绩</w:t>
            </w:r>
          </w:p>
        </w:tc>
      </w:tr>
      <w:tr w14:paraId="52AC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851A874">
            <w:pPr>
              <w:adjustRightInd w:val="0"/>
              <w:snapToGrid w:val="0"/>
              <w:spacing w:line="360" w:lineRule="auto"/>
              <w:jc w:val="center"/>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ascii="新宋体" w:hAnsi="新宋体" w:eastAsia="新宋体" w:cs="新宋体"/>
                <w:color w:val="auto"/>
                <w:kern w:val="0"/>
                <w:sz w:val="24"/>
                <w:szCs w:val="24"/>
                <w:highlight w:val="none"/>
              </w:rPr>
              <w:t>1</w:t>
            </w:r>
          </w:p>
        </w:tc>
        <w:tc>
          <w:tcPr>
            <w:tcW w:w="5103" w:type="dxa"/>
            <w:vAlign w:val="center"/>
          </w:tcPr>
          <w:p w14:paraId="084456D2">
            <w:pPr>
              <w:adjustRightInd w:val="0"/>
              <w:spacing w:line="360" w:lineRule="auto"/>
              <w:outlineLvl w:val="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 xml:space="preserve">    有效投标报价的最低价作为评标基准价，其最低报价为满分；按［投标报价得分=（评标基准价/投标报价）*</w:t>
            </w:r>
            <w:r>
              <w:rPr>
                <w:rFonts w:hint="eastAsia" w:cs="Times New Roman"/>
                <w:color w:val="auto"/>
                <w:kern w:val="0"/>
                <w:sz w:val="20"/>
                <w:szCs w:val="24"/>
                <w:highlight w:val="none"/>
                <w:lang w:val="en-US" w:eastAsia="zh-CN"/>
              </w:rPr>
              <w:t>20</w:t>
            </w:r>
            <w:r>
              <w:rPr>
                <w:rFonts w:hint="eastAsia" w:ascii="新宋体" w:hAnsi="新宋体" w:eastAsia="新宋体" w:cs="新宋体"/>
                <w:color w:val="auto"/>
                <w:kern w:val="0"/>
                <w:sz w:val="24"/>
                <w:szCs w:val="24"/>
                <w:highlight w:val="none"/>
              </w:rPr>
              <w:t>］的计算公式计算。</w:t>
            </w:r>
          </w:p>
          <w:p w14:paraId="34FF2F2E">
            <w:pPr>
              <w:widowControl/>
              <w:shd w:val="clear" w:color="auto" w:fill="FFFFFF"/>
              <w:spacing w:after="225" w:line="315" w:lineRule="atLeast"/>
              <w:ind w:firstLine="42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评标过程中，不得去掉报价中的最高报价和最低报价。</w:t>
            </w:r>
          </w:p>
          <w:p w14:paraId="5B626942">
            <w:pPr>
              <w:widowControl/>
              <w:shd w:val="clear" w:color="auto" w:fill="FFFFFF"/>
              <w:spacing w:after="225" w:line="315" w:lineRule="atLeast"/>
              <w:ind w:firstLine="420"/>
              <w:rPr>
                <w:rFonts w:ascii="新宋体" w:hAnsi="新宋体" w:eastAsia="新宋体" w:cs="新宋体"/>
                <w:color w:val="auto"/>
                <w:kern w:val="0"/>
                <w:sz w:val="24"/>
                <w:szCs w:val="24"/>
                <w:highlight w:val="none"/>
              </w:rPr>
            </w:pPr>
          </w:p>
        </w:tc>
        <w:tc>
          <w:tcPr>
            <w:tcW w:w="567" w:type="dxa"/>
            <w:vAlign w:val="center"/>
          </w:tcPr>
          <w:p w14:paraId="74E58584">
            <w:pPr>
              <w:adjustRightInd w:val="0"/>
              <w:spacing w:line="360" w:lineRule="auto"/>
              <w:jc w:val="center"/>
              <w:outlineLvl w:val="0"/>
              <w:rPr>
                <w:rFonts w:hint="default"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20</w:t>
            </w:r>
          </w:p>
        </w:tc>
        <w:tc>
          <w:tcPr>
            <w:tcW w:w="992" w:type="dxa"/>
            <w:vAlign w:val="center"/>
          </w:tcPr>
          <w:p w14:paraId="73B22913">
            <w:pPr>
              <w:adjustRightInd w:val="0"/>
              <w:spacing w:line="360" w:lineRule="auto"/>
              <w:jc w:val="center"/>
              <w:outlineLvl w:val="0"/>
              <w:rPr>
                <w:rFonts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w:t>
            </w:r>
          </w:p>
        </w:tc>
        <w:tc>
          <w:tcPr>
            <w:tcW w:w="1299" w:type="dxa"/>
            <w:vAlign w:val="center"/>
          </w:tcPr>
          <w:p w14:paraId="401E91FE">
            <w:pPr>
              <w:adjustRightInd w:val="0"/>
              <w:spacing w:line="360" w:lineRule="auto"/>
              <w:jc w:val="center"/>
              <w:outlineLvl w:val="0"/>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eastAsia="zh-CN"/>
              </w:rPr>
              <w:t>价格分</w:t>
            </w:r>
          </w:p>
        </w:tc>
      </w:tr>
    </w:tbl>
    <w:p w14:paraId="2608B54A">
      <w:pPr>
        <w:rPr>
          <w:color w:val="auto"/>
          <w:highlight w:val="none"/>
        </w:rPr>
      </w:pPr>
    </w:p>
    <w:p w14:paraId="37D6E52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CCF156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0EB2C5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2CC36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7750B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92E97C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B72E8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FEF70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AF5973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172F71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1C5DD89">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572EA2">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E89556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555A93F">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F947FE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40C0543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03A52E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D8194A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92BE524">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536970A2">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E5AC12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3DD39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BCB0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21867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C2478">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7A72F0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B0CBE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DFF5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3B0C2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F322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C2F54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FBB4BC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482085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6F381E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BAEC8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384C8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78E1E8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3CDFD4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331E2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4C46B7BD">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8B0171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highlight w:val="none"/>
          <w:lang w:val="en-US" w:eastAsia="zh-CN"/>
        </w:rPr>
        <w:t>4.2.</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b/>
          <w:bCs/>
          <w:color w:val="auto"/>
          <w:sz w:val="24"/>
          <w:szCs w:val="24"/>
          <w:highlight w:val="none"/>
          <w:lang w:val="en-US" w:eastAsia="zh-CN"/>
        </w:rPr>
        <w:t>串通投标认定。</w:t>
      </w:r>
      <w:r>
        <w:rPr>
          <w:rFonts w:hint="eastAsia" w:ascii="宋体" w:hAnsi="宋体" w:eastAsia="宋体" w:cs="宋体"/>
          <w:b w:val="0"/>
          <w:bCs w:val="0"/>
          <w:color w:val="auto"/>
          <w:sz w:val="24"/>
          <w:szCs w:val="24"/>
          <w:highlight w:val="none"/>
          <w:lang w:val="en-US" w:eastAsia="zh-CN"/>
        </w:rPr>
        <w:t>有下列情形之一的，视为投标人串通投标，其投标无效：</w:t>
      </w:r>
    </w:p>
    <w:p w14:paraId="71294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.1不同投标人的投标文件由同一单位或者个人编制或同一IP地址上传；</w:t>
      </w:r>
    </w:p>
    <w:p w14:paraId="37867C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14:paraId="4A3A3B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14:paraId="541AA6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14:paraId="65C02C2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不同投标人的投标文件相互混装。</w:t>
      </w:r>
    </w:p>
    <w:p w14:paraId="08CEC1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4.2.16法律法规、规章（适用本市的）及省级以上规范性文件（适用本市的）规定的其他无效情形。</w:t>
      </w:r>
    </w:p>
    <w:p w14:paraId="634C1373">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0053B79">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BC5C3B2">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95A599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795696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886C46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C18B51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0245F1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6FA710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48E64EB">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D516B9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B106F0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DFC5245">
      <w:pPr>
        <w:pStyle w:val="24"/>
        <w:snapToGrid w:val="0"/>
        <w:spacing w:line="360" w:lineRule="auto"/>
        <w:ind w:firstLine="480" w:firstLineChars="20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5FBA1C0">
      <w:pPr>
        <w:pStyle w:val="24"/>
        <w:snapToGrid w:val="0"/>
        <w:spacing w:line="360" w:lineRule="auto"/>
        <w:ind w:firstLine="0" w:firstLineChars="0"/>
        <w:rPr>
          <w:rFonts w:hint="eastAsia" w:cs="宋体"/>
          <w:b/>
          <w:bCs/>
          <w:color w:val="auto"/>
          <w:highlight w:val="none"/>
          <w:lang w:val="en-US" w:eastAsia="zh-CN"/>
        </w:rPr>
      </w:pPr>
    </w:p>
    <w:bookmarkEnd w:id="27"/>
    <w:p w14:paraId="588187CF">
      <w:pPr>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827A697">
      <w:pPr>
        <w:spacing w:line="360" w:lineRule="auto"/>
        <w:ind w:left="720" w:leftChars="343" w:firstLine="1084" w:firstLineChars="300"/>
        <w:outlineLvl w:val="0"/>
        <w:rPr>
          <w:rFonts w:ascii="宋体" w:hAnsi="宋体" w:cs="宋体"/>
          <w:b/>
          <w:color w:val="auto"/>
          <w:sz w:val="36"/>
          <w:szCs w:val="36"/>
          <w:highlight w:val="none"/>
        </w:rPr>
      </w:pPr>
    </w:p>
    <w:p w14:paraId="034AED12">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DCA39D">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7402E7B">
      <w:pPr>
        <w:rPr>
          <w:rFonts w:ascii="宋体" w:hAnsi="宋体" w:cs="宋体"/>
          <w:b/>
          <w:color w:val="auto"/>
          <w:sz w:val="24"/>
          <w:highlight w:val="none"/>
        </w:rPr>
      </w:pPr>
    </w:p>
    <w:p w14:paraId="284DBB7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F696E4D">
      <w:pPr>
        <w:spacing w:line="480" w:lineRule="auto"/>
        <w:jc w:val="center"/>
        <w:rPr>
          <w:rFonts w:ascii="宋体" w:hAnsi="宋体" w:cs="宋体"/>
          <w:b/>
          <w:color w:val="auto"/>
          <w:sz w:val="28"/>
          <w:szCs w:val="28"/>
          <w:highlight w:val="none"/>
        </w:rPr>
      </w:pPr>
    </w:p>
    <w:p w14:paraId="6AE55522">
      <w:pPr>
        <w:spacing w:line="480" w:lineRule="auto"/>
        <w:jc w:val="center"/>
        <w:rPr>
          <w:rFonts w:ascii="宋体" w:hAnsi="宋体" w:cs="宋体"/>
          <w:b/>
          <w:color w:val="auto"/>
          <w:sz w:val="24"/>
          <w:highlight w:val="none"/>
        </w:rPr>
      </w:pPr>
    </w:p>
    <w:p w14:paraId="4182CF82">
      <w:pPr>
        <w:spacing w:line="480" w:lineRule="auto"/>
        <w:jc w:val="center"/>
        <w:rPr>
          <w:rFonts w:ascii="宋体" w:hAnsi="宋体" w:cs="宋体"/>
          <w:b/>
          <w:color w:val="auto"/>
          <w:sz w:val="24"/>
          <w:highlight w:val="none"/>
        </w:rPr>
      </w:pPr>
    </w:p>
    <w:p w14:paraId="649AF43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64F00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DDDA64E">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32057593">
      <w:pPr>
        <w:spacing w:before="120" w:line="22" w:lineRule="atLeast"/>
        <w:rPr>
          <w:rFonts w:ascii="宋体" w:hAnsi="宋体" w:cs="宋体"/>
          <w:color w:val="auto"/>
          <w:sz w:val="24"/>
          <w:highlight w:val="none"/>
        </w:rPr>
      </w:pPr>
    </w:p>
    <w:p w14:paraId="68878090">
      <w:pPr>
        <w:keepNext/>
        <w:keepLines/>
        <w:tabs>
          <w:tab w:val="left" w:pos="432"/>
        </w:tabs>
        <w:adjustRightInd/>
        <w:ind w:left="431" w:hanging="431"/>
        <w:rPr>
          <w:rFonts w:ascii="宋体" w:hAnsi="宋体" w:cs="宋体"/>
          <w:color w:val="auto"/>
          <w:highlight w:val="none"/>
        </w:rPr>
      </w:pPr>
    </w:p>
    <w:p w14:paraId="71317C9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045BED">
      <w:pPr>
        <w:pStyle w:val="281"/>
        <w:spacing w:before="120" w:line="22" w:lineRule="atLeast"/>
        <w:rPr>
          <w:rFonts w:ascii="宋体" w:hAnsi="宋体" w:eastAsia="宋体" w:cs="宋体"/>
          <w:color w:val="auto"/>
          <w:szCs w:val="24"/>
          <w:highlight w:val="none"/>
        </w:rPr>
      </w:pPr>
    </w:p>
    <w:p w14:paraId="36CC4FA6">
      <w:pPr>
        <w:pStyle w:val="281"/>
        <w:spacing w:before="120" w:line="22" w:lineRule="atLeast"/>
        <w:rPr>
          <w:rFonts w:ascii="宋体" w:hAnsi="宋体" w:eastAsia="宋体" w:cs="宋体"/>
          <w:color w:val="auto"/>
          <w:szCs w:val="24"/>
          <w:highlight w:val="none"/>
        </w:rPr>
      </w:pPr>
    </w:p>
    <w:p w14:paraId="3E229AF8">
      <w:pPr>
        <w:rPr>
          <w:rFonts w:ascii="宋体" w:hAnsi="宋体" w:cs="宋体"/>
          <w:color w:val="auto"/>
          <w:sz w:val="24"/>
          <w:highlight w:val="none"/>
        </w:rPr>
      </w:pPr>
    </w:p>
    <w:p w14:paraId="544BD3F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0868229">
      <w:pPr>
        <w:spacing w:before="120" w:line="22" w:lineRule="atLeast"/>
        <w:rPr>
          <w:rFonts w:ascii="宋体" w:hAnsi="宋体" w:cs="宋体"/>
          <w:color w:val="auto"/>
          <w:sz w:val="24"/>
          <w:highlight w:val="none"/>
        </w:rPr>
      </w:pPr>
    </w:p>
    <w:p w14:paraId="60A648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A72528E">
      <w:pPr>
        <w:spacing w:before="120" w:line="22" w:lineRule="atLeast"/>
        <w:rPr>
          <w:rFonts w:ascii="宋体" w:hAnsi="宋体" w:cs="宋体"/>
          <w:color w:val="auto"/>
          <w:sz w:val="24"/>
          <w:highlight w:val="none"/>
        </w:rPr>
      </w:pPr>
    </w:p>
    <w:p w14:paraId="1C8424D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F9D510B">
      <w:pPr>
        <w:spacing w:before="120" w:line="22" w:lineRule="atLeast"/>
        <w:rPr>
          <w:rFonts w:ascii="宋体" w:hAnsi="宋体" w:cs="宋体"/>
          <w:color w:val="auto"/>
          <w:sz w:val="24"/>
          <w:highlight w:val="none"/>
        </w:rPr>
      </w:pPr>
    </w:p>
    <w:p w14:paraId="0511930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D2B995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128E76D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年月日，</w:t>
      </w:r>
      <w:r>
        <w:rPr>
          <w:rFonts w:hint="eastAsia" w:ascii="新宋体" w:hAnsi="新宋体" w:eastAsia="新宋体" w:cs="新宋体"/>
          <w:color w:val="auto"/>
          <w:sz w:val="24"/>
          <w:highlight w:val="none"/>
          <w:u w:val="single"/>
        </w:rPr>
        <w:t xml:space="preserve">  </w:t>
      </w:r>
      <w:r>
        <w:rPr>
          <w:rFonts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single"/>
          <w:lang w:eastAsia="zh-CN"/>
        </w:rPr>
        <w:t>（</w:t>
      </w:r>
      <w:r>
        <w:rPr>
          <w:rFonts w:hint="eastAsia" w:ascii="新宋体" w:hAnsi="新宋体" w:eastAsia="新宋体" w:cs="新宋体"/>
          <w:color w:val="auto"/>
          <w:sz w:val="24"/>
          <w:highlight w:val="none"/>
          <w:u w:val="single"/>
          <w:lang w:val="en-US" w:eastAsia="zh-CN"/>
        </w:rPr>
        <w:t>学校名称）</w:t>
      </w:r>
      <w:r>
        <w:rPr>
          <w:rFonts w:hint="eastAsia" w:ascii="新宋体" w:hAnsi="新宋体" w:eastAsia="新宋体" w:cs="新宋体"/>
          <w:color w:val="auto"/>
          <w:sz w:val="24"/>
          <w:highlight w:val="none"/>
          <w:u w:val="single"/>
        </w:rPr>
        <w:t xml:space="preserve"> </w:t>
      </w:r>
      <w:r>
        <w:rPr>
          <w:rFonts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以</w:t>
      </w:r>
      <w:r>
        <w:rPr>
          <w:rFonts w:hint="eastAsia" w:ascii="新宋体" w:hAnsi="新宋体" w:eastAsia="新宋体" w:cs="新宋体"/>
          <w:color w:val="auto"/>
          <w:sz w:val="24"/>
          <w:highlight w:val="none"/>
          <w:u w:val="single"/>
        </w:rPr>
        <w:t xml:space="preserve">   （政府采购方式）  </w:t>
      </w:r>
      <w:r>
        <w:rPr>
          <w:rFonts w:hint="eastAsia" w:ascii="新宋体" w:hAnsi="新宋体" w:eastAsia="新宋体" w:cs="新宋体"/>
          <w:color w:val="auto"/>
          <w:sz w:val="24"/>
          <w:highlight w:val="none"/>
        </w:rPr>
        <w:t>对</w:t>
      </w:r>
      <w:r>
        <w:rPr>
          <w:rFonts w:hint="eastAsia" w:ascii="新宋体" w:hAnsi="新宋体" w:eastAsia="新宋体" w:cs="新宋体"/>
          <w:color w:val="auto"/>
          <w:sz w:val="24"/>
          <w:highlight w:val="none"/>
          <w:u w:val="single"/>
        </w:rPr>
        <w:t xml:space="preserve">  （项目名称）</w:t>
      </w:r>
      <w:r>
        <w:rPr>
          <w:rFonts w:hint="eastAsia" w:ascii="新宋体" w:hAnsi="新宋体" w:eastAsia="新宋体" w:cs="新宋体"/>
          <w:color w:val="auto"/>
          <w:sz w:val="24"/>
          <w:highlight w:val="none"/>
        </w:rPr>
        <w:t>项目进行了采购。经</w:t>
      </w:r>
      <w:r>
        <w:rPr>
          <w:rFonts w:hint="eastAsia" w:ascii="新宋体" w:hAnsi="新宋体" w:eastAsia="新宋体" w:cs="新宋体"/>
          <w:color w:val="auto"/>
          <w:sz w:val="24"/>
          <w:highlight w:val="none"/>
          <w:u w:val="single"/>
        </w:rPr>
        <w:t xml:space="preserve">   （相关评定主体名称）   </w:t>
      </w:r>
      <w:r>
        <w:rPr>
          <w:rFonts w:hint="eastAsia" w:ascii="新宋体" w:hAnsi="新宋体" w:eastAsia="新宋体" w:cs="新宋体"/>
          <w:color w:val="auto"/>
          <w:sz w:val="24"/>
          <w:highlight w:val="none"/>
        </w:rPr>
        <w:t>评定，</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为该项目中标供应商。现于中标通知书发出之日起10个工作日内，按照采购文件确定的事项签订本合同。</w:t>
      </w:r>
    </w:p>
    <w:p w14:paraId="22F1EDA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highlight w:val="none"/>
          <w:u w:val="single"/>
        </w:rPr>
        <w:t xml:space="preserve">   </w:t>
      </w:r>
      <w:r>
        <w:rPr>
          <w:rFonts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single"/>
        </w:rPr>
        <w:t xml:space="preserve">学校名称）      </w:t>
      </w:r>
      <w:r>
        <w:rPr>
          <w:rFonts w:hint="eastAsia" w:ascii="新宋体" w:hAnsi="新宋体" w:eastAsia="新宋体" w:cs="新宋体"/>
          <w:color w:val="auto"/>
          <w:sz w:val="24"/>
          <w:highlight w:val="none"/>
        </w:rPr>
        <w:t>(以下简称：甲方)和</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(以下简称：乙方)协商一致，约定以下合同条款，以兹共同遵守、全面履行。</w:t>
      </w:r>
    </w:p>
    <w:p w14:paraId="24BC2069">
      <w:pPr>
        <w:spacing w:line="560" w:lineRule="exact"/>
        <w:ind w:firstLine="482" w:firstLineChars="200"/>
        <w:outlineLvl w:val="0"/>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1.1 合同组成部分</w:t>
      </w:r>
    </w:p>
    <w:p w14:paraId="044FB00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553A9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1.1.1 本合同及其补充合同、变更协议；</w:t>
      </w:r>
    </w:p>
    <w:p w14:paraId="196AB7A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1.1.2 中标通知书；</w:t>
      </w:r>
    </w:p>
    <w:p w14:paraId="3BA9331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1.1.3 投标文件（含澄清或者说明文件）；</w:t>
      </w:r>
    </w:p>
    <w:p w14:paraId="64F4009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1.1.4 招标文件（含澄清或者修改文件）；</w:t>
      </w:r>
    </w:p>
    <w:p w14:paraId="4B40E52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1.1.5 其他相关采购文件。</w:t>
      </w:r>
    </w:p>
    <w:p w14:paraId="5725BB18">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1.2 标的</w:t>
      </w:r>
    </w:p>
    <w:p w14:paraId="53611896">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1.2.1 服务内容：；</w:t>
      </w:r>
    </w:p>
    <w:p w14:paraId="6D178443">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1.2.2 服务标准：；</w:t>
      </w:r>
    </w:p>
    <w:p w14:paraId="18156EAD">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1.2.3 技术保障：</w:t>
      </w:r>
      <w:r>
        <w:rPr>
          <w:rFonts w:hint="eastAsia" w:ascii="新宋体" w:hAnsi="新宋体" w:eastAsia="新宋体" w:cs="新宋体"/>
          <w:color w:val="auto"/>
          <w:sz w:val="24"/>
          <w:highlight w:val="none"/>
          <w:u w:val="single"/>
        </w:rPr>
        <w:t>　　　　　　　　　                      　      ；</w:t>
      </w:r>
    </w:p>
    <w:p w14:paraId="52D008DD">
      <w:pPr>
        <w:spacing w:line="560" w:lineRule="exact"/>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1.2.4 服务人员组成：</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190AC9CE">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1.2.5合同（是/否</w:t>
      </w:r>
      <w:r>
        <w:rPr>
          <w:rFonts w:hint="eastAsia" w:ascii="新宋体" w:hAnsi="新宋体" w:eastAsia="新宋体" w:cs="新宋体"/>
          <w:color w:val="auto"/>
          <w:highlight w:val="none"/>
        </w:rPr>
        <w:sym w:font="Wingdings 2" w:char="F052"/>
      </w:r>
      <w:r>
        <w:rPr>
          <w:rFonts w:hint="eastAsia" w:ascii="新宋体" w:hAnsi="新宋体" w:eastAsia="新宋体" w:cs="新宋体"/>
          <w:color w:val="auto"/>
          <w:highlight w:val="none"/>
        </w:rPr>
        <w:t>）涉及货物。若涉及货物的，则：</w:t>
      </w:r>
    </w:p>
    <w:p w14:paraId="143AECD6">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1.2.5.1 货物名称、品牌、规格型号、花色：；</w:t>
      </w:r>
    </w:p>
    <w:p w14:paraId="7B8C2073">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1.2.5.2 货物数量：；</w:t>
      </w:r>
    </w:p>
    <w:p w14:paraId="69CBCD70">
      <w:pPr>
        <w:spacing w:line="560" w:lineRule="exact"/>
        <w:ind w:firstLine="480"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1.2.5.3 货物质量：</w:t>
      </w:r>
      <w:r>
        <w:rPr>
          <w:rFonts w:hint="eastAsia" w:ascii="新宋体" w:hAnsi="新宋体" w:eastAsia="新宋体" w:cs="新宋体"/>
          <w:color w:val="auto"/>
          <w:sz w:val="24"/>
          <w:highlight w:val="none"/>
          <w:u w:val="single"/>
        </w:rPr>
        <w:t xml:space="preserve">　　　　　　　　　                      　 </w:t>
      </w:r>
    </w:p>
    <w:p w14:paraId="1AA5842D">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1.3 价款</w:t>
      </w:r>
    </w:p>
    <w:p w14:paraId="7B36163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本合同总价为：￥元（大写：元人民币）。</w:t>
      </w:r>
    </w:p>
    <w:p w14:paraId="4B3FA313">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75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E6CAFE6">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5D610FA">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B6995A">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14:paraId="35D2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611F0A">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2E0E4B">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6EDE781">
            <w:pPr>
              <w:pStyle w:val="105"/>
              <w:spacing w:line="560" w:lineRule="exact"/>
              <w:ind w:firstLine="200"/>
              <w:jc w:val="center"/>
              <w:rPr>
                <w:rFonts w:ascii="新宋体" w:hAnsi="新宋体" w:eastAsia="新宋体" w:cs="新宋体"/>
                <w:color w:val="auto"/>
                <w:sz w:val="24"/>
                <w:szCs w:val="24"/>
                <w:highlight w:val="none"/>
              </w:rPr>
            </w:pPr>
          </w:p>
        </w:tc>
      </w:tr>
      <w:tr w14:paraId="4BA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EE03246">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0350154">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56D0B02">
            <w:pPr>
              <w:pStyle w:val="105"/>
              <w:spacing w:line="560" w:lineRule="exact"/>
              <w:ind w:firstLine="200"/>
              <w:jc w:val="center"/>
              <w:rPr>
                <w:rFonts w:ascii="新宋体" w:hAnsi="新宋体" w:eastAsia="新宋体" w:cs="新宋体"/>
                <w:color w:val="auto"/>
                <w:sz w:val="24"/>
                <w:szCs w:val="24"/>
                <w:highlight w:val="none"/>
              </w:rPr>
            </w:pPr>
          </w:p>
        </w:tc>
      </w:tr>
      <w:tr w14:paraId="3ED7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EB1AA72">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063ED61">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4A281EF">
            <w:pPr>
              <w:pStyle w:val="105"/>
              <w:spacing w:line="560" w:lineRule="exact"/>
              <w:ind w:firstLine="200"/>
              <w:jc w:val="center"/>
              <w:rPr>
                <w:rFonts w:ascii="新宋体" w:hAnsi="新宋体" w:eastAsia="新宋体" w:cs="新宋体"/>
                <w:color w:val="auto"/>
                <w:sz w:val="24"/>
                <w:szCs w:val="24"/>
                <w:highlight w:val="none"/>
              </w:rPr>
            </w:pPr>
          </w:p>
        </w:tc>
      </w:tr>
      <w:tr w14:paraId="5E78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13A3B0A">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4B53ECF">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04C4FB3">
            <w:pPr>
              <w:pStyle w:val="105"/>
              <w:spacing w:line="560" w:lineRule="exact"/>
              <w:ind w:firstLine="200"/>
              <w:jc w:val="center"/>
              <w:rPr>
                <w:rFonts w:ascii="新宋体" w:hAnsi="新宋体" w:eastAsia="新宋体" w:cs="新宋体"/>
                <w:color w:val="auto"/>
                <w:sz w:val="24"/>
                <w:szCs w:val="24"/>
                <w:highlight w:val="none"/>
              </w:rPr>
            </w:pPr>
          </w:p>
        </w:tc>
      </w:tr>
      <w:tr w14:paraId="7C1E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09FE38D">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B959362">
            <w:pPr>
              <w:pStyle w:val="105"/>
              <w:spacing w:line="560" w:lineRule="exact"/>
              <w:ind w:firstLine="200"/>
              <w:jc w:val="center"/>
              <w:rPr>
                <w:rFonts w:ascii="新宋体" w:hAnsi="新宋体" w:eastAsia="新宋体" w:cs="新宋体"/>
                <w:color w:val="auto"/>
                <w:sz w:val="24"/>
                <w:szCs w:val="24"/>
                <w:highlight w:val="none"/>
              </w:rPr>
            </w:pPr>
          </w:p>
        </w:tc>
      </w:tr>
    </w:tbl>
    <w:p w14:paraId="34AED6F8">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1.4 付款方式和发票开具方式</w:t>
      </w:r>
    </w:p>
    <w:p w14:paraId="0368DFA2">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953E30">
      <w:pPr>
        <w:spacing w:line="56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1.4.2 合同</w:t>
      </w:r>
      <w:r>
        <w:rPr>
          <w:rFonts w:hint="eastAsia" w:ascii="新宋体" w:hAnsi="新宋体" w:eastAsia="新宋体" w:cs="新宋体"/>
          <w:color w:val="auto"/>
          <w:sz w:val="24"/>
          <w:highlight w:val="none"/>
          <w:lang w:val="en-US" w:eastAsia="zh-CN"/>
        </w:rPr>
        <w:t>不安排</w:t>
      </w:r>
      <w:r>
        <w:rPr>
          <w:rFonts w:hint="eastAsia" w:ascii="新宋体" w:hAnsi="新宋体" w:eastAsia="新宋体" w:cs="新宋体"/>
          <w:color w:val="auto"/>
          <w:sz w:val="24"/>
          <w:highlight w:val="none"/>
        </w:rPr>
        <w:t>预付款</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按月支付合同价额，乙方于次月初开取相关发票并提供甲方财务支付所需的材料进行。</w:t>
      </w:r>
    </w:p>
    <w:p w14:paraId="38A051D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6F4A1C7">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1.4.4资金支付的方式、时间和条件详见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5C8EFF1F">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BC725B4">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1.5 履行期限、地点和方式</w:t>
      </w:r>
    </w:p>
    <w:p w14:paraId="2FE9B558">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1.5.1 履行期限：</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7AE20FD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 履行地点：</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3186A20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1.5.3 履行方式：</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10DBB7B5">
      <w:pPr>
        <w:spacing w:line="560" w:lineRule="exact"/>
        <w:ind w:firstLine="482"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b/>
          <w:color w:val="auto"/>
          <w:sz w:val="24"/>
          <w:highlight w:val="none"/>
        </w:rPr>
        <w:t>1.6 违约责任</w:t>
      </w:r>
    </w:p>
    <w:p w14:paraId="232CF31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%；迟延履行的违约金计算数额达到前述最高限额之日起，甲方有权在要求乙方支付违约金的同时，书面通知乙方解除本合同；</w:t>
      </w:r>
    </w:p>
    <w:p w14:paraId="0070EBA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%；迟延付款的违约金计算数额达到前述最高限额之日起，乙方有权在要求甲方支付违约金的同时，书面通知甲方解除本合同；</w:t>
      </w:r>
    </w:p>
    <w:p w14:paraId="4B4B590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合同期内如遇余杭区学校物业预算政策调整，经协商一致，下一年度的合同按新预算政策执行；如协商不成，双方均有权在当年度合同结束前一个月告知相对方不续签下一年度的物业合同</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合同期内如因客观条件（学校物业计算面积、安保人数的增减等）的变化造成年度预算的增减，以实际预算为准，并按招标时的下浮率进行同比率进行优惠。</w:t>
      </w:r>
    </w:p>
    <w:p w14:paraId="12C31F9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3C696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5C6B6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8CEDC9F">
      <w:pPr>
        <w:spacing w:line="560" w:lineRule="exact"/>
        <w:ind w:left="-420" w:leftChars="-200" w:right="-420" w:rightChars="-200" w:firstLine="720" w:firstLineChars="3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1.6.7违约责任</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另有约定的，从其约定。</w:t>
      </w:r>
    </w:p>
    <w:p w14:paraId="17B61407">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1.7 合同争议的解决</w:t>
      </w:r>
    </w:p>
    <w:p w14:paraId="2ADAA371">
      <w:pPr>
        <w:spacing w:line="560" w:lineRule="exact"/>
        <w:ind w:left="-61" w:leftChars="-29" w:right="-420" w:rightChars="-200"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highlight w:val="none"/>
          <w:u w:val="single"/>
        </w:rPr>
        <w:t xml:space="preserve"> 合同专用条款  </w:t>
      </w:r>
      <w:r>
        <w:rPr>
          <w:rFonts w:hint="eastAsia" w:ascii="新宋体" w:hAnsi="新宋体" w:eastAsia="新宋体" w:cs="新宋体"/>
          <w:color w:val="auto"/>
          <w:sz w:val="24"/>
          <w:highlight w:val="none"/>
        </w:rPr>
        <w:t>条款规定的方式解决：</w:t>
      </w:r>
    </w:p>
    <w:p w14:paraId="56496DD5">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 将争议提交</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仲裁委员会依申请仲裁时其现行有效的仲裁规则裁决；</w:t>
      </w:r>
    </w:p>
    <w:p w14:paraId="1F503EC0">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 向</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人民法院起诉。</w:t>
      </w:r>
    </w:p>
    <w:p w14:paraId="7CF05925">
      <w:pPr>
        <w:spacing w:line="560" w:lineRule="exact"/>
        <w:ind w:firstLine="241" w:firstLineChars="1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1.8 合同生效</w:t>
      </w:r>
    </w:p>
    <w:p w14:paraId="2285AE58">
      <w:pPr>
        <w:spacing w:line="560" w:lineRule="exact"/>
        <w:ind w:firstLine="480" w:firstLineChars="20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本合同自双方当事人盖章或者签字时生效。</w:t>
      </w:r>
    </w:p>
    <w:p w14:paraId="155EB30F">
      <w:pPr>
        <w:autoSpaceDE w:val="0"/>
        <w:autoSpaceDN w:val="0"/>
        <w:spacing w:line="560" w:lineRule="exact"/>
        <w:rPr>
          <w:rFonts w:ascii="新宋体" w:hAnsi="新宋体" w:eastAsia="新宋体" w:cs="新宋体"/>
          <w:color w:val="auto"/>
          <w:sz w:val="24"/>
          <w:highlight w:val="none"/>
        </w:rPr>
      </w:pPr>
    </w:p>
    <w:p w14:paraId="4A78C23D">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甲方</w:t>
      </w:r>
      <w:r>
        <w:rPr>
          <w:rFonts w:hint="eastAsia" w:ascii="新宋体" w:hAnsi="新宋体" w:eastAsia="新宋体" w:cs="新宋体"/>
          <w:color w:val="auto"/>
          <w:sz w:val="24"/>
          <w:highlight w:val="none"/>
        </w:rPr>
        <w:t xml:space="preserve">：                             </w:t>
      </w:r>
      <w:r>
        <w:rPr>
          <w:rFonts w:hint="eastAsia" w:ascii="新宋体" w:hAnsi="新宋体" w:eastAsia="新宋体" w:cs="新宋体"/>
          <w:b/>
          <w:color w:val="auto"/>
          <w:sz w:val="24"/>
          <w:highlight w:val="none"/>
        </w:rPr>
        <w:t xml:space="preserve">      乙方</w:t>
      </w:r>
      <w:r>
        <w:rPr>
          <w:rFonts w:hint="eastAsia" w:ascii="新宋体" w:hAnsi="新宋体" w:eastAsia="新宋体" w:cs="新宋体"/>
          <w:color w:val="auto"/>
          <w:sz w:val="24"/>
          <w:highlight w:val="none"/>
        </w:rPr>
        <w:t>：</w:t>
      </w:r>
    </w:p>
    <w:p w14:paraId="11DA0E8C">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统一社会信用代码：                        统一社会信用代码或身份证号码：</w:t>
      </w:r>
    </w:p>
    <w:p w14:paraId="33CF0FFC">
      <w:pPr>
        <w:autoSpaceDE w:val="0"/>
        <w:autoSpaceDN w:val="0"/>
        <w:spacing w:line="560" w:lineRule="exact"/>
        <w:rPr>
          <w:rFonts w:ascii="新宋体" w:hAnsi="新宋体" w:eastAsia="新宋体" w:cs="新宋体"/>
          <w:color w:val="auto"/>
          <w:sz w:val="24"/>
          <w:highlight w:val="none"/>
        </w:rPr>
      </w:pPr>
    </w:p>
    <w:p w14:paraId="35DB0909">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住所：                                   住所：</w:t>
      </w:r>
    </w:p>
    <w:p w14:paraId="3794FED7">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法定代表人或                             法定代表人或</w:t>
      </w:r>
    </w:p>
    <w:p w14:paraId="3563458D">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授权代表（签字）：                       授权代表（签字）: </w:t>
      </w:r>
    </w:p>
    <w:p w14:paraId="703D59F0">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联系人：                                 联系人：</w:t>
      </w:r>
    </w:p>
    <w:p w14:paraId="668BBA4A">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约定送达地址：                           约定送达地址：</w:t>
      </w:r>
    </w:p>
    <w:p w14:paraId="1B229F3F">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邮政编码：                               邮政编码：</w:t>
      </w:r>
    </w:p>
    <w:p w14:paraId="61B39227">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电话:                                    电话: </w:t>
      </w:r>
    </w:p>
    <w:p w14:paraId="320291E4">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传真:</w:t>
      </w:r>
    </w:p>
    <w:p w14:paraId="660F5A69">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电子邮箱：                               电子邮箱：</w:t>
      </w:r>
    </w:p>
    <w:p w14:paraId="6BCDF738">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开户银行：                               开户银行： </w:t>
      </w:r>
    </w:p>
    <w:p w14:paraId="05197037">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开户名称：                               开户名称： </w:t>
      </w:r>
    </w:p>
    <w:p w14:paraId="247ABC50">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开户账号：                               开户账号：</w:t>
      </w:r>
    </w:p>
    <w:p w14:paraId="27901240">
      <w:pPr>
        <w:widowControl/>
        <w:spacing w:line="560" w:lineRule="exact"/>
        <w:jc w:val="left"/>
        <w:rPr>
          <w:rFonts w:ascii="新宋体" w:hAnsi="新宋体" w:eastAsia="新宋体" w:cs="新宋体"/>
          <w:b/>
          <w:color w:val="auto"/>
          <w:sz w:val="24"/>
          <w:highlight w:val="none"/>
        </w:rPr>
      </w:pPr>
    </w:p>
    <w:p w14:paraId="5DB5EFC9">
      <w:pPr>
        <w:widowControl/>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5AE50DE6">
      <w:pPr>
        <w:pStyle w:val="384"/>
        <w:spacing w:line="560" w:lineRule="exact"/>
        <w:ind w:firstLine="482"/>
        <w:jc w:val="center"/>
        <w:rPr>
          <w:rFonts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第二部分 合同一般条款</w:t>
      </w:r>
    </w:p>
    <w:p w14:paraId="5FA13CFB">
      <w:pPr>
        <w:spacing w:line="560" w:lineRule="exact"/>
        <w:ind w:firstLine="482" w:firstLineChars="200"/>
        <w:outlineLvl w:val="0"/>
        <w:rPr>
          <w:rFonts w:ascii="新宋体" w:hAnsi="新宋体" w:eastAsia="新宋体" w:cs="新宋体"/>
          <w:b/>
          <w:color w:val="auto"/>
          <w:sz w:val="24"/>
          <w:highlight w:val="none"/>
        </w:rPr>
      </w:pPr>
      <w:bookmarkStart w:id="395" w:name="_Toc14021"/>
      <w:bookmarkStart w:id="396" w:name="_Toc5228"/>
      <w:bookmarkStart w:id="397" w:name="_Toc19680"/>
      <w:bookmarkStart w:id="398" w:name="_Toc25079"/>
      <w:bookmarkStart w:id="399" w:name="_Toc31297"/>
      <w:r>
        <w:rPr>
          <w:rFonts w:hint="eastAsia" w:ascii="新宋体" w:hAnsi="新宋体" w:eastAsia="新宋体" w:cs="新宋体"/>
          <w:b/>
          <w:color w:val="auto"/>
          <w:sz w:val="24"/>
          <w:highlight w:val="none"/>
        </w:rPr>
        <w:t>2.1 定义</w:t>
      </w:r>
      <w:bookmarkEnd w:id="395"/>
      <w:bookmarkEnd w:id="396"/>
      <w:bookmarkEnd w:id="397"/>
      <w:bookmarkEnd w:id="398"/>
      <w:bookmarkEnd w:id="399"/>
    </w:p>
    <w:p w14:paraId="4FBF29C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本合同中的下列词语应按以下内容进行解释：</w:t>
      </w:r>
    </w:p>
    <w:p w14:paraId="25B0644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2.1.1 “合同”系指采购人和中标供应商签订的载明双方当事人所达成的协议，并包括所有的附件、附录和构成合同的其他文件。</w:t>
      </w:r>
    </w:p>
    <w:p w14:paraId="0A7D2AC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2.1.2 “合同价”系指根据合同约定，中标供应商在完全履行合同义务后，采购人应支付给中标供应商的价格。</w:t>
      </w:r>
    </w:p>
    <w:p w14:paraId="08FE6B7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19A654E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 “甲方”系指与中标供应商签署合同的采购人；采购人委托采购代理机构代表其与乙方签订合同的，采购人的授权委托书作为合同附件。</w:t>
      </w:r>
    </w:p>
    <w:p w14:paraId="7B2BD5B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9702B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 “现场”系指合同约定提供服务的地点。</w:t>
      </w:r>
    </w:p>
    <w:p w14:paraId="351AF58C">
      <w:pPr>
        <w:spacing w:line="560" w:lineRule="exact"/>
        <w:ind w:firstLine="482" w:firstLineChars="200"/>
        <w:outlineLvl w:val="0"/>
        <w:rPr>
          <w:rFonts w:ascii="新宋体" w:hAnsi="新宋体" w:eastAsia="新宋体" w:cs="新宋体"/>
          <w:b/>
          <w:color w:val="auto"/>
          <w:sz w:val="24"/>
          <w:highlight w:val="none"/>
        </w:rPr>
      </w:pPr>
      <w:bookmarkStart w:id="400" w:name="_Toc19539"/>
      <w:bookmarkStart w:id="401" w:name="_Toc31402"/>
      <w:bookmarkStart w:id="402" w:name="_Toc16752"/>
      <w:bookmarkStart w:id="403" w:name="_Toc23289"/>
      <w:bookmarkStart w:id="404" w:name="_Toc3769"/>
      <w:r>
        <w:rPr>
          <w:rFonts w:hint="eastAsia" w:ascii="新宋体" w:hAnsi="新宋体" w:eastAsia="新宋体" w:cs="新宋体"/>
          <w:b/>
          <w:color w:val="auto"/>
          <w:sz w:val="24"/>
          <w:highlight w:val="none"/>
        </w:rPr>
        <w:t>2.2 技术规范</w:t>
      </w:r>
      <w:bookmarkEnd w:id="400"/>
      <w:bookmarkEnd w:id="401"/>
      <w:bookmarkEnd w:id="402"/>
      <w:bookmarkEnd w:id="403"/>
      <w:bookmarkEnd w:id="404"/>
    </w:p>
    <w:p w14:paraId="55D4141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FCB86D5">
      <w:pPr>
        <w:spacing w:line="560" w:lineRule="exact"/>
        <w:ind w:firstLine="482" w:firstLineChars="200"/>
        <w:outlineLvl w:val="0"/>
        <w:rPr>
          <w:rFonts w:ascii="新宋体" w:hAnsi="新宋体" w:eastAsia="新宋体" w:cs="新宋体"/>
          <w:b/>
          <w:color w:val="auto"/>
          <w:sz w:val="24"/>
          <w:highlight w:val="none"/>
        </w:rPr>
      </w:pPr>
      <w:bookmarkStart w:id="405" w:name="_Toc12412"/>
      <w:bookmarkStart w:id="406" w:name="_Toc27945"/>
      <w:bookmarkStart w:id="407" w:name="_Toc9161"/>
      <w:bookmarkStart w:id="408" w:name="_Toc13673"/>
      <w:bookmarkStart w:id="409" w:name="_Toc4133"/>
      <w:r>
        <w:rPr>
          <w:rFonts w:hint="eastAsia" w:ascii="新宋体" w:hAnsi="新宋体" w:eastAsia="新宋体" w:cs="新宋体"/>
          <w:b/>
          <w:color w:val="auto"/>
          <w:sz w:val="24"/>
          <w:highlight w:val="none"/>
        </w:rPr>
        <w:t>2.3 知识产权</w:t>
      </w:r>
      <w:bookmarkEnd w:id="405"/>
      <w:bookmarkEnd w:id="406"/>
      <w:bookmarkEnd w:id="407"/>
      <w:bookmarkEnd w:id="408"/>
      <w:bookmarkEnd w:id="409"/>
    </w:p>
    <w:p w14:paraId="43E8C2CC">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245C9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 合同涉及技术成果的归属和收益的分成办法的，详见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213A1FC2">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2.4 履约检查和问题反馈</w:t>
      </w:r>
    </w:p>
    <w:p w14:paraId="6EE47C5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7BBDC0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2.4.2 合同履行期间，甲方有权将履行过程中出现的问题反馈给乙方，双方当事人应以书面形式约定需要完善和改进的内容。</w:t>
      </w:r>
    </w:p>
    <w:p w14:paraId="080E6A53">
      <w:pPr>
        <w:spacing w:line="560" w:lineRule="exact"/>
        <w:ind w:firstLine="482" w:firstLineChars="200"/>
        <w:outlineLvl w:val="0"/>
        <w:rPr>
          <w:rFonts w:ascii="新宋体" w:hAnsi="新宋体" w:eastAsia="新宋体" w:cs="新宋体"/>
          <w:b/>
          <w:color w:val="auto"/>
          <w:sz w:val="24"/>
          <w:highlight w:val="none"/>
        </w:rPr>
      </w:pPr>
      <w:bookmarkStart w:id="410" w:name="_Toc16163"/>
      <w:bookmarkStart w:id="411" w:name="_Toc13467"/>
      <w:bookmarkStart w:id="412" w:name="_Toc13154"/>
      <w:bookmarkStart w:id="413" w:name="_Toc18990"/>
      <w:bookmarkStart w:id="414" w:name="_Toc30507"/>
      <w:r>
        <w:rPr>
          <w:rFonts w:hint="eastAsia" w:ascii="新宋体" w:hAnsi="新宋体" w:eastAsia="新宋体" w:cs="新宋体"/>
          <w:b/>
          <w:color w:val="auto"/>
          <w:sz w:val="24"/>
          <w:highlight w:val="none"/>
        </w:rPr>
        <w:t>2.5 技术资料和保密义务</w:t>
      </w:r>
      <w:bookmarkEnd w:id="410"/>
      <w:bookmarkEnd w:id="411"/>
      <w:bookmarkEnd w:id="412"/>
      <w:bookmarkEnd w:id="413"/>
      <w:bookmarkEnd w:id="414"/>
    </w:p>
    <w:p w14:paraId="15B7DAD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2.5.1 乙方有权依据合同约定和项目需要，向甲方了解有关情况，调阅有关资料等，甲方应予积极配合；</w:t>
      </w:r>
    </w:p>
    <w:p w14:paraId="253BB64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2.5.2 乙方有义务妥善保管和保护由甲方提供的前款信息和资料等；</w:t>
      </w:r>
    </w:p>
    <w:p w14:paraId="17A275D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A010ED">
      <w:pPr>
        <w:spacing w:line="560" w:lineRule="exact"/>
        <w:ind w:firstLine="482" w:firstLineChars="200"/>
        <w:outlineLvl w:val="0"/>
        <w:rPr>
          <w:rFonts w:ascii="新宋体" w:hAnsi="新宋体" w:eastAsia="新宋体" w:cs="新宋体"/>
          <w:b/>
          <w:color w:val="auto"/>
          <w:sz w:val="24"/>
          <w:highlight w:val="none"/>
        </w:rPr>
      </w:pPr>
      <w:bookmarkStart w:id="415" w:name="_Toc19069"/>
      <w:r>
        <w:rPr>
          <w:rFonts w:hint="eastAsia" w:ascii="新宋体" w:hAnsi="新宋体" w:eastAsia="新宋体" w:cs="新宋体"/>
          <w:b/>
          <w:color w:val="auto"/>
          <w:sz w:val="24"/>
          <w:highlight w:val="none"/>
        </w:rPr>
        <w:t>2.6 质量保证</w:t>
      </w:r>
      <w:bookmarkEnd w:id="415"/>
    </w:p>
    <w:p w14:paraId="2B091AA8">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2.6.1 乙方应建立和完善履行合同的内部质量保证体系，并提供相关内部规章制度给甲方，以便甲方进行监督检查；</w:t>
      </w:r>
    </w:p>
    <w:p w14:paraId="536EF0D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2.6.2 乙方应保证履行合同的人员数量和素质、软件和硬件设备的配置、场地、环境和设施等满足全面履行合同的要求，并应接受甲方的监督检查。</w:t>
      </w:r>
    </w:p>
    <w:p w14:paraId="39334B34">
      <w:pPr>
        <w:spacing w:line="560" w:lineRule="exact"/>
        <w:ind w:firstLine="482" w:firstLineChars="200"/>
        <w:outlineLvl w:val="0"/>
        <w:rPr>
          <w:rFonts w:ascii="新宋体" w:hAnsi="新宋体" w:eastAsia="新宋体" w:cs="新宋体"/>
          <w:b/>
          <w:color w:val="auto"/>
          <w:sz w:val="24"/>
          <w:highlight w:val="none"/>
        </w:rPr>
      </w:pPr>
      <w:bookmarkStart w:id="416" w:name="_Toc22267"/>
      <w:r>
        <w:rPr>
          <w:rFonts w:hint="eastAsia" w:ascii="新宋体" w:hAnsi="新宋体" w:eastAsia="新宋体" w:cs="新宋体"/>
          <w:b/>
          <w:color w:val="auto"/>
          <w:sz w:val="24"/>
          <w:highlight w:val="none"/>
        </w:rPr>
        <w:t>2.7 延迟履行</w:t>
      </w:r>
      <w:bookmarkEnd w:id="416"/>
    </w:p>
    <w:p w14:paraId="2AF0CA5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1812A40">
      <w:pPr>
        <w:spacing w:line="560" w:lineRule="exact"/>
        <w:ind w:firstLine="482" w:firstLineChars="200"/>
        <w:outlineLvl w:val="0"/>
        <w:rPr>
          <w:rFonts w:ascii="新宋体" w:hAnsi="新宋体" w:eastAsia="新宋体" w:cs="新宋体"/>
          <w:b/>
          <w:color w:val="auto"/>
          <w:sz w:val="24"/>
          <w:highlight w:val="none"/>
        </w:rPr>
      </w:pPr>
      <w:bookmarkStart w:id="417" w:name="_Toc10611"/>
      <w:r>
        <w:rPr>
          <w:rFonts w:hint="eastAsia" w:ascii="新宋体" w:hAnsi="新宋体" w:eastAsia="新宋体" w:cs="新宋体"/>
          <w:b/>
          <w:color w:val="auto"/>
          <w:sz w:val="24"/>
          <w:highlight w:val="none"/>
        </w:rPr>
        <w:t>2.8 合同变更</w:t>
      </w:r>
      <w:bookmarkEnd w:id="417"/>
    </w:p>
    <w:p w14:paraId="4463FBC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153F03C">
      <w:pPr>
        <w:spacing w:line="560" w:lineRule="exact"/>
        <w:ind w:firstLine="482" w:firstLineChars="200"/>
        <w:outlineLvl w:val="0"/>
        <w:rPr>
          <w:rFonts w:ascii="新宋体" w:hAnsi="新宋体" w:eastAsia="新宋体" w:cs="新宋体"/>
          <w:b/>
          <w:color w:val="auto"/>
          <w:sz w:val="24"/>
          <w:highlight w:val="none"/>
        </w:rPr>
      </w:pPr>
      <w:bookmarkStart w:id="418" w:name="_Toc26689"/>
      <w:bookmarkStart w:id="419" w:name="_Toc10663"/>
      <w:bookmarkStart w:id="420" w:name="_Toc23368"/>
      <w:bookmarkStart w:id="421" w:name="_Toc21830"/>
      <w:bookmarkStart w:id="422" w:name="_Toc42"/>
      <w:r>
        <w:rPr>
          <w:rFonts w:hint="eastAsia" w:ascii="新宋体" w:hAnsi="新宋体" w:eastAsia="新宋体" w:cs="新宋体"/>
          <w:b/>
          <w:color w:val="auto"/>
          <w:sz w:val="24"/>
          <w:highlight w:val="none"/>
        </w:rPr>
        <w:t>2.9 合同转让和分包</w:t>
      </w:r>
      <w:bookmarkEnd w:id="418"/>
      <w:bookmarkEnd w:id="419"/>
      <w:bookmarkEnd w:id="420"/>
      <w:bookmarkEnd w:id="421"/>
      <w:bookmarkEnd w:id="422"/>
    </w:p>
    <w:p w14:paraId="2CAE344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82289C">
      <w:pPr>
        <w:spacing w:line="560" w:lineRule="exact"/>
        <w:ind w:firstLine="482" w:firstLineChars="200"/>
        <w:outlineLvl w:val="0"/>
        <w:rPr>
          <w:rFonts w:ascii="新宋体" w:hAnsi="新宋体" w:eastAsia="新宋体" w:cs="新宋体"/>
          <w:b/>
          <w:color w:val="auto"/>
          <w:sz w:val="24"/>
          <w:highlight w:val="none"/>
        </w:rPr>
      </w:pPr>
      <w:bookmarkStart w:id="423" w:name="_Toc14371"/>
      <w:bookmarkStart w:id="424" w:name="_Toc26633"/>
      <w:bookmarkStart w:id="425" w:name="_Toc32494"/>
      <w:bookmarkStart w:id="426" w:name="_Toc25571"/>
      <w:bookmarkStart w:id="427" w:name="_Toc4720"/>
      <w:r>
        <w:rPr>
          <w:rFonts w:hint="eastAsia" w:ascii="新宋体" w:hAnsi="新宋体" w:eastAsia="新宋体" w:cs="新宋体"/>
          <w:b/>
          <w:color w:val="auto"/>
          <w:sz w:val="24"/>
          <w:highlight w:val="none"/>
        </w:rPr>
        <w:t>2.10 不可抗力</w:t>
      </w:r>
      <w:bookmarkEnd w:id="423"/>
      <w:bookmarkEnd w:id="424"/>
      <w:bookmarkEnd w:id="425"/>
      <w:bookmarkEnd w:id="426"/>
      <w:bookmarkEnd w:id="427"/>
    </w:p>
    <w:p w14:paraId="33FD37D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2.10.1如果任何一方遭遇法律规定的不可抗力，致使合同履行受阻时，履行合同的期限应予延长，延长的期限应相当于不可抗力所影响的时间；</w:t>
      </w:r>
    </w:p>
    <w:p w14:paraId="6F86CA6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2.10.2 因不可抗力致使不能实现合同目的的，当事人可以解除合同；</w:t>
      </w:r>
    </w:p>
    <w:p w14:paraId="7BFDE22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 因不可抗力致使合同有变更必要的，双方当事人应在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约定时间内以书面形式变更合同；</w:t>
      </w:r>
    </w:p>
    <w:p w14:paraId="6784EB5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2.10.4受不可抗力影响的一方在不可抗力发生后，应在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约定时间内以书面形式通知对方当事人，并在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约定时间内，将有关部门出具的证明文件送达对方当事人。</w:t>
      </w:r>
    </w:p>
    <w:p w14:paraId="6624A1BE">
      <w:pPr>
        <w:spacing w:line="560" w:lineRule="exact"/>
        <w:ind w:firstLine="482" w:firstLineChars="200"/>
        <w:outlineLvl w:val="0"/>
        <w:rPr>
          <w:rFonts w:ascii="新宋体" w:hAnsi="新宋体" w:eastAsia="新宋体" w:cs="新宋体"/>
          <w:b/>
          <w:color w:val="auto"/>
          <w:sz w:val="24"/>
          <w:highlight w:val="none"/>
        </w:rPr>
      </w:pPr>
      <w:bookmarkStart w:id="428" w:name="_Toc3638"/>
      <w:bookmarkStart w:id="429" w:name="_Toc23854"/>
      <w:bookmarkStart w:id="430" w:name="_Toc24465"/>
      <w:bookmarkStart w:id="431" w:name="_Toc14115"/>
      <w:bookmarkStart w:id="432" w:name="_Toc25783"/>
      <w:r>
        <w:rPr>
          <w:rFonts w:hint="eastAsia" w:ascii="新宋体" w:hAnsi="新宋体" w:eastAsia="新宋体" w:cs="新宋体"/>
          <w:b/>
          <w:color w:val="auto"/>
          <w:sz w:val="24"/>
          <w:highlight w:val="none"/>
        </w:rPr>
        <w:t>2.11 税费</w:t>
      </w:r>
      <w:bookmarkEnd w:id="428"/>
      <w:bookmarkEnd w:id="429"/>
      <w:bookmarkEnd w:id="430"/>
      <w:bookmarkEnd w:id="431"/>
      <w:bookmarkEnd w:id="432"/>
    </w:p>
    <w:p w14:paraId="16810B6C">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与合同有关的一切税费，均按照中华人民共和国法律的相关规定缴纳。</w:t>
      </w:r>
    </w:p>
    <w:p w14:paraId="2F332A3B">
      <w:pPr>
        <w:spacing w:line="560" w:lineRule="exact"/>
        <w:ind w:firstLine="482" w:firstLineChars="200"/>
        <w:outlineLvl w:val="0"/>
        <w:rPr>
          <w:rFonts w:ascii="新宋体" w:hAnsi="新宋体" w:eastAsia="新宋体" w:cs="新宋体"/>
          <w:b/>
          <w:color w:val="auto"/>
          <w:sz w:val="24"/>
          <w:highlight w:val="none"/>
        </w:rPr>
      </w:pPr>
      <w:bookmarkStart w:id="433" w:name="_Toc30105"/>
      <w:bookmarkStart w:id="434" w:name="_Toc26883"/>
      <w:bookmarkStart w:id="435" w:name="_Toc25525"/>
      <w:bookmarkStart w:id="436" w:name="_Toc7315"/>
      <w:bookmarkStart w:id="437" w:name="_Toc14814"/>
      <w:r>
        <w:rPr>
          <w:rFonts w:hint="eastAsia" w:ascii="新宋体" w:hAnsi="新宋体" w:eastAsia="新宋体" w:cs="新宋体"/>
          <w:b/>
          <w:color w:val="auto"/>
          <w:sz w:val="24"/>
          <w:highlight w:val="none"/>
        </w:rPr>
        <w:t>2.12 乙方破产</w:t>
      </w:r>
      <w:bookmarkEnd w:id="433"/>
      <w:bookmarkEnd w:id="434"/>
      <w:bookmarkEnd w:id="435"/>
      <w:bookmarkEnd w:id="436"/>
      <w:bookmarkEnd w:id="437"/>
    </w:p>
    <w:p w14:paraId="7EE2DED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53A455">
      <w:pPr>
        <w:spacing w:line="560" w:lineRule="exact"/>
        <w:ind w:firstLine="482" w:firstLineChars="200"/>
        <w:outlineLvl w:val="0"/>
        <w:rPr>
          <w:rFonts w:ascii="新宋体" w:hAnsi="新宋体" w:eastAsia="新宋体" w:cs="新宋体"/>
          <w:b/>
          <w:color w:val="auto"/>
          <w:sz w:val="24"/>
          <w:highlight w:val="none"/>
        </w:rPr>
      </w:pPr>
      <w:bookmarkStart w:id="438" w:name="_Toc23323"/>
      <w:bookmarkStart w:id="439" w:name="_Toc1123"/>
      <w:bookmarkStart w:id="440" w:name="_Toc2016"/>
      <w:r>
        <w:rPr>
          <w:rFonts w:hint="eastAsia" w:ascii="新宋体" w:hAnsi="新宋体" w:eastAsia="新宋体" w:cs="新宋体"/>
          <w:b/>
          <w:color w:val="auto"/>
          <w:sz w:val="24"/>
          <w:highlight w:val="none"/>
        </w:rPr>
        <w:t>2.13 合同中止、终止</w:t>
      </w:r>
      <w:bookmarkEnd w:id="438"/>
      <w:bookmarkEnd w:id="439"/>
      <w:bookmarkEnd w:id="440"/>
    </w:p>
    <w:p w14:paraId="4FB2FE4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2.13.1 双方当事人不得擅自中止或者终止合同；</w:t>
      </w:r>
    </w:p>
    <w:p w14:paraId="1CB31B9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14:paraId="1D2A624B">
      <w:pPr>
        <w:spacing w:line="560" w:lineRule="exact"/>
        <w:ind w:firstLine="482" w:firstLineChars="200"/>
        <w:outlineLvl w:val="0"/>
        <w:rPr>
          <w:rFonts w:ascii="新宋体" w:hAnsi="新宋体" w:eastAsia="新宋体" w:cs="新宋体"/>
          <w:b/>
          <w:color w:val="auto"/>
          <w:sz w:val="24"/>
          <w:highlight w:val="none"/>
        </w:rPr>
      </w:pPr>
      <w:bookmarkStart w:id="441" w:name="_Toc17363"/>
      <w:bookmarkStart w:id="442" w:name="_Toc1969"/>
      <w:bookmarkStart w:id="443" w:name="_Toc14525"/>
      <w:r>
        <w:rPr>
          <w:rFonts w:hint="eastAsia" w:ascii="新宋体" w:hAnsi="新宋体" w:eastAsia="新宋体" w:cs="新宋体"/>
          <w:b/>
          <w:color w:val="auto"/>
          <w:sz w:val="24"/>
          <w:highlight w:val="none"/>
        </w:rPr>
        <w:t>2.14 检验和验收</w:t>
      </w:r>
      <w:bookmarkEnd w:id="441"/>
      <w:bookmarkEnd w:id="442"/>
      <w:bookmarkEnd w:id="443"/>
    </w:p>
    <w:p w14:paraId="0FA9CC79">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 乙方按照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的约定，定期提交服务报告，甲方按照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的约定进行定期验收；</w:t>
      </w:r>
    </w:p>
    <w:p w14:paraId="2AE46B17">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F8AEB1">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 检验和验收标准、程序等具体内容以及前述验收书的效力详见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i/>
          <w:color w:val="auto"/>
          <w:sz w:val="24"/>
          <w:highlight w:val="none"/>
        </w:rPr>
        <w:t>。</w:t>
      </w:r>
    </w:p>
    <w:p w14:paraId="40AB9165">
      <w:pPr>
        <w:spacing w:line="560" w:lineRule="exact"/>
        <w:ind w:firstLine="482" w:firstLineChars="200"/>
        <w:outlineLvl w:val="0"/>
        <w:rPr>
          <w:rFonts w:ascii="新宋体" w:hAnsi="新宋体" w:eastAsia="新宋体" w:cs="新宋体"/>
          <w:b/>
          <w:color w:val="auto"/>
          <w:sz w:val="24"/>
          <w:highlight w:val="none"/>
        </w:rPr>
      </w:pPr>
      <w:bookmarkStart w:id="444" w:name="_Toc9808"/>
      <w:bookmarkStart w:id="445" w:name="_Toc2308"/>
      <w:bookmarkStart w:id="446" w:name="_Toc31892"/>
      <w:bookmarkStart w:id="447" w:name="_Toc25198"/>
      <w:bookmarkStart w:id="448" w:name="_Toc12666"/>
      <w:r>
        <w:rPr>
          <w:rFonts w:hint="eastAsia" w:ascii="新宋体" w:hAnsi="新宋体" w:eastAsia="新宋体" w:cs="新宋体"/>
          <w:b/>
          <w:color w:val="auto"/>
          <w:sz w:val="24"/>
          <w:highlight w:val="none"/>
        </w:rPr>
        <w:t>2.15 通知和送达</w:t>
      </w:r>
      <w:bookmarkEnd w:id="444"/>
      <w:bookmarkEnd w:id="445"/>
      <w:bookmarkEnd w:id="446"/>
      <w:bookmarkEnd w:id="447"/>
      <w:bookmarkEnd w:id="448"/>
    </w:p>
    <w:p w14:paraId="67AC0319">
      <w:pPr>
        <w:spacing w:line="560" w:lineRule="exact"/>
        <w:ind w:firstLine="480" w:firstLineChars="200"/>
        <w:rPr>
          <w:rFonts w:ascii="新宋体" w:hAnsi="新宋体" w:eastAsia="新宋体" w:cs="新宋体"/>
          <w:color w:val="auto"/>
          <w:sz w:val="24"/>
          <w:highlight w:val="none"/>
        </w:rPr>
      </w:pPr>
      <w:bookmarkStart w:id="449" w:name="_Toc18401"/>
      <w:bookmarkStart w:id="450" w:name="_Toc27674"/>
      <w:r>
        <w:rPr>
          <w:rFonts w:hint="eastAsia" w:ascii="新宋体" w:hAnsi="新宋体" w:eastAsia="新宋体" w:cs="新宋体"/>
          <w:color w:val="auto"/>
          <w:sz w:val="24"/>
          <w:highlight w:val="none"/>
        </w:rPr>
        <w:t>2.15.1任何一方因履行合同而以合同第一部分尾部所列明的传真或电子邮件 发出的所有通知、文件、材料，均视为已向对方当事人送达；任何一方变更上述送达方式或者地址的，应于</w:t>
      </w:r>
      <w:r>
        <w:rPr>
          <w:rFonts w:hint="eastAsia" w:ascii="新宋体" w:hAnsi="新宋体" w:eastAsia="新宋体" w:cs="新宋体"/>
          <w:color w:val="auto"/>
          <w:sz w:val="24"/>
          <w:highlight w:val="none"/>
          <w:u w:val="single"/>
        </w:rPr>
        <w:t>3</w:t>
      </w:r>
      <w:r>
        <w:rPr>
          <w:rFonts w:hint="eastAsia" w:ascii="新宋体" w:hAnsi="新宋体" w:eastAsia="新宋体" w:cs="新宋体"/>
          <w:color w:val="auto"/>
          <w:sz w:val="24"/>
          <w:highlight w:val="none"/>
        </w:rPr>
        <w:t>个工作日内书面通知对方当事人，在对方当事人收到有关变更通知之前，变更前的约定送达方式或者地址仍视为有效。</w:t>
      </w:r>
    </w:p>
    <w:p w14:paraId="480A845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9"/>
      <w:bookmarkEnd w:id="450"/>
    </w:p>
    <w:p w14:paraId="271B32C7">
      <w:pPr>
        <w:spacing w:line="560" w:lineRule="exact"/>
        <w:ind w:firstLine="482" w:firstLineChars="200"/>
        <w:outlineLvl w:val="0"/>
        <w:rPr>
          <w:rFonts w:ascii="新宋体" w:hAnsi="新宋体" w:eastAsia="新宋体" w:cs="新宋体"/>
          <w:b/>
          <w:color w:val="auto"/>
          <w:sz w:val="24"/>
          <w:highlight w:val="none"/>
        </w:rPr>
      </w:pPr>
      <w:bookmarkStart w:id="451" w:name="_Toc27644"/>
      <w:bookmarkStart w:id="452" w:name="_Toc20808"/>
      <w:bookmarkStart w:id="453" w:name="_Toc12254"/>
      <w:bookmarkStart w:id="454" w:name="_Toc5063"/>
      <w:bookmarkStart w:id="455" w:name="_Toc28906"/>
      <w:r>
        <w:rPr>
          <w:rFonts w:hint="eastAsia" w:ascii="新宋体" w:hAnsi="新宋体" w:eastAsia="新宋体" w:cs="新宋体"/>
          <w:b/>
          <w:color w:val="auto"/>
          <w:sz w:val="24"/>
          <w:highlight w:val="none"/>
        </w:rPr>
        <w:t>2.16 合同使用的文字和适用的法律</w:t>
      </w:r>
      <w:bookmarkEnd w:id="451"/>
      <w:bookmarkEnd w:id="452"/>
      <w:bookmarkEnd w:id="453"/>
      <w:bookmarkEnd w:id="454"/>
      <w:bookmarkEnd w:id="455"/>
    </w:p>
    <w:p w14:paraId="1D00929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2.16.1 合同使用汉语书就、变更和解释；</w:t>
      </w:r>
    </w:p>
    <w:p w14:paraId="3200059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2.16.2 合同适用中华人民共和国法律。</w:t>
      </w:r>
    </w:p>
    <w:p w14:paraId="6C6CD207">
      <w:pPr>
        <w:spacing w:line="560" w:lineRule="exact"/>
        <w:ind w:firstLine="482" w:firstLineChars="200"/>
        <w:outlineLvl w:val="0"/>
        <w:rPr>
          <w:rFonts w:ascii="新宋体" w:hAnsi="新宋体" w:eastAsia="新宋体" w:cs="新宋体"/>
          <w:b/>
          <w:color w:val="auto"/>
          <w:sz w:val="24"/>
          <w:highlight w:val="none"/>
        </w:rPr>
      </w:pPr>
      <w:bookmarkStart w:id="456" w:name="_Toc27403"/>
      <w:bookmarkStart w:id="457" w:name="_Toc27127"/>
      <w:bookmarkStart w:id="458" w:name="_Toc30096"/>
      <w:bookmarkStart w:id="459" w:name="_Toc22266"/>
      <w:bookmarkStart w:id="460" w:name="_Toc1492"/>
      <w:r>
        <w:rPr>
          <w:rFonts w:hint="eastAsia" w:ascii="新宋体" w:hAnsi="新宋体" w:eastAsia="新宋体" w:cs="新宋体"/>
          <w:b/>
          <w:color w:val="auto"/>
          <w:sz w:val="24"/>
          <w:highlight w:val="none"/>
        </w:rPr>
        <w:t>2.17 履约保证金</w:t>
      </w:r>
      <w:bookmarkEnd w:id="456"/>
      <w:bookmarkEnd w:id="457"/>
      <w:bookmarkEnd w:id="458"/>
      <w:bookmarkEnd w:id="459"/>
      <w:bookmarkEnd w:id="460"/>
    </w:p>
    <w:p w14:paraId="4D964CBC">
      <w:pPr>
        <w:pStyle w:val="616"/>
        <w:spacing w:before="0" w:beforeAutospacing="0" w:after="0" w:afterAutospacing="0" w:line="360" w:lineRule="auto"/>
        <w:ind w:firstLine="420"/>
        <w:rPr>
          <w:rFonts w:ascii="新宋体" w:hAnsi="新宋体" w:eastAsia="新宋体" w:cs="新宋体"/>
          <w:color w:val="auto"/>
          <w:highlight w:val="none"/>
        </w:rPr>
      </w:pPr>
      <w:r>
        <w:rPr>
          <w:rFonts w:hint="eastAsia" w:ascii="新宋体" w:hAnsi="新宋体" w:eastAsia="新宋体" w:cs="新宋体"/>
          <w:color w:val="auto"/>
          <w:highlight w:val="none"/>
        </w:rPr>
        <w:t>2.17.1 招标文件要求乙方提交履约保证金的，乙方应按</w:t>
      </w:r>
      <w:r>
        <w:rPr>
          <w:rFonts w:hint="eastAsia" w:ascii="新宋体" w:hAnsi="新宋体" w:eastAsia="新宋体" w:cs="新宋体"/>
          <w:b/>
          <w:i/>
          <w:color w:val="auto"/>
          <w:highlight w:val="none"/>
          <w:u w:val="single"/>
        </w:rPr>
        <w:t>合同专用条款</w:t>
      </w:r>
      <w:r>
        <w:rPr>
          <w:rFonts w:hint="eastAsia" w:ascii="新宋体" w:hAnsi="新宋体" w:eastAsia="新宋体" w:cs="新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53B62A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  甲方在项目验收结束后及时退还履约保证金。甲方在项目通过验收之日起</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%计算，最高限额为本合同履约保证金的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 xml:space="preserve">%； </w:t>
      </w:r>
    </w:p>
    <w:p w14:paraId="73B912D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CD3197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2.17.4 甲方在乙方履行完合同约定义务事项后及时退还，延迟退还的，应当按照合同约定和法律规定承担相应的赔偿责任。</w:t>
      </w:r>
    </w:p>
    <w:p w14:paraId="500B3AB9">
      <w:pPr>
        <w:spacing w:line="560" w:lineRule="exact"/>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2.18</w:t>
      </w:r>
      <w:r>
        <w:rPr>
          <w:rFonts w:hint="eastAsia" w:ascii="新宋体" w:hAnsi="新宋体" w:eastAsia="新宋体" w:cs="新宋体"/>
          <w:color w:val="auto"/>
          <w:sz w:val="24"/>
          <w:highlight w:val="none"/>
        </w:rPr>
        <w:t>对于因甲方原因导致变更、中止或者终止政府采购合同的，甲方应当依照合同约定对供应商受到的损失予以赔偿或者补偿。</w:t>
      </w:r>
    </w:p>
    <w:p w14:paraId="385DF129">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2.19合同份数</w:t>
      </w:r>
    </w:p>
    <w:p w14:paraId="4C722A3A">
      <w:pPr>
        <w:spacing w:line="56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合同份数按</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规定，每份均具有同等法律效力。</w:t>
      </w:r>
    </w:p>
    <w:p w14:paraId="79F28052">
      <w:pPr>
        <w:pStyle w:val="2"/>
        <w:rPr>
          <w:rFonts w:hint="eastAsia" w:ascii="新宋体" w:hAnsi="新宋体" w:eastAsia="新宋体" w:cs="新宋体"/>
          <w:color w:val="auto"/>
          <w:sz w:val="24"/>
          <w:highlight w:val="none"/>
        </w:rPr>
      </w:pPr>
    </w:p>
    <w:p w14:paraId="7E6A236A">
      <w:pPr>
        <w:spacing w:line="360" w:lineRule="auto"/>
        <w:jc w:val="center"/>
        <w:outlineLvl w:val="0"/>
        <w:rPr>
          <w:rFonts w:hint="eastAsia" w:ascii="新宋体" w:hAnsi="新宋体" w:eastAsia="新宋体" w:cs="新宋体"/>
          <w:b/>
          <w:color w:val="auto"/>
          <w:sz w:val="24"/>
          <w:highlight w:val="none"/>
        </w:rPr>
      </w:pPr>
    </w:p>
    <w:p w14:paraId="24C92E60">
      <w:pPr>
        <w:spacing w:line="360" w:lineRule="auto"/>
        <w:jc w:val="center"/>
        <w:outlineLvl w:val="0"/>
        <w:rPr>
          <w:rFonts w:hint="eastAsia" w:ascii="新宋体" w:hAnsi="新宋体" w:eastAsia="新宋体" w:cs="新宋体"/>
          <w:b/>
          <w:color w:val="auto"/>
          <w:sz w:val="24"/>
          <w:highlight w:val="none"/>
        </w:rPr>
      </w:pPr>
    </w:p>
    <w:p w14:paraId="735021BC">
      <w:pPr>
        <w:spacing w:line="360" w:lineRule="auto"/>
        <w:jc w:val="center"/>
        <w:outlineLvl w:val="0"/>
        <w:rPr>
          <w:rFonts w:hint="eastAsia" w:ascii="新宋体" w:hAnsi="新宋体" w:eastAsia="新宋体" w:cs="新宋体"/>
          <w:b/>
          <w:color w:val="auto"/>
          <w:sz w:val="24"/>
          <w:highlight w:val="none"/>
        </w:rPr>
      </w:pPr>
    </w:p>
    <w:p w14:paraId="21F51390">
      <w:pPr>
        <w:spacing w:line="360" w:lineRule="auto"/>
        <w:jc w:val="center"/>
        <w:outlineLvl w:val="0"/>
        <w:rPr>
          <w:rFonts w:hint="eastAsia" w:ascii="新宋体" w:hAnsi="新宋体" w:eastAsia="新宋体" w:cs="新宋体"/>
          <w:b/>
          <w:color w:val="auto"/>
          <w:sz w:val="24"/>
          <w:highlight w:val="none"/>
        </w:rPr>
      </w:pPr>
    </w:p>
    <w:p w14:paraId="4FF3CFA3">
      <w:pPr>
        <w:spacing w:line="360" w:lineRule="auto"/>
        <w:jc w:val="center"/>
        <w:outlineLvl w:val="0"/>
        <w:rPr>
          <w:rFonts w:hint="eastAsia" w:ascii="新宋体" w:hAnsi="新宋体" w:eastAsia="新宋体" w:cs="新宋体"/>
          <w:b/>
          <w:color w:val="auto"/>
          <w:sz w:val="24"/>
          <w:highlight w:val="none"/>
        </w:rPr>
      </w:pPr>
    </w:p>
    <w:p w14:paraId="17B5FF7C">
      <w:pPr>
        <w:spacing w:line="360" w:lineRule="auto"/>
        <w:jc w:val="center"/>
        <w:outlineLvl w:val="0"/>
        <w:rPr>
          <w:rFonts w:hint="eastAsia" w:ascii="新宋体" w:hAnsi="新宋体" w:eastAsia="新宋体" w:cs="新宋体"/>
          <w:b/>
          <w:color w:val="auto"/>
          <w:sz w:val="24"/>
          <w:highlight w:val="none"/>
        </w:rPr>
      </w:pPr>
    </w:p>
    <w:p w14:paraId="1E883501">
      <w:pPr>
        <w:spacing w:line="360" w:lineRule="auto"/>
        <w:jc w:val="center"/>
        <w:outlineLvl w:val="0"/>
        <w:rPr>
          <w:rFonts w:hint="eastAsia" w:ascii="新宋体" w:hAnsi="新宋体" w:eastAsia="新宋体" w:cs="新宋体"/>
          <w:b/>
          <w:color w:val="auto"/>
          <w:sz w:val="24"/>
          <w:highlight w:val="none"/>
        </w:rPr>
      </w:pPr>
    </w:p>
    <w:p w14:paraId="381FA2FE">
      <w:pPr>
        <w:spacing w:line="360" w:lineRule="auto"/>
        <w:jc w:val="center"/>
        <w:outlineLvl w:val="0"/>
        <w:rPr>
          <w:rFonts w:hint="eastAsia" w:ascii="新宋体" w:hAnsi="新宋体" w:eastAsia="新宋体" w:cs="新宋体"/>
          <w:b/>
          <w:color w:val="auto"/>
          <w:sz w:val="24"/>
          <w:highlight w:val="none"/>
        </w:rPr>
      </w:pPr>
    </w:p>
    <w:p w14:paraId="4937BD80">
      <w:pPr>
        <w:spacing w:line="360" w:lineRule="auto"/>
        <w:jc w:val="center"/>
        <w:outlineLvl w:val="0"/>
        <w:rPr>
          <w:rFonts w:hint="eastAsia" w:ascii="新宋体" w:hAnsi="新宋体" w:eastAsia="新宋体" w:cs="新宋体"/>
          <w:b/>
          <w:color w:val="auto"/>
          <w:sz w:val="24"/>
          <w:highlight w:val="none"/>
        </w:rPr>
      </w:pPr>
    </w:p>
    <w:p w14:paraId="634D170A">
      <w:pPr>
        <w:spacing w:line="360" w:lineRule="auto"/>
        <w:jc w:val="center"/>
        <w:outlineLvl w:val="0"/>
        <w:rPr>
          <w:rFonts w:hint="eastAsia" w:ascii="新宋体" w:hAnsi="新宋体" w:eastAsia="新宋体" w:cs="新宋体"/>
          <w:b/>
          <w:color w:val="auto"/>
          <w:sz w:val="24"/>
          <w:highlight w:val="none"/>
        </w:rPr>
      </w:pPr>
    </w:p>
    <w:p w14:paraId="445D84BB">
      <w:pPr>
        <w:spacing w:line="360" w:lineRule="auto"/>
        <w:jc w:val="center"/>
        <w:outlineLvl w:val="0"/>
        <w:rPr>
          <w:rFonts w:hint="eastAsia" w:ascii="新宋体" w:hAnsi="新宋体" w:eastAsia="新宋体" w:cs="新宋体"/>
          <w:b/>
          <w:color w:val="auto"/>
          <w:sz w:val="24"/>
          <w:highlight w:val="none"/>
        </w:rPr>
      </w:pPr>
    </w:p>
    <w:p w14:paraId="5F46771F">
      <w:pPr>
        <w:spacing w:line="360" w:lineRule="auto"/>
        <w:jc w:val="center"/>
        <w:outlineLvl w:val="0"/>
        <w:rPr>
          <w:rFonts w:hint="eastAsia" w:ascii="新宋体" w:hAnsi="新宋体" w:eastAsia="新宋体" w:cs="新宋体"/>
          <w:b/>
          <w:color w:val="auto"/>
          <w:sz w:val="24"/>
          <w:highlight w:val="none"/>
        </w:rPr>
      </w:pPr>
    </w:p>
    <w:p w14:paraId="378A2B1C">
      <w:pPr>
        <w:spacing w:line="360" w:lineRule="auto"/>
        <w:jc w:val="center"/>
        <w:outlineLvl w:val="0"/>
        <w:rPr>
          <w:rFonts w:hint="eastAsia" w:ascii="新宋体" w:hAnsi="新宋体" w:eastAsia="新宋体" w:cs="新宋体"/>
          <w:b/>
          <w:color w:val="auto"/>
          <w:sz w:val="24"/>
          <w:highlight w:val="none"/>
        </w:rPr>
      </w:pPr>
    </w:p>
    <w:p w14:paraId="4E645D84">
      <w:pPr>
        <w:spacing w:line="360" w:lineRule="auto"/>
        <w:jc w:val="center"/>
        <w:outlineLvl w:val="0"/>
        <w:rPr>
          <w:rFonts w:hint="eastAsia" w:ascii="新宋体" w:hAnsi="新宋体" w:eastAsia="新宋体" w:cs="新宋体"/>
          <w:b/>
          <w:color w:val="auto"/>
          <w:sz w:val="24"/>
          <w:highlight w:val="none"/>
        </w:rPr>
      </w:pPr>
    </w:p>
    <w:p w14:paraId="4F370116">
      <w:pPr>
        <w:spacing w:line="360" w:lineRule="auto"/>
        <w:jc w:val="center"/>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 xml:space="preserve"> 第三部分  合同专用条款</w:t>
      </w:r>
    </w:p>
    <w:p w14:paraId="07E340D7">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10B2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95A1B8C">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40597AF0">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14:paraId="1841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B5A4737">
            <w:pPr>
              <w:spacing w:line="36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608B6682">
            <w:pPr>
              <w:spacing w:line="360" w:lineRule="auto"/>
              <w:rPr>
                <w:rFonts w:ascii="新宋体" w:hAnsi="新宋体" w:eastAsia="新宋体" w:cs="新宋体"/>
                <w:color w:val="auto"/>
                <w:sz w:val="24"/>
                <w:szCs w:val="24"/>
                <w:highlight w:val="none"/>
              </w:rPr>
            </w:pPr>
            <w:r>
              <w:rPr>
                <w:rFonts w:hint="eastAsia" w:ascii="新宋体" w:hAnsi="新宋体" w:eastAsia="新宋体" w:cs="新宋体"/>
                <w:bCs/>
                <w:color w:val="auto"/>
                <w:sz w:val="24"/>
                <w:highlight w:val="none"/>
              </w:rPr>
              <w:t>甲方根据物业服务质量考核结果按每月支付物业管理服务费。乙方因工作失误造成的扣款在付款时予以扣除。物业管理服务费用以签订的合同价为准。</w:t>
            </w:r>
          </w:p>
        </w:tc>
      </w:tr>
      <w:tr w14:paraId="1E9D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018A226">
            <w:pPr>
              <w:spacing w:line="360" w:lineRule="auto"/>
              <w:rPr>
                <w:rFonts w:hint="eastAsia" w:ascii="新宋体" w:hAnsi="新宋体" w:eastAsia="宋体" w:cs="新宋体"/>
                <w:color w:val="auto"/>
                <w:sz w:val="24"/>
                <w:szCs w:val="24"/>
                <w:highlight w:val="none"/>
                <w:lang w:val="en-US" w:eastAsia="zh-CN"/>
              </w:rPr>
            </w:pPr>
            <w:r>
              <w:rPr>
                <w:rFonts w:hint="eastAsia"/>
                <w:color w:val="auto"/>
                <w:sz w:val="24"/>
                <w:szCs w:val="24"/>
                <w:highlight w:val="none"/>
              </w:rPr>
              <w:t>1.5.</w:t>
            </w:r>
            <w:r>
              <w:rPr>
                <w:rFonts w:hint="eastAsia"/>
                <w:color w:val="auto"/>
                <w:sz w:val="24"/>
                <w:szCs w:val="24"/>
                <w:highlight w:val="none"/>
                <w:lang w:val="en-US" w:eastAsia="zh-CN"/>
              </w:rPr>
              <w:t>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374665D6">
            <w:pPr>
              <w:spacing w:line="360" w:lineRule="auto"/>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highlight w:val="none"/>
              </w:rPr>
              <w:t>自合同签订生效之日起_个月</w:t>
            </w:r>
            <w:r>
              <w:rPr>
                <w:rFonts w:hint="eastAsia" w:ascii="新宋体" w:hAnsi="新宋体" w:eastAsia="新宋体" w:cs="新宋体"/>
                <w:color w:val="auto"/>
                <w:sz w:val="24"/>
                <w:highlight w:val="none"/>
                <w:lang w:val="en-US" w:eastAsia="zh-CN"/>
              </w:rPr>
              <w:t>（</w:t>
            </w:r>
            <w:r>
              <w:rPr>
                <w:rFonts w:hint="eastAsia" w:ascii="新宋体" w:hAnsi="新宋体" w:eastAsia="新宋体" w:cs="新宋体"/>
                <w:color w:val="auto"/>
                <w:sz w:val="22"/>
                <w:szCs w:val="22"/>
                <w:highlight w:val="none"/>
                <w:lang w:val="en-US" w:eastAsia="zh-CN"/>
              </w:rPr>
              <w:t>杭州市</w:t>
            </w:r>
            <w:r>
              <w:rPr>
                <w:rFonts w:hint="default" w:ascii="新宋体" w:hAnsi="新宋体" w:eastAsia="新宋体" w:cs="新宋体"/>
                <w:color w:val="auto"/>
                <w:sz w:val="22"/>
                <w:szCs w:val="22"/>
                <w:highlight w:val="none"/>
                <w:lang w:eastAsia="zh-CN"/>
              </w:rPr>
              <w:t>余杭区</w:t>
            </w:r>
            <w:r>
              <w:rPr>
                <w:rFonts w:hint="eastAsia" w:ascii="新宋体" w:hAnsi="新宋体" w:eastAsia="新宋体" w:cs="新宋体"/>
                <w:color w:val="auto"/>
                <w:sz w:val="22"/>
                <w:szCs w:val="22"/>
                <w:highlight w:val="none"/>
                <w:lang w:val="en-US" w:eastAsia="zh-CN"/>
              </w:rPr>
              <w:t>云会</w:t>
            </w:r>
            <w:r>
              <w:rPr>
                <w:rFonts w:hint="default" w:ascii="新宋体" w:hAnsi="新宋体" w:eastAsia="新宋体" w:cs="新宋体"/>
                <w:color w:val="auto"/>
                <w:sz w:val="22"/>
                <w:szCs w:val="22"/>
                <w:highlight w:val="none"/>
                <w:lang w:eastAsia="zh-CN"/>
              </w:rPr>
              <w:t>小学</w:t>
            </w:r>
            <w:r>
              <w:rPr>
                <w:rFonts w:hint="eastAsia" w:ascii="新宋体" w:hAnsi="新宋体" w:eastAsia="新宋体" w:cs="新宋体"/>
                <w:color w:val="auto"/>
                <w:sz w:val="22"/>
                <w:szCs w:val="22"/>
                <w:highlight w:val="none"/>
                <w:lang w:val="en-US" w:eastAsia="zh-CN"/>
              </w:rPr>
              <w:t>2025年</w:t>
            </w:r>
            <w:r>
              <w:rPr>
                <w:rFonts w:hint="eastAsia" w:ascii="新宋体" w:hAnsi="新宋体" w:eastAsia="新宋体" w:cs="新宋体"/>
                <w:color w:val="auto"/>
                <w:sz w:val="22"/>
                <w:szCs w:val="22"/>
                <w:highlight w:val="none"/>
                <w:lang w:eastAsia="zh-CN"/>
              </w:rPr>
              <w:t>合同服务期限为</w:t>
            </w:r>
            <w:r>
              <w:rPr>
                <w:rFonts w:hint="eastAsia" w:ascii="新宋体" w:hAnsi="新宋体" w:eastAsia="新宋体" w:cs="新宋体"/>
                <w:color w:val="auto"/>
                <w:sz w:val="22"/>
                <w:szCs w:val="22"/>
                <w:highlight w:val="none"/>
                <w:lang w:val="en-US" w:eastAsia="zh-CN"/>
              </w:rPr>
              <w:t>9个月；杭州市</w:t>
            </w:r>
            <w:r>
              <w:rPr>
                <w:rFonts w:hint="default" w:ascii="新宋体" w:hAnsi="新宋体" w:eastAsia="新宋体" w:cs="新宋体"/>
                <w:color w:val="auto"/>
                <w:sz w:val="22"/>
                <w:szCs w:val="22"/>
                <w:highlight w:val="none"/>
                <w:lang w:eastAsia="zh-CN"/>
              </w:rPr>
              <w:t>余杭区</w:t>
            </w:r>
            <w:r>
              <w:rPr>
                <w:rFonts w:hint="eastAsia" w:ascii="新宋体" w:hAnsi="新宋体" w:eastAsia="新宋体" w:cs="新宋体"/>
                <w:color w:val="auto"/>
                <w:sz w:val="22"/>
                <w:szCs w:val="22"/>
                <w:highlight w:val="none"/>
                <w:lang w:val="en-US" w:eastAsia="zh-CN"/>
              </w:rPr>
              <w:t>东塘</w:t>
            </w:r>
            <w:r>
              <w:rPr>
                <w:rFonts w:hint="default" w:ascii="新宋体" w:hAnsi="新宋体" w:eastAsia="新宋体" w:cs="新宋体"/>
                <w:color w:val="auto"/>
                <w:sz w:val="22"/>
                <w:szCs w:val="22"/>
                <w:highlight w:val="none"/>
                <w:lang w:eastAsia="zh-CN"/>
              </w:rPr>
              <w:t>小学</w:t>
            </w:r>
            <w:r>
              <w:rPr>
                <w:rFonts w:hint="eastAsia" w:ascii="新宋体" w:hAnsi="新宋体" w:eastAsia="新宋体" w:cs="新宋体"/>
                <w:color w:val="auto"/>
                <w:sz w:val="22"/>
                <w:szCs w:val="22"/>
                <w:highlight w:val="none"/>
                <w:lang w:val="en-US" w:eastAsia="zh-CN"/>
              </w:rPr>
              <w:t>2025年</w:t>
            </w:r>
            <w:r>
              <w:rPr>
                <w:rFonts w:hint="eastAsia" w:ascii="新宋体" w:hAnsi="新宋体" w:eastAsia="新宋体" w:cs="新宋体"/>
                <w:color w:val="auto"/>
                <w:sz w:val="22"/>
                <w:szCs w:val="22"/>
                <w:highlight w:val="none"/>
                <w:lang w:eastAsia="zh-CN"/>
              </w:rPr>
              <w:t>合同服务期限为</w:t>
            </w:r>
            <w:r>
              <w:rPr>
                <w:rFonts w:hint="default" w:ascii="新宋体" w:hAnsi="新宋体" w:eastAsia="新宋体" w:cs="新宋体"/>
                <w:color w:val="auto"/>
                <w:sz w:val="22"/>
                <w:szCs w:val="22"/>
                <w:highlight w:val="none"/>
                <w:lang w:eastAsia="zh-CN"/>
              </w:rPr>
              <w:t>10</w:t>
            </w:r>
            <w:r>
              <w:rPr>
                <w:rFonts w:hint="eastAsia" w:ascii="新宋体" w:hAnsi="新宋体" w:eastAsia="新宋体" w:cs="新宋体"/>
                <w:color w:val="auto"/>
                <w:sz w:val="22"/>
                <w:szCs w:val="22"/>
                <w:highlight w:val="none"/>
                <w:lang w:val="en-US" w:eastAsia="zh-CN"/>
              </w:rPr>
              <w:t>个月</w:t>
            </w:r>
            <w:r>
              <w:rPr>
                <w:rFonts w:hint="eastAsia" w:ascii="新宋体" w:hAnsi="新宋体" w:eastAsia="新宋体" w:cs="新宋体"/>
                <w:color w:val="auto"/>
                <w:sz w:val="24"/>
                <w:highlight w:val="none"/>
                <w:lang w:val="en-US" w:eastAsia="zh-CN"/>
              </w:rPr>
              <w:t>）</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中标单位和各个学校单独签订合同，经考核合格后续签下一年合同。</w:t>
            </w:r>
          </w:p>
        </w:tc>
      </w:tr>
      <w:tr w14:paraId="137C4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0B4AA966">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4C0543A">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杭州市余杭区</w:t>
            </w:r>
          </w:p>
        </w:tc>
      </w:tr>
      <w:tr w14:paraId="44D6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6914623A">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07BE97EC">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物业服务</w:t>
            </w:r>
          </w:p>
        </w:tc>
      </w:tr>
      <w:tr w14:paraId="5260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63C3C11">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039956F8">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w:t>
            </w:r>
          </w:p>
        </w:tc>
      </w:tr>
      <w:tr w14:paraId="2916E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0858E5C">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55819B75">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1.7.2</w:t>
            </w:r>
          </w:p>
        </w:tc>
      </w:tr>
      <w:tr w14:paraId="780C2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653EC82B">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40D7E2F0">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w:t>
            </w:r>
          </w:p>
        </w:tc>
      </w:tr>
      <w:tr w14:paraId="7A69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7DCD5AA">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306991E6">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杭州市余杭区</w:t>
            </w:r>
          </w:p>
        </w:tc>
      </w:tr>
      <w:tr w14:paraId="6142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680773EF">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6E4CDEF2">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w:t>
            </w:r>
          </w:p>
        </w:tc>
      </w:tr>
      <w:tr w14:paraId="2025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0B2EC9A4">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2.10.3</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0A1DD77B">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30天</w:t>
            </w:r>
          </w:p>
        </w:tc>
      </w:tr>
      <w:tr w14:paraId="780F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1C4FF991">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2.10.4</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2A452885">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30天，30天</w:t>
            </w:r>
          </w:p>
        </w:tc>
      </w:tr>
      <w:tr w14:paraId="153D6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0216B54F">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2.14.1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DB5CA4A">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（学校名称）物业服务质量考核标准</w:t>
            </w:r>
          </w:p>
        </w:tc>
      </w:tr>
      <w:tr w14:paraId="5ECD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45E7FAC7">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2.14.3</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2EF03C09">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物业服务质量考核标准</w:t>
            </w:r>
          </w:p>
        </w:tc>
      </w:tr>
      <w:tr w14:paraId="7A955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555D81C3">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2.17.1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73BF4319">
            <w:pPr>
              <w:spacing w:line="560" w:lineRule="exact"/>
              <w:rPr>
                <w:rFonts w:ascii="新宋体" w:hAnsi="新宋体" w:eastAsia="新宋体" w:cs="新宋体"/>
                <w:color w:val="auto"/>
                <w:sz w:val="24"/>
                <w:szCs w:val="24"/>
                <w:highlight w:val="none"/>
              </w:rPr>
            </w:pPr>
            <w:r>
              <w:rPr>
                <w:rFonts w:hint="eastAsia"/>
                <w:color w:val="auto"/>
                <w:sz w:val="24"/>
                <w:szCs w:val="24"/>
                <w:highlight w:val="none"/>
              </w:rPr>
              <w:t>合同金额的1%</w:t>
            </w:r>
          </w:p>
        </w:tc>
      </w:tr>
      <w:tr w14:paraId="35AF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284BD0E1">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2.17.2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0119E39B">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7</w:t>
            </w:r>
          </w:p>
        </w:tc>
      </w:tr>
      <w:tr w14:paraId="59572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4706588">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2.19</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57F30921">
            <w:pPr>
              <w:spacing w:line="360" w:lineRule="auto"/>
              <w:rPr>
                <w:rFonts w:ascii="新宋体" w:hAnsi="新宋体" w:eastAsia="新宋体" w:cs="新宋体"/>
                <w:color w:val="auto"/>
                <w:sz w:val="24"/>
                <w:szCs w:val="24"/>
                <w:highlight w:val="none"/>
              </w:rPr>
            </w:pPr>
            <w:r>
              <w:rPr>
                <w:rFonts w:hint="eastAsia"/>
                <w:color w:val="auto"/>
                <w:sz w:val="24"/>
                <w:szCs w:val="24"/>
                <w:highlight w:val="none"/>
              </w:rPr>
              <w:t>合同一式四份，甲乙双方各二份</w:t>
            </w:r>
          </w:p>
        </w:tc>
      </w:tr>
    </w:tbl>
    <w:p w14:paraId="570DF628">
      <w:pPr>
        <w:spacing w:line="360" w:lineRule="auto"/>
        <w:ind w:left="-420" w:leftChars="-200" w:right="-420" w:rightChars="-200" w:firstLine="480" w:firstLineChars="200"/>
        <w:jc w:val="center"/>
        <w:outlineLvl w:val="0"/>
        <w:rPr>
          <w:rFonts w:ascii="宋体" w:hAnsi="宋体" w:cs="宋体"/>
          <w:color w:val="auto"/>
          <w:sz w:val="24"/>
          <w:highlight w:val="none"/>
        </w:rPr>
      </w:pPr>
    </w:p>
    <w:p w14:paraId="424A5D19">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A942E6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CA415AD">
      <w:pPr>
        <w:spacing w:line="360" w:lineRule="auto"/>
        <w:jc w:val="center"/>
        <w:outlineLvl w:val="0"/>
        <w:rPr>
          <w:rFonts w:ascii="宋体" w:hAnsi="宋体" w:cs="宋体"/>
          <w:b/>
          <w:color w:val="auto"/>
          <w:kern w:val="0"/>
          <w:sz w:val="36"/>
          <w:szCs w:val="36"/>
          <w:highlight w:val="none"/>
        </w:rPr>
      </w:pPr>
    </w:p>
    <w:p w14:paraId="6F74E4A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104EE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B53F902">
      <w:pPr>
        <w:spacing w:line="360" w:lineRule="auto"/>
        <w:jc w:val="center"/>
        <w:outlineLvl w:val="0"/>
        <w:rPr>
          <w:rFonts w:ascii="宋体" w:hAnsi="宋体" w:cs="宋体"/>
          <w:b/>
          <w:color w:val="auto"/>
          <w:kern w:val="0"/>
          <w:sz w:val="36"/>
          <w:szCs w:val="36"/>
          <w:highlight w:val="none"/>
        </w:rPr>
      </w:pPr>
    </w:p>
    <w:p w14:paraId="4D3072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43975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EBB97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49AE6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A6328CD">
      <w:pPr>
        <w:snapToGrid w:val="0"/>
        <w:spacing w:line="360" w:lineRule="auto"/>
        <w:ind w:firstLine="480" w:firstLineChars="200"/>
        <w:rPr>
          <w:rFonts w:ascii="宋体" w:hAnsi="宋体" w:cs="宋体"/>
          <w:color w:val="auto"/>
          <w:sz w:val="24"/>
          <w:highlight w:val="none"/>
        </w:rPr>
      </w:pPr>
    </w:p>
    <w:p w14:paraId="05EEBA81">
      <w:pPr>
        <w:spacing w:line="360" w:lineRule="auto"/>
        <w:ind w:firstLine="480" w:firstLineChars="200"/>
        <w:rPr>
          <w:rFonts w:ascii="宋体" w:hAnsi="宋体" w:cs="宋体"/>
          <w:color w:val="auto"/>
          <w:sz w:val="24"/>
          <w:highlight w:val="none"/>
        </w:rPr>
      </w:pPr>
    </w:p>
    <w:p w14:paraId="44DE15D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D7852A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798476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】政府采购活动，郑重承诺：</w:t>
      </w:r>
    </w:p>
    <w:p w14:paraId="4CC52D8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20293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B7C70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8C7C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CA06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122EE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9BE8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49D1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5896FB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8D3D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D2854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19BED6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0FD7F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6029CE8">
      <w:pPr>
        <w:snapToGrid w:val="0"/>
        <w:spacing w:line="360" w:lineRule="auto"/>
        <w:ind w:right="480"/>
        <w:jc w:val="center"/>
        <w:rPr>
          <w:rFonts w:ascii="宋体" w:hAnsi="宋体" w:cs="宋体"/>
          <w:b/>
          <w:color w:val="auto"/>
          <w:kern w:val="0"/>
          <w:sz w:val="32"/>
          <w:szCs w:val="32"/>
          <w:highlight w:val="none"/>
        </w:rPr>
      </w:pPr>
    </w:p>
    <w:p w14:paraId="63FC8E9D">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34AB9BA">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239D153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D658D64">
      <w:pPr>
        <w:snapToGrid w:val="0"/>
        <w:spacing w:line="360" w:lineRule="auto"/>
        <w:ind w:right="480"/>
        <w:jc w:val="center"/>
        <w:rPr>
          <w:rFonts w:ascii="宋体" w:hAnsi="宋体" w:cs="宋体"/>
          <w:b/>
          <w:color w:val="auto"/>
          <w:kern w:val="0"/>
          <w:sz w:val="32"/>
          <w:szCs w:val="32"/>
          <w:highlight w:val="none"/>
        </w:rPr>
      </w:pPr>
    </w:p>
    <w:p w14:paraId="047D2491">
      <w:pPr>
        <w:snapToGrid w:val="0"/>
        <w:spacing w:line="360" w:lineRule="auto"/>
        <w:ind w:right="480"/>
        <w:jc w:val="center"/>
        <w:rPr>
          <w:rFonts w:ascii="宋体" w:hAnsi="宋体" w:cs="宋体"/>
          <w:b/>
          <w:color w:val="auto"/>
          <w:kern w:val="0"/>
          <w:sz w:val="32"/>
          <w:szCs w:val="32"/>
          <w:highlight w:val="none"/>
        </w:rPr>
      </w:pPr>
    </w:p>
    <w:p w14:paraId="62BF2A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rPr>
        <w:t>（如果有）</w:t>
      </w:r>
    </w:p>
    <w:p w14:paraId="6DD681D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020307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CC0E3A1">
      <w:pPr>
        <w:widowControl/>
        <w:spacing w:line="360" w:lineRule="auto"/>
        <w:ind w:firstLine="480"/>
        <w:jc w:val="left"/>
        <w:rPr>
          <w:rFonts w:ascii="宋体" w:hAnsi="宋体" w:cs="宋体"/>
          <w:color w:val="auto"/>
          <w:sz w:val="24"/>
          <w:highlight w:val="none"/>
        </w:rPr>
      </w:pPr>
    </w:p>
    <w:p w14:paraId="28C73C5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4E961D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AF1B8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63AD899">
      <w:pPr>
        <w:widowControl/>
        <w:spacing w:line="360" w:lineRule="auto"/>
        <w:ind w:left="150"/>
        <w:jc w:val="center"/>
        <w:rPr>
          <w:rFonts w:ascii="宋体" w:hAnsi="宋体" w:cs="宋体"/>
          <w:b/>
          <w:color w:val="auto"/>
          <w:kern w:val="0"/>
          <w:sz w:val="32"/>
          <w:szCs w:val="32"/>
          <w:highlight w:val="none"/>
        </w:rPr>
      </w:pPr>
    </w:p>
    <w:p w14:paraId="2D38E49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rPr>
        <w:t>（如果有）</w:t>
      </w:r>
    </w:p>
    <w:p w14:paraId="0737D1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2464392">
      <w:pPr>
        <w:rPr>
          <w:rFonts w:ascii="宋体" w:hAnsi="宋体" w:cs="宋体"/>
          <w:color w:val="auto"/>
          <w:highlight w:val="none"/>
        </w:rPr>
      </w:pPr>
    </w:p>
    <w:p w14:paraId="127C2CCC">
      <w:pPr>
        <w:snapToGrid w:val="0"/>
        <w:spacing w:line="360" w:lineRule="auto"/>
        <w:ind w:right="480"/>
        <w:jc w:val="center"/>
        <w:rPr>
          <w:rFonts w:ascii="宋体" w:hAnsi="宋体" w:cs="宋体"/>
          <w:b/>
          <w:color w:val="auto"/>
          <w:kern w:val="0"/>
          <w:sz w:val="32"/>
          <w:szCs w:val="32"/>
          <w:highlight w:val="none"/>
        </w:rPr>
      </w:pPr>
    </w:p>
    <w:p w14:paraId="2863C83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71805E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35B16C8">
      <w:pPr>
        <w:spacing w:line="360" w:lineRule="auto"/>
        <w:jc w:val="center"/>
        <w:outlineLvl w:val="0"/>
        <w:rPr>
          <w:rFonts w:ascii="宋体" w:hAnsi="宋体" w:cs="宋体"/>
          <w:b/>
          <w:color w:val="auto"/>
          <w:kern w:val="0"/>
          <w:sz w:val="24"/>
          <w:highlight w:val="none"/>
        </w:rPr>
      </w:pPr>
    </w:p>
    <w:p w14:paraId="23A1F42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BFF61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D2C4C2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26EC8D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9FB9B8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DFC55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1FEA342">
      <w:pPr>
        <w:snapToGrid w:val="0"/>
        <w:spacing w:line="360" w:lineRule="auto"/>
        <w:jc w:val="center"/>
        <w:rPr>
          <w:rFonts w:ascii="宋体" w:hAnsi="宋体" w:cs="宋体"/>
          <w:b/>
          <w:color w:val="auto"/>
          <w:kern w:val="0"/>
          <w:sz w:val="32"/>
          <w:szCs w:val="32"/>
          <w:highlight w:val="none"/>
          <w:lang w:val="zh-CN"/>
        </w:rPr>
      </w:pPr>
    </w:p>
    <w:p w14:paraId="0B0A79E7">
      <w:pPr>
        <w:snapToGrid w:val="0"/>
        <w:spacing w:line="360" w:lineRule="auto"/>
        <w:jc w:val="center"/>
        <w:rPr>
          <w:rFonts w:ascii="宋体" w:hAnsi="宋体" w:cs="宋体"/>
          <w:b/>
          <w:color w:val="auto"/>
          <w:kern w:val="0"/>
          <w:sz w:val="32"/>
          <w:szCs w:val="32"/>
          <w:highlight w:val="none"/>
          <w:lang w:val="zh-CN"/>
        </w:rPr>
      </w:pPr>
    </w:p>
    <w:p w14:paraId="7D254C0C">
      <w:pPr>
        <w:snapToGrid w:val="0"/>
        <w:spacing w:line="360" w:lineRule="auto"/>
        <w:jc w:val="center"/>
        <w:rPr>
          <w:rFonts w:ascii="宋体" w:hAnsi="宋体" w:cs="宋体"/>
          <w:b/>
          <w:color w:val="auto"/>
          <w:kern w:val="0"/>
          <w:sz w:val="32"/>
          <w:szCs w:val="32"/>
          <w:highlight w:val="none"/>
          <w:lang w:val="zh-CN"/>
        </w:rPr>
      </w:pPr>
    </w:p>
    <w:p w14:paraId="3D5BB6D9">
      <w:pPr>
        <w:snapToGrid w:val="0"/>
        <w:spacing w:line="360" w:lineRule="auto"/>
        <w:jc w:val="center"/>
        <w:rPr>
          <w:rFonts w:ascii="宋体" w:hAnsi="宋体" w:cs="宋体"/>
          <w:b/>
          <w:color w:val="auto"/>
          <w:kern w:val="0"/>
          <w:sz w:val="32"/>
          <w:szCs w:val="32"/>
          <w:highlight w:val="none"/>
          <w:lang w:val="zh-CN"/>
        </w:rPr>
      </w:pPr>
    </w:p>
    <w:p w14:paraId="62363069">
      <w:pPr>
        <w:snapToGrid w:val="0"/>
        <w:spacing w:line="360" w:lineRule="auto"/>
        <w:jc w:val="center"/>
        <w:rPr>
          <w:rFonts w:ascii="宋体" w:hAnsi="宋体" w:cs="宋体"/>
          <w:b/>
          <w:color w:val="auto"/>
          <w:kern w:val="0"/>
          <w:sz w:val="32"/>
          <w:szCs w:val="32"/>
          <w:highlight w:val="none"/>
          <w:lang w:val="zh-CN"/>
        </w:rPr>
      </w:pPr>
    </w:p>
    <w:p w14:paraId="3BD4E630">
      <w:pPr>
        <w:snapToGrid w:val="0"/>
        <w:spacing w:line="360" w:lineRule="auto"/>
        <w:jc w:val="center"/>
        <w:rPr>
          <w:rFonts w:ascii="宋体" w:hAnsi="宋体" w:cs="宋体"/>
          <w:b/>
          <w:color w:val="auto"/>
          <w:kern w:val="0"/>
          <w:sz w:val="32"/>
          <w:szCs w:val="32"/>
          <w:highlight w:val="none"/>
          <w:lang w:val="zh-CN"/>
        </w:rPr>
      </w:pPr>
    </w:p>
    <w:p w14:paraId="55997972">
      <w:pPr>
        <w:snapToGrid w:val="0"/>
        <w:spacing w:line="360" w:lineRule="auto"/>
        <w:jc w:val="center"/>
        <w:rPr>
          <w:rFonts w:ascii="宋体" w:hAnsi="宋体" w:cs="宋体"/>
          <w:b/>
          <w:color w:val="auto"/>
          <w:kern w:val="0"/>
          <w:sz w:val="32"/>
          <w:szCs w:val="32"/>
          <w:highlight w:val="none"/>
          <w:lang w:val="zh-CN"/>
        </w:rPr>
      </w:pPr>
    </w:p>
    <w:p w14:paraId="1535126F">
      <w:pPr>
        <w:snapToGrid w:val="0"/>
        <w:spacing w:line="360" w:lineRule="auto"/>
        <w:jc w:val="center"/>
        <w:rPr>
          <w:rFonts w:ascii="宋体" w:hAnsi="宋体" w:cs="宋体"/>
          <w:b/>
          <w:color w:val="auto"/>
          <w:kern w:val="0"/>
          <w:sz w:val="32"/>
          <w:szCs w:val="32"/>
          <w:highlight w:val="none"/>
          <w:lang w:val="zh-CN"/>
        </w:rPr>
      </w:pPr>
    </w:p>
    <w:p w14:paraId="62DD1177">
      <w:pPr>
        <w:snapToGrid w:val="0"/>
        <w:spacing w:line="360" w:lineRule="auto"/>
        <w:jc w:val="center"/>
        <w:rPr>
          <w:rFonts w:ascii="宋体" w:hAnsi="宋体" w:cs="宋体"/>
          <w:b/>
          <w:color w:val="auto"/>
          <w:kern w:val="0"/>
          <w:sz w:val="32"/>
          <w:szCs w:val="32"/>
          <w:highlight w:val="none"/>
          <w:lang w:val="zh-CN"/>
        </w:rPr>
      </w:pPr>
    </w:p>
    <w:p w14:paraId="46CFD645">
      <w:pPr>
        <w:snapToGrid w:val="0"/>
        <w:spacing w:line="360" w:lineRule="auto"/>
        <w:jc w:val="center"/>
        <w:rPr>
          <w:rFonts w:ascii="宋体" w:hAnsi="宋体" w:cs="宋体"/>
          <w:b/>
          <w:color w:val="auto"/>
          <w:kern w:val="0"/>
          <w:sz w:val="32"/>
          <w:szCs w:val="32"/>
          <w:highlight w:val="none"/>
          <w:lang w:val="zh-CN"/>
        </w:rPr>
      </w:pPr>
    </w:p>
    <w:p w14:paraId="45621A2D">
      <w:pPr>
        <w:snapToGrid w:val="0"/>
        <w:spacing w:line="360" w:lineRule="auto"/>
        <w:jc w:val="center"/>
        <w:rPr>
          <w:rFonts w:ascii="宋体" w:hAnsi="宋体" w:cs="宋体"/>
          <w:b/>
          <w:color w:val="auto"/>
          <w:kern w:val="0"/>
          <w:sz w:val="32"/>
          <w:szCs w:val="32"/>
          <w:highlight w:val="none"/>
          <w:lang w:val="zh-CN"/>
        </w:rPr>
      </w:pPr>
    </w:p>
    <w:p w14:paraId="155E2976">
      <w:pPr>
        <w:snapToGrid w:val="0"/>
        <w:spacing w:line="360" w:lineRule="auto"/>
        <w:jc w:val="center"/>
        <w:rPr>
          <w:rFonts w:ascii="宋体" w:hAnsi="宋体" w:cs="宋体"/>
          <w:b/>
          <w:color w:val="auto"/>
          <w:kern w:val="0"/>
          <w:sz w:val="32"/>
          <w:szCs w:val="32"/>
          <w:highlight w:val="none"/>
          <w:lang w:val="zh-CN"/>
        </w:rPr>
      </w:pPr>
    </w:p>
    <w:p w14:paraId="07E5D6B1">
      <w:pPr>
        <w:rPr>
          <w:rFonts w:ascii="宋体" w:hAnsi="宋体" w:cs="宋体"/>
          <w:b/>
          <w:color w:val="auto"/>
          <w:kern w:val="0"/>
          <w:sz w:val="32"/>
          <w:szCs w:val="32"/>
          <w:highlight w:val="none"/>
          <w:lang w:val="zh-CN"/>
        </w:rPr>
      </w:pPr>
    </w:p>
    <w:p w14:paraId="370158A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2E6ABB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2016F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C263D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】招标的有关活动，并对此项目进行投标。为此：</w:t>
      </w:r>
    </w:p>
    <w:p w14:paraId="76F79E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ACC0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634C2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D377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5F092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61"/>
      <w:r>
        <w:rPr>
          <w:rFonts w:hint="eastAsia" w:ascii="宋体" w:hAnsi="宋体" w:cs="宋体"/>
          <w:snapToGrid w:val="0"/>
          <w:color w:val="auto"/>
          <w:kern w:val="28"/>
          <w:sz w:val="24"/>
          <w:szCs w:val="20"/>
          <w:highlight w:val="none"/>
        </w:rPr>
        <w:t>；</w:t>
      </w:r>
    </w:p>
    <w:p w14:paraId="20F996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770BAA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8E166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0FD3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8CC2E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6C6E8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E1A41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ACC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E6EA7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223B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0841A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893B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0005E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AE3D5EA">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21DCF8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287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287F0A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97608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276C4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0E1BB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B086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0FE9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DD20A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7C07D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CCB250">
      <w:pPr>
        <w:snapToGrid w:val="0"/>
        <w:spacing w:line="360" w:lineRule="auto"/>
        <w:ind w:left="420" w:leftChars="200" w:firstLine="4200" w:firstLineChars="1750"/>
        <w:rPr>
          <w:rFonts w:ascii="宋体" w:hAnsi="宋体" w:cs="宋体"/>
          <w:color w:val="auto"/>
          <w:kern w:val="0"/>
          <w:sz w:val="24"/>
          <w:highlight w:val="none"/>
          <w:u w:val="single"/>
        </w:rPr>
      </w:pPr>
    </w:p>
    <w:p w14:paraId="43F7E4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BD1312">
      <w:pPr>
        <w:snapToGrid w:val="0"/>
        <w:spacing w:line="360" w:lineRule="auto"/>
        <w:jc w:val="center"/>
        <w:rPr>
          <w:rFonts w:ascii="宋体" w:hAnsi="宋体" w:cs="宋体"/>
          <w:b/>
          <w:color w:val="auto"/>
          <w:kern w:val="0"/>
          <w:sz w:val="32"/>
          <w:szCs w:val="32"/>
          <w:highlight w:val="none"/>
        </w:rPr>
      </w:pPr>
    </w:p>
    <w:p w14:paraId="2EF3F5B5">
      <w:pPr>
        <w:snapToGrid w:val="0"/>
        <w:spacing w:line="360" w:lineRule="auto"/>
        <w:rPr>
          <w:rFonts w:ascii="宋体" w:hAnsi="宋体" w:cs="宋体"/>
          <w:color w:val="auto"/>
          <w:sz w:val="24"/>
          <w:highlight w:val="none"/>
        </w:rPr>
      </w:pPr>
    </w:p>
    <w:p w14:paraId="5EC2F1DA">
      <w:pPr>
        <w:jc w:val="center"/>
        <w:rPr>
          <w:rFonts w:ascii="宋体" w:hAnsi="宋体" w:cs="宋体"/>
          <w:b/>
          <w:color w:val="auto"/>
          <w:kern w:val="0"/>
          <w:sz w:val="32"/>
          <w:szCs w:val="32"/>
          <w:highlight w:val="none"/>
        </w:rPr>
      </w:pPr>
    </w:p>
    <w:p w14:paraId="5E007591">
      <w:pPr>
        <w:jc w:val="center"/>
        <w:rPr>
          <w:rFonts w:ascii="宋体" w:hAnsi="宋体" w:cs="宋体"/>
          <w:b/>
          <w:color w:val="auto"/>
          <w:kern w:val="0"/>
          <w:sz w:val="32"/>
          <w:szCs w:val="32"/>
          <w:highlight w:val="none"/>
        </w:rPr>
      </w:pPr>
    </w:p>
    <w:p w14:paraId="272C84B5">
      <w:pPr>
        <w:jc w:val="center"/>
        <w:rPr>
          <w:rFonts w:ascii="宋体" w:hAnsi="宋体" w:cs="宋体"/>
          <w:b/>
          <w:color w:val="auto"/>
          <w:kern w:val="0"/>
          <w:sz w:val="32"/>
          <w:szCs w:val="32"/>
          <w:highlight w:val="none"/>
        </w:rPr>
      </w:pPr>
    </w:p>
    <w:p w14:paraId="607C274B">
      <w:pPr>
        <w:jc w:val="center"/>
        <w:rPr>
          <w:rFonts w:ascii="宋体" w:hAnsi="宋体" w:cs="宋体"/>
          <w:b/>
          <w:color w:val="auto"/>
          <w:kern w:val="0"/>
          <w:sz w:val="32"/>
          <w:szCs w:val="32"/>
          <w:highlight w:val="none"/>
        </w:rPr>
      </w:pPr>
    </w:p>
    <w:p w14:paraId="4C9CB61C">
      <w:pPr>
        <w:jc w:val="center"/>
        <w:rPr>
          <w:rFonts w:ascii="宋体" w:hAnsi="宋体" w:cs="宋体"/>
          <w:b/>
          <w:color w:val="auto"/>
          <w:kern w:val="0"/>
          <w:sz w:val="32"/>
          <w:szCs w:val="32"/>
          <w:highlight w:val="none"/>
        </w:rPr>
      </w:pPr>
    </w:p>
    <w:p w14:paraId="12C23794">
      <w:pPr>
        <w:jc w:val="center"/>
        <w:rPr>
          <w:rFonts w:ascii="宋体" w:hAnsi="宋体" w:cs="宋体"/>
          <w:b/>
          <w:color w:val="auto"/>
          <w:kern w:val="0"/>
          <w:sz w:val="32"/>
          <w:szCs w:val="32"/>
          <w:highlight w:val="none"/>
        </w:rPr>
      </w:pPr>
    </w:p>
    <w:p w14:paraId="343A07B0">
      <w:pPr>
        <w:jc w:val="center"/>
        <w:rPr>
          <w:rFonts w:ascii="宋体" w:hAnsi="宋体" w:cs="宋体"/>
          <w:b/>
          <w:color w:val="auto"/>
          <w:kern w:val="0"/>
          <w:sz w:val="32"/>
          <w:szCs w:val="32"/>
          <w:highlight w:val="none"/>
        </w:rPr>
      </w:pPr>
    </w:p>
    <w:p w14:paraId="2C95F18F">
      <w:pPr>
        <w:jc w:val="center"/>
        <w:rPr>
          <w:rFonts w:ascii="宋体" w:hAnsi="宋体" w:cs="宋体"/>
          <w:b/>
          <w:color w:val="auto"/>
          <w:kern w:val="0"/>
          <w:sz w:val="32"/>
          <w:szCs w:val="32"/>
          <w:highlight w:val="none"/>
        </w:rPr>
      </w:pPr>
    </w:p>
    <w:p w14:paraId="345827C5">
      <w:pPr>
        <w:jc w:val="center"/>
        <w:rPr>
          <w:rFonts w:ascii="宋体" w:hAnsi="宋体" w:cs="宋体"/>
          <w:b/>
          <w:color w:val="auto"/>
          <w:kern w:val="0"/>
          <w:sz w:val="32"/>
          <w:szCs w:val="32"/>
          <w:highlight w:val="none"/>
        </w:rPr>
      </w:pPr>
    </w:p>
    <w:p w14:paraId="26B284CB">
      <w:pPr>
        <w:jc w:val="center"/>
        <w:rPr>
          <w:rFonts w:ascii="宋体" w:hAnsi="宋体" w:cs="宋体"/>
          <w:b/>
          <w:color w:val="auto"/>
          <w:kern w:val="0"/>
          <w:sz w:val="32"/>
          <w:szCs w:val="32"/>
          <w:highlight w:val="none"/>
        </w:rPr>
      </w:pPr>
    </w:p>
    <w:p w14:paraId="030FD5A8">
      <w:pPr>
        <w:jc w:val="center"/>
        <w:rPr>
          <w:rFonts w:ascii="宋体" w:hAnsi="宋体" w:cs="宋体"/>
          <w:b/>
          <w:color w:val="auto"/>
          <w:kern w:val="0"/>
          <w:sz w:val="32"/>
          <w:szCs w:val="32"/>
          <w:highlight w:val="none"/>
        </w:rPr>
      </w:pPr>
    </w:p>
    <w:p w14:paraId="245E7C84">
      <w:pPr>
        <w:jc w:val="center"/>
        <w:rPr>
          <w:rFonts w:ascii="宋体" w:hAnsi="宋体" w:cs="宋体"/>
          <w:b/>
          <w:color w:val="auto"/>
          <w:kern w:val="0"/>
          <w:sz w:val="32"/>
          <w:szCs w:val="32"/>
          <w:highlight w:val="none"/>
        </w:rPr>
      </w:pPr>
    </w:p>
    <w:p w14:paraId="244CA4AE">
      <w:pPr>
        <w:jc w:val="center"/>
        <w:rPr>
          <w:rFonts w:ascii="宋体" w:hAnsi="宋体" w:cs="宋体"/>
          <w:b/>
          <w:color w:val="auto"/>
          <w:kern w:val="0"/>
          <w:sz w:val="32"/>
          <w:szCs w:val="32"/>
          <w:highlight w:val="none"/>
        </w:rPr>
      </w:pPr>
    </w:p>
    <w:p w14:paraId="4B48ED49">
      <w:pPr>
        <w:jc w:val="center"/>
        <w:rPr>
          <w:rFonts w:ascii="宋体" w:hAnsi="宋体" w:cs="宋体"/>
          <w:b/>
          <w:color w:val="auto"/>
          <w:kern w:val="0"/>
          <w:sz w:val="32"/>
          <w:szCs w:val="32"/>
          <w:highlight w:val="none"/>
        </w:rPr>
      </w:pPr>
    </w:p>
    <w:p w14:paraId="0203D858">
      <w:pPr>
        <w:jc w:val="center"/>
        <w:rPr>
          <w:rFonts w:ascii="宋体" w:hAnsi="宋体" w:cs="宋体"/>
          <w:b/>
          <w:color w:val="auto"/>
          <w:kern w:val="0"/>
          <w:sz w:val="32"/>
          <w:szCs w:val="32"/>
          <w:highlight w:val="none"/>
        </w:rPr>
      </w:pPr>
    </w:p>
    <w:p w14:paraId="41A1D3E9">
      <w:pPr>
        <w:jc w:val="center"/>
        <w:rPr>
          <w:rFonts w:ascii="宋体" w:hAnsi="宋体" w:cs="宋体"/>
          <w:b/>
          <w:color w:val="auto"/>
          <w:kern w:val="0"/>
          <w:sz w:val="32"/>
          <w:szCs w:val="32"/>
          <w:highlight w:val="none"/>
        </w:rPr>
      </w:pPr>
    </w:p>
    <w:p w14:paraId="3311C83B">
      <w:pPr>
        <w:jc w:val="center"/>
        <w:rPr>
          <w:rFonts w:ascii="宋体" w:hAnsi="宋体" w:cs="宋体"/>
          <w:b/>
          <w:color w:val="auto"/>
          <w:kern w:val="0"/>
          <w:sz w:val="32"/>
          <w:szCs w:val="32"/>
          <w:highlight w:val="none"/>
        </w:rPr>
      </w:pPr>
    </w:p>
    <w:p w14:paraId="0AF22B1A">
      <w:pPr>
        <w:jc w:val="center"/>
        <w:rPr>
          <w:rFonts w:ascii="宋体" w:hAnsi="宋体" w:cs="宋体"/>
          <w:b/>
          <w:color w:val="auto"/>
          <w:kern w:val="0"/>
          <w:sz w:val="32"/>
          <w:szCs w:val="32"/>
          <w:highlight w:val="none"/>
        </w:rPr>
      </w:pPr>
    </w:p>
    <w:p w14:paraId="6D6CD971">
      <w:pPr>
        <w:jc w:val="center"/>
        <w:rPr>
          <w:rFonts w:ascii="宋体" w:hAnsi="宋体" w:cs="宋体"/>
          <w:b/>
          <w:color w:val="auto"/>
          <w:kern w:val="0"/>
          <w:sz w:val="32"/>
          <w:szCs w:val="32"/>
          <w:highlight w:val="none"/>
        </w:rPr>
      </w:pPr>
    </w:p>
    <w:p w14:paraId="71C9DACD">
      <w:pPr>
        <w:jc w:val="center"/>
        <w:rPr>
          <w:rFonts w:ascii="宋体" w:hAnsi="宋体" w:cs="宋体"/>
          <w:b/>
          <w:color w:val="auto"/>
          <w:kern w:val="0"/>
          <w:sz w:val="32"/>
          <w:szCs w:val="32"/>
          <w:highlight w:val="none"/>
        </w:rPr>
      </w:pPr>
    </w:p>
    <w:p w14:paraId="651B3648">
      <w:pPr>
        <w:pStyle w:val="2"/>
        <w:rPr>
          <w:color w:val="auto"/>
          <w:highlight w:val="none"/>
          <w:lang w:val="en-US"/>
        </w:rPr>
      </w:pPr>
    </w:p>
    <w:p w14:paraId="1586AACB">
      <w:pPr>
        <w:jc w:val="center"/>
        <w:rPr>
          <w:rFonts w:ascii="宋体" w:hAnsi="宋体" w:cs="宋体"/>
          <w:b/>
          <w:color w:val="auto"/>
          <w:kern w:val="0"/>
          <w:sz w:val="32"/>
          <w:szCs w:val="32"/>
          <w:highlight w:val="none"/>
        </w:rPr>
      </w:pPr>
    </w:p>
    <w:p w14:paraId="05A1089F">
      <w:pPr>
        <w:jc w:val="center"/>
        <w:rPr>
          <w:rFonts w:ascii="宋体" w:hAnsi="宋体" w:cs="宋体"/>
          <w:b/>
          <w:color w:val="auto"/>
          <w:kern w:val="0"/>
          <w:sz w:val="32"/>
          <w:szCs w:val="32"/>
          <w:highlight w:val="none"/>
        </w:rPr>
      </w:pPr>
    </w:p>
    <w:p w14:paraId="2AB31267">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3DB0C5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9B888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78C88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E2C6BD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F1948E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6A754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AD4E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4B0B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15182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6EAAF2A">
      <w:pPr>
        <w:snapToGrid w:val="0"/>
        <w:spacing w:line="360" w:lineRule="auto"/>
        <w:rPr>
          <w:rFonts w:ascii="宋体" w:hAnsi="宋体" w:cs="宋体"/>
          <w:color w:val="auto"/>
          <w:sz w:val="24"/>
          <w:highlight w:val="none"/>
        </w:rPr>
      </w:pPr>
    </w:p>
    <w:p w14:paraId="512D9A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6160AC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146007B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78223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5CAF5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6C9279">
      <w:pPr>
        <w:jc w:val="center"/>
        <w:rPr>
          <w:rFonts w:ascii="宋体" w:hAnsi="宋体" w:cs="宋体"/>
          <w:b/>
          <w:color w:val="auto"/>
          <w:kern w:val="0"/>
          <w:sz w:val="32"/>
          <w:szCs w:val="32"/>
          <w:highlight w:val="none"/>
        </w:rPr>
      </w:pPr>
    </w:p>
    <w:p w14:paraId="4ECA029D">
      <w:pPr>
        <w:rPr>
          <w:rFonts w:ascii="宋体" w:hAnsi="宋体" w:cs="宋体"/>
          <w:color w:val="auto"/>
          <w:highlight w:val="none"/>
        </w:rPr>
      </w:pPr>
    </w:p>
    <w:p w14:paraId="3BF099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2F15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3FDF2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13EC3D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40049">
      <w:pPr>
        <w:autoSpaceDE w:val="0"/>
        <w:autoSpaceDN w:val="0"/>
        <w:spacing w:line="360" w:lineRule="auto"/>
        <w:jc w:val="center"/>
        <w:rPr>
          <w:rFonts w:ascii="宋体" w:hAnsi="宋体" w:cs="宋体"/>
          <w:b/>
          <w:color w:val="auto"/>
          <w:kern w:val="0"/>
          <w:sz w:val="32"/>
          <w:szCs w:val="32"/>
          <w:highlight w:val="none"/>
          <w:lang w:val="zh-CN"/>
        </w:rPr>
      </w:pPr>
    </w:p>
    <w:p w14:paraId="36285BB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14:paraId="7ABC74D4">
      <w:pPr>
        <w:autoSpaceDE w:val="0"/>
        <w:autoSpaceDN w:val="0"/>
        <w:spacing w:line="360" w:lineRule="auto"/>
        <w:jc w:val="center"/>
        <w:rPr>
          <w:rFonts w:ascii="宋体" w:hAnsi="宋体" w:cs="宋体"/>
          <w:b/>
          <w:color w:val="auto"/>
          <w:kern w:val="0"/>
          <w:sz w:val="32"/>
          <w:szCs w:val="32"/>
          <w:highlight w:val="none"/>
          <w:lang w:val="zh-CN"/>
        </w:rPr>
      </w:pPr>
    </w:p>
    <w:p w14:paraId="666BEB04">
      <w:pPr>
        <w:autoSpaceDE w:val="0"/>
        <w:autoSpaceDN w:val="0"/>
        <w:spacing w:line="360" w:lineRule="auto"/>
        <w:jc w:val="center"/>
        <w:rPr>
          <w:rFonts w:ascii="宋体" w:hAnsi="宋体" w:cs="宋体"/>
          <w:b/>
          <w:color w:val="auto"/>
          <w:kern w:val="0"/>
          <w:sz w:val="32"/>
          <w:szCs w:val="32"/>
          <w:highlight w:val="none"/>
          <w:lang w:val="zh-CN"/>
        </w:rPr>
      </w:pPr>
    </w:p>
    <w:p w14:paraId="4308DA6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BA1E62">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51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90736D5">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D1F504C">
            <w:pPr>
              <w:pStyle w:val="87"/>
              <w:adjustRightInd w:val="0"/>
              <w:spacing w:line="360" w:lineRule="auto"/>
              <w:rPr>
                <w:rFonts w:hAnsi="宋体" w:cs="宋体"/>
                <w:bCs/>
                <w:color w:val="auto"/>
                <w:sz w:val="24"/>
                <w:highlight w:val="none"/>
              </w:rPr>
            </w:pPr>
          </w:p>
        </w:tc>
      </w:tr>
    </w:tbl>
    <w:p w14:paraId="31A55BD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46102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E5A5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8F959D">
      <w:pPr>
        <w:jc w:val="center"/>
        <w:rPr>
          <w:rFonts w:ascii="宋体" w:hAnsi="宋体" w:cs="宋体"/>
          <w:b/>
          <w:color w:val="auto"/>
          <w:kern w:val="0"/>
          <w:sz w:val="32"/>
          <w:szCs w:val="32"/>
          <w:highlight w:val="none"/>
        </w:rPr>
      </w:pPr>
    </w:p>
    <w:p w14:paraId="19758DBB">
      <w:pPr>
        <w:jc w:val="center"/>
        <w:rPr>
          <w:rFonts w:ascii="宋体" w:hAnsi="宋体" w:cs="宋体"/>
          <w:b/>
          <w:color w:val="auto"/>
          <w:kern w:val="0"/>
          <w:sz w:val="32"/>
          <w:szCs w:val="32"/>
          <w:highlight w:val="none"/>
        </w:rPr>
      </w:pPr>
    </w:p>
    <w:p w14:paraId="52E34910">
      <w:pPr>
        <w:jc w:val="center"/>
        <w:rPr>
          <w:rFonts w:ascii="宋体" w:hAnsi="宋体" w:cs="宋体"/>
          <w:b/>
          <w:color w:val="auto"/>
          <w:kern w:val="0"/>
          <w:sz w:val="32"/>
          <w:szCs w:val="32"/>
          <w:highlight w:val="none"/>
        </w:rPr>
      </w:pPr>
    </w:p>
    <w:p w14:paraId="762D4175">
      <w:pPr>
        <w:jc w:val="center"/>
        <w:rPr>
          <w:rFonts w:ascii="宋体" w:hAnsi="宋体" w:cs="宋体"/>
          <w:b/>
          <w:color w:val="auto"/>
          <w:kern w:val="0"/>
          <w:sz w:val="32"/>
          <w:szCs w:val="32"/>
          <w:highlight w:val="none"/>
        </w:rPr>
      </w:pPr>
    </w:p>
    <w:p w14:paraId="6BB90CDA">
      <w:pPr>
        <w:jc w:val="center"/>
        <w:rPr>
          <w:rFonts w:ascii="宋体" w:hAnsi="宋体" w:cs="宋体"/>
          <w:b/>
          <w:color w:val="auto"/>
          <w:kern w:val="0"/>
          <w:sz w:val="32"/>
          <w:szCs w:val="32"/>
          <w:highlight w:val="none"/>
        </w:rPr>
      </w:pPr>
    </w:p>
    <w:p w14:paraId="281F8982">
      <w:pPr>
        <w:jc w:val="center"/>
        <w:rPr>
          <w:rFonts w:ascii="宋体" w:hAnsi="宋体" w:cs="宋体"/>
          <w:b/>
          <w:color w:val="auto"/>
          <w:kern w:val="0"/>
          <w:sz w:val="32"/>
          <w:szCs w:val="32"/>
          <w:highlight w:val="none"/>
        </w:rPr>
      </w:pPr>
    </w:p>
    <w:p w14:paraId="5DA53698">
      <w:pPr>
        <w:jc w:val="center"/>
        <w:rPr>
          <w:rFonts w:ascii="宋体" w:hAnsi="宋体" w:cs="宋体"/>
          <w:b/>
          <w:color w:val="auto"/>
          <w:kern w:val="0"/>
          <w:sz w:val="32"/>
          <w:szCs w:val="32"/>
          <w:highlight w:val="none"/>
        </w:rPr>
      </w:pPr>
    </w:p>
    <w:p w14:paraId="3306AD43">
      <w:pPr>
        <w:jc w:val="center"/>
        <w:rPr>
          <w:rFonts w:ascii="宋体" w:hAnsi="宋体" w:cs="宋体"/>
          <w:b/>
          <w:color w:val="auto"/>
          <w:kern w:val="0"/>
          <w:sz w:val="32"/>
          <w:szCs w:val="32"/>
          <w:highlight w:val="none"/>
        </w:rPr>
      </w:pPr>
    </w:p>
    <w:p w14:paraId="58DEB635">
      <w:pPr>
        <w:jc w:val="center"/>
        <w:rPr>
          <w:rFonts w:ascii="宋体" w:hAnsi="宋体" w:cs="宋体"/>
          <w:b/>
          <w:color w:val="auto"/>
          <w:kern w:val="0"/>
          <w:sz w:val="32"/>
          <w:szCs w:val="32"/>
          <w:highlight w:val="none"/>
        </w:rPr>
      </w:pPr>
    </w:p>
    <w:p w14:paraId="7AF3D055">
      <w:pPr>
        <w:jc w:val="center"/>
        <w:rPr>
          <w:rFonts w:ascii="宋体" w:hAnsi="宋体" w:cs="宋体"/>
          <w:b/>
          <w:color w:val="auto"/>
          <w:kern w:val="0"/>
          <w:sz w:val="32"/>
          <w:szCs w:val="32"/>
          <w:highlight w:val="none"/>
        </w:rPr>
      </w:pPr>
    </w:p>
    <w:p w14:paraId="1D72AD11">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9D78FB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52000EA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2A5CF52">
      <w:pPr>
        <w:snapToGrid w:val="0"/>
        <w:spacing w:line="360" w:lineRule="auto"/>
        <w:rPr>
          <w:rFonts w:ascii="宋体" w:hAnsi="宋体" w:cs="宋体"/>
          <w:color w:val="auto"/>
          <w:kern w:val="0"/>
          <w:sz w:val="24"/>
          <w:highlight w:val="none"/>
        </w:rPr>
      </w:pPr>
    </w:p>
    <w:p w14:paraId="5F70796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C6C23F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9D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15BAA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0E7860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D4F8D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2BC0A9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B8791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45A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15007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44A66E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FA8821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13EC529">
            <w:pPr>
              <w:rPr>
                <w:rFonts w:ascii="宋体" w:hAnsi="宋体" w:cs="宋体"/>
                <w:color w:val="auto"/>
                <w:sz w:val="24"/>
                <w:highlight w:val="none"/>
              </w:rPr>
            </w:pPr>
          </w:p>
          <w:p w14:paraId="32CEEA71">
            <w:pPr>
              <w:rPr>
                <w:rFonts w:ascii="宋体" w:hAnsi="宋体" w:cs="宋体"/>
                <w:color w:val="auto"/>
                <w:sz w:val="24"/>
                <w:highlight w:val="none"/>
              </w:rPr>
            </w:pPr>
            <w:r>
              <w:rPr>
                <w:rFonts w:hint="eastAsia" w:ascii="宋体" w:hAnsi="宋体" w:cs="宋体"/>
                <w:color w:val="auto"/>
                <w:sz w:val="24"/>
                <w:highlight w:val="none"/>
              </w:rPr>
              <w:t>见投标文件</w:t>
            </w:r>
          </w:p>
          <w:p w14:paraId="180385D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2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7C001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004A56D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DD0891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77CD14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08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AA1B5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60904B6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B7A01F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790A5B8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20C0D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09007B">
      <w:pPr>
        <w:jc w:val="center"/>
        <w:rPr>
          <w:rFonts w:ascii="宋体" w:hAnsi="宋体" w:cs="宋体"/>
          <w:b/>
          <w:color w:val="auto"/>
          <w:kern w:val="0"/>
          <w:sz w:val="32"/>
          <w:szCs w:val="32"/>
          <w:highlight w:val="none"/>
        </w:rPr>
      </w:pPr>
    </w:p>
    <w:p w14:paraId="7797E1B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1A64232">
      <w:pPr>
        <w:jc w:val="center"/>
        <w:rPr>
          <w:rFonts w:ascii="宋体" w:hAnsi="宋体" w:cs="宋体"/>
          <w:b/>
          <w:color w:val="auto"/>
          <w:kern w:val="0"/>
          <w:sz w:val="32"/>
          <w:szCs w:val="32"/>
          <w:highlight w:val="none"/>
        </w:rPr>
      </w:pPr>
    </w:p>
    <w:p w14:paraId="40607F1D">
      <w:pPr>
        <w:jc w:val="center"/>
        <w:rPr>
          <w:rFonts w:ascii="宋体" w:hAnsi="宋体" w:cs="宋体"/>
          <w:b/>
          <w:color w:val="auto"/>
          <w:kern w:val="0"/>
          <w:sz w:val="32"/>
          <w:szCs w:val="32"/>
          <w:highlight w:val="none"/>
        </w:rPr>
      </w:pPr>
    </w:p>
    <w:p w14:paraId="6DDBCAC1">
      <w:pPr>
        <w:jc w:val="center"/>
        <w:rPr>
          <w:rFonts w:ascii="宋体" w:hAnsi="宋体" w:cs="宋体"/>
          <w:b/>
          <w:color w:val="auto"/>
          <w:kern w:val="0"/>
          <w:sz w:val="32"/>
          <w:szCs w:val="32"/>
          <w:highlight w:val="none"/>
        </w:rPr>
      </w:pPr>
    </w:p>
    <w:p w14:paraId="636FF63C">
      <w:pPr>
        <w:jc w:val="center"/>
        <w:rPr>
          <w:rFonts w:ascii="宋体" w:hAnsi="宋体" w:cs="宋体"/>
          <w:b/>
          <w:color w:val="auto"/>
          <w:kern w:val="0"/>
          <w:sz w:val="32"/>
          <w:szCs w:val="32"/>
          <w:highlight w:val="none"/>
        </w:rPr>
      </w:pPr>
    </w:p>
    <w:p w14:paraId="0CEA3054">
      <w:pPr>
        <w:jc w:val="center"/>
        <w:rPr>
          <w:rFonts w:ascii="宋体" w:hAnsi="宋体" w:cs="宋体"/>
          <w:b/>
          <w:color w:val="auto"/>
          <w:kern w:val="0"/>
          <w:sz w:val="32"/>
          <w:szCs w:val="32"/>
          <w:highlight w:val="none"/>
        </w:rPr>
      </w:pPr>
    </w:p>
    <w:p w14:paraId="33E6F2F6">
      <w:pPr>
        <w:jc w:val="center"/>
        <w:rPr>
          <w:rFonts w:ascii="宋体" w:hAnsi="宋体" w:cs="宋体"/>
          <w:b/>
          <w:color w:val="auto"/>
          <w:kern w:val="0"/>
          <w:sz w:val="32"/>
          <w:szCs w:val="32"/>
          <w:highlight w:val="none"/>
        </w:rPr>
      </w:pPr>
    </w:p>
    <w:p w14:paraId="5C4556A7">
      <w:pPr>
        <w:jc w:val="center"/>
        <w:rPr>
          <w:rFonts w:ascii="宋体" w:hAnsi="宋体" w:cs="宋体"/>
          <w:b/>
          <w:color w:val="auto"/>
          <w:kern w:val="0"/>
          <w:sz w:val="32"/>
          <w:szCs w:val="32"/>
          <w:highlight w:val="none"/>
        </w:rPr>
      </w:pPr>
    </w:p>
    <w:p w14:paraId="2912CE93">
      <w:pPr>
        <w:jc w:val="center"/>
        <w:rPr>
          <w:rFonts w:ascii="宋体" w:hAnsi="宋体" w:cs="宋体"/>
          <w:b/>
          <w:color w:val="auto"/>
          <w:kern w:val="0"/>
          <w:sz w:val="32"/>
          <w:szCs w:val="32"/>
          <w:highlight w:val="none"/>
        </w:rPr>
      </w:pPr>
    </w:p>
    <w:p w14:paraId="68ECD23D">
      <w:pPr>
        <w:jc w:val="center"/>
        <w:rPr>
          <w:rFonts w:ascii="宋体" w:hAnsi="宋体" w:cs="宋体"/>
          <w:b/>
          <w:color w:val="auto"/>
          <w:kern w:val="0"/>
          <w:sz w:val="32"/>
          <w:szCs w:val="32"/>
          <w:highlight w:val="none"/>
        </w:rPr>
      </w:pPr>
    </w:p>
    <w:p w14:paraId="4F0AC969">
      <w:pPr>
        <w:jc w:val="center"/>
        <w:rPr>
          <w:rFonts w:ascii="宋体" w:hAnsi="宋体" w:cs="宋体"/>
          <w:b/>
          <w:color w:val="auto"/>
          <w:kern w:val="0"/>
          <w:sz w:val="32"/>
          <w:szCs w:val="32"/>
          <w:highlight w:val="none"/>
        </w:rPr>
      </w:pPr>
    </w:p>
    <w:p w14:paraId="0D138007">
      <w:pPr>
        <w:jc w:val="center"/>
        <w:rPr>
          <w:rFonts w:ascii="宋体" w:hAnsi="宋体" w:cs="宋体"/>
          <w:b/>
          <w:color w:val="auto"/>
          <w:kern w:val="0"/>
          <w:sz w:val="32"/>
          <w:szCs w:val="32"/>
          <w:highlight w:val="none"/>
        </w:rPr>
      </w:pPr>
    </w:p>
    <w:p w14:paraId="634D89F0">
      <w:pPr>
        <w:jc w:val="center"/>
        <w:rPr>
          <w:rFonts w:ascii="宋体" w:hAnsi="宋体" w:cs="宋体"/>
          <w:b/>
          <w:color w:val="auto"/>
          <w:kern w:val="0"/>
          <w:sz w:val="32"/>
          <w:szCs w:val="32"/>
          <w:highlight w:val="none"/>
        </w:rPr>
      </w:pPr>
    </w:p>
    <w:p w14:paraId="50DAF16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26A094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1338A2E">
      <w:pPr>
        <w:jc w:val="center"/>
        <w:rPr>
          <w:rFonts w:ascii="宋体" w:hAnsi="宋体" w:cs="宋体"/>
          <w:b/>
          <w:color w:val="auto"/>
          <w:kern w:val="0"/>
          <w:sz w:val="32"/>
          <w:szCs w:val="32"/>
          <w:highlight w:val="none"/>
        </w:rPr>
      </w:pPr>
    </w:p>
    <w:p w14:paraId="2C1789A0">
      <w:pPr>
        <w:jc w:val="center"/>
        <w:rPr>
          <w:rFonts w:ascii="宋体" w:hAnsi="宋体" w:cs="宋体"/>
          <w:b/>
          <w:color w:val="auto"/>
          <w:kern w:val="0"/>
          <w:sz w:val="32"/>
          <w:szCs w:val="32"/>
          <w:highlight w:val="none"/>
        </w:rPr>
      </w:pPr>
    </w:p>
    <w:p w14:paraId="3D51F31C">
      <w:pPr>
        <w:jc w:val="center"/>
        <w:rPr>
          <w:rFonts w:ascii="宋体" w:hAnsi="宋体" w:cs="宋体"/>
          <w:b/>
          <w:color w:val="auto"/>
          <w:kern w:val="0"/>
          <w:sz w:val="32"/>
          <w:szCs w:val="32"/>
          <w:highlight w:val="none"/>
        </w:rPr>
      </w:pPr>
    </w:p>
    <w:p w14:paraId="3A36563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AD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9D4B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086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90970CF">
            <w:pPr>
              <w:spacing w:line="360" w:lineRule="auto"/>
              <w:jc w:val="center"/>
              <w:rPr>
                <w:rFonts w:ascii="宋体" w:hAnsi="宋体" w:cs="宋体"/>
                <w:b/>
                <w:color w:val="auto"/>
                <w:sz w:val="24"/>
                <w:highlight w:val="none"/>
              </w:rPr>
            </w:pPr>
          </w:p>
          <w:p w14:paraId="32AAD6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41AD2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56500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2B04F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FABF642">
            <w:pPr>
              <w:spacing w:line="360" w:lineRule="auto"/>
              <w:jc w:val="center"/>
              <w:rPr>
                <w:rFonts w:ascii="宋体" w:hAnsi="宋体" w:cs="宋体"/>
                <w:b/>
                <w:color w:val="auto"/>
                <w:sz w:val="24"/>
                <w:highlight w:val="none"/>
              </w:rPr>
            </w:pPr>
          </w:p>
          <w:p w14:paraId="4EA11D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40028D4">
            <w:pPr>
              <w:spacing w:line="360" w:lineRule="auto"/>
              <w:jc w:val="center"/>
              <w:rPr>
                <w:rFonts w:ascii="宋体" w:hAnsi="宋体" w:cs="宋体"/>
                <w:b/>
                <w:color w:val="auto"/>
                <w:sz w:val="24"/>
                <w:highlight w:val="none"/>
              </w:rPr>
            </w:pPr>
          </w:p>
        </w:tc>
      </w:tr>
      <w:tr w14:paraId="62F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AD6B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91D79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1FF61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4C882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EF7B8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9D2C76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E4AA7E">
            <w:pPr>
              <w:spacing w:line="360" w:lineRule="auto"/>
              <w:jc w:val="center"/>
              <w:rPr>
                <w:rFonts w:ascii="宋体" w:hAnsi="宋体" w:cs="宋体"/>
                <w:color w:val="auto"/>
                <w:sz w:val="24"/>
                <w:highlight w:val="none"/>
              </w:rPr>
            </w:pPr>
          </w:p>
        </w:tc>
      </w:tr>
      <w:tr w14:paraId="2F71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199E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8789B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C105B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D416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68A3D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EE572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F4840A">
            <w:pPr>
              <w:spacing w:line="360" w:lineRule="auto"/>
              <w:jc w:val="center"/>
              <w:rPr>
                <w:rFonts w:ascii="宋体" w:hAnsi="宋体" w:cs="宋体"/>
                <w:color w:val="auto"/>
                <w:sz w:val="24"/>
                <w:highlight w:val="none"/>
              </w:rPr>
            </w:pPr>
          </w:p>
        </w:tc>
      </w:tr>
      <w:tr w14:paraId="50F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412B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EA103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11FC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848B0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773A5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AF3FE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A1A3C4">
            <w:pPr>
              <w:spacing w:line="360" w:lineRule="auto"/>
              <w:jc w:val="center"/>
              <w:rPr>
                <w:rFonts w:ascii="宋体" w:hAnsi="宋体" w:cs="宋体"/>
                <w:color w:val="auto"/>
                <w:sz w:val="24"/>
                <w:highlight w:val="none"/>
              </w:rPr>
            </w:pPr>
          </w:p>
        </w:tc>
      </w:tr>
    </w:tbl>
    <w:p w14:paraId="7BD3F1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4CC79E">
      <w:pPr>
        <w:jc w:val="center"/>
        <w:rPr>
          <w:rFonts w:ascii="宋体" w:hAnsi="宋体" w:cs="宋体"/>
          <w:b/>
          <w:color w:val="auto"/>
          <w:kern w:val="0"/>
          <w:sz w:val="32"/>
          <w:szCs w:val="32"/>
          <w:highlight w:val="none"/>
        </w:rPr>
      </w:pPr>
    </w:p>
    <w:p w14:paraId="319702B2">
      <w:pPr>
        <w:jc w:val="center"/>
        <w:rPr>
          <w:rFonts w:ascii="宋体" w:hAnsi="宋体" w:cs="宋体"/>
          <w:b/>
          <w:color w:val="auto"/>
          <w:kern w:val="0"/>
          <w:sz w:val="32"/>
          <w:szCs w:val="32"/>
          <w:highlight w:val="none"/>
        </w:rPr>
      </w:pPr>
    </w:p>
    <w:p w14:paraId="6AFACD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CB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B43366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0D19EFB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2E9EE24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024A4CD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0F9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CB7A1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0FE8BC8B">
            <w:pPr>
              <w:jc w:val="center"/>
              <w:rPr>
                <w:rFonts w:ascii="宋体" w:hAnsi="宋体" w:cs="宋体"/>
                <w:b/>
                <w:color w:val="auto"/>
                <w:kern w:val="0"/>
                <w:sz w:val="32"/>
                <w:szCs w:val="32"/>
                <w:highlight w:val="none"/>
              </w:rPr>
            </w:pPr>
          </w:p>
        </w:tc>
        <w:tc>
          <w:tcPr>
            <w:tcW w:w="3546" w:type="dxa"/>
            <w:vAlign w:val="top"/>
          </w:tcPr>
          <w:p w14:paraId="0EB43851">
            <w:pPr>
              <w:jc w:val="center"/>
              <w:rPr>
                <w:rFonts w:ascii="宋体" w:hAnsi="宋体" w:cs="宋体"/>
                <w:b/>
                <w:color w:val="auto"/>
                <w:kern w:val="0"/>
                <w:sz w:val="32"/>
                <w:szCs w:val="32"/>
                <w:highlight w:val="none"/>
              </w:rPr>
            </w:pPr>
          </w:p>
        </w:tc>
        <w:tc>
          <w:tcPr>
            <w:tcW w:w="1276" w:type="dxa"/>
            <w:vAlign w:val="top"/>
          </w:tcPr>
          <w:p w14:paraId="7A9CC4BD">
            <w:pPr>
              <w:jc w:val="center"/>
              <w:rPr>
                <w:rFonts w:ascii="宋体" w:hAnsi="宋体" w:cs="宋体"/>
                <w:b/>
                <w:color w:val="auto"/>
                <w:kern w:val="0"/>
                <w:sz w:val="32"/>
                <w:szCs w:val="32"/>
                <w:highlight w:val="none"/>
              </w:rPr>
            </w:pPr>
          </w:p>
        </w:tc>
      </w:tr>
      <w:tr w14:paraId="01E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371825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43D055EC">
            <w:pPr>
              <w:jc w:val="center"/>
              <w:rPr>
                <w:rFonts w:ascii="宋体" w:hAnsi="宋体" w:cs="宋体"/>
                <w:b/>
                <w:color w:val="auto"/>
                <w:kern w:val="0"/>
                <w:sz w:val="32"/>
                <w:szCs w:val="32"/>
                <w:highlight w:val="none"/>
              </w:rPr>
            </w:pPr>
          </w:p>
        </w:tc>
        <w:tc>
          <w:tcPr>
            <w:tcW w:w="3546" w:type="dxa"/>
            <w:vAlign w:val="top"/>
          </w:tcPr>
          <w:p w14:paraId="2EAFD1C8">
            <w:pPr>
              <w:jc w:val="center"/>
              <w:rPr>
                <w:rFonts w:ascii="宋体" w:hAnsi="宋体" w:cs="宋体"/>
                <w:b/>
                <w:color w:val="auto"/>
                <w:kern w:val="0"/>
                <w:sz w:val="32"/>
                <w:szCs w:val="32"/>
                <w:highlight w:val="none"/>
              </w:rPr>
            </w:pPr>
          </w:p>
        </w:tc>
        <w:tc>
          <w:tcPr>
            <w:tcW w:w="1276" w:type="dxa"/>
            <w:vAlign w:val="top"/>
          </w:tcPr>
          <w:p w14:paraId="6E38CB54">
            <w:pPr>
              <w:jc w:val="center"/>
              <w:rPr>
                <w:rFonts w:ascii="宋体" w:hAnsi="宋体" w:cs="宋体"/>
                <w:b/>
                <w:color w:val="auto"/>
                <w:kern w:val="0"/>
                <w:sz w:val="32"/>
                <w:szCs w:val="32"/>
                <w:highlight w:val="none"/>
              </w:rPr>
            </w:pPr>
          </w:p>
        </w:tc>
      </w:tr>
      <w:tr w14:paraId="3CFB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9CFA16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81422D5">
            <w:pPr>
              <w:jc w:val="center"/>
              <w:rPr>
                <w:rFonts w:ascii="宋体" w:hAnsi="宋体" w:cs="宋体"/>
                <w:b/>
                <w:color w:val="auto"/>
                <w:kern w:val="0"/>
                <w:sz w:val="32"/>
                <w:szCs w:val="32"/>
                <w:highlight w:val="none"/>
              </w:rPr>
            </w:pPr>
          </w:p>
        </w:tc>
        <w:tc>
          <w:tcPr>
            <w:tcW w:w="3546" w:type="dxa"/>
            <w:vAlign w:val="top"/>
          </w:tcPr>
          <w:p w14:paraId="5EA79E27">
            <w:pPr>
              <w:jc w:val="center"/>
              <w:rPr>
                <w:rFonts w:ascii="宋体" w:hAnsi="宋体" w:cs="宋体"/>
                <w:b/>
                <w:color w:val="auto"/>
                <w:kern w:val="0"/>
                <w:sz w:val="32"/>
                <w:szCs w:val="32"/>
                <w:highlight w:val="none"/>
              </w:rPr>
            </w:pPr>
          </w:p>
        </w:tc>
        <w:tc>
          <w:tcPr>
            <w:tcW w:w="1276" w:type="dxa"/>
            <w:vAlign w:val="top"/>
          </w:tcPr>
          <w:p w14:paraId="7F179652">
            <w:pPr>
              <w:jc w:val="center"/>
              <w:rPr>
                <w:rFonts w:ascii="宋体" w:hAnsi="宋体" w:cs="宋体"/>
                <w:b/>
                <w:color w:val="auto"/>
                <w:kern w:val="0"/>
                <w:sz w:val="32"/>
                <w:szCs w:val="32"/>
                <w:highlight w:val="none"/>
              </w:rPr>
            </w:pPr>
          </w:p>
        </w:tc>
      </w:tr>
    </w:tbl>
    <w:p w14:paraId="6D0BD71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4A59F80">
      <w:pPr>
        <w:jc w:val="center"/>
        <w:rPr>
          <w:rFonts w:ascii="宋体" w:hAnsi="宋体" w:cs="宋体"/>
          <w:b/>
          <w:color w:val="auto"/>
          <w:kern w:val="0"/>
          <w:sz w:val="32"/>
          <w:szCs w:val="32"/>
          <w:highlight w:val="none"/>
        </w:rPr>
      </w:pPr>
    </w:p>
    <w:p w14:paraId="6E5ABE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A3AC75">
      <w:pPr>
        <w:ind w:firstLine="1911" w:firstLineChars="595"/>
        <w:rPr>
          <w:rFonts w:ascii="宋体" w:hAnsi="宋体" w:cs="宋体"/>
          <w:b/>
          <w:bCs/>
          <w:color w:val="auto"/>
          <w:sz w:val="32"/>
          <w:szCs w:val="32"/>
          <w:highlight w:val="none"/>
        </w:rPr>
      </w:pPr>
    </w:p>
    <w:p w14:paraId="579A73E6">
      <w:pPr>
        <w:ind w:firstLine="1911" w:firstLineChars="595"/>
        <w:rPr>
          <w:rFonts w:ascii="宋体" w:hAnsi="宋体" w:cs="宋体"/>
          <w:b/>
          <w:bCs/>
          <w:color w:val="auto"/>
          <w:sz w:val="32"/>
          <w:szCs w:val="32"/>
          <w:highlight w:val="none"/>
        </w:rPr>
      </w:pPr>
    </w:p>
    <w:p w14:paraId="6560688A">
      <w:pPr>
        <w:ind w:firstLine="1911" w:firstLineChars="595"/>
        <w:rPr>
          <w:rFonts w:ascii="宋体" w:hAnsi="宋体" w:cs="宋体"/>
          <w:b/>
          <w:bCs/>
          <w:color w:val="auto"/>
          <w:sz w:val="32"/>
          <w:szCs w:val="32"/>
          <w:highlight w:val="none"/>
        </w:rPr>
      </w:pPr>
    </w:p>
    <w:p w14:paraId="0AD8D76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A211FD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B7CCB0">
      <w:pPr>
        <w:snapToGrid w:val="0"/>
        <w:spacing w:line="360" w:lineRule="auto"/>
        <w:rPr>
          <w:rFonts w:ascii="宋体" w:hAnsi="宋体" w:cs="宋体"/>
          <w:color w:val="auto"/>
          <w:sz w:val="24"/>
          <w:highlight w:val="none"/>
        </w:rPr>
      </w:pPr>
    </w:p>
    <w:p w14:paraId="1EEDC36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08C73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1A40C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A689F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50D7E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24DE2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AE2C8D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45E8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934D23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043B6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82DA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69E1462">
      <w:pPr>
        <w:autoSpaceDE w:val="0"/>
        <w:autoSpaceDN w:val="0"/>
        <w:spacing w:line="360" w:lineRule="auto"/>
        <w:ind w:left="2"/>
        <w:jc w:val="left"/>
        <w:rPr>
          <w:rFonts w:ascii="宋体" w:hAnsi="宋体" w:cs="宋体"/>
          <w:color w:val="auto"/>
          <w:kern w:val="0"/>
          <w:sz w:val="24"/>
          <w:highlight w:val="none"/>
          <w:lang w:val="zh-CN"/>
        </w:rPr>
      </w:pPr>
    </w:p>
    <w:p w14:paraId="59322FF0">
      <w:pPr>
        <w:autoSpaceDE w:val="0"/>
        <w:autoSpaceDN w:val="0"/>
        <w:spacing w:line="360" w:lineRule="auto"/>
        <w:ind w:left="2"/>
        <w:jc w:val="left"/>
        <w:rPr>
          <w:rFonts w:ascii="宋体" w:hAnsi="宋体" w:cs="宋体"/>
          <w:color w:val="auto"/>
          <w:kern w:val="0"/>
          <w:sz w:val="24"/>
          <w:highlight w:val="none"/>
          <w:lang w:val="zh-CN"/>
        </w:rPr>
      </w:pPr>
    </w:p>
    <w:p w14:paraId="185806A9">
      <w:pPr>
        <w:autoSpaceDE w:val="0"/>
        <w:autoSpaceDN w:val="0"/>
        <w:spacing w:line="360" w:lineRule="auto"/>
        <w:ind w:left="2"/>
        <w:jc w:val="left"/>
        <w:rPr>
          <w:rFonts w:ascii="宋体" w:hAnsi="宋体" w:cs="宋体"/>
          <w:color w:val="auto"/>
          <w:kern w:val="0"/>
          <w:sz w:val="24"/>
          <w:highlight w:val="none"/>
          <w:lang w:val="zh-CN"/>
        </w:rPr>
      </w:pPr>
    </w:p>
    <w:p w14:paraId="4EBE741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304A4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9ED6688">
      <w:pPr>
        <w:spacing w:line="360" w:lineRule="auto"/>
        <w:jc w:val="center"/>
        <w:rPr>
          <w:rFonts w:ascii="宋体" w:hAnsi="宋体" w:cs="宋体"/>
          <w:b/>
          <w:bCs/>
          <w:color w:val="auto"/>
          <w:sz w:val="24"/>
          <w:highlight w:val="none"/>
        </w:rPr>
      </w:pPr>
    </w:p>
    <w:p w14:paraId="176E30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138BB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87AEFF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51F322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650AD51">
      <w:pPr>
        <w:spacing w:line="360" w:lineRule="auto"/>
        <w:jc w:val="center"/>
        <w:outlineLvl w:val="0"/>
        <w:rPr>
          <w:rFonts w:ascii="宋体" w:hAnsi="宋体" w:cs="宋体"/>
          <w:b/>
          <w:color w:val="auto"/>
          <w:kern w:val="0"/>
          <w:sz w:val="36"/>
          <w:szCs w:val="36"/>
          <w:highlight w:val="none"/>
        </w:rPr>
      </w:pPr>
    </w:p>
    <w:p w14:paraId="33E83F8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717E9DC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6E0AE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8D8F319">
      <w:pPr>
        <w:snapToGrid w:val="0"/>
        <w:spacing w:line="360" w:lineRule="auto"/>
        <w:ind w:right="480"/>
        <w:jc w:val="center"/>
        <w:rPr>
          <w:rFonts w:ascii="宋体" w:hAnsi="宋体" w:cs="宋体"/>
          <w:b/>
          <w:color w:val="auto"/>
          <w:kern w:val="0"/>
          <w:sz w:val="32"/>
          <w:szCs w:val="32"/>
          <w:highlight w:val="none"/>
        </w:rPr>
      </w:pPr>
    </w:p>
    <w:p w14:paraId="23A6A11D">
      <w:pPr>
        <w:snapToGrid w:val="0"/>
        <w:spacing w:line="360" w:lineRule="auto"/>
        <w:ind w:right="480"/>
        <w:jc w:val="center"/>
        <w:rPr>
          <w:rFonts w:ascii="宋体" w:hAnsi="宋体" w:cs="宋体"/>
          <w:b/>
          <w:color w:val="auto"/>
          <w:kern w:val="0"/>
          <w:sz w:val="32"/>
          <w:szCs w:val="32"/>
          <w:highlight w:val="none"/>
        </w:rPr>
      </w:pPr>
    </w:p>
    <w:p w14:paraId="1BC0B29A">
      <w:pPr>
        <w:snapToGrid w:val="0"/>
        <w:spacing w:line="360" w:lineRule="auto"/>
        <w:ind w:right="480"/>
        <w:jc w:val="center"/>
        <w:rPr>
          <w:rFonts w:ascii="宋体" w:hAnsi="宋体" w:cs="宋体"/>
          <w:b/>
          <w:color w:val="auto"/>
          <w:kern w:val="0"/>
          <w:sz w:val="32"/>
          <w:szCs w:val="32"/>
          <w:highlight w:val="none"/>
        </w:rPr>
      </w:pPr>
    </w:p>
    <w:p w14:paraId="2A0C5B54">
      <w:pPr>
        <w:snapToGrid w:val="0"/>
        <w:spacing w:line="360" w:lineRule="auto"/>
        <w:ind w:right="480"/>
        <w:jc w:val="center"/>
        <w:rPr>
          <w:rFonts w:ascii="宋体" w:hAnsi="宋体" w:cs="宋体"/>
          <w:b/>
          <w:color w:val="auto"/>
          <w:kern w:val="0"/>
          <w:sz w:val="32"/>
          <w:szCs w:val="32"/>
          <w:highlight w:val="none"/>
        </w:rPr>
      </w:pPr>
    </w:p>
    <w:p w14:paraId="3488F2C6">
      <w:pPr>
        <w:snapToGrid w:val="0"/>
        <w:spacing w:line="360" w:lineRule="auto"/>
        <w:ind w:right="480"/>
        <w:jc w:val="center"/>
        <w:rPr>
          <w:rFonts w:ascii="宋体" w:hAnsi="宋体" w:cs="宋体"/>
          <w:b/>
          <w:color w:val="auto"/>
          <w:kern w:val="0"/>
          <w:sz w:val="32"/>
          <w:szCs w:val="32"/>
          <w:highlight w:val="none"/>
        </w:rPr>
      </w:pPr>
    </w:p>
    <w:p w14:paraId="27D7D471">
      <w:pPr>
        <w:snapToGrid w:val="0"/>
        <w:spacing w:line="360" w:lineRule="auto"/>
        <w:ind w:right="480"/>
        <w:jc w:val="center"/>
        <w:rPr>
          <w:rFonts w:ascii="宋体" w:hAnsi="宋体" w:cs="宋体"/>
          <w:b/>
          <w:color w:val="auto"/>
          <w:kern w:val="0"/>
          <w:sz w:val="32"/>
          <w:szCs w:val="32"/>
          <w:highlight w:val="none"/>
        </w:rPr>
      </w:pPr>
    </w:p>
    <w:p w14:paraId="30BFA9C5">
      <w:pPr>
        <w:snapToGrid w:val="0"/>
        <w:spacing w:line="360" w:lineRule="auto"/>
        <w:ind w:right="480"/>
        <w:jc w:val="center"/>
        <w:rPr>
          <w:rFonts w:ascii="宋体" w:hAnsi="宋体" w:cs="宋体"/>
          <w:b/>
          <w:color w:val="auto"/>
          <w:kern w:val="0"/>
          <w:sz w:val="32"/>
          <w:szCs w:val="32"/>
          <w:highlight w:val="none"/>
        </w:rPr>
      </w:pPr>
    </w:p>
    <w:p w14:paraId="383FD892">
      <w:pPr>
        <w:snapToGrid w:val="0"/>
        <w:spacing w:line="360" w:lineRule="auto"/>
        <w:ind w:right="480"/>
        <w:jc w:val="center"/>
        <w:rPr>
          <w:rFonts w:ascii="宋体" w:hAnsi="宋体" w:cs="宋体"/>
          <w:b/>
          <w:color w:val="auto"/>
          <w:kern w:val="0"/>
          <w:sz w:val="32"/>
          <w:szCs w:val="32"/>
          <w:highlight w:val="none"/>
        </w:rPr>
      </w:pPr>
    </w:p>
    <w:p w14:paraId="520E7274">
      <w:pPr>
        <w:snapToGrid w:val="0"/>
        <w:spacing w:line="360" w:lineRule="auto"/>
        <w:ind w:right="480"/>
        <w:jc w:val="center"/>
        <w:rPr>
          <w:rFonts w:ascii="宋体" w:hAnsi="宋体" w:cs="宋体"/>
          <w:b/>
          <w:color w:val="auto"/>
          <w:kern w:val="0"/>
          <w:sz w:val="32"/>
          <w:szCs w:val="32"/>
          <w:highlight w:val="none"/>
        </w:rPr>
      </w:pPr>
    </w:p>
    <w:p w14:paraId="4F243734">
      <w:pPr>
        <w:snapToGrid w:val="0"/>
        <w:spacing w:line="360" w:lineRule="auto"/>
        <w:ind w:right="480"/>
        <w:jc w:val="center"/>
        <w:rPr>
          <w:rFonts w:ascii="宋体" w:hAnsi="宋体" w:cs="宋体"/>
          <w:b/>
          <w:color w:val="auto"/>
          <w:kern w:val="0"/>
          <w:sz w:val="32"/>
          <w:szCs w:val="32"/>
          <w:highlight w:val="none"/>
        </w:rPr>
      </w:pPr>
    </w:p>
    <w:p w14:paraId="6A60C4E9">
      <w:pPr>
        <w:snapToGrid w:val="0"/>
        <w:spacing w:line="360" w:lineRule="auto"/>
        <w:ind w:right="480"/>
        <w:jc w:val="center"/>
        <w:rPr>
          <w:rFonts w:ascii="宋体" w:hAnsi="宋体" w:cs="宋体"/>
          <w:b/>
          <w:color w:val="auto"/>
          <w:kern w:val="0"/>
          <w:sz w:val="32"/>
          <w:szCs w:val="32"/>
          <w:highlight w:val="none"/>
        </w:rPr>
      </w:pPr>
    </w:p>
    <w:p w14:paraId="7C577B65">
      <w:pPr>
        <w:snapToGrid w:val="0"/>
        <w:spacing w:line="360" w:lineRule="auto"/>
        <w:ind w:right="480"/>
        <w:jc w:val="center"/>
        <w:rPr>
          <w:rFonts w:ascii="宋体" w:hAnsi="宋体" w:cs="宋体"/>
          <w:b/>
          <w:color w:val="auto"/>
          <w:kern w:val="0"/>
          <w:sz w:val="32"/>
          <w:szCs w:val="32"/>
          <w:highlight w:val="none"/>
        </w:rPr>
      </w:pPr>
    </w:p>
    <w:p w14:paraId="0A526E48">
      <w:pPr>
        <w:snapToGrid w:val="0"/>
        <w:spacing w:line="360" w:lineRule="auto"/>
        <w:ind w:right="480"/>
        <w:jc w:val="center"/>
        <w:rPr>
          <w:rFonts w:ascii="宋体" w:hAnsi="宋体" w:cs="宋体"/>
          <w:b/>
          <w:color w:val="auto"/>
          <w:kern w:val="0"/>
          <w:sz w:val="32"/>
          <w:szCs w:val="32"/>
          <w:highlight w:val="none"/>
        </w:rPr>
      </w:pPr>
    </w:p>
    <w:p w14:paraId="427C28E6">
      <w:pPr>
        <w:snapToGrid w:val="0"/>
        <w:spacing w:line="360" w:lineRule="auto"/>
        <w:ind w:right="480"/>
        <w:jc w:val="center"/>
        <w:rPr>
          <w:rFonts w:ascii="宋体" w:hAnsi="宋体" w:cs="宋体"/>
          <w:b/>
          <w:color w:val="auto"/>
          <w:kern w:val="0"/>
          <w:sz w:val="32"/>
          <w:szCs w:val="32"/>
          <w:highlight w:val="none"/>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0698EDD3">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08398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杭州市余杭区云会小学、杭州市余杭区东塘小学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011A9C8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647B1D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273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1EB5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B5EAD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6512B873">
            <w:pPr>
              <w:spacing w:line="360" w:lineRule="auto"/>
              <w:jc w:val="center"/>
              <w:rPr>
                <w:rFonts w:ascii="宋体" w:hAnsi="宋体" w:cs="宋体"/>
                <w:b/>
                <w:color w:val="auto"/>
                <w:sz w:val="24"/>
                <w:highlight w:val="none"/>
              </w:rPr>
            </w:pPr>
          </w:p>
          <w:p w14:paraId="197252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2EEC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2F833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686C6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17A47FBE">
            <w:pPr>
              <w:spacing w:line="360" w:lineRule="auto"/>
              <w:jc w:val="center"/>
              <w:rPr>
                <w:rFonts w:ascii="宋体" w:hAnsi="宋体" w:cs="宋体"/>
                <w:b/>
                <w:color w:val="auto"/>
                <w:sz w:val="24"/>
                <w:highlight w:val="none"/>
              </w:rPr>
            </w:pPr>
          </w:p>
          <w:p w14:paraId="0DB55B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D44B4D6">
            <w:pPr>
              <w:spacing w:line="360" w:lineRule="auto"/>
              <w:jc w:val="center"/>
              <w:rPr>
                <w:rFonts w:ascii="宋体" w:hAnsi="宋体" w:cs="宋体"/>
                <w:b/>
                <w:color w:val="auto"/>
                <w:sz w:val="24"/>
                <w:highlight w:val="none"/>
              </w:rPr>
            </w:pPr>
          </w:p>
          <w:p w14:paraId="6B87A7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0CC328">
            <w:pPr>
              <w:spacing w:line="360" w:lineRule="auto"/>
              <w:jc w:val="center"/>
              <w:rPr>
                <w:rFonts w:ascii="宋体" w:hAnsi="宋体" w:cs="宋体"/>
                <w:b/>
                <w:color w:val="auto"/>
                <w:sz w:val="24"/>
                <w:highlight w:val="none"/>
              </w:rPr>
            </w:pPr>
          </w:p>
        </w:tc>
      </w:tr>
      <w:tr w14:paraId="49E2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969D3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74F5B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B882B04">
            <w:pPr>
              <w:snapToGrid w:val="0"/>
              <w:spacing w:line="360" w:lineRule="auto"/>
              <w:jc w:val="center"/>
              <w:rPr>
                <w:rFonts w:ascii="宋体" w:hAnsi="宋体" w:cs="宋体"/>
                <w:color w:val="auto"/>
                <w:sz w:val="24"/>
                <w:highlight w:val="none"/>
              </w:rPr>
            </w:pPr>
          </w:p>
        </w:tc>
        <w:tc>
          <w:tcPr>
            <w:tcW w:w="2410" w:type="dxa"/>
            <w:vAlign w:val="center"/>
          </w:tcPr>
          <w:p w14:paraId="092C271F">
            <w:pPr>
              <w:snapToGrid w:val="0"/>
              <w:spacing w:line="360" w:lineRule="auto"/>
              <w:jc w:val="center"/>
              <w:rPr>
                <w:rFonts w:ascii="宋体" w:hAnsi="宋体" w:cs="宋体"/>
                <w:color w:val="auto"/>
                <w:sz w:val="24"/>
                <w:highlight w:val="none"/>
              </w:rPr>
            </w:pPr>
          </w:p>
        </w:tc>
        <w:tc>
          <w:tcPr>
            <w:tcW w:w="2268" w:type="dxa"/>
            <w:vAlign w:val="center"/>
          </w:tcPr>
          <w:p w14:paraId="7DF253E1">
            <w:pPr>
              <w:snapToGrid w:val="0"/>
              <w:spacing w:line="360" w:lineRule="auto"/>
              <w:jc w:val="center"/>
              <w:rPr>
                <w:rFonts w:ascii="宋体" w:hAnsi="宋体" w:cs="宋体"/>
                <w:color w:val="auto"/>
                <w:sz w:val="24"/>
                <w:highlight w:val="none"/>
              </w:rPr>
            </w:pPr>
          </w:p>
        </w:tc>
        <w:tc>
          <w:tcPr>
            <w:tcW w:w="2126" w:type="dxa"/>
            <w:vAlign w:val="center"/>
          </w:tcPr>
          <w:p w14:paraId="1F22242B">
            <w:pPr>
              <w:spacing w:line="360" w:lineRule="auto"/>
              <w:jc w:val="center"/>
              <w:rPr>
                <w:rFonts w:ascii="宋体" w:hAnsi="宋体" w:cs="宋体"/>
                <w:color w:val="auto"/>
                <w:sz w:val="24"/>
                <w:highlight w:val="none"/>
              </w:rPr>
            </w:pPr>
          </w:p>
        </w:tc>
        <w:tc>
          <w:tcPr>
            <w:tcW w:w="2127" w:type="dxa"/>
            <w:vAlign w:val="top"/>
          </w:tcPr>
          <w:p w14:paraId="4D330236">
            <w:pPr>
              <w:spacing w:line="360" w:lineRule="auto"/>
              <w:jc w:val="center"/>
              <w:rPr>
                <w:rFonts w:ascii="宋体" w:hAnsi="宋体" w:cs="宋体"/>
                <w:color w:val="auto"/>
                <w:sz w:val="24"/>
                <w:highlight w:val="none"/>
              </w:rPr>
            </w:pPr>
          </w:p>
        </w:tc>
        <w:tc>
          <w:tcPr>
            <w:tcW w:w="2126" w:type="dxa"/>
            <w:vAlign w:val="center"/>
          </w:tcPr>
          <w:p w14:paraId="7CFC505B">
            <w:pPr>
              <w:spacing w:line="360" w:lineRule="auto"/>
              <w:jc w:val="center"/>
              <w:rPr>
                <w:rFonts w:ascii="宋体" w:hAnsi="宋体" w:cs="宋体"/>
                <w:color w:val="auto"/>
                <w:sz w:val="24"/>
                <w:highlight w:val="none"/>
              </w:rPr>
            </w:pPr>
          </w:p>
        </w:tc>
      </w:tr>
      <w:tr w14:paraId="12EA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D7AD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B8A87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6DB023B">
            <w:pPr>
              <w:snapToGrid w:val="0"/>
              <w:spacing w:line="360" w:lineRule="auto"/>
              <w:jc w:val="center"/>
              <w:rPr>
                <w:rFonts w:ascii="宋体" w:hAnsi="宋体" w:cs="宋体"/>
                <w:color w:val="auto"/>
                <w:sz w:val="24"/>
                <w:highlight w:val="none"/>
              </w:rPr>
            </w:pPr>
          </w:p>
        </w:tc>
        <w:tc>
          <w:tcPr>
            <w:tcW w:w="2410" w:type="dxa"/>
            <w:vAlign w:val="center"/>
          </w:tcPr>
          <w:p w14:paraId="1C01F02C">
            <w:pPr>
              <w:snapToGrid w:val="0"/>
              <w:spacing w:line="360" w:lineRule="auto"/>
              <w:jc w:val="center"/>
              <w:rPr>
                <w:rFonts w:ascii="宋体" w:hAnsi="宋体" w:cs="宋体"/>
                <w:color w:val="auto"/>
                <w:sz w:val="24"/>
                <w:highlight w:val="none"/>
              </w:rPr>
            </w:pPr>
          </w:p>
        </w:tc>
        <w:tc>
          <w:tcPr>
            <w:tcW w:w="2268" w:type="dxa"/>
            <w:vAlign w:val="center"/>
          </w:tcPr>
          <w:p w14:paraId="0068FDB5">
            <w:pPr>
              <w:snapToGrid w:val="0"/>
              <w:spacing w:line="360" w:lineRule="auto"/>
              <w:jc w:val="center"/>
              <w:rPr>
                <w:rFonts w:ascii="宋体" w:hAnsi="宋体" w:cs="宋体"/>
                <w:color w:val="auto"/>
                <w:sz w:val="24"/>
                <w:highlight w:val="none"/>
              </w:rPr>
            </w:pPr>
          </w:p>
        </w:tc>
        <w:tc>
          <w:tcPr>
            <w:tcW w:w="2126" w:type="dxa"/>
            <w:vAlign w:val="center"/>
          </w:tcPr>
          <w:p w14:paraId="044B1F52">
            <w:pPr>
              <w:spacing w:line="360" w:lineRule="auto"/>
              <w:jc w:val="center"/>
              <w:rPr>
                <w:rFonts w:ascii="宋体" w:hAnsi="宋体" w:cs="宋体"/>
                <w:color w:val="auto"/>
                <w:sz w:val="24"/>
                <w:highlight w:val="none"/>
              </w:rPr>
            </w:pPr>
          </w:p>
        </w:tc>
        <w:tc>
          <w:tcPr>
            <w:tcW w:w="2127" w:type="dxa"/>
            <w:vAlign w:val="top"/>
          </w:tcPr>
          <w:p w14:paraId="7F91D30B">
            <w:pPr>
              <w:spacing w:line="360" w:lineRule="auto"/>
              <w:jc w:val="center"/>
              <w:rPr>
                <w:rFonts w:ascii="宋体" w:hAnsi="宋体" w:cs="宋体"/>
                <w:color w:val="auto"/>
                <w:sz w:val="24"/>
                <w:highlight w:val="none"/>
              </w:rPr>
            </w:pPr>
          </w:p>
        </w:tc>
        <w:tc>
          <w:tcPr>
            <w:tcW w:w="2126" w:type="dxa"/>
            <w:vAlign w:val="center"/>
          </w:tcPr>
          <w:p w14:paraId="6259AA73">
            <w:pPr>
              <w:spacing w:line="360" w:lineRule="auto"/>
              <w:jc w:val="center"/>
              <w:rPr>
                <w:rFonts w:ascii="宋体" w:hAnsi="宋体" w:cs="宋体"/>
                <w:color w:val="auto"/>
                <w:sz w:val="24"/>
                <w:highlight w:val="none"/>
              </w:rPr>
            </w:pPr>
          </w:p>
        </w:tc>
      </w:tr>
      <w:tr w14:paraId="4B4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2A1D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9DFA059">
            <w:pPr>
              <w:snapToGrid w:val="0"/>
              <w:spacing w:line="360" w:lineRule="auto"/>
              <w:jc w:val="center"/>
              <w:rPr>
                <w:rFonts w:ascii="宋体" w:hAnsi="宋体" w:cs="宋体"/>
                <w:color w:val="auto"/>
                <w:sz w:val="24"/>
                <w:highlight w:val="none"/>
              </w:rPr>
            </w:pPr>
          </w:p>
        </w:tc>
        <w:tc>
          <w:tcPr>
            <w:tcW w:w="2268" w:type="dxa"/>
            <w:vAlign w:val="center"/>
          </w:tcPr>
          <w:p w14:paraId="23F6531B">
            <w:pPr>
              <w:snapToGrid w:val="0"/>
              <w:spacing w:line="360" w:lineRule="auto"/>
              <w:jc w:val="center"/>
              <w:rPr>
                <w:rFonts w:ascii="宋体" w:hAnsi="宋体" w:cs="宋体"/>
                <w:color w:val="auto"/>
                <w:sz w:val="24"/>
                <w:highlight w:val="none"/>
              </w:rPr>
            </w:pPr>
          </w:p>
        </w:tc>
        <w:tc>
          <w:tcPr>
            <w:tcW w:w="2410" w:type="dxa"/>
            <w:vAlign w:val="center"/>
          </w:tcPr>
          <w:p w14:paraId="0063FAFA">
            <w:pPr>
              <w:snapToGrid w:val="0"/>
              <w:spacing w:line="360" w:lineRule="auto"/>
              <w:jc w:val="center"/>
              <w:rPr>
                <w:rFonts w:ascii="宋体" w:hAnsi="宋体" w:cs="宋体"/>
                <w:color w:val="auto"/>
                <w:sz w:val="24"/>
                <w:highlight w:val="none"/>
              </w:rPr>
            </w:pPr>
          </w:p>
        </w:tc>
        <w:tc>
          <w:tcPr>
            <w:tcW w:w="2268" w:type="dxa"/>
            <w:vAlign w:val="center"/>
          </w:tcPr>
          <w:p w14:paraId="54B3795A">
            <w:pPr>
              <w:snapToGrid w:val="0"/>
              <w:spacing w:line="360" w:lineRule="auto"/>
              <w:jc w:val="center"/>
              <w:rPr>
                <w:rFonts w:ascii="宋体" w:hAnsi="宋体" w:cs="宋体"/>
                <w:color w:val="auto"/>
                <w:sz w:val="24"/>
                <w:highlight w:val="none"/>
              </w:rPr>
            </w:pPr>
          </w:p>
        </w:tc>
        <w:tc>
          <w:tcPr>
            <w:tcW w:w="2126" w:type="dxa"/>
            <w:vAlign w:val="center"/>
          </w:tcPr>
          <w:p w14:paraId="5B2EDC22">
            <w:pPr>
              <w:spacing w:line="360" w:lineRule="auto"/>
              <w:jc w:val="center"/>
              <w:rPr>
                <w:rFonts w:ascii="宋体" w:hAnsi="宋体" w:cs="宋体"/>
                <w:color w:val="auto"/>
                <w:sz w:val="24"/>
                <w:highlight w:val="none"/>
              </w:rPr>
            </w:pPr>
          </w:p>
        </w:tc>
        <w:tc>
          <w:tcPr>
            <w:tcW w:w="2127" w:type="dxa"/>
            <w:vAlign w:val="top"/>
          </w:tcPr>
          <w:p w14:paraId="75ABFFCB">
            <w:pPr>
              <w:spacing w:line="360" w:lineRule="auto"/>
              <w:jc w:val="center"/>
              <w:rPr>
                <w:rFonts w:ascii="宋体" w:hAnsi="宋体" w:cs="宋体"/>
                <w:color w:val="auto"/>
                <w:sz w:val="24"/>
                <w:highlight w:val="none"/>
              </w:rPr>
            </w:pPr>
          </w:p>
        </w:tc>
        <w:tc>
          <w:tcPr>
            <w:tcW w:w="2126" w:type="dxa"/>
            <w:vAlign w:val="center"/>
          </w:tcPr>
          <w:p w14:paraId="34432C03">
            <w:pPr>
              <w:spacing w:line="360" w:lineRule="auto"/>
              <w:jc w:val="center"/>
              <w:rPr>
                <w:rFonts w:ascii="宋体" w:hAnsi="宋体" w:cs="宋体"/>
                <w:color w:val="auto"/>
                <w:sz w:val="24"/>
                <w:highlight w:val="none"/>
              </w:rPr>
            </w:pPr>
          </w:p>
        </w:tc>
      </w:tr>
      <w:tr w14:paraId="60F4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5925A2">
            <w:pPr>
              <w:spacing w:line="360" w:lineRule="auto"/>
              <w:jc w:val="center"/>
              <w:rPr>
                <w:rFonts w:ascii="宋体" w:hAnsi="宋体" w:cs="宋体"/>
                <w:color w:val="auto"/>
                <w:sz w:val="24"/>
                <w:highlight w:val="none"/>
              </w:rPr>
            </w:pPr>
          </w:p>
        </w:tc>
        <w:tc>
          <w:tcPr>
            <w:tcW w:w="992" w:type="dxa"/>
            <w:vAlign w:val="center"/>
          </w:tcPr>
          <w:p w14:paraId="02C5DCA4">
            <w:pPr>
              <w:snapToGrid w:val="0"/>
              <w:spacing w:line="360" w:lineRule="auto"/>
              <w:jc w:val="center"/>
              <w:rPr>
                <w:rFonts w:ascii="宋体" w:hAnsi="宋体" w:cs="宋体"/>
                <w:color w:val="auto"/>
                <w:sz w:val="24"/>
                <w:highlight w:val="none"/>
              </w:rPr>
            </w:pPr>
          </w:p>
        </w:tc>
        <w:tc>
          <w:tcPr>
            <w:tcW w:w="2268" w:type="dxa"/>
            <w:vAlign w:val="center"/>
          </w:tcPr>
          <w:p w14:paraId="7521FCF2">
            <w:pPr>
              <w:snapToGrid w:val="0"/>
              <w:spacing w:line="360" w:lineRule="auto"/>
              <w:jc w:val="center"/>
              <w:rPr>
                <w:rFonts w:ascii="宋体" w:hAnsi="宋体" w:cs="宋体"/>
                <w:color w:val="auto"/>
                <w:sz w:val="24"/>
                <w:highlight w:val="none"/>
              </w:rPr>
            </w:pPr>
          </w:p>
        </w:tc>
        <w:tc>
          <w:tcPr>
            <w:tcW w:w="2410" w:type="dxa"/>
            <w:vAlign w:val="center"/>
          </w:tcPr>
          <w:p w14:paraId="2FF1AF07">
            <w:pPr>
              <w:snapToGrid w:val="0"/>
              <w:spacing w:line="360" w:lineRule="auto"/>
              <w:jc w:val="center"/>
              <w:rPr>
                <w:rFonts w:ascii="宋体" w:hAnsi="宋体" w:cs="宋体"/>
                <w:color w:val="auto"/>
                <w:sz w:val="24"/>
                <w:highlight w:val="none"/>
              </w:rPr>
            </w:pPr>
          </w:p>
        </w:tc>
        <w:tc>
          <w:tcPr>
            <w:tcW w:w="2268" w:type="dxa"/>
            <w:vAlign w:val="center"/>
          </w:tcPr>
          <w:p w14:paraId="1D878412">
            <w:pPr>
              <w:snapToGrid w:val="0"/>
              <w:spacing w:line="360" w:lineRule="auto"/>
              <w:jc w:val="center"/>
              <w:rPr>
                <w:rFonts w:ascii="宋体" w:hAnsi="宋体" w:cs="宋体"/>
                <w:color w:val="auto"/>
                <w:sz w:val="24"/>
                <w:highlight w:val="none"/>
              </w:rPr>
            </w:pPr>
          </w:p>
        </w:tc>
        <w:tc>
          <w:tcPr>
            <w:tcW w:w="2126" w:type="dxa"/>
            <w:vAlign w:val="center"/>
          </w:tcPr>
          <w:p w14:paraId="74A08A73">
            <w:pPr>
              <w:spacing w:line="360" w:lineRule="auto"/>
              <w:jc w:val="center"/>
              <w:rPr>
                <w:rFonts w:ascii="宋体" w:hAnsi="宋体" w:cs="宋体"/>
                <w:color w:val="auto"/>
                <w:sz w:val="24"/>
                <w:highlight w:val="none"/>
              </w:rPr>
            </w:pPr>
          </w:p>
        </w:tc>
        <w:tc>
          <w:tcPr>
            <w:tcW w:w="2127" w:type="dxa"/>
            <w:vAlign w:val="top"/>
          </w:tcPr>
          <w:p w14:paraId="76D9A732">
            <w:pPr>
              <w:spacing w:line="360" w:lineRule="auto"/>
              <w:jc w:val="center"/>
              <w:rPr>
                <w:rFonts w:ascii="宋体" w:hAnsi="宋体" w:cs="宋体"/>
                <w:color w:val="auto"/>
                <w:sz w:val="24"/>
                <w:highlight w:val="none"/>
              </w:rPr>
            </w:pPr>
          </w:p>
        </w:tc>
        <w:tc>
          <w:tcPr>
            <w:tcW w:w="2126" w:type="dxa"/>
            <w:vAlign w:val="center"/>
          </w:tcPr>
          <w:p w14:paraId="6162CAA6">
            <w:pPr>
              <w:spacing w:line="360" w:lineRule="auto"/>
              <w:jc w:val="center"/>
              <w:rPr>
                <w:rFonts w:ascii="宋体" w:hAnsi="宋体" w:cs="宋体"/>
                <w:color w:val="auto"/>
                <w:sz w:val="24"/>
                <w:highlight w:val="none"/>
              </w:rPr>
            </w:pPr>
          </w:p>
        </w:tc>
      </w:tr>
      <w:tr w14:paraId="538B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666DB0">
            <w:pPr>
              <w:spacing w:line="360" w:lineRule="auto"/>
              <w:jc w:val="center"/>
              <w:rPr>
                <w:rFonts w:ascii="宋体" w:hAnsi="宋体" w:cs="宋体"/>
                <w:color w:val="auto"/>
                <w:sz w:val="24"/>
                <w:highlight w:val="none"/>
              </w:rPr>
            </w:pPr>
          </w:p>
        </w:tc>
        <w:tc>
          <w:tcPr>
            <w:tcW w:w="992" w:type="dxa"/>
            <w:vAlign w:val="center"/>
          </w:tcPr>
          <w:p w14:paraId="53C74F41">
            <w:pPr>
              <w:snapToGrid w:val="0"/>
              <w:spacing w:line="360" w:lineRule="auto"/>
              <w:jc w:val="center"/>
              <w:rPr>
                <w:rFonts w:ascii="宋体" w:hAnsi="宋体" w:cs="宋体"/>
                <w:color w:val="auto"/>
                <w:sz w:val="24"/>
                <w:highlight w:val="none"/>
              </w:rPr>
            </w:pPr>
          </w:p>
        </w:tc>
        <w:tc>
          <w:tcPr>
            <w:tcW w:w="2268" w:type="dxa"/>
            <w:vAlign w:val="center"/>
          </w:tcPr>
          <w:p w14:paraId="685D2C6B">
            <w:pPr>
              <w:snapToGrid w:val="0"/>
              <w:spacing w:line="360" w:lineRule="auto"/>
              <w:jc w:val="center"/>
              <w:rPr>
                <w:rFonts w:ascii="宋体" w:hAnsi="宋体" w:cs="宋体"/>
                <w:color w:val="auto"/>
                <w:sz w:val="24"/>
                <w:highlight w:val="none"/>
              </w:rPr>
            </w:pPr>
          </w:p>
        </w:tc>
        <w:tc>
          <w:tcPr>
            <w:tcW w:w="2410" w:type="dxa"/>
            <w:vAlign w:val="center"/>
          </w:tcPr>
          <w:p w14:paraId="52A18DAA">
            <w:pPr>
              <w:snapToGrid w:val="0"/>
              <w:spacing w:line="360" w:lineRule="auto"/>
              <w:jc w:val="center"/>
              <w:rPr>
                <w:rFonts w:ascii="宋体" w:hAnsi="宋体" w:cs="宋体"/>
                <w:color w:val="auto"/>
                <w:sz w:val="24"/>
                <w:highlight w:val="none"/>
              </w:rPr>
            </w:pPr>
          </w:p>
        </w:tc>
        <w:tc>
          <w:tcPr>
            <w:tcW w:w="2268" w:type="dxa"/>
            <w:vAlign w:val="center"/>
          </w:tcPr>
          <w:p w14:paraId="046DC46F">
            <w:pPr>
              <w:snapToGrid w:val="0"/>
              <w:spacing w:line="360" w:lineRule="auto"/>
              <w:jc w:val="center"/>
              <w:rPr>
                <w:rFonts w:ascii="宋体" w:hAnsi="宋体" w:cs="宋体"/>
                <w:color w:val="auto"/>
                <w:sz w:val="24"/>
                <w:highlight w:val="none"/>
              </w:rPr>
            </w:pPr>
          </w:p>
        </w:tc>
        <w:tc>
          <w:tcPr>
            <w:tcW w:w="2126" w:type="dxa"/>
            <w:vAlign w:val="center"/>
          </w:tcPr>
          <w:p w14:paraId="7FB99A94">
            <w:pPr>
              <w:spacing w:line="360" w:lineRule="auto"/>
              <w:jc w:val="center"/>
              <w:rPr>
                <w:rFonts w:ascii="宋体" w:hAnsi="宋体" w:cs="宋体"/>
                <w:color w:val="auto"/>
                <w:sz w:val="24"/>
                <w:highlight w:val="none"/>
              </w:rPr>
            </w:pPr>
          </w:p>
        </w:tc>
        <w:tc>
          <w:tcPr>
            <w:tcW w:w="2127" w:type="dxa"/>
            <w:vAlign w:val="top"/>
          </w:tcPr>
          <w:p w14:paraId="205531E3">
            <w:pPr>
              <w:spacing w:line="360" w:lineRule="auto"/>
              <w:jc w:val="center"/>
              <w:rPr>
                <w:rFonts w:ascii="宋体" w:hAnsi="宋体" w:cs="宋体"/>
                <w:color w:val="auto"/>
                <w:sz w:val="24"/>
                <w:highlight w:val="none"/>
              </w:rPr>
            </w:pPr>
          </w:p>
        </w:tc>
        <w:tc>
          <w:tcPr>
            <w:tcW w:w="2126" w:type="dxa"/>
            <w:vAlign w:val="center"/>
          </w:tcPr>
          <w:p w14:paraId="0716F02A">
            <w:pPr>
              <w:spacing w:line="360" w:lineRule="auto"/>
              <w:jc w:val="center"/>
              <w:rPr>
                <w:rFonts w:ascii="宋体" w:hAnsi="宋体" w:cs="宋体"/>
                <w:color w:val="auto"/>
                <w:sz w:val="24"/>
                <w:highlight w:val="none"/>
              </w:rPr>
            </w:pPr>
          </w:p>
        </w:tc>
      </w:tr>
      <w:tr w14:paraId="0508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ED699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44505E0B">
            <w:pPr>
              <w:spacing w:line="360" w:lineRule="auto"/>
              <w:jc w:val="center"/>
              <w:rPr>
                <w:rFonts w:ascii="宋体" w:hAnsi="宋体" w:cs="宋体"/>
                <w:color w:val="auto"/>
                <w:sz w:val="24"/>
                <w:highlight w:val="none"/>
              </w:rPr>
            </w:pPr>
          </w:p>
        </w:tc>
      </w:tr>
      <w:tr w14:paraId="7635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2B510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66EA25E">
            <w:pPr>
              <w:spacing w:line="360" w:lineRule="auto"/>
              <w:jc w:val="center"/>
              <w:rPr>
                <w:rFonts w:ascii="宋体" w:hAnsi="宋体" w:cs="宋体"/>
                <w:color w:val="auto"/>
                <w:sz w:val="24"/>
                <w:highlight w:val="none"/>
              </w:rPr>
            </w:pPr>
          </w:p>
        </w:tc>
      </w:tr>
    </w:tbl>
    <w:p w14:paraId="49DDECA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D59C1F7">
      <w:pPr>
        <w:numPr>
          <w:ilvl w:val="0"/>
          <w:numId w:val="48"/>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0ADD671">
      <w:pPr>
        <w:numPr>
          <w:ilvl w:val="0"/>
          <w:numId w:val="48"/>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F96C64">
      <w:pPr>
        <w:pStyle w:val="2"/>
        <w:numPr>
          <w:ilvl w:val="0"/>
          <w:numId w:val="48"/>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244401DE">
      <w:pPr>
        <w:pStyle w:val="2"/>
        <w:numPr>
          <w:ilvl w:val="0"/>
          <w:numId w:val="48"/>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7665F5">
      <w:pPr>
        <w:snapToGrid w:val="0"/>
        <w:spacing w:line="360" w:lineRule="auto"/>
        <w:ind w:left="480"/>
        <w:jc w:val="center"/>
        <w:rPr>
          <w:rFonts w:hint="eastAsia" w:ascii="宋体" w:hAnsi="宋体" w:cs="宋体"/>
          <w:b/>
          <w:color w:val="auto"/>
          <w:kern w:val="0"/>
          <w:sz w:val="28"/>
          <w:szCs w:val="28"/>
          <w:highlight w:val="none"/>
          <w:lang w:val="zh-CN"/>
        </w:rPr>
      </w:pPr>
    </w:p>
    <w:p w14:paraId="3FCA2482">
      <w:pPr>
        <w:snapToGrid w:val="0"/>
        <w:spacing w:line="360" w:lineRule="auto"/>
        <w:ind w:left="480"/>
        <w:jc w:val="center"/>
        <w:rPr>
          <w:rFonts w:hint="eastAsia" w:ascii="宋体" w:hAnsi="宋体" w:eastAsia="宋体" w:cs="宋体"/>
          <w:color w:val="auto"/>
          <w:kern w:val="0"/>
          <w:sz w:val="24"/>
          <w:szCs w:val="24"/>
          <w:highlight w:val="none"/>
          <w:lang w:val="zh-CN"/>
        </w:rPr>
      </w:pPr>
      <w:r>
        <w:rPr>
          <w:rFonts w:hint="eastAsia" w:ascii="宋体" w:hAnsi="宋体" w:cs="宋体"/>
          <w:b/>
          <w:color w:val="auto"/>
          <w:kern w:val="0"/>
          <w:sz w:val="28"/>
          <w:szCs w:val="28"/>
          <w:highlight w:val="none"/>
          <w:lang w:val="zh-CN"/>
        </w:rPr>
        <w:t>报价明细清单（</w:t>
      </w:r>
      <w:r>
        <w:rPr>
          <w:rFonts w:hint="eastAsia" w:ascii="宋体" w:hAnsi="宋体" w:cs="宋体"/>
          <w:b/>
          <w:color w:val="auto"/>
          <w:sz w:val="28"/>
          <w:szCs w:val="28"/>
          <w:highlight w:val="none"/>
        </w:rPr>
        <w:t>▲</w:t>
      </w:r>
      <w:r>
        <w:rPr>
          <w:rFonts w:hint="eastAsia" w:ascii="宋体" w:hAnsi="宋体" w:cs="宋体"/>
          <w:b/>
          <w:color w:val="auto"/>
          <w:kern w:val="0"/>
          <w:sz w:val="28"/>
          <w:szCs w:val="28"/>
          <w:highlight w:val="none"/>
          <w:lang w:val="zh-CN"/>
        </w:rPr>
        <w:t>分项报价不得超出各学校的最高限价）</w:t>
      </w:r>
    </w:p>
    <w:tbl>
      <w:tblPr>
        <w:tblStyle w:val="62"/>
        <w:tblpPr w:leftFromText="180" w:rightFromText="180" w:vertAnchor="text" w:horzAnchor="margin" w:tblpXSpec="center" w:tblpY="63"/>
        <w:tblOverlap w:val="neve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4"/>
        <w:gridCol w:w="3286"/>
        <w:gridCol w:w="797"/>
        <w:gridCol w:w="517"/>
        <w:gridCol w:w="2606"/>
        <w:gridCol w:w="2669"/>
        <w:gridCol w:w="1734"/>
        <w:gridCol w:w="2140"/>
      </w:tblGrid>
      <w:tr w14:paraId="64F8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jc w:val="center"/>
        </w:trPr>
        <w:tc>
          <w:tcPr>
            <w:tcW w:w="187" w:type="pct"/>
            <w:tcMar>
              <w:top w:w="15" w:type="dxa"/>
              <w:left w:w="15" w:type="dxa"/>
              <w:bottom w:w="0" w:type="dxa"/>
              <w:right w:w="15" w:type="dxa"/>
            </w:tcMar>
            <w:vAlign w:val="center"/>
          </w:tcPr>
          <w:p w14:paraId="4F29A212">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1150" w:type="pct"/>
            <w:tcMar>
              <w:top w:w="15" w:type="dxa"/>
              <w:left w:w="15" w:type="dxa"/>
              <w:bottom w:w="0" w:type="dxa"/>
              <w:right w:w="15" w:type="dxa"/>
            </w:tcMar>
            <w:vAlign w:val="center"/>
          </w:tcPr>
          <w:p w14:paraId="77733414">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学校名称</w:t>
            </w:r>
          </w:p>
        </w:tc>
        <w:tc>
          <w:tcPr>
            <w:tcW w:w="279" w:type="pct"/>
            <w:tcMar>
              <w:top w:w="15" w:type="dxa"/>
              <w:left w:w="15" w:type="dxa"/>
              <w:bottom w:w="0" w:type="dxa"/>
              <w:right w:w="15" w:type="dxa"/>
            </w:tcMar>
            <w:vAlign w:val="center"/>
          </w:tcPr>
          <w:p w14:paraId="7991C1E0">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数量</w:t>
            </w:r>
          </w:p>
        </w:tc>
        <w:tc>
          <w:tcPr>
            <w:tcW w:w="181" w:type="pct"/>
            <w:tcMar>
              <w:top w:w="15" w:type="dxa"/>
              <w:left w:w="15" w:type="dxa"/>
              <w:bottom w:w="0" w:type="dxa"/>
              <w:right w:w="15" w:type="dxa"/>
            </w:tcMar>
            <w:vAlign w:val="center"/>
          </w:tcPr>
          <w:p w14:paraId="1222FBB1">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w:t>
            </w:r>
          </w:p>
        </w:tc>
        <w:tc>
          <w:tcPr>
            <w:tcW w:w="912" w:type="pct"/>
            <w:vAlign w:val="center"/>
          </w:tcPr>
          <w:p w14:paraId="3211432B">
            <w:pPr>
              <w:tabs>
                <w:tab w:val="left" w:pos="0"/>
              </w:tabs>
              <w:snapToGrid w:val="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highlight w:val="none"/>
              </w:rPr>
              <w:t>服务期限</w:t>
            </w:r>
          </w:p>
        </w:tc>
        <w:tc>
          <w:tcPr>
            <w:tcW w:w="934" w:type="pct"/>
            <w:vAlign w:val="center"/>
          </w:tcPr>
          <w:p w14:paraId="4E6BE798">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w:t>
            </w:r>
            <w:r>
              <w:rPr>
                <w:rFonts w:hint="eastAsia" w:ascii="新宋体" w:hAnsi="新宋体" w:eastAsia="新宋体" w:cs="新宋体"/>
                <w:color w:val="auto"/>
                <w:sz w:val="24"/>
                <w:szCs w:val="24"/>
                <w:highlight w:val="none"/>
                <w:lang w:eastAsia="zh-CN"/>
              </w:rPr>
              <w:t>金额</w:t>
            </w:r>
            <w:r>
              <w:rPr>
                <w:rFonts w:hint="eastAsia" w:ascii="新宋体" w:hAnsi="新宋体" w:eastAsia="新宋体" w:cs="新宋体"/>
                <w:color w:val="auto"/>
                <w:sz w:val="24"/>
                <w:szCs w:val="24"/>
                <w:highlight w:val="none"/>
              </w:rPr>
              <w:t>（元）</w:t>
            </w:r>
          </w:p>
        </w:tc>
        <w:tc>
          <w:tcPr>
            <w:tcW w:w="605" w:type="pct"/>
            <w:vAlign w:val="center"/>
          </w:tcPr>
          <w:p w14:paraId="046D5AE4">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最高限价（元）</w:t>
            </w:r>
          </w:p>
        </w:tc>
        <w:tc>
          <w:tcPr>
            <w:tcW w:w="749" w:type="pct"/>
            <w:vAlign w:val="center"/>
          </w:tcPr>
          <w:p w14:paraId="228C4D8E">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分项报价（元）</w:t>
            </w:r>
          </w:p>
        </w:tc>
      </w:tr>
      <w:tr w14:paraId="0FD8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jc w:val="center"/>
        </w:trPr>
        <w:tc>
          <w:tcPr>
            <w:tcW w:w="187" w:type="pct"/>
            <w:tcMar>
              <w:top w:w="15" w:type="dxa"/>
              <w:left w:w="15" w:type="dxa"/>
              <w:bottom w:w="0" w:type="dxa"/>
              <w:right w:w="15" w:type="dxa"/>
            </w:tcMar>
            <w:vAlign w:val="center"/>
          </w:tcPr>
          <w:p w14:paraId="6869B7A0">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3289" w:type="dxa"/>
            <w:tcMar>
              <w:top w:w="15" w:type="dxa"/>
              <w:left w:w="15" w:type="dxa"/>
              <w:bottom w:w="0" w:type="dxa"/>
              <w:right w:w="15" w:type="dxa"/>
            </w:tcMar>
            <w:vAlign w:val="center"/>
          </w:tcPr>
          <w:p w14:paraId="3EA70FD0">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杭州市</w:t>
            </w:r>
            <w:r>
              <w:rPr>
                <w:rFonts w:hint="eastAsia" w:ascii="新宋体" w:hAnsi="新宋体" w:eastAsia="新宋体" w:cs="新宋体"/>
                <w:color w:val="auto"/>
                <w:sz w:val="24"/>
                <w:szCs w:val="24"/>
                <w:highlight w:val="none"/>
              </w:rPr>
              <w:t>余杭区</w:t>
            </w:r>
            <w:r>
              <w:rPr>
                <w:rFonts w:hint="eastAsia" w:ascii="新宋体" w:hAnsi="新宋体" w:eastAsia="新宋体" w:cs="新宋体"/>
                <w:color w:val="auto"/>
                <w:sz w:val="24"/>
                <w:szCs w:val="24"/>
                <w:highlight w:val="none"/>
                <w:lang w:val="en-US" w:eastAsia="zh-CN"/>
              </w:rPr>
              <w:t>云会</w:t>
            </w:r>
            <w:r>
              <w:rPr>
                <w:rFonts w:hint="eastAsia" w:ascii="新宋体" w:hAnsi="新宋体" w:eastAsia="新宋体" w:cs="新宋体"/>
                <w:color w:val="auto"/>
                <w:sz w:val="24"/>
                <w:szCs w:val="24"/>
                <w:highlight w:val="none"/>
                <w:lang w:eastAsia="zh-CN"/>
              </w:rPr>
              <w:t>小学</w:t>
            </w:r>
          </w:p>
        </w:tc>
        <w:tc>
          <w:tcPr>
            <w:tcW w:w="798" w:type="dxa"/>
            <w:tcMar>
              <w:top w:w="15" w:type="dxa"/>
              <w:left w:w="15" w:type="dxa"/>
              <w:bottom w:w="0" w:type="dxa"/>
              <w:right w:w="15" w:type="dxa"/>
            </w:tcMar>
            <w:vAlign w:val="center"/>
          </w:tcPr>
          <w:p w14:paraId="5F476758">
            <w:pPr>
              <w:tabs>
                <w:tab w:val="left" w:pos="0"/>
              </w:tabs>
              <w:snapToGrid w:val="0"/>
              <w:jc w:val="center"/>
              <w:rPr>
                <w:rFonts w:hint="default" w:ascii="新宋体" w:hAnsi="新宋体" w:eastAsia="新宋体" w:cs="新宋体"/>
                <w:color w:val="auto"/>
                <w:sz w:val="24"/>
                <w:szCs w:val="24"/>
                <w:highlight w:val="none"/>
                <w:lang w:val="en-US" w:eastAsia="zh-CN"/>
              </w:rPr>
            </w:pP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lang w:val="en-US" w:eastAsia="zh-CN"/>
              </w:rPr>
              <w:t>3</w:t>
            </w:r>
          </w:p>
        </w:tc>
        <w:tc>
          <w:tcPr>
            <w:tcW w:w="181" w:type="pct"/>
            <w:tcMar>
              <w:top w:w="15" w:type="dxa"/>
              <w:left w:w="15" w:type="dxa"/>
              <w:bottom w:w="0" w:type="dxa"/>
              <w:right w:w="15" w:type="dxa"/>
            </w:tcMar>
            <w:vAlign w:val="center"/>
          </w:tcPr>
          <w:p w14:paraId="640E80CA">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912" w:type="pct"/>
            <w:vAlign w:val="center"/>
          </w:tcPr>
          <w:p w14:paraId="38171C2C">
            <w:pPr>
              <w:tabs>
                <w:tab w:val="left" w:pos="0"/>
              </w:tabs>
              <w:snapToGrid w:val="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2025.</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w:t>
            </w:r>
          </w:p>
          <w:p w14:paraId="7F0DF4AC">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2027.12.31</w:t>
            </w:r>
          </w:p>
        </w:tc>
        <w:tc>
          <w:tcPr>
            <w:tcW w:w="2671" w:type="dxa"/>
            <w:vAlign w:val="center"/>
          </w:tcPr>
          <w:p w14:paraId="13C05523">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7080933</w:t>
            </w:r>
          </w:p>
        </w:tc>
        <w:tc>
          <w:tcPr>
            <w:tcW w:w="1730" w:type="dxa"/>
            <w:vAlign w:val="center"/>
          </w:tcPr>
          <w:p w14:paraId="158BE8F6">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7080933</w:t>
            </w:r>
          </w:p>
        </w:tc>
        <w:tc>
          <w:tcPr>
            <w:tcW w:w="749" w:type="pct"/>
            <w:vAlign w:val="center"/>
          </w:tcPr>
          <w:p w14:paraId="04CADE4C">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A13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jc w:val="center"/>
        </w:trPr>
        <w:tc>
          <w:tcPr>
            <w:tcW w:w="187" w:type="pct"/>
            <w:tcMar>
              <w:top w:w="15" w:type="dxa"/>
              <w:left w:w="15" w:type="dxa"/>
              <w:bottom w:w="0" w:type="dxa"/>
              <w:right w:w="15" w:type="dxa"/>
            </w:tcMar>
            <w:vAlign w:val="center"/>
          </w:tcPr>
          <w:p w14:paraId="47B556BD">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3289" w:type="dxa"/>
            <w:tcMar>
              <w:top w:w="15" w:type="dxa"/>
              <w:left w:w="15" w:type="dxa"/>
              <w:bottom w:w="0" w:type="dxa"/>
              <w:right w:w="15" w:type="dxa"/>
            </w:tcMar>
            <w:vAlign w:val="center"/>
          </w:tcPr>
          <w:p w14:paraId="71AA3EC2">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杭州市余杭区东塘小学</w:t>
            </w:r>
          </w:p>
        </w:tc>
        <w:tc>
          <w:tcPr>
            <w:tcW w:w="798" w:type="dxa"/>
            <w:tcMar>
              <w:top w:w="15" w:type="dxa"/>
              <w:left w:w="15" w:type="dxa"/>
              <w:bottom w:w="0" w:type="dxa"/>
              <w:right w:w="15" w:type="dxa"/>
            </w:tcMar>
            <w:vAlign w:val="center"/>
          </w:tcPr>
          <w:p w14:paraId="3BC7DF2B">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color w:val="auto"/>
                <w:sz w:val="24"/>
                <w:highlight w:val="none"/>
              </w:rPr>
              <w:t>3</w:t>
            </w:r>
            <w:r>
              <w:rPr>
                <w:rFonts w:hint="eastAsia" w:ascii="新宋体" w:hAnsi="新宋体" w:eastAsia="新宋体" w:cs="新宋体"/>
                <w:color w:val="auto"/>
                <w:sz w:val="24"/>
                <w:highlight w:val="none"/>
                <w:lang w:val="en-US" w:eastAsia="zh-CN"/>
              </w:rPr>
              <w:t>4</w:t>
            </w:r>
          </w:p>
        </w:tc>
        <w:tc>
          <w:tcPr>
            <w:tcW w:w="181" w:type="pct"/>
            <w:tcMar>
              <w:top w:w="15" w:type="dxa"/>
              <w:left w:w="15" w:type="dxa"/>
              <w:bottom w:w="0" w:type="dxa"/>
              <w:right w:w="15" w:type="dxa"/>
            </w:tcMar>
            <w:vAlign w:val="center"/>
          </w:tcPr>
          <w:p w14:paraId="7B8F29A7">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912" w:type="pct"/>
            <w:vAlign w:val="center"/>
          </w:tcPr>
          <w:p w14:paraId="59694648">
            <w:pPr>
              <w:tabs>
                <w:tab w:val="left" w:pos="0"/>
              </w:tabs>
              <w:snapToGrid w:val="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2025.</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w:t>
            </w:r>
          </w:p>
          <w:p w14:paraId="1A2ADFC3">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2027.12.31</w:t>
            </w:r>
          </w:p>
        </w:tc>
        <w:tc>
          <w:tcPr>
            <w:tcW w:w="2671" w:type="dxa"/>
            <w:vAlign w:val="center"/>
          </w:tcPr>
          <w:p w14:paraId="2A528EBF">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4793400</w:t>
            </w:r>
          </w:p>
        </w:tc>
        <w:tc>
          <w:tcPr>
            <w:tcW w:w="1730" w:type="dxa"/>
            <w:vAlign w:val="center"/>
          </w:tcPr>
          <w:p w14:paraId="5796DFDB">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4793400</w:t>
            </w:r>
          </w:p>
        </w:tc>
        <w:tc>
          <w:tcPr>
            <w:tcW w:w="749" w:type="pct"/>
            <w:vAlign w:val="center"/>
          </w:tcPr>
          <w:p w14:paraId="1C00A417">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1FF4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250" w:type="pct"/>
            <w:gridSpan w:val="7"/>
            <w:tcMar>
              <w:top w:w="15" w:type="dxa"/>
              <w:left w:w="15" w:type="dxa"/>
              <w:bottom w:w="0" w:type="dxa"/>
              <w:right w:w="15" w:type="dxa"/>
            </w:tcMar>
            <w:vAlign w:val="center"/>
          </w:tcPr>
          <w:p w14:paraId="0028F0E1">
            <w:pPr>
              <w:tabs>
                <w:tab w:val="left" w:pos="0"/>
              </w:tabs>
              <w:snapToGrid w:val="0"/>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eastAsia="zh-CN"/>
              </w:rPr>
              <w:t>合计</w:t>
            </w:r>
          </w:p>
        </w:tc>
        <w:tc>
          <w:tcPr>
            <w:tcW w:w="749" w:type="pct"/>
            <w:vAlign w:val="center"/>
          </w:tcPr>
          <w:p w14:paraId="3AA70280">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bl>
    <w:p w14:paraId="49499284">
      <w:pPr>
        <w:rPr>
          <w:rFonts w:hint="eastAsia"/>
          <w:color w:val="auto"/>
          <w:highlight w:val="none"/>
          <w:lang w:val="zh-CN"/>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rtlGutter w:val="0"/>
          <w:docGrid w:linePitch="312" w:charSpace="0"/>
        </w:sectPr>
      </w:pPr>
    </w:p>
    <w:p w14:paraId="49D1E30D">
      <w:pPr>
        <w:rPr>
          <w:rFonts w:hint="eastAsia"/>
          <w:color w:val="auto"/>
          <w:highlight w:val="none"/>
          <w:lang w:val="zh-CN"/>
        </w:rPr>
      </w:pPr>
    </w:p>
    <w:p w14:paraId="613ED28B">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highlight w:val="none"/>
          <w:lang w:val="en-US" w:eastAsia="zh-CN"/>
        </w:rPr>
        <w:t>价情况说明（如果有）</w:t>
      </w:r>
    </w:p>
    <w:p w14:paraId="4C68E7FC">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CA77FC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30AE186">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1ACC20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73A5DBC">
      <w:pPr>
        <w:spacing w:line="360" w:lineRule="auto"/>
        <w:ind w:right="420" w:firstLine="3614" w:firstLineChars="1000"/>
        <w:rPr>
          <w:rFonts w:ascii="宋体" w:hAnsi="宋体" w:cs="宋体"/>
          <w:b/>
          <w:color w:val="auto"/>
          <w:kern w:val="0"/>
          <w:sz w:val="36"/>
          <w:szCs w:val="36"/>
          <w:highlight w:val="none"/>
        </w:rPr>
      </w:pPr>
    </w:p>
    <w:p w14:paraId="4DB31991">
      <w:pPr>
        <w:spacing w:line="360" w:lineRule="auto"/>
        <w:ind w:right="420" w:firstLine="3614" w:firstLineChars="1000"/>
        <w:rPr>
          <w:rFonts w:ascii="宋体" w:hAnsi="宋体" w:cs="宋体"/>
          <w:b/>
          <w:color w:val="auto"/>
          <w:kern w:val="0"/>
          <w:sz w:val="36"/>
          <w:szCs w:val="36"/>
          <w:highlight w:val="none"/>
        </w:rPr>
      </w:pPr>
    </w:p>
    <w:p w14:paraId="179312A2">
      <w:pPr>
        <w:spacing w:line="360" w:lineRule="auto"/>
        <w:ind w:right="420" w:firstLine="3614" w:firstLineChars="1000"/>
        <w:rPr>
          <w:rFonts w:ascii="宋体" w:hAnsi="宋体" w:cs="宋体"/>
          <w:b/>
          <w:color w:val="auto"/>
          <w:kern w:val="0"/>
          <w:sz w:val="36"/>
          <w:szCs w:val="36"/>
          <w:highlight w:val="none"/>
        </w:rPr>
      </w:pPr>
    </w:p>
    <w:p w14:paraId="18FA4B79">
      <w:pPr>
        <w:spacing w:line="360" w:lineRule="auto"/>
        <w:ind w:right="420" w:firstLine="3614" w:firstLineChars="1000"/>
        <w:rPr>
          <w:rFonts w:ascii="宋体" w:hAnsi="宋体" w:cs="宋体"/>
          <w:b/>
          <w:color w:val="auto"/>
          <w:kern w:val="0"/>
          <w:sz w:val="36"/>
          <w:szCs w:val="36"/>
          <w:highlight w:val="none"/>
        </w:rPr>
      </w:pPr>
    </w:p>
    <w:p w14:paraId="4E9FA8B5">
      <w:pPr>
        <w:spacing w:line="360" w:lineRule="auto"/>
        <w:ind w:right="420" w:firstLine="3614" w:firstLineChars="1000"/>
        <w:rPr>
          <w:rFonts w:ascii="宋体" w:hAnsi="宋体" w:cs="宋体"/>
          <w:b/>
          <w:color w:val="auto"/>
          <w:kern w:val="0"/>
          <w:sz w:val="36"/>
          <w:szCs w:val="36"/>
          <w:highlight w:val="none"/>
        </w:rPr>
      </w:pPr>
    </w:p>
    <w:p w14:paraId="12B7C504">
      <w:pPr>
        <w:spacing w:line="360" w:lineRule="auto"/>
        <w:ind w:right="420" w:firstLine="3614" w:firstLineChars="1000"/>
        <w:rPr>
          <w:rFonts w:ascii="宋体" w:hAnsi="宋体" w:cs="宋体"/>
          <w:b/>
          <w:color w:val="auto"/>
          <w:kern w:val="0"/>
          <w:sz w:val="36"/>
          <w:szCs w:val="36"/>
          <w:highlight w:val="none"/>
        </w:rPr>
      </w:pPr>
    </w:p>
    <w:p w14:paraId="5495E383">
      <w:pPr>
        <w:spacing w:line="360" w:lineRule="auto"/>
        <w:ind w:right="420" w:firstLine="3614" w:firstLineChars="1000"/>
        <w:rPr>
          <w:rFonts w:ascii="宋体" w:hAnsi="宋体" w:cs="宋体"/>
          <w:b/>
          <w:color w:val="auto"/>
          <w:kern w:val="0"/>
          <w:sz w:val="36"/>
          <w:szCs w:val="36"/>
          <w:highlight w:val="none"/>
        </w:rPr>
      </w:pPr>
    </w:p>
    <w:p w14:paraId="5E9E1B26">
      <w:pPr>
        <w:spacing w:line="360" w:lineRule="auto"/>
        <w:ind w:right="420" w:firstLine="3614" w:firstLineChars="1000"/>
        <w:rPr>
          <w:rFonts w:ascii="宋体" w:hAnsi="宋体" w:cs="宋体"/>
          <w:b/>
          <w:color w:val="auto"/>
          <w:kern w:val="0"/>
          <w:sz w:val="36"/>
          <w:szCs w:val="36"/>
          <w:highlight w:val="none"/>
        </w:rPr>
      </w:pPr>
    </w:p>
    <w:p w14:paraId="326EC1A5">
      <w:pPr>
        <w:spacing w:line="360" w:lineRule="auto"/>
        <w:ind w:right="420" w:firstLine="3614" w:firstLineChars="1000"/>
        <w:rPr>
          <w:rFonts w:ascii="宋体" w:hAnsi="宋体" w:cs="宋体"/>
          <w:b/>
          <w:color w:val="auto"/>
          <w:kern w:val="0"/>
          <w:sz w:val="36"/>
          <w:szCs w:val="36"/>
          <w:highlight w:val="none"/>
        </w:rPr>
      </w:pPr>
    </w:p>
    <w:p w14:paraId="432E2743">
      <w:pPr>
        <w:spacing w:line="360" w:lineRule="auto"/>
        <w:ind w:right="420" w:firstLine="3614" w:firstLineChars="1000"/>
        <w:rPr>
          <w:rFonts w:ascii="宋体" w:hAnsi="宋体" w:cs="宋体"/>
          <w:b/>
          <w:color w:val="auto"/>
          <w:kern w:val="0"/>
          <w:sz w:val="36"/>
          <w:szCs w:val="36"/>
          <w:highlight w:val="none"/>
        </w:rPr>
      </w:pPr>
    </w:p>
    <w:p w14:paraId="27C58D88">
      <w:pPr>
        <w:spacing w:line="360" w:lineRule="auto"/>
        <w:ind w:right="420" w:firstLine="3614" w:firstLineChars="1000"/>
        <w:rPr>
          <w:rFonts w:ascii="宋体" w:hAnsi="宋体" w:cs="宋体"/>
          <w:b/>
          <w:color w:val="auto"/>
          <w:kern w:val="0"/>
          <w:sz w:val="36"/>
          <w:szCs w:val="36"/>
          <w:highlight w:val="none"/>
        </w:rPr>
      </w:pPr>
    </w:p>
    <w:p w14:paraId="43DA3879">
      <w:pPr>
        <w:spacing w:line="360" w:lineRule="auto"/>
        <w:ind w:right="420" w:firstLine="3614" w:firstLineChars="1000"/>
        <w:rPr>
          <w:rFonts w:ascii="宋体" w:hAnsi="宋体" w:cs="宋体"/>
          <w:b/>
          <w:color w:val="auto"/>
          <w:kern w:val="0"/>
          <w:sz w:val="36"/>
          <w:szCs w:val="36"/>
          <w:highlight w:val="none"/>
        </w:rPr>
      </w:pPr>
    </w:p>
    <w:p w14:paraId="464EA7E1">
      <w:pPr>
        <w:spacing w:line="360" w:lineRule="auto"/>
        <w:ind w:right="420" w:firstLine="3614" w:firstLineChars="1000"/>
        <w:rPr>
          <w:rFonts w:ascii="宋体" w:hAnsi="宋体" w:cs="宋体"/>
          <w:b/>
          <w:color w:val="auto"/>
          <w:kern w:val="0"/>
          <w:sz w:val="36"/>
          <w:szCs w:val="36"/>
          <w:highlight w:val="none"/>
        </w:rPr>
      </w:pPr>
    </w:p>
    <w:p w14:paraId="439CD048">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B90BCA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0A5557E">
      <w:pPr>
        <w:spacing w:line="360" w:lineRule="auto"/>
        <w:jc w:val="center"/>
        <w:rPr>
          <w:rFonts w:ascii="宋体" w:hAnsi="宋体" w:cs="宋体"/>
          <w:b/>
          <w:color w:val="auto"/>
          <w:spacing w:val="6"/>
          <w:sz w:val="32"/>
          <w:szCs w:val="32"/>
          <w:highlight w:val="none"/>
        </w:rPr>
      </w:pPr>
      <w:bookmarkStart w:id="462" w:name="OLE_LINK14"/>
      <w:bookmarkStart w:id="463" w:name="OLE_LINK13"/>
      <w:r>
        <w:rPr>
          <w:rFonts w:hint="eastAsia" w:ascii="宋体" w:hAnsi="宋体" w:cs="宋体"/>
          <w:b/>
          <w:color w:val="auto"/>
          <w:spacing w:val="6"/>
          <w:sz w:val="32"/>
          <w:szCs w:val="32"/>
          <w:highlight w:val="none"/>
        </w:rPr>
        <w:t>残疾人福利性单位声明函</w:t>
      </w:r>
    </w:p>
    <w:bookmarkEnd w:id="462"/>
    <w:bookmarkEnd w:id="463"/>
    <w:p w14:paraId="53D7BAF1">
      <w:pPr>
        <w:spacing w:line="360" w:lineRule="auto"/>
        <w:rPr>
          <w:rFonts w:ascii="宋体" w:hAnsi="宋体" w:cs="宋体"/>
          <w:b/>
          <w:color w:val="auto"/>
          <w:spacing w:val="6"/>
          <w:sz w:val="30"/>
          <w:szCs w:val="30"/>
          <w:highlight w:val="none"/>
        </w:rPr>
      </w:pPr>
    </w:p>
    <w:p w14:paraId="3C08B4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杭州市余杭区云会小学、杭州市余杭区东塘小学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云会小学、东塘小学物业服务采购项目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5F06C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2B53E7">
      <w:pPr>
        <w:spacing w:line="360" w:lineRule="auto"/>
        <w:ind w:firstLine="480" w:firstLineChars="200"/>
        <w:rPr>
          <w:rFonts w:ascii="宋体" w:hAnsi="宋体" w:cs="宋体"/>
          <w:color w:val="auto"/>
          <w:sz w:val="24"/>
          <w:highlight w:val="none"/>
        </w:rPr>
      </w:pPr>
    </w:p>
    <w:p w14:paraId="31C4937A">
      <w:pPr>
        <w:spacing w:line="360" w:lineRule="auto"/>
        <w:ind w:firstLine="480" w:firstLineChars="200"/>
        <w:rPr>
          <w:rFonts w:ascii="宋体" w:hAnsi="宋体" w:cs="宋体"/>
          <w:color w:val="auto"/>
          <w:sz w:val="24"/>
          <w:highlight w:val="none"/>
        </w:rPr>
      </w:pPr>
    </w:p>
    <w:p w14:paraId="7193A9F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D2F0C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DF815B">
      <w:pPr>
        <w:spacing w:line="360" w:lineRule="auto"/>
        <w:ind w:firstLine="480" w:firstLineChars="200"/>
        <w:rPr>
          <w:rFonts w:ascii="宋体" w:hAnsi="宋体" w:cs="宋体"/>
          <w:color w:val="auto"/>
          <w:sz w:val="24"/>
          <w:highlight w:val="none"/>
        </w:rPr>
      </w:pPr>
    </w:p>
    <w:p w14:paraId="5CC671C5">
      <w:pPr>
        <w:spacing w:line="360" w:lineRule="auto"/>
        <w:ind w:firstLine="420" w:firstLineChars="200"/>
        <w:rPr>
          <w:rFonts w:ascii="宋体" w:hAnsi="宋体" w:cs="宋体"/>
          <w:color w:val="auto"/>
          <w:highlight w:val="none"/>
        </w:rPr>
      </w:pPr>
    </w:p>
    <w:p w14:paraId="0935E89F">
      <w:pPr>
        <w:spacing w:line="360" w:lineRule="auto"/>
        <w:ind w:firstLine="420" w:firstLineChars="200"/>
        <w:rPr>
          <w:rFonts w:ascii="宋体" w:hAnsi="宋体" w:cs="宋体"/>
          <w:color w:val="auto"/>
          <w:highlight w:val="none"/>
        </w:rPr>
      </w:pPr>
    </w:p>
    <w:p w14:paraId="7C4F3104">
      <w:pPr>
        <w:spacing w:line="360" w:lineRule="auto"/>
        <w:ind w:firstLine="420" w:firstLineChars="200"/>
        <w:rPr>
          <w:rFonts w:ascii="宋体" w:hAnsi="宋体" w:cs="宋体"/>
          <w:color w:val="auto"/>
          <w:highlight w:val="none"/>
        </w:rPr>
      </w:pPr>
    </w:p>
    <w:p w14:paraId="0F6239B7">
      <w:pPr>
        <w:spacing w:line="360" w:lineRule="auto"/>
        <w:ind w:firstLine="420" w:firstLineChars="200"/>
        <w:rPr>
          <w:rFonts w:ascii="宋体" w:hAnsi="宋体" w:cs="宋体"/>
          <w:color w:val="auto"/>
          <w:highlight w:val="none"/>
        </w:rPr>
      </w:pPr>
    </w:p>
    <w:p w14:paraId="3FF8A463">
      <w:pPr>
        <w:spacing w:line="360" w:lineRule="auto"/>
        <w:rPr>
          <w:rFonts w:ascii="宋体" w:hAnsi="宋体" w:cs="宋体"/>
          <w:b/>
          <w:color w:val="auto"/>
          <w:sz w:val="24"/>
          <w:highlight w:val="none"/>
        </w:rPr>
      </w:pPr>
    </w:p>
    <w:p w14:paraId="799BC7DF">
      <w:pPr>
        <w:spacing w:line="360" w:lineRule="auto"/>
        <w:rPr>
          <w:rFonts w:ascii="宋体" w:hAnsi="宋体" w:cs="宋体"/>
          <w:b/>
          <w:color w:val="auto"/>
          <w:sz w:val="24"/>
          <w:highlight w:val="none"/>
        </w:rPr>
      </w:pPr>
    </w:p>
    <w:p w14:paraId="55429A81">
      <w:pPr>
        <w:spacing w:line="360" w:lineRule="auto"/>
        <w:rPr>
          <w:rFonts w:ascii="宋体" w:hAnsi="宋体" w:cs="宋体"/>
          <w:b/>
          <w:color w:val="auto"/>
          <w:sz w:val="24"/>
          <w:highlight w:val="none"/>
        </w:rPr>
      </w:pPr>
    </w:p>
    <w:p w14:paraId="0346DBED">
      <w:pPr>
        <w:spacing w:line="360" w:lineRule="auto"/>
        <w:rPr>
          <w:rFonts w:ascii="宋体" w:hAnsi="宋体" w:cs="宋体"/>
          <w:b/>
          <w:color w:val="auto"/>
          <w:sz w:val="24"/>
          <w:highlight w:val="none"/>
        </w:rPr>
      </w:pPr>
    </w:p>
    <w:p w14:paraId="50E53156">
      <w:pPr>
        <w:spacing w:line="360" w:lineRule="auto"/>
        <w:rPr>
          <w:rFonts w:ascii="宋体" w:hAnsi="宋体" w:cs="宋体"/>
          <w:b/>
          <w:color w:val="auto"/>
          <w:sz w:val="24"/>
          <w:highlight w:val="none"/>
        </w:rPr>
      </w:pPr>
    </w:p>
    <w:p w14:paraId="0822EB56">
      <w:pPr>
        <w:spacing w:line="360" w:lineRule="auto"/>
        <w:rPr>
          <w:rFonts w:ascii="宋体" w:hAnsi="宋体" w:cs="宋体"/>
          <w:b/>
          <w:color w:val="auto"/>
          <w:sz w:val="24"/>
          <w:highlight w:val="none"/>
        </w:rPr>
      </w:pPr>
    </w:p>
    <w:p w14:paraId="2E4F5D65">
      <w:pPr>
        <w:spacing w:line="360" w:lineRule="auto"/>
        <w:rPr>
          <w:rFonts w:ascii="宋体" w:hAnsi="宋体" w:cs="宋体"/>
          <w:b/>
          <w:color w:val="auto"/>
          <w:sz w:val="24"/>
          <w:highlight w:val="none"/>
        </w:rPr>
      </w:pPr>
    </w:p>
    <w:p w14:paraId="7E7742F1">
      <w:pPr>
        <w:spacing w:line="360" w:lineRule="auto"/>
        <w:rPr>
          <w:rFonts w:ascii="宋体" w:hAnsi="宋体" w:cs="宋体"/>
          <w:b/>
          <w:color w:val="auto"/>
          <w:sz w:val="24"/>
          <w:highlight w:val="none"/>
        </w:rPr>
      </w:pPr>
    </w:p>
    <w:p w14:paraId="102E77C6">
      <w:pPr>
        <w:spacing w:line="360" w:lineRule="auto"/>
        <w:rPr>
          <w:rFonts w:ascii="宋体" w:hAnsi="宋体" w:cs="宋体"/>
          <w:b/>
          <w:color w:val="auto"/>
          <w:sz w:val="24"/>
          <w:highlight w:val="none"/>
        </w:rPr>
      </w:pPr>
    </w:p>
    <w:p w14:paraId="59A852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FFF240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3EA221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C804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13F36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B5B2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96D9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7176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81F7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E3503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56509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0160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020F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665E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F171B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17722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81053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7A8107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F69C1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1505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5360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792C5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E6B912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98BDF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570481">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6A733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06EEB7A">
      <w:pPr>
        <w:spacing w:line="360" w:lineRule="auto"/>
        <w:jc w:val="center"/>
        <w:rPr>
          <w:rFonts w:ascii="宋体" w:hAnsi="宋体" w:cs="宋体"/>
          <w:b/>
          <w:bCs/>
          <w:color w:val="auto"/>
          <w:sz w:val="24"/>
          <w:highlight w:val="none"/>
        </w:rPr>
      </w:pPr>
    </w:p>
    <w:p w14:paraId="6D86D177">
      <w:pPr>
        <w:spacing w:line="360" w:lineRule="auto"/>
        <w:rPr>
          <w:rFonts w:ascii="宋体" w:hAnsi="宋体" w:cs="宋体"/>
          <w:b/>
          <w:color w:val="auto"/>
          <w:sz w:val="24"/>
          <w:highlight w:val="none"/>
        </w:rPr>
      </w:pPr>
    </w:p>
    <w:p w14:paraId="25FD2705">
      <w:pPr>
        <w:spacing w:line="360" w:lineRule="auto"/>
        <w:rPr>
          <w:rFonts w:ascii="宋体" w:hAnsi="宋体" w:cs="宋体"/>
          <w:b/>
          <w:color w:val="auto"/>
          <w:sz w:val="24"/>
          <w:highlight w:val="none"/>
        </w:rPr>
      </w:pPr>
    </w:p>
    <w:p w14:paraId="2FD43318">
      <w:pPr>
        <w:spacing w:line="360" w:lineRule="auto"/>
        <w:rPr>
          <w:rFonts w:ascii="宋体" w:hAnsi="宋体" w:cs="宋体"/>
          <w:b/>
          <w:color w:val="auto"/>
          <w:sz w:val="24"/>
          <w:highlight w:val="none"/>
        </w:rPr>
      </w:pPr>
    </w:p>
    <w:p w14:paraId="0C2C902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C35F3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8DBEA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70478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0A73D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47F74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1AC71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54D0CC">
      <w:pPr>
        <w:widowControl/>
        <w:spacing w:line="360" w:lineRule="auto"/>
        <w:ind w:firstLine="600" w:firstLineChars="200"/>
        <w:jc w:val="left"/>
        <w:rPr>
          <w:rFonts w:ascii="宋体" w:hAnsi="宋体" w:cs="宋体"/>
          <w:color w:val="auto"/>
          <w:sz w:val="30"/>
          <w:szCs w:val="30"/>
          <w:highlight w:val="none"/>
        </w:rPr>
      </w:pPr>
    </w:p>
    <w:p w14:paraId="7584C189">
      <w:pPr>
        <w:spacing w:line="360" w:lineRule="auto"/>
        <w:jc w:val="center"/>
        <w:rPr>
          <w:rFonts w:ascii="宋体" w:hAnsi="宋体" w:cs="宋体"/>
          <w:b/>
          <w:color w:val="auto"/>
          <w:spacing w:val="6"/>
          <w:sz w:val="32"/>
          <w:szCs w:val="32"/>
          <w:highlight w:val="none"/>
        </w:rPr>
      </w:pPr>
    </w:p>
    <w:p w14:paraId="2F68553A">
      <w:pPr>
        <w:spacing w:line="360" w:lineRule="auto"/>
        <w:jc w:val="center"/>
        <w:rPr>
          <w:rFonts w:ascii="宋体" w:hAnsi="宋体" w:cs="宋体"/>
          <w:b/>
          <w:color w:val="auto"/>
          <w:spacing w:val="6"/>
          <w:sz w:val="32"/>
          <w:szCs w:val="32"/>
          <w:highlight w:val="none"/>
        </w:rPr>
      </w:pPr>
    </w:p>
    <w:p w14:paraId="6750C32D">
      <w:pPr>
        <w:spacing w:line="360" w:lineRule="auto"/>
        <w:jc w:val="center"/>
        <w:rPr>
          <w:rFonts w:ascii="宋体" w:hAnsi="宋体" w:cs="宋体"/>
          <w:b/>
          <w:color w:val="auto"/>
          <w:spacing w:val="6"/>
          <w:sz w:val="32"/>
          <w:szCs w:val="32"/>
          <w:highlight w:val="none"/>
        </w:rPr>
      </w:pPr>
    </w:p>
    <w:p w14:paraId="46BD8F39">
      <w:pPr>
        <w:spacing w:line="360" w:lineRule="auto"/>
        <w:jc w:val="center"/>
        <w:rPr>
          <w:rFonts w:ascii="宋体" w:hAnsi="宋体" w:cs="宋体"/>
          <w:b/>
          <w:color w:val="auto"/>
          <w:spacing w:val="6"/>
          <w:sz w:val="32"/>
          <w:szCs w:val="32"/>
          <w:highlight w:val="none"/>
        </w:rPr>
      </w:pPr>
    </w:p>
    <w:p w14:paraId="42B65088">
      <w:pPr>
        <w:spacing w:line="360" w:lineRule="auto"/>
        <w:jc w:val="center"/>
        <w:rPr>
          <w:rFonts w:ascii="宋体" w:hAnsi="宋体" w:cs="宋体"/>
          <w:b/>
          <w:color w:val="auto"/>
          <w:spacing w:val="6"/>
          <w:sz w:val="32"/>
          <w:szCs w:val="32"/>
          <w:highlight w:val="none"/>
        </w:rPr>
      </w:pPr>
    </w:p>
    <w:p w14:paraId="3DFDD718">
      <w:pPr>
        <w:spacing w:line="360" w:lineRule="auto"/>
        <w:jc w:val="center"/>
        <w:rPr>
          <w:rFonts w:ascii="宋体" w:hAnsi="宋体" w:cs="宋体"/>
          <w:b/>
          <w:color w:val="auto"/>
          <w:spacing w:val="6"/>
          <w:sz w:val="32"/>
          <w:szCs w:val="32"/>
          <w:highlight w:val="none"/>
        </w:rPr>
      </w:pPr>
    </w:p>
    <w:p w14:paraId="4603BC22">
      <w:pPr>
        <w:spacing w:line="360" w:lineRule="auto"/>
        <w:jc w:val="center"/>
        <w:rPr>
          <w:rFonts w:ascii="宋体" w:hAnsi="宋体" w:cs="宋体"/>
          <w:b/>
          <w:color w:val="auto"/>
          <w:spacing w:val="6"/>
          <w:sz w:val="32"/>
          <w:szCs w:val="32"/>
          <w:highlight w:val="none"/>
        </w:rPr>
      </w:pPr>
    </w:p>
    <w:p w14:paraId="7A0C27E0">
      <w:pPr>
        <w:spacing w:line="360" w:lineRule="auto"/>
        <w:jc w:val="center"/>
        <w:rPr>
          <w:rFonts w:ascii="宋体" w:hAnsi="宋体" w:cs="宋体"/>
          <w:b/>
          <w:color w:val="auto"/>
          <w:spacing w:val="6"/>
          <w:sz w:val="32"/>
          <w:szCs w:val="32"/>
          <w:highlight w:val="none"/>
        </w:rPr>
      </w:pPr>
    </w:p>
    <w:p w14:paraId="05E8333B">
      <w:pPr>
        <w:spacing w:line="360" w:lineRule="auto"/>
        <w:jc w:val="center"/>
        <w:rPr>
          <w:rFonts w:ascii="宋体" w:hAnsi="宋体" w:cs="宋体"/>
          <w:b/>
          <w:color w:val="auto"/>
          <w:spacing w:val="6"/>
          <w:sz w:val="32"/>
          <w:szCs w:val="32"/>
          <w:highlight w:val="none"/>
        </w:rPr>
      </w:pPr>
    </w:p>
    <w:p w14:paraId="43929440">
      <w:pPr>
        <w:spacing w:line="360" w:lineRule="auto"/>
        <w:jc w:val="center"/>
        <w:rPr>
          <w:rFonts w:ascii="宋体" w:hAnsi="宋体" w:cs="宋体"/>
          <w:b/>
          <w:color w:val="auto"/>
          <w:spacing w:val="6"/>
          <w:sz w:val="32"/>
          <w:szCs w:val="32"/>
          <w:highlight w:val="none"/>
        </w:rPr>
      </w:pPr>
    </w:p>
    <w:p w14:paraId="44F4401B">
      <w:pPr>
        <w:spacing w:line="360" w:lineRule="auto"/>
        <w:jc w:val="center"/>
        <w:rPr>
          <w:rFonts w:ascii="宋体" w:hAnsi="宋体" w:cs="宋体"/>
          <w:b/>
          <w:color w:val="auto"/>
          <w:spacing w:val="6"/>
          <w:sz w:val="32"/>
          <w:szCs w:val="32"/>
          <w:highlight w:val="none"/>
        </w:rPr>
      </w:pPr>
    </w:p>
    <w:p w14:paraId="6226B1AB">
      <w:pPr>
        <w:spacing w:line="360" w:lineRule="auto"/>
        <w:jc w:val="center"/>
        <w:rPr>
          <w:rFonts w:ascii="宋体" w:hAnsi="宋体" w:cs="宋体"/>
          <w:b/>
          <w:color w:val="auto"/>
          <w:spacing w:val="6"/>
          <w:sz w:val="32"/>
          <w:szCs w:val="32"/>
          <w:highlight w:val="none"/>
        </w:rPr>
      </w:pPr>
    </w:p>
    <w:p w14:paraId="6A126EC6">
      <w:pPr>
        <w:spacing w:line="360" w:lineRule="auto"/>
        <w:jc w:val="left"/>
        <w:rPr>
          <w:rFonts w:ascii="宋体" w:hAnsi="宋体" w:cs="宋体"/>
          <w:b/>
          <w:color w:val="auto"/>
          <w:spacing w:val="6"/>
          <w:sz w:val="32"/>
          <w:szCs w:val="32"/>
          <w:highlight w:val="none"/>
        </w:rPr>
      </w:pPr>
    </w:p>
    <w:p w14:paraId="758CE3A3">
      <w:pPr>
        <w:spacing w:line="360" w:lineRule="auto"/>
        <w:jc w:val="left"/>
        <w:rPr>
          <w:rFonts w:ascii="宋体" w:hAnsi="宋体" w:cs="宋体"/>
          <w:b/>
          <w:color w:val="auto"/>
          <w:spacing w:val="6"/>
          <w:sz w:val="32"/>
          <w:szCs w:val="32"/>
          <w:highlight w:val="none"/>
        </w:rPr>
      </w:pPr>
    </w:p>
    <w:p w14:paraId="256343F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5F7006D">
      <w:pPr>
        <w:spacing w:line="360" w:lineRule="auto"/>
        <w:jc w:val="center"/>
        <w:rPr>
          <w:rFonts w:ascii="宋体" w:hAnsi="宋体" w:cs="宋体"/>
          <w:b/>
          <w:color w:val="auto"/>
          <w:sz w:val="24"/>
          <w:highlight w:val="none"/>
        </w:rPr>
      </w:pPr>
    </w:p>
    <w:p w14:paraId="5DA5618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D5C79C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E06A4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EA769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5AA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A3859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9711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3D18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17DE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A864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497E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2080A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9007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9E67B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D67B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1DEC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7649F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91B59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F26F0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6E67FF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75D4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3157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93FD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05603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215616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624E6E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C6F9D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784AB6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53D30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7B206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6D7D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C37A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19FB8F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93366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68942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47B14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79FE3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07698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595D27A">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5462FA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6FDBE5C">
      <w:pPr>
        <w:spacing w:line="360" w:lineRule="auto"/>
        <w:rPr>
          <w:rFonts w:ascii="宋体" w:hAnsi="宋体" w:cs="宋体"/>
          <w:b/>
          <w:color w:val="auto"/>
          <w:sz w:val="24"/>
          <w:highlight w:val="none"/>
        </w:rPr>
      </w:pPr>
    </w:p>
    <w:p w14:paraId="15C4206F">
      <w:pPr>
        <w:spacing w:line="360" w:lineRule="auto"/>
        <w:rPr>
          <w:rFonts w:ascii="宋体" w:hAnsi="宋体" w:cs="宋体"/>
          <w:b/>
          <w:color w:val="auto"/>
          <w:sz w:val="24"/>
          <w:highlight w:val="none"/>
        </w:rPr>
      </w:pPr>
    </w:p>
    <w:p w14:paraId="4CD556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681563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F1A86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B5FA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EE2B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FB24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E3429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03A228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0805E6">
      <w:pPr>
        <w:spacing w:line="360" w:lineRule="auto"/>
        <w:rPr>
          <w:rFonts w:ascii="宋体" w:hAnsi="宋体" w:cs="宋体"/>
          <w:b/>
          <w:color w:val="auto"/>
          <w:sz w:val="24"/>
          <w:highlight w:val="none"/>
        </w:rPr>
      </w:pPr>
    </w:p>
    <w:p w14:paraId="69E86893">
      <w:pPr>
        <w:autoSpaceDE w:val="0"/>
        <w:autoSpaceDN w:val="0"/>
        <w:jc w:val="center"/>
        <w:rPr>
          <w:rFonts w:ascii="宋体" w:hAnsi="宋体" w:cs="宋体"/>
          <w:b/>
          <w:color w:val="auto"/>
          <w:spacing w:val="6"/>
          <w:sz w:val="32"/>
          <w:szCs w:val="32"/>
          <w:highlight w:val="none"/>
        </w:rPr>
      </w:pPr>
    </w:p>
    <w:p w14:paraId="6D4F24B2">
      <w:pPr>
        <w:autoSpaceDE w:val="0"/>
        <w:autoSpaceDN w:val="0"/>
        <w:jc w:val="center"/>
        <w:rPr>
          <w:rFonts w:ascii="宋体" w:hAnsi="宋体" w:cs="宋体"/>
          <w:b/>
          <w:color w:val="auto"/>
          <w:spacing w:val="6"/>
          <w:sz w:val="32"/>
          <w:szCs w:val="32"/>
          <w:highlight w:val="none"/>
        </w:rPr>
      </w:pPr>
    </w:p>
    <w:p w14:paraId="05DFC01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D4AC322">
      <w:pPr>
        <w:spacing w:line="360" w:lineRule="auto"/>
        <w:rPr>
          <w:rFonts w:ascii="宋体" w:hAnsi="宋体" w:cs="宋体"/>
          <w:color w:val="auto"/>
          <w:sz w:val="24"/>
          <w:highlight w:val="none"/>
          <w:u w:val="single"/>
        </w:rPr>
      </w:pPr>
    </w:p>
    <w:p w14:paraId="001BEF0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杭州市余杭区云会小学、杭州市余杭区东塘小学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7F9CAD2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1ABE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7537470">
      <w:pPr>
        <w:spacing w:line="360" w:lineRule="auto"/>
        <w:ind w:firstLine="494"/>
        <w:rPr>
          <w:rFonts w:ascii="宋体" w:hAnsi="宋体" w:cs="宋体"/>
          <w:color w:val="auto"/>
          <w:sz w:val="24"/>
          <w:highlight w:val="none"/>
        </w:rPr>
      </w:pPr>
    </w:p>
    <w:p w14:paraId="40B7FE2D">
      <w:pPr>
        <w:spacing w:line="360" w:lineRule="auto"/>
        <w:ind w:firstLine="494"/>
        <w:rPr>
          <w:rFonts w:ascii="宋体" w:hAnsi="宋体" w:cs="宋体"/>
          <w:color w:val="auto"/>
          <w:sz w:val="24"/>
          <w:highlight w:val="none"/>
        </w:rPr>
      </w:pPr>
    </w:p>
    <w:p w14:paraId="1695F4A9">
      <w:pPr>
        <w:spacing w:line="360" w:lineRule="auto"/>
        <w:ind w:firstLine="494"/>
        <w:rPr>
          <w:rFonts w:ascii="宋体" w:hAnsi="宋体" w:cs="宋体"/>
          <w:color w:val="auto"/>
          <w:sz w:val="24"/>
          <w:highlight w:val="none"/>
        </w:rPr>
      </w:pPr>
    </w:p>
    <w:p w14:paraId="7050C4BB">
      <w:pPr>
        <w:spacing w:line="360" w:lineRule="auto"/>
        <w:ind w:firstLine="494"/>
        <w:rPr>
          <w:rFonts w:ascii="宋体" w:hAnsi="宋体" w:cs="宋体"/>
          <w:color w:val="auto"/>
          <w:sz w:val="24"/>
          <w:highlight w:val="none"/>
        </w:rPr>
      </w:pPr>
    </w:p>
    <w:p w14:paraId="081B5A0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EB0F19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D5FD9F">
      <w:pPr>
        <w:rPr>
          <w:rFonts w:ascii="宋体" w:hAnsi="宋体" w:cs="宋体"/>
          <w:color w:val="auto"/>
          <w:sz w:val="24"/>
          <w:highlight w:val="none"/>
        </w:rPr>
      </w:pPr>
      <w:r>
        <w:rPr>
          <w:rFonts w:hint="eastAsia" w:ascii="宋体" w:hAnsi="宋体" w:cs="宋体"/>
          <w:b/>
          <w:bCs/>
          <w:color w:val="auto"/>
          <w:sz w:val="24"/>
          <w:highlight w:val="none"/>
        </w:rPr>
        <w:t>附：</w:t>
      </w:r>
    </w:p>
    <w:p w14:paraId="4AFAD3D8">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385F7973">
      <w:pPr>
        <w:autoSpaceDE w:val="0"/>
        <w:autoSpaceDN w:val="0"/>
        <w:jc w:val="center"/>
        <w:rPr>
          <w:rFonts w:ascii="宋体" w:hAnsi="宋体" w:cs="宋体"/>
          <w:b/>
          <w:color w:val="auto"/>
          <w:spacing w:val="6"/>
          <w:sz w:val="32"/>
          <w:szCs w:val="32"/>
          <w:highlight w:val="none"/>
        </w:rPr>
      </w:pPr>
    </w:p>
    <w:p w14:paraId="58EC0D61">
      <w:pPr>
        <w:autoSpaceDE w:val="0"/>
        <w:autoSpaceDN w:val="0"/>
        <w:jc w:val="center"/>
        <w:rPr>
          <w:rFonts w:ascii="宋体" w:hAnsi="宋体" w:cs="宋体"/>
          <w:b/>
          <w:color w:val="auto"/>
          <w:spacing w:val="6"/>
          <w:sz w:val="32"/>
          <w:szCs w:val="32"/>
          <w:highlight w:val="none"/>
        </w:rPr>
      </w:pPr>
    </w:p>
    <w:p w14:paraId="74C705E7">
      <w:pPr>
        <w:autoSpaceDE w:val="0"/>
        <w:autoSpaceDN w:val="0"/>
        <w:jc w:val="center"/>
        <w:rPr>
          <w:rFonts w:ascii="宋体" w:hAnsi="宋体" w:cs="宋体"/>
          <w:b/>
          <w:color w:val="auto"/>
          <w:spacing w:val="6"/>
          <w:sz w:val="32"/>
          <w:szCs w:val="32"/>
          <w:highlight w:val="none"/>
        </w:rPr>
      </w:pPr>
    </w:p>
    <w:p w14:paraId="70321D71">
      <w:pPr>
        <w:autoSpaceDE w:val="0"/>
        <w:autoSpaceDN w:val="0"/>
        <w:jc w:val="center"/>
        <w:rPr>
          <w:rFonts w:ascii="宋体" w:hAnsi="宋体" w:cs="宋体"/>
          <w:b/>
          <w:color w:val="auto"/>
          <w:spacing w:val="6"/>
          <w:sz w:val="32"/>
          <w:szCs w:val="32"/>
          <w:highlight w:val="none"/>
        </w:rPr>
      </w:pPr>
    </w:p>
    <w:p w14:paraId="7F88F61E">
      <w:pPr>
        <w:autoSpaceDE w:val="0"/>
        <w:autoSpaceDN w:val="0"/>
        <w:jc w:val="center"/>
        <w:rPr>
          <w:rFonts w:ascii="宋体" w:hAnsi="宋体" w:cs="宋体"/>
          <w:b/>
          <w:color w:val="auto"/>
          <w:spacing w:val="6"/>
          <w:sz w:val="32"/>
          <w:szCs w:val="32"/>
          <w:highlight w:val="none"/>
        </w:rPr>
      </w:pPr>
    </w:p>
    <w:p w14:paraId="0FA59016">
      <w:pPr>
        <w:autoSpaceDE w:val="0"/>
        <w:autoSpaceDN w:val="0"/>
        <w:jc w:val="center"/>
        <w:rPr>
          <w:rFonts w:ascii="宋体" w:hAnsi="宋体" w:cs="宋体"/>
          <w:b/>
          <w:color w:val="auto"/>
          <w:spacing w:val="6"/>
          <w:sz w:val="32"/>
          <w:szCs w:val="32"/>
          <w:highlight w:val="none"/>
        </w:rPr>
      </w:pPr>
    </w:p>
    <w:p w14:paraId="103D5793">
      <w:pPr>
        <w:autoSpaceDE w:val="0"/>
        <w:autoSpaceDN w:val="0"/>
        <w:jc w:val="center"/>
        <w:rPr>
          <w:rFonts w:ascii="宋体" w:hAnsi="宋体" w:cs="宋体"/>
          <w:b/>
          <w:color w:val="auto"/>
          <w:spacing w:val="6"/>
          <w:sz w:val="32"/>
          <w:szCs w:val="32"/>
          <w:highlight w:val="none"/>
        </w:rPr>
      </w:pPr>
    </w:p>
    <w:p w14:paraId="3DCCF8DE">
      <w:pPr>
        <w:autoSpaceDE w:val="0"/>
        <w:autoSpaceDN w:val="0"/>
        <w:jc w:val="center"/>
        <w:rPr>
          <w:rFonts w:ascii="宋体" w:hAnsi="宋体" w:cs="宋体"/>
          <w:b/>
          <w:color w:val="auto"/>
          <w:spacing w:val="6"/>
          <w:sz w:val="32"/>
          <w:szCs w:val="32"/>
          <w:highlight w:val="none"/>
        </w:rPr>
      </w:pPr>
    </w:p>
    <w:p w14:paraId="6AB3BC19">
      <w:pPr>
        <w:autoSpaceDE w:val="0"/>
        <w:autoSpaceDN w:val="0"/>
        <w:jc w:val="center"/>
        <w:rPr>
          <w:rFonts w:ascii="宋体" w:hAnsi="宋体" w:cs="宋体"/>
          <w:b/>
          <w:color w:val="auto"/>
          <w:spacing w:val="6"/>
          <w:sz w:val="32"/>
          <w:szCs w:val="32"/>
          <w:highlight w:val="none"/>
        </w:rPr>
      </w:pPr>
    </w:p>
    <w:p w14:paraId="707F2602">
      <w:pPr>
        <w:autoSpaceDE w:val="0"/>
        <w:autoSpaceDN w:val="0"/>
        <w:jc w:val="center"/>
        <w:rPr>
          <w:rFonts w:ascii="宋体" w:hAnsi="宋体" w:cs="宋体"/>
          <w:b/>
          <w:color w:val="auto"/>
          <w:spacing w:val="6"/>
          <w:sz w:val="32"/>
          <w:szCs w:val="32"/>
          <w:highlight w:val="none"/>
        </w:rPr>
      </w:pPr>
    </w:p>
    <w:p w14:paraId="5F57C869">
      <w:pPr>
        <w:autoSpaceDE w:val="0"/>
        <w:autoSpaceDN w:val="0"/>
        <w:jc w:val="center"/>
        <w:rPr>
          <w:rFonts w:ascii="宋体" w:hAnsi="宋体" w:cs="宋体"/>
          <w:b/>
          <w:color w:val="auto"/>
          <w:spacing w:val="6"/>
          <w:sz w:val="32"/>
          <w:szCs w:val="32"/>
          <w:highlight w:val="none"/>
        </w:rPr>
      </w:pPr>
    </w:p>
    <w:p w14:paraId="7E4D43E6">
      <w:pPr>
        <w:autoSpaceDE w:val="0"/>
        <w:autoSpaceDN w:val="0"/>
        <w:jc w:val="center"/>
        <w:rPr>
          <w:rFonts w:ascii="宋体" w:hAnsi="宋体" w:cs="宋体"/>
          <w:b/>
          <w:color w:val="auto"/>
          <w:spacing w:val="6"/>
          <w:sz w:val="32"/>
          <w:szCs w:val="32"/>
          <w:highlight w:val="none"/>
        </w:rPr>
      </w:pPr>
    </w:p>
    <w:p w14:paraId="48D62BF2">
      <w:pPr>
        <w:autoSpaceDE w:val="0"/>
        <w:autoSpaceDN w:val="0"/>
        <w:jc w:val="center"/>
        <w:rPr>
          <w:rFonts w:ascii="宋体" w:hAnsi="宋体" w:cs="宋体"/>
          <w:b/>
          <w:color w:val="auto"/>
          <w:spacing w:val="6"/>
          <w:sz w:val="32"/>
          <w:szCs w:val="32"/>
          <w:highlight w:val="none"/>
        </w:rPr>
      </w:pPr>
    </w:p>
    <w:p w14:paraId="41FE8424">
      <w:pPr>
        <w:autoSpaceDE w:val="0"/>
        <w:autoSpaceDN w:val="0"/>
        <w:jc w:val="center"/>
        <w:rPr>
          <w:rFonts w:ascii="宋体" w:hAnsi="宋体" w:cs="宋体"/>
          <w:b/>
          <w:color w:val="auto"/>
          <w:spacing w:val="6"/>
          <w:sz w:val="32"/>
          <w:szCs w:val="32"/>
          <w:highlight w:val="none"/>
        </w:rPr>
      </w:pPr>
    </w:p>
    <w:p w14:paraId="398E245E">
      <w:pPr>
        <w:autoSpaceDE w:val="0"/>
        <w:autoSpaceDN w:val="0"/>
        <w:jc w:val="center"/>
        <w:rPr>
          <w:rFonts w:ascii="宋体" w:hAnsi="宋体" w:cs="宋体"/>
          <w:b/>
          <w:color w:val="auto"/>
          <w:spacing w:val="6"/>
          <w:sz w:val="32"/>
          <w:szCs w:val="32"/>
          <w:highlight w:val="none"/>
        </w:rPr>
      </w:pPr>
    </w:p>
    <w:p w14:paraId="31FC90C3">
      <w:pPr>
        <w:autoSpaceDE w:val="0"/>
        <w:autoSpaceDN w:val="0"/>
        <w:jc w:val="center"/>
        <w:rPr>
          <w:rFonts w:ascii="宋体" w:hAnsi="宋体" w:cs="宋体"/>
          <w:b/>
          <w:color w:val="auto"/>
          <w:spacing w:val="6"/>
          <w:sz w:val="32"/>
          <w:szCs w:val="32"/>
          <w:highlight w:val="none"/>
        </w:rPr>
      </w:pPr>
    </w:p>
    <w:p w14:paraId="59FD47BC">
      <w:pPr>
        <w:autoSpaceDE w:val="0"/>
        <w:autoSpaceDN w:val="0"/>
        <w:jc w:val="center"/>
        <w:rPr>
          <w:rFonts w:ascii="宋体" w:hAnsi="宋体" w:cs="宋体"/>
          <w:b/>
          <w:color w:val="auto"/>
          <w:spacing w:val="6"/>
          <w:sz w:val="32"/>
          <w:szCs w:val="32"/>
          <w:highlight w:val="none"/>
        </w:rPr>
      </w:pPr>
    </w:p>
    <w:p w14:paraId="0AC799D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40915A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86D02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04C6F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06FB9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391ED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6FC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6828F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6986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6D02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08420A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5"/>
      <w:r>
        <w:rPr>
          <w:rFonts w:hint="eastAsia" w:ascii="宋体" w:hAnsi="宋体" w:cs="宋体"/>
          <w:b/>
          <w:color w:val="auto"/>
          <w:kern w:val="0"/>
          <w:sz w:val="24"/>
          <w:highlight w:val="none"/>
          <w:lang w:val="zh-CN"/>
        </w:rPr>
        <w:t>）</w:t>
      </w:r>
    </w:p>
    <w:p w14:paraId="4F1B070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6"/>
    </w:p>
    <w:p w14:paraId="29AB30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A30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8C5B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C381A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74C53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DF25E9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72B17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F69FB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3A6C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37081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3F5EA2">
      <w:pPr>
        <w:autoSpaceDE w:val="0"/>
        <w:autoSpaceDN w:val="0"/>
        <w:jc w:val="center"/>
        <w:rPr>
          <w:rFonts w:ascii="宋体" w:hAnsi="宋体" w:cs="宋体"/>
          <w:b/>
          <w:color w:val="auto"/>
          <w:spacing w:val="6"/>
          <w:sz w:val="32"/>
          <w:szCs w:val="32"/>
          <w:highlight w:val="none"/>
        </w:rPr>
      </w:pPr>
    </w:p>
    <w:p w14:paraId="22E9ACBA">
      <w:pPr>
        <w:autoSpaceDE w:val="0"/>
        <w:autoSpaceDN w:val="0"/>
        <w:jc w:val="center"/>
        <w:rPr>
          <w:rFonts w:ascii="宋体" w:hAnsi="宋体" w:cs="宋体"/>
          <w:b/>
          <w:color w:val="auto"/>
          <w:spacing w:val="6"/>
          <w:sz w:val="32"/>
          <w:szCs w:val="32"/>
          <w:highlight w:val="none"/>
        </w:rPr>
      </w:pPr>
    </w:p>
    <w:p w14:paraId="3F82C040">
      <w:pPr>
        <w:autoSpaceDE w:val="0"/>
        <w:autoSpaceDN w:val="0"/>
        <w:jc w:val="center"/>
        <w:rPr>
          <w:rFonts w:ascii="宋体" w:hAnsi="宋体" w:cs="宋体"/>
          <w:b/>
          <w:color w:val="auto"/>
          <w:spacing w:val="6"/>
          <w:sz w:val="32"/>
          <w:szCs w:val="32"/>
          <w:highlight w:val="none"/>
        </w:rPr>
      </w:pPr>
    </w:p>
    <w:p w14:paraId="3342315B">
      <w:pPr>
        <w:autoSpaceDE w:val="0"/>
        <w:autoSpaceDN w:val="0"/>
        <w:jc w:val="center"/>
        <w:rPr>
          <w:rFonts w:ascii="宋体" w:hAnsi="宋体" w:cs="宋体"/>
          <w:b/>
          <w:color w:val="auto"/>
          <w:spacing w:val="6"/>
          <w:sz w:val="32"/>
          <w:szCs w:val="32"/>
          <w:highlight w:val="none"/>
        </w:rPr>
      </w:pPr>
    </w:p>
    <w:p w14:paraId="2C804329">
      <w:pPr>
        <w:autoSpaceDE w:val="0"/>
        <w:autoSpaceDN w:val="0"/>
        <w:jc w:val="center"/>
        <w:rPr>
          <w:rFonts w:ascii="宋体" w:hAnsi="宋体" w:cs="宋体"/>
          <w:b/>
          <w:color w:val="auto"/>
          <w:spacing w:val="6"/>
          <w:sz w:val="32"/>
          <w:szCs w:val="32"/>
          <w:highlight w:val="none"/>
        </w:rPr>
      </w:pPr>
    </w:p>
    <w:p w14:paraId="28C5C756">
      <w:pPr>
        <w:autoSpaceDE w:val="0"/>
        <w:autoSpaceDN w:val="0"/>
        <w:jc w:val="center"/>
        <w:rPr>
          <w:rFonts w:ascii="宋体" w:hAnsi="宋体" w:cs="宋体"/>
          <w:b/>
          <w:color w:val="auto"/>
          <w:spacing w:val="6"/>
          <w:sz w:val="32"/>
          <w:szCs w:val="32"/>
          <w:highlight w:val="none"/>
        </w:rPr>
      </w:pPr>
    </w:p>
    <w:p w14:paraId="5BD37FA6">
      <w:pPr>
        <w:autoSpaceDE w:val="0"/>
        <w:autoSpaceDN w:val="0"/>
        <w:jc w:val="center"/>
        <w:rPr>
          <w:rFonts w:ascii="宋体" w:hAnsi="宋体" w:cs="宋体"/>
          <w:b/>
          <w:color w:val="auto"/>
          <w:spacing w:val="6"/>
          <w:sz w:val="32"/>
          <w:szCs w:val="32"/>
          <w:highlight w:val="none"/>
        </w:rPr>
      </w:pPr>
    </w:p>
    <w:p w14:paraId="7D77DAEF">
      <w:pPr>
        <w:autoSpaceDE w:val="0"/>
        <w:autoSpaceDN w:val="0"/>
        <w:jc w:val="center"/>
        <w:rPr>
          <w:rFonts w:ascii="宋体" w:hAnsi="宋体" w:cs="宋体"/>
          <w:b/>
          <w:color w:val="auto"/>
          <w:spacing w:val="6"/>
          <w:sz w:val="32"/>
          <w:szCs w:val="32"/>
          <w:highlight w:val="none"/>
        </w:rPr>
      </w:pPr>
    </w:p>
    <w:p w14:paraId="3330C711">
      <w:pPr>
        <w:autoSpaceDE w:val="0"/>
        <w:autoSpaceDN w:val="0"/>
        <w:jc w:val="center"/>
        <w:rPr>
          <w:rFonts w:ascii="宋体" w:hAnsi="宋体" w:cs="宋体"/>
          <w:b/>
          <w:color w:val="auto"/>
          <w:spacing w:val="6"/>
          <w:sz w:val="32"/>
          <w:szCs w:val="32"/>
          <w:highlight w:val="none"/>
        </w:rPr>
      </w:pPr>
    </w:p>
    <w:p w14:paraId="21040449">
      <w:pPr>
        <w:autoSpaceDE w:val="0"/>
        <w:autoSpaceDN w:val="0"/>
        <w:jc w:val="center"/>
        <w:rPr>
          <w:rFonts w:ascii="宋体" w:hAnsi="宋体" w:cs="宋体"/>
          <w:b/>
          <w:color w:val="auto"/>
          <w:spacing w:val="6"/>
          <w:sz w:val="32"/>
          <w:szCs w:val="32"/>
          <w:highlight w:val="none"/>
        </w:rPr>
      </w:pPr>
    </w:p>
    <w:p w14:paraId="454AF54B">
      <w:pPr>
        <w:autoSpaceDE w:val="0"/>
        <w:autoSpaceDN w:val="0"/>
        <w:jc w:val="center"/>
        <w:rPr>
          <w:rFonts w:ascii="宋体" w:hAnsi="宋体" w:cs="宋体"/>
          <w:b/>
          <w:color w:val="auto"/>
          <w:spacing w:val="6"/>
          <w:sz w:val="32"/>
          <w:szCs w:val="32"/>
          <w:highlight w:val="none"/>
        </w:rPr>
      </w:pPr>
    </w:p>
    <w:p w14:paraId="30BBDFF7">
      <w:pPr>
        <w:autoSpaceDE w:val="0"/>
        <w:autoSpaceDN w:val="0"/>
        <w:jc w:val="center"/>
        <w:rPr>
          <w:rFonts w:ascii="宋体" w:hAnsi="宋体" w:cs="宋体"/>
          <w:b/>
          <w:color w:val="auto"/>
          <w:spacing w:val="6"/>
          <w:sz w:val="32"/>
          <w:szCs w:val="32"/>
          <w:highlight w:val="none"/>
        </w:rPr>
      </w:pPr>
    </w:p>
    <w:p w14:paraId="5A0E3EB4">
      <w:pPr>
        <w:autoSpaceDE w:val="0"/>
        <w:autoSpaceDN w:val="0"/>
        <w:jc w:val="center"/>
        <w:rPr>
          <w:rFonts w:ascii="宋体" w:hAnsi="宋体" w:cs="宋体"/>
          <w:b/>
          <w:color w:val="auto"/>
          <w:spacing w:val="6"/>
          <w:sz w:val="32"/>
          <w:szCs w:val="32"/>
          <w:highlight w:val="none"/>
        </w:rPr>
      </w:pPr>
    </w:p>
    <w:p w14:paraId="447DEEED">
      <w:pPr>
        <w:autoSpaceDE w:val="0"/>
        <w:autoSpaceDN w:val="0"/>
        <w:jc w:val="center"/>
        <w:rPr>
          <w:rFonts w:ascii="宋体" w:hAnsi="宋体" w:cs="宋体"/>
          <w:b/>
          <w:color w:val="auto"/>
          <w:spacing w:val="6"/>
          <w:sz w:val="32"/>
          <w:szCs w:val="32"/>
          <w:highlight w:val="none"/>
        </w:rPr>
      </w:pPr>
    </w:p>
    <w:p w14:paraId="18623C73">
      <w:pPr>
        <w:autoSpaceDE w:val="0"/>
        <w:autoSpaceDN w:val="0"/>
        <w:jc w:val="center"/>
        <w:rPr>
          <w:rFonts w:ascii="宋体" w:hAnsi="宋体" w:cs="宋体"/>
          <w:b/>
          <w:color w:val="auto"/>
          <w:spacing w:val="6"/>
          <w:sz w:val="32"/>
          <w:szCs w:val="32"/>
          <w:highlight w:val="none"/>
        </w:rPr>
      </w:pPr>
    </w:p>
    <w:p w14:paraId="26578809">
      <w:pPr>
        <w:autoSpaceDE w:val="0"/>
        <w:autoSpaceDN w:val="0"/>
        <w:jc w:val="center"/>
        <w:rPr>
          <w:rFonts w:ascii="宋体" w:hAnsi="宋体" w:cs="宋体"/>
          <w:b/>
          <w:color w:val="auto"/>
          <w:spacing w:val="6"/>
          <w:sz w:val="32"/>
          <w:szCs w:val="32"/>
          <w:highlight w:val="none"/>
        </w:rPr>
      </w:pPr>
    </w:p>
    <w:p w14:paraId="5017E8D9">
      <w:pPr>
        <w:autoSpaceDE w:val="0"/>
        <w:autoSpaceDN w:val="0"/>
        <w:jc w:val="center"/>
        <w:rPr>
          <w:rFonts w:ascii="宋体" w:hAnsi="宋体" w:cs="宋体"/>
          <w:b/>
          <w:color w:val="auto"/>
          <w:spacing w:val="6"/>
          <w:sz w:val="32"/>
          <w:szCs w:val="32"/>
          <w:highlight w:val="none"/>
        </w:rPr>
      </w:pPr>
    </w:p>
    <w:p w14:paraId="72852765">
      <w:pPr>
        <w:autoSpaceDE w:val="0"/>
        <w:autoSpaceDN w:val="0"/>
        <w:jc w:val="center"/>
        <w:rPr>
          <w:rFonts w:ascii="宋体" w:hAnsi="宋体" w:cs="宋体"/>
          <w:b/>
          <w:color w:val="auto"/>
          <w:spacing w:val="6"/>
          <w:sz w:val="32"/>
          <w:szCs w:val="32"/>
          <w:highlight w:val="none"/>
        </w:rPr>
      </w:pPr>
    </w:p>
    <w:p w14:paraId="46DDAD78">
      <w:pPr>
        <w:autoSpaceDE w:val="0"/>
        <w:autoSpaceDN w:val="0"/>
        <w:jc w:val="center"/>
        <w:rPr>
          <w:rFonts w:ascii="宋体" w:hAnsi="宋体" w:cs="宋体"/>
          <w:b/>
          <w:color w:val="auto"/>
          <w:spacing w:val="6"/>
          <w:sz w:val="32"/>
          <w:szCs w:val="32"/>
          <w:highlight w:val="none"/>
        </w:rPr>
      </w:pPr>
    </w:p>
    <w:p w14:paraId="633FD5E2">
      <w:pPr>
        <w:autoSpaceDE w:val="0"/>
        <w:autoSpaceDN w:val="0"/>
        <w:jc w:val="center"/>
        <w:rPr>
          <w:rFonts w:ascii="宋体" w:hAnsi="宋体" w:cs="宋体"/>
          <w:b/>
          <w:color w:val="auto"/>
          <w:spacing w:val="6"/>
          <w:sz w:val="32"/>
          <w:szCs w:val="32"/>
          <w:highlight w:val="none"/>
        </w:rPr>
      </w:pPr>
    </w:p>
    <w:p w14:paraId="08E04F35">
      <w:pPr>
        <w:autoSpaceDE w:val="0"/>
        <w:autoSpaceDN w:val="0"/>
        <w:jc w:val="center"/>
        <w:rPr>
          <w:rFonts w:ascii="宋体" w:hAnsi="宋体" w:cs="宋体"/>
          <w:b/>
          <w:color w:val="auto"/>
          <w:spacing w:val="6"/>
          <w:sz w:val="32"/>
          <w:szCs w:val="32"/>
          <w:highlight w:val="none"/>
        </w:rPr>
      </w:pPr>
    </w:p>
    <w:p w14:paraId="46006EA2">
      <w:pPr>
        <w:autoSpaceDE w:val="0"/>
        <w:autoSpaceDN w:val="0"/>
        <w:jc w:val="center"/>
        <w:rPr>
          <w:rFonts w:ascii="宋体" w:hAnsi="宋体" w:cs="宋体"/>
          <w:b/>
          <w:color w:val="auto"/>
          <w:spacing w:val="6"/>
          <w:sz w:val="32"/>
          <w:szCs w:val="32"/>
          <w:highlight w:val="none"/>
        </w:rPr>
      </w:pPr>
    </w:p>
    <w:p w14:paraId="79C534A5">
      <w:pPr>
        <w:autoSpaceDE w:val="0"/>
        <w:autoSpaceDN w:val="0"/>
        <w:jc w:val="center"/>
        <w:rPr>
          <w:rFonts w:ascii="宋体" w:hAnsi="宋体" w:cs="宋体"/>
          <w:b/>
          <w:color w:val="auto"/>
          <w:spacing w:val="6"/>
          <w:sz w:val="32"/>
          <w:szCs w:val="32"/>
          <w:highlight w:val="none"/>
        </w:rPr>
      </w:pPr>
    </w:p>
    <w:p w14:paraId="57062AB2">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D93021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E114A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31455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云会小学、东塘小学物业服务采购项目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EDDDB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45FCA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22947E">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86FC93">
      <w:pPr>
        <w:rPr>
          <w:color w:val="auto"/>
          <w:highlight w:val="none"/>
        </w:rPr>
      </w:pPr>
      <w:r>
        <w:rPr>
          <w:rFonts w:hint="eastAsia"/>
          <w:color w:val="auto"/>
          <w:highlight w:val="none"/>
          <w:lang w:val="zh-CN"/>
        </w:rPr>
        <w:t xml:space="preserve"> </w:t>
      </w:r>
    </w:p>
    <w:p w14:paraId="6D8F7D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5F6A3A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3E497B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EF3A7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EA3BF5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14A29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79DE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CB7B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CCA644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EEC13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BB8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A466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0116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C96B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591717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BF00C5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D7A358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A738A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060D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9DAEA8">
      <w:pPr>
        <w:autoSpaceDE w:val="0"/>
        <w:autoSpaceDN w:val="0"/>
        <w:jc w:val="center"/>
        <w:rPr>
          <w:rFonts w:ascii="宋体" w:hAnsi="宋体" w:cs="宋体"/>
          <w:b/>
          <w:color w:val="auto"/>
          <w:spacing w:val="6"/>
          <w:sz w:val="32"/>
          <w:szCs w:val="32"/>
          <w:highlight w:val="none"/>
        </w:rPr>
      </w:pPr>
    </w:p>
    <w:p w14:paraId="7CF62FF1">
      <w:pPr>
        <w:autoSpaceDE w:val="0"/>
        <w:autoSpaceDN w:val="0"/>
        <w:jc w:val="center"/>
        <w:rPr>
          <w:rFonts w:ascii="宋体" w:hAnsi="宋体" w:cs="宋体"/>
          <w:b/>
          <w:color w:val="auto"/>
          <w:spacing w:val="6"/>
          <w:sz w:val="32"/>
          <w:szCs w:val="32"/>
          <w:highlight w:val="none"/>
        </w:rPr>
      </w:pPr>
    </w:p>
    <w:p w14:paraId="097E5A14">
      <w:pPr>
        <w:autoSpaceDE w:val="0"/>
        <w:autoSpaceDN w:val="0"/>
        <w:jc w:val="center"/>
        <w:rPr>
          <w:rFonts w:ascii="宋体" w:hAnsi="宋体" w:cs="宋体"/>
          <w:b/>
          <w:color w:val="auto"/>
          <w:spacing w:val="6"/>
          <w:sz w:val="32"/>
          <w:szCs w:val="32"/>
          <w:highlight w:val="none"/>
        </w:rPr>
      </w:pPr>
    </w:p>
    <w:p w14:paraId="3D989AE1">
      <w:pPr>
        <w:autoSpaceDE w:val="0"/>
        <w:autoSpaceDN w:val="0"/>
        <w:jc w:val="center"/>
        <w:rPr>
          <w:rFonts w:ascii="宋体" w:hAnsi="宋体" w:cs="宋体"/>
          <w:b/>
          <w:color w:val="auto"/>
          <w:spacing w:val="6"/>
          <w:sz w:val="32"/>
          <w:szCs w:val="32"/>
          <w:highlight w:val="none"/>
        </w:rPr>
      </w:pPr>
    </w:p>
    <w:p w14:paraId="38B21C84">
      <w:pPr>
        <w:autoSpaceDE w:val="0"/>
        <w:autoSpaceDN w:val="0"/>
        <w:jc w:val="center"/>
        <w:rPr>
          <w:rFonts w:ascii="宋体" w:hAnsi="宋体" w:cs="宋体"/>
          <w:b/>
          <w:color w:val="auto"/>
          <w:spacing w:val="6"/>
          <w:sz w:val="32"/>
          <w:szCs w:val="32"/>
          <w:highlight w:val="none"/>
        </w:rPr>
      </w:pPr>
    </w:p>
    <w:p w14:paraId="4AED5862">
      <w:pPr>
        <w:autoSpaceDE w:val="0"/>
        <w:autoSpaceDN w:val="0"/>
        <w:jc w:val="center"/>
        <w:rPr>
          <w:rFonts w:ascii="宋体" w:hAnsi="宋体" w:cs="宋体"/>
          <w:b/>
          <w:color w:val="auto"/>
          <w:spacing w:val="6"/>
          <w:sz w:val="32"/>
          <w:szCs w:val="32"/>
          <w:highlight w:val="none"/>
        </w:rPr>
      </w:pPr>
    </w:p>
    <w:p w14:paraId="5884BBB2">
      <w:pPr>
        <w:autoSpaceDE w:val="0"/>
        <w:autoSpaceDN w:val="0"/>
        <w:jc w:val="center"/>
        <w:rPr>
          <w:rFonts w:ascii="宋体" w:hAnsi="宋体" w:cs="宋体"/>
          <w:b/>
          <w:color w:val="auto"/>
          <w:spacing w:val="6"/>
          <w:sz w:val="32"/>
          <w:szCs w:val="32"/>
          <w:highlight w:val="none"/>
        </w:rPr>
      </w:pPr>
    </w:p>
    <w:p w14:paraId="3FC85AA9">
      <w:pPr>
        <w:autoSpaceDE w:val="0"/>
        <w:autoSpaceDN w:val="0"/>
        <w:jc w:val="center"/>
        <w:rPr>
          <w:rFonts w:ascii="宋体" w:hAnsi="宋体" w:cs="宋体"/>
          <w:b/>
          <w:color w:val="auto"/>
          <w:spacing w:val="6"/>
          <w:sz w:val="32"/>
          <w:szCs w:val="32"/>
          <w:highlight w:val="none"/>
        </w:rPr>
      </w:pPr>
    </w:p>
    <w:p w14:paraId="297A212A">
      <w:pPr>
        <w:autoSpaceDE w:val="0"/>
        <w:autoSpaceDN w:val="0"/>
        <w:jc w:val="center"/>
        <w:rPr>
          <w:rFonts w:ascii="宋体" w:hAnsi="宋体" w:cs="宋体"/>
          <w:b/>
          <w:color w:val="auto"/>
          <w:spacing w:val="6"/>
          <w:sz w:val="32"/>
          <w:szCs w:val="32"/>
          <w:highlight w:val="none"/>
        </w:rPr>
      </w:pPr>
    </w:p>
    <w:p w14:paraId="74A7120A">
      <w:pPr>
        <w:autoSpaceDE w:val="0"/>
        <w:autoSpaceDN w:val="0"/>
        <w:jc w:val="center"/>
        <w:rPr>
          <w:rFonts w:ascii="宋体" w:hAnsi="宋体" w:cs="宋体"/>
          <w:b/>
          <w:color w:val="auto"/>
          <w:spacing w:val="6"/>
          <w:sz w:val="32"/>
          <w:szCs w:val="32"/>
          <w:highlight w:val="none"/>
        </w:rPr>
      </w:pPr>
    </w:p>
    <w:p w14:paraId="12C4D71C">
      <w:pPr>
        <w:autoSpaceDE w:val="0"/>
        <w:autoSpaceDN w:val="0"/>
        <w:jc w:val="center"/>
        <w:rPr>
          <w:rFonts w:ascii="宋体" w:hAnsi="宋体" w:cs="宋体"/>
          <w:b/>
          <w:color w:val="auto"/>
          <w:spacing w:val="6"/>
          <w:sz w:val="32"/>
          <w:szCs w:val="32"/>
          <w:highlight w:val="none"/>
        </w:rPr>
      </w:pPr>
    </w:p>
    <w:p w14:paraId="453559C9">
      <w:pPr>
        <w:autoSpaceDE w:val="0"/>
        <w:autoSpaceDN w:val="0"/>
        <w:jc w:val="center"/>
        <w:rPr>
          <w:rFonts w:ascii="宋体" w:hAnsi="宋体" w:cs="宋体"/>
          <w:b/>
          <w:color w:val="auto"/>
          <w:spacing w:val="6"/>
          <w:sz w:val="32"/>
          <w:szCs w:val="32"/>
          <w:highlight w:val="none"/>
        </w:rPr>
      </w:pPr>
    </w:p>
    <w:p w14:paraId="4686174F">
      <w:pPr>
        <w:autoSpaceDE w:val="0"/>
        <w:autoSpaceDN w:val="0"/>
        <w:jc w:val="center"/>
        <w:rPr>
          <w:rFonts w:ascii="宋体" w:hAnsi="宋体" w:cs="宋体"/>
          <w:b/>
          <w:color w:val="auto"/>
          <w:spacing w:val="6"/>
          <w:sz w:val="32"/>
          <w:szCs w:val="32"/>
          <w:highlight w:val="none"/>
        </w:rPr>
      </w:pPr>
    </w:p>
    <w:p w14:paraId="698D8430">
      <w:pPr>
        <w:autoSpaceDE w:val="0"/>
        <w:autoSpaceDN w:val="0"/>
        <w:jc w:val="center"/>
        <w:rPr>
          <w:rFonts w:ascii="宋体" w:hAnsi="宋体" w:cs="宋体"/>
          <w:b/>
          <w:color w:val="auto"/>
          <w:spacing w:val="6"/>
          <w:sz w:val="32"/>
          <w:szCs w:val="32"/>
          <w:highlight w:val="none"/>
        </w:rPr>
      </w:pPr>
    </w:p>
    <w:p w14:paraId="718A9D43">
      <w:pPr>
        <w:autoSpaceDE w:val="0"/>
        <w:autoSpaceDN w:val="0"/>
        <w:jc w:val="center"/>
        <w:rPr>
          <w:rFonts w:ascii="宋体" w:hAnsi="宋体" w:cs="宋体"/>
          <w:b/>
          <w:color w:val="auto"/>
          <w:spacing w:val="6"/>
          <w:sz w:val="32"/>
          <w:szCs w:val="32"/>
          <w:highlight w:val="none"/>
        </w:rPr>
      </w:pPr>
    </w:p>
    <w:p w14:paraId="0492D870">
      <w:pPr>
        <w:autoSpaceDE w:val="0"/>
        <w:autoSpaceDN w:val="0"/>
        <w:jc w:val="center"/>
        <w:rPr>
          <w:rFonts w:ascii="宋体" w:hAnsi="宋体" w:cs="宋体"/>
          <w:b/>
          <w:color w:val="auto"/>
          <w:spacing w:val="6"/>
          <w:sz w:val="32"/>
          <w:szCs w:val="32"/>
          <w:highlight w:val="none"/>
        </w:rPr>
      </w:pPr>
    </w:p>
    <w:p w14:paraId="6A881623">
      <w:pPr>
        <w:autoSpaceDE w:val="0"/>
        <w:autoSpaceDN w:val="0"/>
        <w:jc w:val="center"/>
        <w:rPr>
          <w:rFonts w:ascii="宋体" w:hAnsi="宋体" w:cs="宋体"/>
          <w:b/>
          <w:color w:val="auto"/>
          <w:spacing w:val="6"/>
          <w:sz w:val="32"/>
          <w:szCs w:val="32"/>
          <w:highlight w:val="none"/>
        </w:rPr>
      </w:pPr>
    </w:p>
    <w:p w14:paraId="6708EE68">
      <w:pPr>
        <w:autoSpaceDE w:val="0"/>
        <w:autoSpaceDN w:val="0"/>
        <w:jc w:val="center"/>
        <w:rPr>
          <w:rFonts w:ascii="宋体" w:hAnsi="宋体" w:cs="宋体"/>
          <w:b/>
          <w:color w:val="auto"/>
          <w:spacing w:val="6"/>
          <w:sz w:val="32"/>
          <w:szCs w:val="32"/>
          <w:highlight w:val="none"/>
        </w:rPr>
      </w:pPr>
    </w:p>
    <w:p w14:paraId="7E351D1E">
      <w:pPr>
        <w:autoSpaceDE w:val="0"/>
        <w:autoSpaceDN w:val="0"/>
        <w:jc w:val="center"/>
        <w:rPr>
          <w:rFonts w:ascii="宋体" w:hAnsi="宋体" w:cs="宋体"/>
          <w:b/>
          <w:color w:val="auto"/>
          <w:spacing w:val="6"/>
          <w:sz w:val="32"/>
          <w:szCs w:val="32"/>
          <w:highlight w:val="none"/>
        </w:rPr>
      </w:pPr>
    </w:p>
    <w:p w14:paraId="766B100F">
      <w:pPr>
        <w:autoSpaceDE w:val="0"/>
        <w:autoSpaceDN w:val="0"/>
        <w:jc w:val="center"/>
        <w:rPr>
          <w:rFonts w:ascii="宋体" w:hAnsi="宋体" w:cs="宋体"/>
          <w:b/>
          <w:color w:val="auto"/>
          <w:spacing w:val="6"/>
          <w:sz w:val="32"/>
          <w:szCs w:val="32"/>
          <w:highlight w:val="none"/>
        </w:rPr>
      </w:pPr>
    </w:p>
    <w:p w14:paraId="3D8A53FC">
      <w:pPr>
        <w:autoSpaceDE w:val="0"/>
        <w:autoSpaceDN w:val="0"/>
        <w:jc w:val="center"/>
        <w:rPr>
          <w:rFonts w:ascii="宋体" w:hAnsi="宋体" w:cs="宋体"/>
          <w:b/>
          <w:color w:val="auto"/>
          <w:spacing w:val="6"/>
          <w:sz w:val="32"/>
          <w:szCs w:val="32"/>
          <w:highlight w:val="none"/>
        </w:rPr>
      </w:pPr>
    </w:p>
    <w:p w14:paraId="3E1041E8">
      <w:pPr>
        <w:autoSpaceDE w:val="0"/>
        <w:autoSpaceDN w:val="0"/>
        <w:jc w:val="center"/>
        <w:rPr>
          <w:rFonts w:ascii="宋体" w:hAnsi="宋体" w:cs="宋体"/>
          <w:b/>
          <w:color w:val="auto"/>
          <w:spacing w:val="6"/>
          <w:sz w:val="32"/>
          <w:szCs w:val="32"/>
          <w:highlight w:val="none"/>
        </w:rPr>
      </w:pPr>
    </w:p>
    <w:p w14:paraId="7720BC8F">
      <w:pPr>
        <w:autoSpaceDE w:val="0"/>
        <w:autoSpaceDN w:val="0"/>
        <w:jc w:val="center"/>
        <w:rPr>
          <w:rFonts w:ascii="宋体" w:hAnsi="宋体" w:cs="宋体"/>
          <w:b/>
          <w:color w:val="auto"/>
          <w:spacing w:val="6"/>
          <w:sz w:val="32"/>
          <w:szCs w:val="32"/>
          <w:highlight w:val="none"/>
        </w:rPr>
      </w:pPr>
    </w:p>
    <w:p w14:paraId="2EC5AA2C">
      <w:pPr>
        <w:autoSpaceDE w:val="0"/>
        <w:autoSpaceDN w:val="0"/>
        <w:jc w:val="center"/>
        <w:rPr>
          <w:rFonts w:ascii="宋体" w:hAnsi="宋体" w:cs="宋体"/>
          <w:b/>
          <w:color w:val="auto"/>
          <w:spacing w:val="6"/>
          <w:sz w:val="32"/>
          <w:szCs w:val="32"/>
          <w:highlight w:val="none"/>
        </w:rPr>
      </w:pPr>
    </w:p>
    <w:p w14:paraId="71ADB70C">
      <w:pPr>
        <w:autoSpaceDE w:val="0"/>
        <w:autoSpaceDN w:val="0"/>
        <w:jc w:val="center"/>
        <w:rPr>
          <w:rFonts w:ascii="宋体" w:hAnsi="宋体" w:cs="宋体"/>
          <w:b/>
          <w:color w:val="auto"/>
          <w:spacing w:val="6"/>
          <w:sz w:val="32"/>
          <w:szCs w:val="32"/>
          <w:highlight w:val="none"/>
        </w:rPr>
      </w:pPr>
    </w:p>
    <w:p w14:paraId="100CDEF6">
      <w:pPr>
        <w:autoSpaceDE w:val="0"/>
        <w:autoSpaceDN w:val="0"/>
        <w:jc w:val="center"/>
        <w:rPr>
          <w:rFonts w:ascii="宋体" w:hAnsi="宋体" w:cs="宋体"/>
          <w:b/>
          <w:color w:val="auto"/>
          <w:spacing w:val="6"/>
          <w:sz w:val="32"/>
          <w:szCs w:val="32"/>
          <w:highlight w:val="none"/>
        </w:rPr>
      </w:pPr>
    </w:p>
    <w:p w14:paraId="34CA0CB3">
      <w:pPr>
        <w:autoSpaceDE w:val="0"/>
        <w:autoSpaceDN w:val="0"/>
        <w:jc w:val="center"/>
        <w:rPr>
          <w:rFonts w:ascii="宋体" w:hAnsi="宋体" w:cs="宋体"/>
          <w:b/>
          <w:color w:val="auto"/>
          <w:spacing w:val="6"/>
          <w:sz w:val="32"/>
          <w:szCs w:val="32"/>
          <w:highlight w:val="none"/>
        </w:rPr>
      </w:pPr>
    </w:p>
    <w:p w14:paraId="12B9FE6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137C2D3">
      <w:pPr>
        <w:spacing w:line="360" w:lineRule="auto"/>
        <w:jc w:val="center"/>
        <w:rPr>
          <w:rFonts w:ascii="宋体" w:hAnsi="宋体" w:cs="宋体"/>
          <w:color w:val="auto"/>
          <w:sz w:val="24"/>
          <w:highlight w:val="none"/>
          <w:u w:val="single"/>
        </w:rPr>
      </w:pPr>
    </w:p>
    <w:p w14:paraId="4540D92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D33F4A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杭州市余杭区云会小学、杭州市余杭区东塘小学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云会小学、东塘小学物业服务采购项目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720B2A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w:t>
      </w:r>
      <w:r>
        <w:rPr>
          <w:rFonts w:hint="eastAsia" w:ascii="宋体" w:hAnsi="宋体" w:cs="宋体"/>
          <w:color w:val="auto"/>
          <w:sz w:val="24"/>
          <w:highlight w:val="none"/>
          <w:u w:val="none"/>
          <w:lang w:eastAsia="zh-CN"/>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B6B8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CAAE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E73023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F3AB1F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823BBDD">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9E3E7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316C90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3E08BB0F">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2"/>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E3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5A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BEBA6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E39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0C7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7" w:name="_Toc131845147"/>
    <w:bookmarkStart w:id="468" w:name="_Toc91899912"/>
    <w:bookmarkStart w:id="469" w:name="_Toc164085800"/>
    <w:bookmarkStart w:id="470" w:name="_Toc36110187"/>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6EC5">
    <w:pPr>
      <w:pStyle w:val="39"/>
      <w:framePr w:wrap="around" w:vAnchor="text" w:hAnchor="margin" w:xAlign="right" w:y="1"/>
      <w:rPr>
        <w:rStyle w:val="73"/>
      </w:rPr>
    </w:pPr>
    <w:r>
      <w:fldChar w:fldCharType="begin"/>
    </w:r>
    <w:r>
      <w:rPr>
        <w:rStyle w:val="73"/>
      </w:rPr>
      <w:instrText xml:space="preserve">PAGE  </w:instrText>
    </w:r>
    <w:r>
      <w:fldChar w:fldCharType="end"/>
    </w:r>
  </w:p>
  <w:p w14:paraId="096BAD2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4C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C6D">
    <w:pPr>
      <w:pStyle w:val="39"/>
    </w:pPr>
    <w:r>
      <w:rPr>
        <w:rFonts w:ascii="Times New Roman" w:hAnsi="Times New Roman" w:eastAsia="宋体" w:cs="Times New Roman"/>
        <w:kern w:val="2"/>
        <w:sz w:val="18"/>
        <w:szCs w:val="18"/>
        <w:lang w:val="en-US" w:eastAsia="zh-CN" w:bidi="ar-SA"/>
      </w:rPr>
      <w:pict>
        <v:shape id="文本框 4"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path/>
          <v:fill on="f" focussize="0,0"/>
          <v:stroke on="f"/>
          <v:imagedata o:title=""/>
          <o:lock v:ext="edit" aspectratio="f"/>
          <v:textbox inset="0mm,0mm,0mm,0mm" style="mso-fit-shape-to-text:t;">
            <w:txbxContent>
              <w:p w14:paraId="5151FCB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2A5F">
    <w:pPr>
      <w:pStyle w:val="39"/>
    </w:pPr>
    <w:r>
      <w:rPr>
        <w:rFonts w:ascii="Times New Roman" w:hAnsi="Times New Roman" w:eastAsia="宋体" w:cs="Times New Roman"/>
        <w:kern w:val="2"/>
        <w:sz w:val="18"/>
        <w:szCs w:val="18"/>
        <w:lang w:val="en-US" w:eastAsia="zh-CN" w:bidi="ar-SA"/>
      </w:rPr>
      <w:pict>
        <v:shape id="Quad Arrow 2"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pwRofbsBAACaAwAADgAAAAAAAAABACAAAAAeAQAAZHJzL2Uyb0RvYy54bWxQSwUGAAAAAAYA&#10;BgBZAQAASwUAAAAA&#10;">
          <v:path/>
          <v:fill on="f" focussize="0,0"/>
          <v:stroke on="f"/>
          <v:imagedata o:title=""/>
          <o:lock v:ext="edit" aspectratio="f"/>
          <v:textbox inset="0mm,0mm,0mm,0mm" style="mso-fit-shape-to-text:t;">
            <w:txbxContent>
              <w:p w14:paraId="054984D7">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B30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91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E94C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432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B68BC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DA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62701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468A">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305973B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F194">
    <w:pPr>
      <w:pStyle w:val="40"/>
      <w:jc w:val="right"/>
      <w:rPr>
        <w:rFonts w:ascii="仿宋_GB2312" w:eastAsia="仿宋_GB2312"/>
        <w:b/>
        <w:i/>
        <w:iCs/>
        <w:u w:val="single"/>
      </w:rPr>
    </w:pPr>
    <w:r>
      <w:t></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944B">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9F5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2EB0">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79DDBEE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B4A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93E49">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55D130D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4B7C">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161B04F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74E4">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D1EA">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0AC4C68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33DF">
    <w:pPr>
      <w:pStyle w:val="40"/>
      <w:jc w:val="right"/>
    </w:pP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3D432"/>
    <w:multiLevelType w:val="singleLevel"/>
    <w:tmpl w:val="9DE3D432"/>
    <w:lvl w:ilvl="0" w:tentative="0">
      <w:start w:val="1"/>
      <w:numFmt w:val="decimalEnclosedCircleChinese"/>
      <w:suff w:val="nothing"/>
      <w:lvlText w:val="%1　"/>
      <w:lvlJc w:val="left"/>
      <w:pPr>
        <w:ind w:left="0" w:leftChars="0" w:firstLine="400" w:firstLineChars="0"/>
      </w:pPr>
      <w:rPr>
        <w:rFonts w:hint="eastAsia"/>
      </w:rPr>
    </w:lvl>
  </w:abstractNum>
  <w:abstractNum w:abstractNumId="1">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2">
    <w:nsid w:val="C8A2F849"/>
    <w:multiLevelType w:val="singleLevel"/>
    <w:tmpl w:val="C8A2F849"/>
    <w:lvl w:ilvl="0" w:tentative="0">
      <w:start w:val="4"/>
      <w:numFmt w:val="chineseCounting"/>
      <w:suff w:val="nothing"/>
      <w:lvlText w:val="（%1）"/>
      <w:lvlJc w:val="left"/>
      <w:pPr>
        <w:ind w:left="240" w:leftChars="0" w:firstLine="0" w:firstLineChars="0"/>
      </w:pPr>
      <w:rPr>
        <w:rFonts w:hint="eastAsia"/>
      </w:rPr>
    </w:lvl>
  </w:abstractNum>
  <w:abstractNum w:abstractNumId="3">
    <w:nsid w:val="F93D3436"/>
    <w:multiLevelType w:val="singleLevel"/>
    <w:tmpl w:val="F93D3436"/>
    <w:lvl w:ilvl="0" w:tentative="0">
      <w:start w:val="1"/>
      <w:numFmt w:val="decimal"/>
      <w:lvlText w:val="(%1)"/>
      <w:lvlJc w:val="left"/>
      <w:pPr>
        <w:ind w:left="425" w:hanging="425"/>
      </w:pPr>
      <w:rPr>
        <w:rFonts w:hint="default"/>
      </w:rPr>
    </w:lvl>
  </w:abstractNum>
  <w:abstractNum w:abstractNumId="4">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5">
    <w:nsid w:val="00000003"/>
    <w:multiLevelType w:val="singleLevel"/>
    <w:tmpl w:val="00000003"/>
    <w:lvl w:ilvl="0" w:tentative="0">
      <w:start w:val="1"/>
      <w:numFmt w:val="decimal"/>
      <w:lvlText w:val="(%1)"/>
      <w:lvlJc w:val="left"/>
      <w:pPr>
        <w:tabs>
          <w:tab w:val="left" w:pos="397"/>
        </w:tabs>
        <w:ind w:left="454" w:hanging="454"/>
      </w:pPr>
      <w:rPr>
        <w:rFonts w:hint="default"/>
      </w:rPr>
    </w:lvl>
  </w:abstractNum>
  <w:abstractNum w:abstractNumId="6">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7">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8">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singleLevel"/>
    <w:tmpl w:val="00000008"/>
    <w:lvl w:ilvl="0" w:tentative="0">
      <w:start w:val="1"/>
      <w:numFmt w:val="decimal"/>
      <w:lvlText w:val="(%1)"/>
      <w:lvlJc w:val="left"/>
      <w:pPr>
        <w:tabs>
          <w:tab w:val="left" w:pos="397"/>
        </w:tabs>
        <w:ind w:left="454" w:hanging="454"/>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2">
    <w:nsid w:val="0000000C"/>
    <w:multiLevelType w:val="singleLevel"/>
    <w:tmpl w:val="0000000C"/>
    <w:lvl w:ilvl="0" w:tentative="0">
      <w:start w:val="1"/>
      <w:numFmt w:val="decimal"/>
      <w:lvlText w:val="(%1)"/>
      <w:lvlJc w:val="left"/>
      <w:pPr>
        <w:tabs>
          <w:tab w:val="left" w:pos="397"/>
        </w:tabs>
        <w:ind w:left="454" w:hanging="454"/>
      </w:pPr>
      <w:rPr>
        <w:rFonts w:hint="default"/>
      </w:rPr>
    </w:lvl>
  </w:abstractNum>
  <w:abstractNum w:abstractNumId="13">
    <w:nsid w:val="0000000D"/>
    <w:multiLevelType w:val="singleLevel"/>
    <w:tmpl w:val="0000000D"/>
    <w:lvl w:ilvl="0" w:tentative="0">
      <w:start w:val="1"/>
      <w:numFmt w:val="decimal"/>
      <w:lvlText w:val="(%1)"/>
      <w:lvlJc w:val="left"/>
      <w:pPr>
        <w:tabs>
          <w:tab w:val="left" w:pos="397"/>
        </w:tabs>
        <w:ind w:left="454" w:hanging="454"/>
      </w:pPr>
      <w:rPr>
        <w:rFonts w:hint="default"/>
      </w:rPr>
    </w:lvl>
  </w:abstractNum>
  <w:abstractNum w:abstractNumId="14">
    <w:nsid w:val="0000000E"/>
    <w:multiLevelType w:val="singleLevel"/>
    <w:tmpl w:val="0000000E"/>
    <w:lvl w:ilvl="0" w:tentative="0">
      <w:start w:val="1"/>
      <w:numFmt w:val="decimalEnclosedCircleChinese"/>
      <w:suff w:val="nothing"/>
      <w:lvlText w:val="%1　"/>
      <w:lvlJc w:val="left"/>
      <w:pPr>
        <w:ind w:left="0" w:firstLine="400"/>
      </w:pPr>
      <w:rPr>
        <w:rFonts w:hint="eastAsia"/>
      </w:rPr>
    </w:lvl>
  </w:abstractNum>
  <w:abstractNum w:abstractNumId="15">
    <w:nsid w:val="00000012"/>
    <w:multiLevelType w:val="singleLevel"/>
    <w:tmpl w:val="00000012"/>
    <w:lvl w:ilvl="0" w:tentative="0">
      <w:start w:val="1"/>
      <w:numFmt w:val="decimalEnclosedCircleChinese"/>
      <w:suff w:val="nothing"/>
      <w:lvlText w:val="%1　"/>
      <w:lvlJc w:val="left"/>
      <w:pPr>
        <w:ind w:left="0" w:firstLine="400"/>
      </w:pPr>
      <w:rPr>
        <w:rFonts w:hint="eastAsia"/>
      </w:rPr>
    </w:lvl>
  </w:abstractNum>
  <w:abstractNum w:abstractNumId="16">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7">
    <w:nsid w:val="00000014"/>
    <w:multiLevelType w:val="singleLevel"/>
    <w:tmpl w:val="00000014"/>
    <w:lvl w:ilvl="0" w:tentative="0">
      <w:start w:val="1"/>
      <w:numFmt w:val="decimal"/>
      <w:suff w:val="nothing"/>
      <w:lvlText w:val="%1．"/>
      <w:lvlJc w:val="left"/>
      <w:pPr>
        <w:ind w:left="0" w:firstLine="400"/>
      </w:pPr>
      <w:rPr>
        <w:rFonts w:hint="default"/>
      </w:rPr>
    </w:lvl>
  </w:abstractNum>
  <w:abstractNum w:abstractNumId="18">
    <w:nsid w:val="00000015"/>
    <w:multiLevelType w:val="singleLevel"/>
    <w:tmpl w:val="00000015"/>
    <w:lvl w:ilvl="0" w:tentative="0">
      <w:start w:val="1"/>
      <w:numFmt w:val="decimal"/>
      <w:suff w:val="nothing"/>
      <w:lvlText w:val="%1．"/>
      <w:lvlJc w:val="left"/>
      <w:pPr>
        <w:ind w:left="0" w:firstLine="400"/>
      </w:pPr>
      <w:rPr>
        <w:rFonts w:hint="default"/>
      </w:rPr>
    </w:lvl>
  </w:abstractNum>
  <w:abstractNum w:abstractNumId="19">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20">
    <w:nsid w:val="00000021"/>
    <w:multiLevelType w:val="singleLevel"/>
    <w:tmpl w:val="00000021"/>
    <w:lvl w:ilvl="0" w:tentative="0">
      <w:start w:val="1"/>
      <w:numFmt w:val="decimalEnclosedCircleChinese"/>
      <w:suff w:val="nothing"/>
      <w:lvlText w:val="%1　"/>
      <w:lvlJc w:val="left"/>
      <w:pPr>
        <w:ind w:left="0" w:firstLine="400"/>
      </w:pPr>
      <w:rPr>
        <w:rFonts w:hint="eastAsia"/>
      </w:rPr>
    </w:lvl>
  </w:abstractNum>
  <w:abstractNum w:abstractNumId="21">
    <w:nsid w:val="00000022"/>
    <w:multiLevelType w:val="singleLevel"/>
    <w:tmpl w:val="00000022"/>
    <w:lvl w:ilvl="0" w:tentative="0">
      <w:start w:val="1"/>
      <w:numFmt w:val="decimalEnclosedCircleChinese"/>
      <w:suff w:val="nothing"/>
      <w:lvlText w:val="%1　"/>
      <w:lvlJc w:val="left"/>
      <w:pPr>
        <w:ind w:left="0" w:firstLine="400"/>
      </w:pPr>
      <w:rPr>
        <w:rFonts w:hint="eastAsia"/>
      </w:rPr>
    </w:lvl>
  </w:abstractNum>
  <w:abstractNum w:abstractNumId="22">
    <w:nsid w:val="00000023"/>
    <w:multiLevelType w:val="singleLevel"/>
    <w:tmpl w:val="00000023"/>
    <w:lvl w:ilvl="0" w:tentative="0">
      <w:start w:val="1"/>
      <w:numFmt w:val="decimalEnclosedCircleChinese"/>
      <w:suff w:val="nothing"/>
      <w:lvlText w:val="%1　"/>
      <w:lvlJc w:val="left"/>
      <w:pPr>
        <w:ind w:left="0" w:firstLine="400"/>
      </w:pPr>
      <w:rPr>
        <w:rFonts w:hint="eastAsia"/>
      </w:rPr>
    </w:lvl>
  </w:abstractNum>
  <w:abstractNum w:abstractNumId="23">
    <w:nsid w:val="00000024"/>
    <w:multiLevelType w:val="singleLevel"/>
    <w:tmpl w:val="00000024"/>
    <w:lvl w:ilvl="0" w:tentative="0">
      <w:start w:val="1"/>
      <w:numFmt w:val="decimalEnclosedCircleChinese"/>
      <w:suff w:val="nothing"/>
      <w:lvlText w:val="%1　"/>
      <w:lvlJc w:val="left"/>
      <w:pPr>
        <w:ind w:left="0" w:firstLine="400"/>
      </w:pPr>
      <w:rPr>
        <w:rFonts w:hint="eastAsia"/>
      </w:rPr>
    </w:lvl>
  </w:abstractNum>
  <w:abstractNum w:abstractNumId="24">
    <w:nsid w:val="00000026"/>
    <w:multiLevelType w:val="singleLevel"/>
    <w:tmpl w:val="00000026"/>
    <w:lvl w:ilvl="0" w:tentative="0">
      <w:start w:val="1"/>
      <w:numFmt w:val="decimalEnclosedCircleChinese"/>
      <w:suff w:val="nothing"/>
      <w:lvlText w:val="%1　"/>
      <w:lvlJc w:val="left"/>
      <w:pPr>
        <w:ind w:left="0" w:firstLine="400"/>
      </w:pPr>
      <w:rPr>
        <w:rFonts w:hint="eastAsia"/>
      </w:rPr>
    </w:lvl>
  </w:abstractNum>
  <w:abstractNum w:abstractNumId="25">
    <w:nsid w:val="00000027"/>
    <w:multiLevelType w:val="singleLevel"/>
    <w:tmpl w:val="00000027"/>
    <w:lvl w:ilvl="0" w:tentative="0">
      <w:start w:val="1"/>
      <w:numFmt w:val="decimalEnclosedCircleChinese"/>
      <w:suff w:val="nothing"/>
      <w:lvlText w:val="%1　"/>
      <w:lvlJc w:val="left"/>
      <w:pPr>
        <w:ind w:left="0" w:firstLine="400"/>
      </w:pPr>
      <w:rPr>
        <w:rFonts w:hint="eastAsia"/>
      </w:rPr>
    </w:lvl>
  </w:abstractNum>
  <w:abstractNum w:abstractNumId="26">
    <w:nsid w:val="00000028"/>
    <w:multiLevelType w:val="singleLevel"/>
    <w:tmpl w:val="00000028"/>
    <w:lvl w:ilvl="0" w:tentative="0">
      <w:start w:val="1"/>
      <w:numFmt w:val="decimalEnclosedCircleChinese"/>
      <w:suff w:val="nothing"/>
      <w:lvlText w:val="%1　"/>
      <w:lvlJc w:val="left"/>
      <w:pPr>
        <w:ind w:left="0" w:firstLine="400"/>
      </w:pPr>
      <w:rPr>
        <w:rFonts w:hint="eastAsia"/>
      </w:rPr>
    </w:lvl>
  </w:abstractNum>
  <w:abstractNum w:abstractNumId="27">
    <w:nsid w:val="0000002A"/>
    <w:multiLevelType w:val="singleLevel"/>
    <w:tmpl w:val="0000002A"/>
    <w:lvl w:ilvl="0" w:tentative="0">
      <w:start w:val="1"/>
      <w:numFmt w:val="decimalEnclosedCircleChinese"/>
      <w:suff w:val="nothing"/>
      <w:lvlText w:val="%1　"/>
      <w:lvlJc w:val="left"/>
      <w:pPr>
        <w:ind w:left="0" w:firstLine="400"/>
      </w:pPr>
      <w:rPr>
        <w:rFonts w:hint="eastAsia"/>
      </w:rPr>
    </w:lvl>
  </w:abstractNum>
  <w:abstractNum w:abstractNumId="28">
    <w:nsid w:val="32CCB6C4"/>
    <w:multiLevelType w:val="singleLevel"/>
    <w:tmpl w:val="32CCB6C4"/>
    <w:lvl w:ilvl="0" w:tentative="0">
      <w:start w:val="1"/>
      <w:numFmt w:val="decimalEnclosedCircleChinese"/>
      <w:suff w:val="nothing"/>
      <w:lvlText w:val="%1　"/>
      <w:lvlJc w:val="left"/>
      <w:pPr>
        <w:ind w:left="0" w:firstLine="400"/>
      </w:pPr>
      <w:rPr>
        <w:rFonts w:hint="eastAsia"/>
      </w:rPr>
    </w:lvl>
  </w:abstractNum>
  <w:abstractNum w:abstractNumId="29">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30">
    <w:nsid w:val="5AD340B2"/>
    <w:multiLevelType w:val="singleLevel"/>
    <w:tmpl w:val="5AD340B2"/>
    <w:lvl w:ilvl="0" w:tentative="0">
      <w:start w:val="1"/>
      <w:numFmt w:val="decimalEnclosedCircleChinese"/>
      <w:suff w:val="nothing"/>
      <w:lvlText w:val="%1　"/>
      <w:lvlJc w:val="left"/>
      <w:pPr>
        <w:ind w:left="0" w:leftChars="0" w:firstLine="400" w:firstLineChars="0"/>
      </w:pPr>
      <w:rPr>
        <w:rFonts w:hint="eastAsia"/>
      </w:rPr>
    </w:lvl>
  </w:abstractNum>
  <w:abstractNum w:abstractNumId="31">
    <w:nsid w:val="6148EDFF"/>
    <w:multiLevelType w:val="singleLevel"/>
    <w:tmpl w:val="6148EDFF"/>
    <w:lvl w:ilvl="0" w:tentative="0">
      <w:start w:val="1"/>
      <w:numFmt w:val="decimalEnclosedCircleChinese"/>
      <w:suff w:val="nothing"/>
      <w:lvlText w:val="%1　"/>
      <w:lvlJc w:val="left"/>
      <w:pPr>
        <w:ind w:left="0" w:firstLine="400"/>
      </w:pPr>
      <w:rPr>
        <w:rFonts w:hint="eastAsia"/>
      </w:rPr>
    </w:lvl>
  </w:abstractNum>
  <w:abstractNum w:abstractNumId="32">
    <w:nsid w:val="6445E6DC"/>
    <w:multiLevelType w:val="singleLevel"/>
    <w:tmpl w:val="6445E6DC"/>
    <w:lvl w:ilvl="0" w:tentative="0">
      <w:start w:val="4"/>
      <w:numFmt w:val="decimal"/>
      <w:suff w:val="nothing"/>
      <w:lvlText w:val="%1."/>
      <w:lvlJc w:val="left"/>
    </w:lvl>
  </w:abstractNum>
  <w:abstractNum w:abstractNumId="33">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34">
    <w:nsid w:val="6502A3EB"/>
    <w:multiLevelType w:val="singleLevel"/>
    <w:tmpl w:val="6502A3EB"/>
    <w:lvl w:ilvl="0" w:tentative="0">
      <w:start w:val="1"/>
      <w:numFmt w:val="decimal"/>
      <w:suff w:val="nothing"/>
      <w:lvlText w:val="%1．"/>
      <w:lvlJc w:val="left"/>
      <w:pPr>
        <w:ind w:left="0" w:leftChars="0" w:firstLine="400" w:firstLineChars="0"/>
      </w:pPr>
      <w:rPr>
        <w:rFonts w:hint="default"/>
      </w:rPr>
    </w:lvl>
  </w:abstractNum>
  <w:abstractNum w:abstractNumId="35">
    <w:nsid w:val="6503C795"/>
    <w:multiLevelType w:val="singleLevel"/>
    <w:tmpl w:val="6503C795"/>
    <w:lvl w:ilvl="0" w:tentative="0">
      <w:start w:val="1"/>
      <w:numFmt w:val="chineseCounting"/>
      <w:suff w:val="nothing"/>
      <w:lvlText w:val="（%1）"/>
      <w:lvlJc w:val="left"/>
      <w:pPr>
        <w:ind w:left="0" w:leftChars="0" w:firstLine="420" w:firstLineChars="0"/>
      </w:pPr>
      <w:rPr>
        <w:rFonts w:hint="eastAsia"/>
      </w:rPr>
    </w:lvl>
  </w:abstractNum>
  <w:abstractNum w:abstractNumId="36">
    <w:nsid w:val="6503C7EE"/>
    <w:multiLevelType w:val="singleLevel"/>
    <w:tmpl w:val="6503C7EE"/>
    <w:lvl w:ilvl="0" w:tentative="0">
      <w:start w:val="1"/>
      <w:numFmt w:val="decimal"/>
      <w:suff w:val="nothing"/>
      <w:lvlText w:val="%1．"/>
      <w:lvlJc w:val="left"/>
      <w:pPr>
        <w:ind w:left="0" w:leftChars="0" w:firstLine="400" w:firstLineChars="0"/>
      </w:pPr>
      <w:rPr>
        <w:rFonts w:hint="default"/>
        <w:highlight w:val="none"/>
      </w:rPr>
    </w:lvl>
  </w:abstractNum>
  <w:abstractNum w:abstractNumId="37">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38">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39">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40">
    <w:nsid w:val="6503FB4F"/>
    <w:multiLevelType w:val="singleLevel"/>
    <w:tmpl w:val="6503FB4F"/>
    <w:lvl w:ilvl="0" w:tentative="0">
      <w:start w:val="1"/>
      <w:numFmt w:val="decimal"/>
      <w:suff w:val="nothing"/>
      <w:lvlText w:val="%1．"/>
      <w:lvlJc w:val="left"/>
      <w:pPr>
        <w:ind w:left="-400" w:firstLine="400"/>
      </w:pPr>
      <w:rPr>
        <w:rFonts w:hint="default"/>
      </w:rPr>
    </w:lvl>
  </w:abstractNum>
  <w:abstractNum w:abstractNumId="41">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42">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43">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44">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45">
    <w:nsid w:val="652CEFBF"/>
    <w:multiLevelType w:val="singleLevel"/>
    <w:tmpl w:val="652CEFBF"/>
    <w:lvl w:ilvl="0" w:tentative="0">
      <w:start w:val="1"/>
      <w:numFmt w:val="decimal"/>
      <w:suff w:val="nothing"/>
      <w:lvlText w:val="%1．"/>
      <w:lvlJc w:val="left"/>
      <w:pPr>
        <w:ind w:left="0" w:firstLine="400"/>
      </w:pPr>
      <w:rPr>
        <w:rFonts w:hint="default"/>
      </w:rPr>
    </w:lvl>
  </w:abstractNum>
  <w:abstractNum w:abstractNumId="46">
    <w:nsid w:val="790CFA89"/>
    <w:multiLevelType w:val="singleLevel"/>
    <w:tmpl w:val="790CFA89"/>
    <w:lvl w:ilvl="0" w:tentative="0">
      <w:start w:val="1"/>
      <w:numFmt w:val="decimal"/>
      <w:suff w:val="nothing"/>
      <w:lvlText w:val="%1．"/>
      <w:lvlJc w:val="left"/>
      <w:pPr>
        <w:ind w:left="0" w:firstLine="400"/>
      </w:pPr>
      <w:rPr>
        <w:rFonts w:hint="default"/>
      </w:rPr>
    </w:lvl>
  </w:abstractNum>
  <w:abstractNum w:abstractNumId="47">
    <w:nsid w:val="7ABF0ACA"/>
    <w:multiLevelType w:val="singleLevel"/>
    <w:tmpl w:val="7ABF0ACA"/>
    <w:lvl w:ilvl="0" w:tentative="0">
      <w:start w:val="1"/>
      <w:numFmt w:val="decimalEnclosedCircleChinese"/>
      <w:suff w:val="nothing"/>
      <w:lvlText w:val="%1　"/>
      <w:lvlJc w:val="left"/>
      <w:pPr>
        <w:ind w:left="0" w:firstLine="400"/>
      </w:pPr>
      <w:rPr>
        <w:rFonts w:hint="eastAsia"/>
      </w:rPr>
    </w:lvl>
  </w:abstractNum>
  <w:num w:numId="1">
    <w:abstractNumId w:val="32"/>
  </w:num>
  <w:num w:numId="2">
    <w:abstractNumId w:val="19"/>
  </w:num>
  <w:num w:numId="3">
    <w:abstractNumId w:val="6"/>
  </w:num>
  <w:num w:numId="4">
    <w:abstractNumId w:val="4"/>
  </w:num>
  <w:num w:numId="5">
    <w:abstractNumId w:val="9"/>
  </w:num>
  <w:num w:numId="6">
    <w:abstractNumId w:val="13"/>
  </w:num>
  <w:num w:numId="7">
    <w:abstractNumId w:val="11"/>
  </w:num>
  <w:num w:numId="8">
    <w:abstractNumId w:val="10"/>
  </w:num>
  <w:num w:numId="9">
    <w:abstractNumId w:val="7"/>
  </w:num>
  <w:num w:numId="10">
    <w:abstractNumId w:val="15"/>
  </w:num>
  <w:num w:numId="11">
    <w:abstractNumId w:val="27"/>
  </w:num>
  <w:num w:numId="12">
    <w:abstractNumId w:val="8"/>
  </w:num>
  <w:num w:numId="13">
    <w:abstractNumId w:val="5"/>
  </w:num>
  <w:num w:numId="14">
    <w:abstractNumId w:val="12"/>
  </w:num>
  <w:num w:numId="15">
    <w:abstractNumId w:val="46"/>
  </w:num>
  <w:num w:numId="16">
    <w:abstractNumId w:val="3"/>
  </w:num>
  <w:num w:numId="17">
    <w:abstractNumId w:val="18"/>
  </w:num>
  <w:num w:numId="18">
    <w:abstractNumId w:val="16"/>
  </w:num>
  <w:num w:numId="19">
    <w:abstractNumId w:val="17"/>
  </w:num>
  <w:num w:numId="20">
    <w:abstractNumId w:val="34"/>
  </w:num>
  <w:num w:numId="21">
    <w:abstractNumId w:val="2"/>
  </w:num>
  <w:num w:numId="22">
    <w:abstractNumId w:val="35"/>
  </w:num>
  <w:num w:numId="23">
    <w:abstractNumId w:val="36"/>
  </w:num>
  <w:num w:numId="24">
    <w:abstractNumId w:val="43"/>
  </w:num>
  <w:num w:numId="25">
    <w:abstractNumId w:val="41"/>
  </w:num>
  <w:num w:numId="26">
    <w:abstractNumId w:val="42"/>
  </w:num>
  <w:num w:numId="27">
    <w:abstractNumId w:val="44"/>
  </w:num>
  <w:num w:numId="28">
    <w:abstractNumId w:val="1"/>
  </w:num>
  <w:num w:numId="29">
    <w:abstractNumId w:val="37"/>
  </w:num>
  <w:num w:numId="30">
    <w:abstractNumId w:val="38"/>
  </w:num>
  <w:num w:numId="31">
    <w:abstractNumId w:val="31"/>
  </w:num>
  <w:num w:numId="32">
    <w:abstractNumId w:val="30"/>
  </w:num>
  <w:num w:numId="33">
    <w:abstractNumId w:val="0"/>
  </w:num>
  <w:num w:numId="34">
    <w:abstractNumId w:val="39"/>
  </w:num>
  <w:num w:numId="35">
    <w:abstractNumId w:val="45"/>
  </w:num>
  <w:num w:numId="36">
    <w:abstractNumId w:val="40"/>
  </w:num>
  <w:num w:numId="37">
    <w:abstractNumId w:val="29"/>
  </w:num>
  <w:num w:numId="38">
    <w:abstractNumId w:val="20"/>
  </w:num>
  <w:num w:numId="39">
    <w:abstractNumId w:val="21"/>
  </w:num>
  <w:num w:numId="40">
    <w:abstractNumId w:val="22"/>
  </w:num>
  <w:num w:numId="41">
    <w:abstractNumId w:val="14"/>
  </w:num>
  <w:num w:numId="42">
    <w:abstractNumId w:val="23"/>
  </w:num>
  <w:num w:numId="43">
    <w:abstractNumId w:val="47"/>
  </w:num>
  <w:num w:numId="44">
    <w:abstractNumId w:val="28"/>
  </w:num>
  <w:num w:numId="45">
    <w:abstractNumId w:val="24"/>
  </w:num>
  <w:num w:numId="46">
    <w:abstractNumId w:val="25"/>
  </w:num>
  <w:num w:numId="47">
    <w:abstractNumId w:val="2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E2D95"/>
    <w:rsid w:val="05251E14"/>
    <w:rsid w:val="05A16594"/>
    <w:rsid w:val="05A7762D"/>
    <w:rsid w:val="060E5941"/>
    <w:rsid w:val="06110FAF"/>
    <w:rsid w:val="06493CA7"/>
    <w:rsid w:val="065A6178"/>
    <w:rsid w:val="06655EF0"/>
    <w:rsid w:val="066F1CF3"/>
    <w:rsid w:val="06930BB8"/>
    <w:rsid w:val="06FD67C2"/>
    <w:rsid w:val="07245D42"/>
    <w:rsid w:val="07264C62"/>
    <w:rsid w:val="072A339C"/>
    <w:rsid w:val="0779354C"/>
    <w:rsid w:val="08061376"/>
    <w:rsid w:val="081D509F"/>
    <w:rsid w:val="08452D77"/>
    <w:rsid w:val="086401F8"/>
    <w:rsid w:val="08751CAA"/>
    <w:rsid w:val="087E4C40"/>
    <w:rsid w:val="08A871D0"/>
    <w:rsid w:val="08D66AD6"/>
    <w:rsid w:val="08DA33A3"/>
    <w:rsid w:val="08E80F13"/>
    <w:rsid w:val="08EC1124"/>
    <w:rsid w:val="09335624"/>
    <w:rsid w:val="0944690F"/>
    <w:rsid w:val="09535675"/>
    <w:rsid w:val="095F057D"/>
    <w:rsid w:val="09642282"/>
    <w:rsid w:val="09733572"/>
    <w:rsid w:val="09772C16"/>
    <w:rsid w:val="098353B5"/>
    <w:rsid w:val="098958D8"/>
    <w:rsid w:val="09A92330"/>
    <w:rsid w:val="09B06B87"/>
    <w:rsid w:val="09C13146"/>
    <w:rsid w:val="09E04166"/>
    <w:rsid w:val="09F67204"/>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DA0682"/>
    <w:rsid w:val="29F26D24"/>
    <w:rsid w:val="2A15033F"/>
    <w:rsid w:val="2A1662C1"/>
    <w:rsid w:val="2A1C7367"/>
    <w:rsid w:val="2A2815FA"/>
    <w:rsid w:val="2A6D6092"/>
    <w:rsid w:val="2A7D76B4"/>
    <w:rsid w:val="2ACD01C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30642"/>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D827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34FA"/>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textRotate="1"/>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16620</Words>
  <Characters>17778</Characters>
  <Lines>281</Lines>
  <Paragraphs>79</Paragraphs>
  <TotalTime>0</TotalTime>
  <ScaleCrop>false</ScaleCrop>
  <LinksUpToDate>false</LinksUpToDate>
  <CharactersWithSpaces>18224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2025-01-24T06:12:53Z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eyJoZGlkIjoiNWVlM2QwYmFmYWQ2NTI5MjM0ZWFjNDE1ZjViNzMyNTMiLCJ1c2VySWQiOiIyODE3ODUzMzQifQ==</vt:lpwstr>
  </property>
</Properties>
</file>