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B957B">
      <w:pPr>
        <w:spacing w:line="360" w:lineRule="auto"/>
        <w:jc w:val="center"/>
        <w:rPr>
          <w:rFonts w:ascii="宋体" w:hAnsi="宋体" w:cs="宋体"/>
          <w:b/>
          <w:color w:val="auto"/>
          <w:sz w:val="24"/>
          <w:highlight w:val="none"/>
        </w:rPr>
      </w:pPr>
    </w:p>
    <w:p w14:paraId="379826FB">
      <w:pPr>
        <w:spacing w:line="360" w:lineRule="auto"/>
        <w:jc w:val="center"/>
        <w:rPr>
          <w:rFonts w:ascii="宋体" w:hAnsi="宋体" w:cs="宋体"/>
          <w:b/>
          <w:color w:val="auto"/>
          <w:sz w:val="24"/>
          <w:highlight w:val="none"/>
        </w:rPr>
      </w:pPr>
    </w:p>
    <w:p w14:paraId="315940E8">
      <w:pPr>
        <w:adjustRightInd/>
        <w:spacing w:line="360" w:lineRule="auto"/>
        <w:jc w:val="center"/>
        <w:rPr>
          <w:rFonts w:ascii="宋体" w:hAnsi="宋体" w:cs="宋体"/>
          <w:b/>
          <w:color w:val="auto"/>
          <w:sz w:val="44"/>
          <w:szCs w:val="44"/>
          <w:highlight w:val="none"/>
        </w:rPr>
      </w:pPr>
    </w:p>
    <w:p w14:paraId="13D03E4F">
      <w:pPr>
        <w:adjustRightInd/>
        <w:spacing w:line="360" w:lineRule="auto"/>
        <w:jc w:val="center"/>
        <w:rPr>
          <w:rFonts w:ascii="宋体" w:hAnsi="宋体" w:cs="宋体"/>
          <w:b/>
          <w:color w:val="auto"/>
          <w:sz w:val="48"/>
          <w:szCs w:val="48"/>
          <w:highlight w:val="none"/>
        </w:rPr>
      </w:pPr>
    </w:p>
    <w:p w14:paraId="00040EA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杭州师范大学附属未来科技城学校(天元公学西站校区)会议室设备（二期）</w:t>
      </w:r>
    </w:p>
    <w:p w14:paraId="1F93322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采购项目</w:t>
      </w:r>
    </w:p>
    <w:p w14:paraId="1E52ED0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85F4F31">
      <w:pPr>
        <w:adjustRightInd/>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rPr>
        <w:t xml:space="preserve"> （电子招投标）</w:t>
      </w:r>
    </w:p>
    <w:p w14:paraId="4FE9550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：HZYHZFCG-2025-011</w:t>
      </w:r>
    </w:p>
    <w:p w14:paraId="146FFEA5">
      <w:pPr>
        <w:adjustRightInd/>
        <w:spacing w:line="360" w:lineRule="auto"/>
        <w:rPr>
          <w:rFonts w:ascii="宋体" w:hAnsi="宋体" w:cs="宋体"/>
          <w:color w:val="auto"/>
          <w:sz w:val="28"/>
          <w:szCs w:val="20"/>
          <w:highlight w:val="none"/>
        </w:rPr>
      </w:pPr>
    </w:p>
    <w:p w14:paraId="73BD48F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D2A7AF6">
      <w:pPr>
        <w:spacing w:line="360" w:lineRule="auto"/>
        <w:jc w:val="center"/>
        <w:rPr>
          <w:rFonts w:ascii="宋体" w:hAnsi="宋体" w:cs="宋体"/>
          <w:b/>
          <w:color w:val="auto"/>
          <w:sz w:val="44"/>
          <w:szCs w:val="44"/>
          <w:highlight w:val="none"/>
        </w:rPr>
      </w:pPr>
    </w:p>
    <w:p w14:paraId="79DEDA42">
      <w:pPr>
        <w:spacing w:line="360" w:lineRule="auto"/>
        <w:jc w:val="center"/>
        <w:rPr>
          <w:rFonts w:ascii="宋体" w:hAnsi="宋体" w:cs="宋体"/>
          <w:color w:val="auto"/>
          <w:sz w:val="24"/>
          <w:highlight w:val="none"/>
        </w:rPr>
      </w:pPr>
    </w:p>
    <w:p w14:paraId="2F4BD2E1">
      <w:pPr>
        <w:spacing w:line="360" w:lineRule="auto"/>
        <w:jc w:val="center"/>
        <w:rPr>
          <w:rFonts w:ascii="宋体" w:hAnsi="宋体" w:cs="宋体"/>
          <w:color w:val="auto"/>
          <w:sz w:val="24"/>
          <w:highlight w:val="none"/>
        </w:rPr>
      </w:pPr>
    </w:p>
    <w:p w14:paraId="093A6FBD">
      <w:pPr>
        <w:spacing w:line="360" w:lineRule="auto"/>
        <w:rPr>
          <w:rFonts w:ascii="宋体" w:hAnsi="宋体" w:cs="宋体"/>
          <w:color w:val="auto"/>
          <w:sz w:val="32"/>
          <w:szCs w:val="32"/>
          <w:highlight w:val="none"/>
        </w:rPr>
      </w:pPr>
    </w:p>
    <w:p w14:paraId="184204C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杭州师范大学附属未来科技城学校（杭州二中教育集团未来科技城学校） </w:t>
      </w:r>
    </w:p>
    <w:p w14:paraId="34DD310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53DEA8A1">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14:paraId="6D072808">
      <w:pPr>
        <w:spacing w:line="360" w:lineRule="auto"/>
        <w:jc w:val="center"/>
        <w:rPr>
          <w:rFonts w:ascii="宋体" w:hAnsi="宋体" w:cs="宋体"/>
          <w:color w:val="auto"/>
          <w:sz w:val="24"/>
          <w:highlight w:val="none"/>
        </w:rPr>
      </w:pPr>
    </w:p>
    <w:p w14:paraId="5346CF2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8A0AE6">
      <w:pPr>
        <w:spacing w:line="360" w:lineRule="auto"/>
        <w:rPr>
          <w:rFonts w:ascii="宋体" w:hAnsi="宋体" w:cs="宋体"/>
          <w:color w:val="auto"/>
          <w:sz w:val="32"/>
          <w:szCs w:val="32"/>
          <w:highlight w:val="none"/>
        </w:rPr>
      </w:pPr>
    </w:p>
    <w:p w14:paraId="58B1AFD4">
      <w:pPr>
        <w:spacing w:line="360" w:lineRule="auto"/>
        <w:rPr>
          <w:rFonts w:ascii="宋体" w:hAnsi="宋体" w:cs="宋体"/>
          <w:color w:val="auto"/>
          <w:sz w:val="32"/>
          <w:szCs w:val="32"/>
          <w:highlight w:val="none"/>
        </w:rPr>
      </w:pPr>
    </w:p>
    <w:p w14:paraId="02782E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F31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8276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428C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89F1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41E862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F8A23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3E9AC41">
      <w:pPr>
        <w:spacing w:line="360" w:lineRule="auto"/>
        <w:ind w:firstLine="549" w:firstLineChars="229"/>
        <w:rPr>
          <w:rFonts w:ascii="宋体" w:hAnsi="宋体" w:cs="宋体"/>
          <w:color w:val="auto"/>
          <w:sz w:val="24"/>
          <w:highlight w:val="none"/>
        </w:rPr>
      </w:pPr>
    </w:p>
    <w:p w14:paraId="3437DC51">
      <w:pPr>
        <w:spacing w:line="360" w:lineRule="auto"/>
        <w:ind w:firstLine="549" w:firstLineChars="229"/>
        <w:rPr>
          <w:rFonts w:ascii="宋体" w:hAnsi="宋体" w:cs="宋体"/>
          <w:color w:val="auto"/>
          <w:sz w:val="24"/>
          <w:highlight w:val="none"/>
        </w:rPr>
      </w:pPr>
    </w:p>
    <w:p w14:paraId="448AD27E">
      <w:pPr>
        <w:spacing w:line="360" w:lineRule="auto"/>
        <w:ind w:firstLine="549" w:firstLineChars="229"/>
        <w:rPr>
          <w:rFonts w:ascii="宋体" w:hAnsi="宋体" w:cs="宋体"/>
          <w:color w:val="auto"/>
          <w:sz w:val="24"/>
          <w:highlight w:val="none"/>
        </w:rPr>
      </w:pPr>
    </w:p>
    <w:p w14:paraId="4C0D0558">
      <w:pPr>
        <w:spacing w:line="360" w:lineRule="auto"/>
        <w:ind w:firstLine="549" w:firstLineChars="229"/>
        <w:rPr>
          <w:rFonts w:ascii="宋体" w:hAnsi="宋体" w:cs="宋体"/>
          <w:color w:val="auto"/>
          <w:sz w:val="24"/>
          <w:highlight w:val="none"/>
        </w:rPr>
      </w:pPr>
    </w:p>
    <w:p w14:paraId="2B56FB72">
      <w:pPr>
        <w:spacing w:line="360" w:lineRule="auto"/>
        <w:ind w:firstLine="549" w:firstLineChars="229"/>
        <w:rPr>
          <w:rFonts w:ascii="宋体" w:hAnsi="宋体" w:cs="宋体"/>
          <w:color w:val="auto"/>
          <w:sz w:val="24"/>
          <w:highlight w:val="none"/>
        </w:rPr>
      </w:pPr>
    </w:p>
    <w:p w14:paraId="2071C847">
      <w:pPr>
        <w:spacing w:line="360" w:lineRule="auto"/>
        <w:ind w:firstLine="549" w:firstLineChars="229"/>
        <w:rPr>
          <w:rFonts w:ascii="宋体" w:hAnsi="宋体" w:cs="宋体"/>
          <w:color w:val="auto"/>
          <w:sz w:val="24"/>
          <w:highlight w:val="none"/>
        </w:rPr>
      </w:pPr>
    </w:p>
    <w:p w14:paraId="690CF3F6">
      <w:pPr>
        <w:spacing w:line="360" w:lineRule="auto"/>
        <w:ind w:firstLine="549" w:firstLineChars="229"/>
        <w:rPr>
          <w:rFonts w:ascii="宋体" w:hAnsi="宋体" w:cs="宋体"/>
          <w:color w:val="auto"/>
          <w:sz w:val="24"/>
          <w:highlight w:val="none"/>
        </w:rPr>
      </w:pPr>
    </w:p>
    <w:p w14:paraId="7E1D021C">
      <w:pPr>
        <w:spacing w:line="360" w:lineRule="auto"/>
        <w:ind w:firstLine="549" w:firstLineChars="229"/>
        <w:rPr>
          <w:rFonts w:ascii="宋体" w:hAnsi="宋体" w:cs="宋体"/>
          <w:color w:val="auto"/>
          <w:sz w:val="24"/>
          <w:highlight w:val="none"/>
        </w:rPr>
      </w:pPr>
    </w:p>
    <w:p w14:paraId="5E1AA809">
      <w:pPr>
        <w:spacing w:line="360" w:lineRule="auto"/>
        <w:ind w:firstLine="549" w:firstLineChars="229"/>
        <w:rPr>
          <w:rFonts w:ascii="宋体" w:hAnsi="宋体" w:cs="宋体"/>
          <w:color w:val="auto"/>
          <w:sz w:val="24"/>
          <w:highlight w:val="none"/>
        </w:rPr>
      </w:pPr>
    </w:p>
    <w:p w14:paraId="1FB2152E">
      <w:pPr>
        <w:spacing w:line="360" w:lineRule="auto"/>
        <w:ind w:firstLine="549" w:firstLineChars="229"/>
        <w:rPr>
          <w:rFonts w:ascii="宋体" w:hAnsi="宋体" w:cs="宋体"/>
          <w:color w:val="auto"/>
          <w:sz w:val="24"/>
          <w:highlight w:val="none"/>
        </w:rPr>
      </w:pPr>
    </w:p>
    <w:p w14:paraId="45FE92E7">
      <w:pPr>
        <w:spacing w:line="360" w:lineRule="auto"/>
        <w:ind w:firstLine="549" w:firstLineChars="229"/>
        <w:rPr>
          <w:rFonts w:ascii="宋体" w:hAnsi="宋体" w:cs="宋体"/>
          <w:color w:val="auto"/>
          <w:sz w:val="24"/>
          <w:highlight w:val="none"/>
        </w:rPr>
      </w:pPr>
    </w:p>
    <w:p w14:paraId="65C25462">
      <w:pPr>
        <w:spacing w:line="360" w:lineRule="auto"/>
        <w:ind w:firstLine="549" w:firstLineChars="229"/>
        <w:rPr>
          <w:rFonts w:ascii="宋体" w:hAnsi="宋体" w:cs="宋体"/>
          <w:color w:val="auto"/>
          <w:sz w:val="24"/>
          <w:highlight w:val="none"/>
        </w:rPr>
      </w:pPr>
    </w:p>
    <w:p w14:paraId="21518453">
      <w:pPr>
        <w:spacing w:line="360" w:lineRule="auto"/>
        <w:rPr>
          <w:rFonts w:ascii="宋体" w:hAnsi="宋体" w:cs="宋体"/>
          <w:color w:val="auto"/>
          <w:sz w:val="24"/>
          <w:highlight w:val="none"/>
        </w:rPr>
      </w:pPr>
    </w:p>
    <w:p w14:paraId="443EA0A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C732C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351DD6C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s="仿宋_GB2312"/>
          <w:color w:val="auto"/>
          <w:sz w:val="24"/>
          <w:highlight w:val="none"/>
          <w:u w:val="single"/>
          <w:lang w:eastAsia="zh-CN"/>
        </w:rPr>
        <w:t>杭州师范大学附属未来科技城学校(天元公学西站校区)会议室设备（二期）采购项目</w:t>
      </w:r>
      <w:r>
        <w:rPr>
          <w:rFonts w:hint="eastAsia" w:ascii="宋体" w:hAnsi="宋体" w:eastAsia="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ascii="宋体" w:hAnsi="宋体" w:eastAsia="宋体" w:cs="Times New Roman"/>
          <w:color w:val="auto"/>
          <w:kern w:val="2"/>
          <w:sz w:val="24"/>
          <w:szCs w:val="24"/>
          <w:highlight w:val="none"/>
        </w:rPr>
        <w:t>https://www.zcygov.cn/）获取（下载）招标文件，并于</w:t>
      </w:r>
      <w:r>
        <w:rPr>
          <w:rStyle w:val="77"/>
          <w:rFonts w:hint="eastAsia" w:ascii="宋体" w:hAnsi="宋体" w:cs="Times New Roman"/>
          <w:b/>
          <w:bCs/>
          <w:color w:val="auto"/>
          <w:kern w:val="2"/>
          <w:sz w:val="24"/>
          <w:szCs w:val="24"/>
          <w:highlight w:val="none"/>
          <w:u w:val="single" w:color="auto"/>
          <w:lang w:eastAsia="zh-CN"/>
        </w:rPr>
        <w:t>2025年3月6日9点30分00秒</w:t>
      </w:r>
      <w:r>
        <w:rPr>
          <w:rStyle w:val="77"/>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2F51684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1819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HZYHZFCG-2025-011</w:t>
      </w:r>
    </w:p>
    <w:p w14:paraId="5FE3681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杭州师范大学附属未来科技城学校(天元公学西站校区)会议室设备（二期）采购项目</w:t>
      </w:r>
    </w:p>
    <w:p w14:paraId="7B1D1A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预算金额（元）：1507000.00</w:t>
      </w:r>
      <w:r>
        <w:rPr>
          <w:rFonts w:hint="eastAsia" w:ascii="宋体" w:hAnsi="宋体" w:cs="宋体"/>
          <w:color w:val="auto"/>
          <w:sz w:val="24"/>
          <w:highlight w:val="none"/>
        </w:rPr>
        <w:t xml:space="preserve"> </w:t>
      </w:r>
    </w:p>
    <w:p w14:paraId="557BDD8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p>
    <w:p w14:paraId="15CE84E2">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本项目主要内容包含会议触控一体机（98英寸）8台、会议触控一体机（90英寸）1台、会议触控一体机（86英寸）1台、会议室小间距LED一体机（180英寸）3台、会议室小间距LED一体机（165英寸）2台、LED显示屏（户外全彩）1台及配套设备等</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3F3BE23">
      <w:pPr>
        <w:pStyle w:val="85"/>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合同履约期限：合同签订后30日内完成供货、安装调试及学校初步验收。 </w:t>
      </w:r>
    </w:p>
    <w:p w14:paraId="1EEA7BB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0F264B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F1B9F3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E8E576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0E18DB8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38BE09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DEDFE5B">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3C7919">
      <w:pPr>
        <w:spacing w:line="360" w:lineRule="auto"/>
        <w:ind w:firstLine="897" w:firstLineChars="374"/>
        <w:rPr>
          <w:rFonts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企业制造，提供中小企业声明函；</w:t>
      </w:r>
    </w:p>
    <w:p w14:paraId="133ABED8">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0241948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AD08E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28C3FA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39F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p>
    <w:p w14:paraId="38C6B4F9">
      <w:pPr>
        <w:snapToGrid w:val="0"/>
        <w:spacing w:line="360" w:lineRule="auto"/>
        <w:ind w:firstLine="480" w:firstLineChars="200"/>
        <w:rPr>
          <w:rFonts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138A3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752F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FC19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2025年3月6日</w:t>
      </w:r>
      <w:r>
        <w:rPr>
          <w:rFonts w:hint="eastAsia" w:ascii="宋体" w:hAnsi="宋体" w:cs="宋体"/>
          <w:color w:val="auto"/>
          <w:sz w:val="24"/>
          <w:highlight w:val="none"/>
        </w:rPr>
        <w:t>，每天上午00:00至12:00 ，下午12:00至23:59（北京时间，线上获取法定节假日均可，线下获取文件法定节假日除外）</w:t>
      </w:r>
    </w:p>
    <w:p w14:paraId="57F26B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5C58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23251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F619D9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2B4BD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2025年3月6日9点30分00秒</w:t>
      </w:r>
      <w:r>
        <w:rPr>
          <w:rFonts w:hint="eastAsia" w:ascii="宋体" w:hAnsi="宋体" w:cs="宋体"/>
          <w:color w:val="auto"/>
          <w:sz w:val="24"/>
          <w:highlight w:val="none"/>
        </w:rPr>
        <w:t>（北京时间）</w:t>
      </w:r>
    </w:p>
    <w:p w14:paraId="2DEE80A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7985D5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2025年3月6日9点30分00秒</w:t>
      </w:r>
      <w:r>
        <w:rPr>
          <w:rFonts w:hint="eastAsia" w:ascii="宋体" w:hAnsi="宋体" w:cs="宋体"/>
          <w:color w:val="auto"/>
          <w:sz w:val="24"/>
          <w:highlight w:val="none"/>
        </w:rPr>
        <w:t>（北京时间）</w:t>
      </w:r>
    </w:p>
    <w:p w14:paraId="0B669F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AC5EDA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409C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F956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133F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EC57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DD69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857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16F3571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9C8E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534C6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 xml:space="preserve"> </w:t>
      </w:r>
    </w:p>
    <w:p w14:paraId="59ABF1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地址：杭州市余杭区钱学森路66号         </w:t>
      </w:r>
    </w:p>
    <w:p w14:paraId="35B603B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传真：0571-89308632  </w:t>
      </w:r>
    </w:p>
    <w:p w14:paraId="226A79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项目联系人（询问）：曹老师  </w:t>
      </w:r>
    </w:p>
    <w:p w14:paraId="7C2782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项目联系方式（询问）：0571-89309971     </w:t>
      </w:r>
    </w:p>
    <w:p w14:paraId="50A549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质疑联系人：王老师 </w:t>
      </w:r>
    </w:p>
    <w:p w14:paraId="6E972F5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0571-89308505</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2D9576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A0270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39E2AC6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573075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5FAA724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项目联系人（询问）：徐</w:t>
      </w:r>
      <w:r>
        <w:rPr>
          <w:rFonts w:hint="eastAsia" w:ascii="宋体" w:hAnsi="宋体" w:cs="宋体"/>
          <w:color w:val="auto"/>
          <w:sz w:val="24"/>
          <w:highlight w:val="none"/>
          <w:lang w:val="en-US" w:eastAsia="zh-CN"/>
        </w:rPr>
        <w:t>工</w:t>
      </w:r>
    </w:p>
    <w:p w14:paraId="1E94B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项目联系方式（询问）：0571-89395436</w:t>
      </w:r>
    </w:p>
    <w:p w14:paraId="72FE1A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w:t>
      </w:r>
      <w:r>
        <w:rPr>
          <w:rFonts w:hint="eastAsia" w:ascii="宋体" w:hAnsi="宋体" w:cs="宋体"/>
          <w:color w:val="auto"/>
          <w:sz w:val="24"/>
          <w:highlight w:val="none"/>
          <w:lang w:val="en-US" w:eastAsia="zh-CN"/>
        </w:rPr>
        <w:t>家锦</w:t>
      </w:r>
    </w:p>
    <w:p w14:paraId="56302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质疑联系方式：0571-89517231（请通过以下路径在线提起质疑：政采云-项目采购-询问质疑投诉-质疑列表）</w:t>
      </w:r>
    </w:p>
    <w:p w14:paraId="3E245A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FDC17E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1D2B77F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44E1914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3EA9F2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3B4563F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w:t>
      </w:r>
      <w:r>
        <w:rPr>
          <w:rFonts w:hint="eastAsia" w:ascii="宋体" w:hAnsi="宋体" w:eastAsia="宋体" w:cs="宋体"/>
          <w:i w:val="0"/>
          <w:iCs w:val="0"/>
          <w:caps w:val="0"/>
          <w:color w:val="auto"/>
          <w:spacing w:val="0"/>
          <w:sz w:val="24"/>
          <w:szCs w:val="24"/>
          <w:highlight w:val="none"/>
          <w:shd w:val="clear"/>
        </w:rPr>
        <w:t>85252453</w:t>
      </w:r>
      <w:r>
        <w:rPr>
          <w:rFonts w:hint="eastAsia" w:ascii="宋体" w:hAnsi="宋体" w:cs="宋体"/>
          <w:color w:val="auto"/>
          <w:sz w:val="24"/>
          <w:highlight w:val="none"/>
        </w:rPr>
        <w:t xml:space="preserve">    </w:t>
      </w:r>
    </w:p>
    <w:p w14:paraId="6DA2D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7427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91734A">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5C025BA">
      <w:pPr>
        <w:pStyle w:val="3"/>
        <w:rPr>
          <w:rFonts w:ascii="宋体"/>
          <w:snapToGrid w:val="0"/>
          <w:color w:val="auto"/>
          <w:highlight w:val="none"/>
        </w:rPr>
      </w:pPr>
      <w:r>
        <w:rPr>
          <w:color w:val="auto"/>
          <w:highlight w:val="none"/>
        </w:rPr>
        <w:br w:type="page"/>
      </w:r>
    </w:p>
    <w:p w14:paraId="7E6C89F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A3C241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8FA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324F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AA73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684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C542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7795F5">
            <w:pPr>
              <w:snapToGrid w:val="0"/>
              <w:spacing w:line="360" w:lineRule="auto"/>
              <w:jc w:val="center"/>
              <w:rPr>
                <w:rFonts w:ascii="宋体" w:hAnsi="宋体" w:cs="宋体"/>
                <w:color w:val="auto"/>
                <w:sz w:val="24"/>
                <w:highlight w:val="none"/>
              </w:rPr>
            </w:pPr>
          </w:p>
          <w:p w14:paraId="28936A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31AE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34C65">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hAnsi="宋体" w:cs="宋体"/>
                <w:bCs/>
                <w:color w:val="auto"/>
                <w:sz w:val="24"/>
                <w:highlight w:val="none"/>
                <w:u w:val="single"/>
              </w:rPr>
              <w:t>会议触控一体机（98英寸）</w:t>
            </w:r>
            <w:r>
              <w:rPr>
                <w:rFonts w:hint="eastAsia" w:ascii="宋体" w:hAnsi="宋体" w:cs="宋体"/>
                <w:color w:val="auto"/>
                <w:sz w:val="24"/>
                <w:highlight w:val="none"/>
              </w:rPr>
              <w:t>。</w:t>
            </w:r>
          </w:p>
        </w:tc>
      </w:tr>
      <w:tr w14:paraId="2FA0D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59D885">
            <w:pPr>
              <w:snapToGrid w:val="0"/>
              <w:spacing w:line="360" w:lineRule="auto"/>
              <w:jc w:val="center"/>
              <w:rPr>
                <w:rFonts w:ascii="宋体" w:hAnsi="宋体" w:cs="宋体"/>
                <w:color w:val="auto"/>
                <w:sz w:val="24"/>
                <w:highlight w:val="none"/>
              </w:rPr>
            </w:pPr>
          </w:p>
          <w:p w14:paraId="4C4E99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010C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86BBF">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w:t>
            </w:r>
            <w:r>
              <w:rPr>
                <w:rFonts w:hint="eastAsia" w:hAnsi="宋体" w:cs="宋体"/>
                <w:bCs/>
                <w:color w:val="auto"/>
                <w:sz w:val="24"/>
                <w:highlight w:val="none"/>
                <w:u w:val="single"/>
              </w:rPr>
              <w:t>会议触控一体机（98英寸）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2DEA587F">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会议触控一体机（90英寸）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21376100">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会议触控一体机（86英寸）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3ECB5A48">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会议室小间距</w:t>
            </w:r>
            <w:r>
              <w:rPr>
                <w:rFonts w:hAnsi="宋体" w:cs="宋体"/>
                <w:bCs/>
                <w:color w:val="auto"/>
                <w:sz w:val="24"/>
                <w:highlight w:val="none"/>
                <w:u w:val="single"/>
              </w:rPr>
              <w:t>LED</w:t>
            </w:r>
            <w:r>
              <w:rPr>
                <w:rFonts w:hint="eastAsia" w:hAnsi="宋体" w:cs="宋体"/>
                <w:bCs/>
                <w:color w:val="auto"/>
                <w:sz w:val="24"/>
                <w:highlight w:val="none"/>
                <w:u w:val="single"/>
              </w:rPr>
              <w:t>一体机（180英寸）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619715FD">
            <w:pPr>
              <w:numPr>
                <w:ilvl w:val="0"/>
                <w:numId w:val="1"/>
              </w:num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会议室小间距</w:t>
            </w:r>
            <w:r>
              <w:rPr>
                <w:rFonts w:hAnsi="宋体" w:cs="宋体"/>
                <w:bCs/>
                <w:color w:val="auto"/>
                <w:sz w:val="24"/>
                <w:highlight w:val="none"/>
                <w:u w:val="single"/>
              </w:rPr>
              <w:t>LED</w:t>
            </w:r>
            <w:r>
              <w:rPr>
                <w:rFonts w:hint="eastAsia" w:hAnsi="宋体" w:cs="宋体"/>
                <w:bCs/>
                <w:color w:val="auto"/>
                <w:sz w:val="24"/>
                <w:highlight w:val="none"/>
                <w:u w:val="single"/>
              </w:rPr>
              <w:t>一体机（165英寸）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5A3A5701">
            <w:pPr>
              <w:numPr>
                <w:ilvl w:val="0"/>
                <w:numId w:val="1"/>
              </w:numPr>
              <w:snapToGrid w:val="0"/>
              <w:spacing w:line="360" w:lineRule="auto"/>
              <w:rPr>
                <w:rFonts w:ascii="宋体" w:hAnsi="宋体" w:eastAsia="宋体" w:cs="宋体"/>
                <w:color w:val="auto"/>
                <w:highlight w:val="none"/>
                <w:lang w:val="en-US"/>
              </w:rPr>
            </w:pPr>
            <w:r>
              <w:rPr>
                <w:rFonts w:hint="eastAsia" w:ascii="Times New Roman" w:hAnsi="宋体" w:eastAsia="宋体" w:cs="宋体"/>
                <w:b w:val="0"/>
                <w:bCs/>
                <w:color w:val="auto"/>
                <w:kern w:val="2"/>
                <w:sz w:val="24"/>
                <w:szCs w:val="24"/>
                <w:highlight w:val="none"/>
                <w:u w:val="single"/>
                <w:lang w:val="en-US" w:eastAsia="zh-CN" w:bidi="ar-SA"/>
              </w:rPr>
              <w:t>标的：LED显示屏（户外全彩）</w:t>
            </w:r>
            <w:r>
              <w:rPr>
                <w:rFonts w:hint="eastAsia" w:ascii="Times New Roman" w:hAnsi="宋体" w:eastAsia="宋体" w:cs="宋体"/>
                <w:b w:val="0"/>
                <w:bCs/>
                <w:color w:val="auto"/>
                <w:kern w:val="2"/>
                <w:sz w:val="24"/>
                <w:szCs w:val="24"/>
                <w:highlight w:val="none"/>
                <w:u w:val="none"/>
                <w:lang w:val="en-US" w:eastAsia="zh-CN" w:bidi="ar-SA"/>
              </w:rPr>
              <w:t>，属于</w:t>
            </w:r>
            <w:r>
              <w:rPr>
                <w:rFonts w:hint="eastAsia" w:ascii="Times New Roman" w:hAnsi="宋体" w:eastAsia="宋体" w:cs="宋体"/>
                <w:b w:val="0"/>
                <w:bCs/>
                <w:color w:val="auto"/>
                <w:kern w:val="2"/>
                <w:sz w:val="24"/>
                <w:szCs w:val="24"/>
                <w:highlight w:val="none"/>
                <w:u w:val="single"/>
                <w:lang w:val="en-US" w:eastAsia="zh-CN" w:bidi="ar-SA"/>
              </w:rPr>
              <w:t>工业</w:t>
            </w:r>
            <w:r>
              <w:rPr>
                <w:rFonts w:hint="eastAsia" w:ascii="Times New Roman" w:hAnsi="宋体" w:eastAsia="宋体" w:cs="宋体"/>
                <w:b w:val="0"/>
                <w:bCs/>
                <w:color w:val="auto"/>
                <w:kern w:val="2"/>
                <w:sz w:val="24"/>
                <w:szCs w:val="24"/>
                <w:highlight w:val="none"/>
                <w:u w:val="none"/>
                <w:lang w:val="en-US" w:eastAsia="zh-CN" w:bidi="ar-SA"/>
              </w:rPr>
              <w:t>行业</w:t>
            </w:r>
            <w:r>
              <w:rPr>
                <w:rFonts w:hint="eastAsia" w:hAnsi="宋体" w:cs="宋体"/>
                <w:b w:val="0"/>
                <w:bCs/>
                <w:color w:val="auto"/>
                <w:kern w:val="2"/>
                <w:sz w:val="24"/>
                <w:szCs w:val="24"/>
                <w:highlight w:val="none"/>
                <w:u w:val="none"/>
                <w:lang w:val="en-US" w:eastAsia="zh-CN" w:bidi="ar-SA"/>
              </w:rPr>
              <w:t>。</w:t>
            </w:r>
          </w:p>
        </w:tc>
      </w:tr>
      <w:tr w14:paraId="70D7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7C3D6">
            <w:pPr>
              <w:snapToGrid w:val="0"/>
              <w:spacing w:line="360" w:lineRule="auto"/>
              <w:jc w:val="center"/>
              <w:rPr>
                <w:rFonts w:ascii="宋体" w:hAnsi="宋体" w:cs="宋体"/>
                <w:color w:val="auto"/>
                <w:sz w:val="24"/>
                <w:highlight w:val="none"/>
              </w:rPr>
            </w:pPr>
          </w:p>
          <w:p w14:paraId="281CEA33">
            <w:pPr>
              <w:snapToGrid w:val="0"/>
              <w:spacing w:line="360" w:lineRule="auto"/>
              <w:jc w:val="center"/>
              <w:rPr>
                <w:rFonts w:ascii="宋体" w:hAnsi="宋体" w:cs="宋体"/>
                <w:color w:val="auto"/>
                <w:sz w:val="24"/>
                <w:highlight w:val="none"/>
              </w:rPr>
            </w:pPr>
          </w:p>
          <w:p w14:paraId="7CE25F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0C92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5B368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1B9A0B8D">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F1E3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2E92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91727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2611">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0EE9E0A2">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B1AFA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F76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90F0C">
            <w:pPr>
              <w:snapToGrid w:val="0"/>
              <w:spacing w:line="360" w:lineRule="auto"/>
              <w:jc w:val="center"/>
              <w:rPr>
                <w:rFonts w:ascii="宋体" w:hAnsi="宋体" w:cs="宋体"/>
                <w:color w:val="auto"/>
                <w:sz w:val="24"/>
                <w:highlight w:val="none"/>
              </w:rPr>
            </w:pPr>
          </w:p>
          <w:p w14:paraId="39F2E805">
            <w:pPr>
              <w:snapToGrid w:val="0"/>
              <w:spacing w:line="360" w:lineRule="auto"/>
              <w:jc w:val="center"/>
              <w:rPr>
                <w:rFonts w:ascii="宋体" w:hAnsi="宋体" w:cs="宋体"/>
                <w:color w:val="auto"/>
                <w:sz w:val="24"/>
                <w:highlight w:val="none"/>
              </w:rPr>
            </w:pPr>
          </w:p>
          <w:p w14:paraId="2A7DA8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AC30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6C9D6">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3DEEB1">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F0A3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F8BA3">
            <w:pPr>
              <w:snapToGrid w:val="0"/>
              <w:spacing w:line="360" w:lineRule="auto"/>
              <w:jc w:val="center"/>
              <w:rPr>
                <w:rFonts w:ascii="宋体" w:hAnsi="宋体" w:cs="宋体"/>
                <w:color w:val="auto"/>
                <w:sz w:val="24"/>
                <w:highlight w:val="none"/>
              </w:rPr>
            </w:pPr>
          </w:p>
          <w:p w14:paraId="21A4FD7D">
            <w:pPr>
              <w:snapToGrid w:val="0"/>
              <w:spacing w:line="360" w:lineRule="auto"/>
              <w:jc w:val="center"/>
              <w:rPr>
                <w:rFonts w:ascii="宋体" w:hAnsi="宋体" w:cs="宋体"/>
                <w:color w:val="auto"/>
                <w:sz w:val="24"/>
                <w:highlight w:val="none"/>
              </w:rPr>
            </w:pPr>
          </w:p>
          <w:p w14:paraId="32A6F611">
            <w:pPr>
              <w:snapToGrid w:val="0"/>
              <w:spacing w:line="360" w:lineRule="auto"/>
              <w:jc w:val="center"/>
              <w:rPr>
                <w:rFonts w:ascii="宋体" w:hAnsi="宋体" w:cs="宋体"/>
                <w:color w:val="auto"/>
                <w:sz w:val="24"/>
                <w:highlight w:val="none"/>
              </w:rPr>
            </w:pPr>
          </w:p>
          <w:p w14:paraId="6C3BE14B">
            <w:pPr>
              <w:snapToGrid w:val="0"/>
              <w:spacing w:line="360" w:lineRule="auto"/>
              <w:jc w:val="center"/>
              <w:rPr>
                <w:rFonts w:ascii="宋体" w:hAnsi="宋体" w:cs="宋体"/>
                <w:color w:val="auto"/>
                <w:sz w:val="24"/>
                <w:highlight w:val="none"/>
              </w:rPr>
            </w:pPr>
          </w:p>
          <w:p w14:paraId="24F29D52">
            <w:pPr>
              <w:snapToGrid w:val="0"/>
              <w:spacing w:line="360" w:lineRule="auto"/>
              <w:jc w:val="center"/>
              <w:rPr>
                <w:rFonts w:ascii="宋体" w:hAnsi="宋体" w:cs="宋体"/>
                <w:color w:val="auto"/>
                <w:sz w:val="24"/>
                <w:highlight w:val="none"/>
              </w:rPr>
            </w:pPr>
          </w:p>
          <w:p w14:paraId="59051656">
            <w:pPr>
              <w:snapToGrid w:val="0"/>
              <w:spacing w:line="360" w:lineRule="auto"/>
              <w:jc w:val="center"/>
              <w:rPr>
                <w:rFonts w:ascii="宋体" w:hAnsi="宋体" w:cs="宋体"/>
                <w:color w:val="auto"/>
                <w:sz w:val="24"/>
                <w:highlight w:val="none"/>
              </w:rPr>
            </w:pPr>
          </w:p>
          <w:p w14:paraId="0CD4A633">
            <w:pPr>
              <w:snapToGrid w:val="0"/>
              <w:spacing w:line="360" w:lineRule="auto"/>
              <w:jc w:val="center"/>
              <w:rPr>
                <w:rFonts w:ascii="宋体" w:hAnsi="宋体" w:cs="宋体"/>
                <w:color w:val="auto"/>
                <w:sz w:val="24"/>
                <w:highlight w:val="none"/>
              </w:rPr>
            </w:pPr>
          </w:p>
          <w:p w14:paraId="694EEFAA">
            <w:pPr>
              <w:snapToGrid w:val="0"/>
              <w:spacing w:line="360" w:lineRule="auto"/>
              <w:jc w:val="center"/>
              <w:rPr>
                <w:rFonts w:ascii="宋体" w:hAnsi="宋体" w:cs="宋体"/>
                <w:color w:val="auto"/>
                <w:sz w:val="24"/>
                <w:highlight w:val="none"/>
              </w:rPr>
            </w:pPr>
          </w:p>
          <w:p w14:paraId="148A60E8">
            <w:pPr>
              <w:snapToGrid w:val="0"/>
              <w:spacing w:line="360" w:lineRule="auto"/>
              <w:jc w:val="center"/>
              <w:rPr>
                <w:rFonts w:ascii="宋体" w:hAnsi="宋体" w:cs="宋体"/>
                <w:color w:val="auto"/>
                <w:sz w:val="24"/>
                <w:highlight w:val="none"/>
              </w:rPr>
            </w:pPr>
          </w:p>
          <w:p w14:paraId="2DEFDC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619A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740AD">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A61C2A">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14:paraId="7976EEF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145F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54231D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17207EF3">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19CC8B4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6E5DA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3E82C3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F5627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szCs w:val="24"/>
                <w:highlight w:val="none"/>
                <w:lang w:val="en-US" w:eastAsia="zh-CN"/>
              </w:rPr>
              <w:t>2024年</w:t>
            </w:r>
            <w:r>
              <w:rPr>
                <w:rFonts w:hint="eastAsia" w:ascii="宋体" w:hAnsi="宋体" w:cs="宋体"/>
                <w:color w:val="auto"/>
                <w:sz w:val="24"/>
                <w:szCs w:val="24"/>
                <w:highlight w:val="none"/>
                <w:u w:val="single" w:color="auto"/>
                <w:lang w:val="en-US" w:eastAsia="zh-CN"/>
              </w:rPr>
              <w:t xml:space="preserve"> 月 日  ： ——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23B68E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42D772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6210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97E24D">
            <w:pPr>
              <w:snapToGrid w:val="0"/>
              <w:spacing w:line="360" w:lineRule="auto"/>
              <w:jc w:val="center"/>
              <w:rPr>
                <w:rFonts w:ascii="宋体" w:hAnsi="宋体" w:cs="宋体"/>
                <w:color w:val="auto"/>
                <w:sz w:val="24"/>
                <w:highlight w:val="none"/>
              </w:rPr>
            </w:pPr>
          </w:p>
          <w:p w14:paraId="64BA5707">
            <w:pPr>
              <w:snapToGrid w:val="0"/>
              <w:spacing w:line="360" w:lineRule="auto"/>
              <w:jc w:val="center"/>
              <w:rPr>
                <w:rFonts w:ascii="宋体" w:hAnsi="宋体" w:cs="宋体"/>
                <w:color w:val="auto"/>
                <w:sz w:val="24"/>
                <w:highlight w:val="none"/>
              </w:rPr>
            </w:pPr>
          </w:p>
          <w:p w14:paraId="6695DF34">
            <w:pPr>
              <w:snapToGrid w:val="0"/>
              <w:spacing w:line="360" w:lineRule="auto"/>
              <w:jc w:val="center"/>
              <w:rPr>
                <w:rFonts w:ascii="宋体" w:hAnsi="宋体" w:cs="宋体"/>
                <w:color w:val="auto"/>
                <w:sz w:val="24"/>
                <w:highlight w:val="none"/>
              </w:rPr>
            </w:pPr>
          </w:p>
          <w:p w14:paraId="704D18B0">
            <w:pPr>
              <w:snapToGrid w:val="0"/>
              <w:spacing w:line="360" w:lineRule="auto"/>
              <w:jc w:val="center"/>
              <w:rPr>
                <w:rFonts w:ascii="宋体" w:hAnsi="宋体" w:cs="宋体"/>
                <w:color w:val="auto"/>
                <w:sz w:val="24"/>
                <w:highlight w:val="none"/>
              </w:rPr>
            </w:pPr>
          </w:p>
          <w:p w14:paraId="00C9A256">
            <w:pPr>
              <w:snapToGrid w:val="0"/>
              <w:spacing w:line="360" w:lineRule="auto"/>
              <w:jc w:val="center"/>
              <w:rPr>
                <w:rFonts w:ascii="宋体" w:hAnsi="宋体" w:cs="宋体"/>
                <w:color w:val="auto"/>
                <w:sz w:val="24"/>
                <w:highlight w:val="none"/>
              </w:rPr>
            </w:pPr>
          </w:p>
          <w:p w14:paraId="34F4473A">
            <w:pPr>
              <w:snapToGrid w:val="0"/>
              <w:spacing w:line="360" w:lineRule="auto"/>
              <w:jc w:val="center"/>
              <w:rPr>
                <w:rFonts w:ascii="宋体" w:hAnsi="宋体" w:cs="宋体"/>
                <w:color w:val="auto"/>
                <w:sz w:val="24"/>
                <w:highlight w:val="none"/>
              </w:rPr>
            </w:pPr>
          </w:p>
          <w:p w14:paraId="2D53D52D">
            <w:pPr>
              <w:snapToGrid w:val="0"/>
              <w:spacing w:line="360" w:lineRule="auto"/>
              <w:jc w:val="center"/>
              <w:rPr>
                <w:rFonts w:ascii="宋体" w:hAnsi="宋体" w:cs="宋体"/>
                <w:color w:val="auto"/>
                <w:sz w:val="24"/>
                <w:highlight w:val="none"/>
              </w:rPr>
            </w:pPr>
          </w:p>
          <w:p w14:paraId="3274C885">
            <w:pPr>
              <w:snapToGrid w:val="0"/>
              <w:spacing w:line="360" w:lineRule="auto"/>
              <w:jc w:val="center"/>
              <w:rPr>
                <w:rFonts w:ascii="宋体" w:hAnsi="宋体" w:cs="宋体"/>
                <w:color w:val="auto"/>
                <w:sz w:val="24"/>
                <w:highlight w:val="none"/>
              </w:rPr>
            </w:pPr>
          </w:p>
          <w:p w14:paraId="0F98DD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1343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2BCF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0D6F0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5D934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3716D8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A26C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DF4A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C78C6D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BFA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B08DCB">
            <w:pPr>
              <w:snapToGrid w:val="0"/>
              <w:spacing w:line="360" w:lineRule="auto"/>
              <w:jc w:val="center"/>
              <w:rPr>
                <w:rFonts w:ascii="宋体" w:hAnsi="宋体" w:cs="宋体"/>
                <w:color w:val="auto"/>
                <w:sz w:val="24"/>
                <w:highlight w:val="none"/>
              </w:rPr>
            </w:pPr>
          </w:p>
          <w:p w14:paraId="71D204A0">
            <w:pPr>
              <w:snapToGrid w:val="0"/>
              <w:spacing w:line="360" w:lineRule="auto"/>
              <w:jc w:val="center"/>
              <w:rPr>
                <w:rFonts w:ascii="宋体" w:hAnsi="宋体" w:cs="宋体"/>
                <w:color w:val="auto"/>
                <w:sz w:val="24"/>
                <w:highlight w:val="none"/>
              </w:rPr>
            </w:pPr>
          </w:p>
          <w:p w14:paraId="0CCCFF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8425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99AD2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FE9F3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F8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03C806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87D10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883B0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4E3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313B0C">
            <w:pPr>
              <w:snapToGrid w:val="0"/>
              <w:spacing w:line="360" w:lineRule="auto"/>
              <w:jc w:val="center"/>
              <w:rPr>
                <w:rFonts w:ascii="宋体" w:hAnsi="宋体" w:cs="宋体"/>
                <w:color w:val="auto"/>
                <w:sz w:val="24"/>
                <w:highlight w:val="none"/>
              </w:rPr>
            </w:pPr>
          </w:p>
          <w:p w14:paraId="4BF49395">
            <w:pPr>
              <w:snapToGrid w:val="0"/>
              <w:spacing w:line="360" w:lineRule="auto"/>
              <w:jc w:val="center"/>
              <w:rPr>
                <w:rFonts w:ascii="宋体" w:hAnsi="宋体" w:cs="宋体"/>
                <w:color w:val="auto"/>
                <w:sz w:val="24"/>
                <w:highlight w:val="none"/>
              </w:rPr>
            </w:pPr>
          </w:p>
          <w:p w14:paraId="006A21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F16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0C5861F">
            <w:pPr>
              <w:rPr>
                <w:rFonts w:ascii="宋体" w:hAnsi="宋体" w:cs="宋体"/>
                <w:color w:val="auto"/>
                <w:highlight w:val="none"/>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8D4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529824">
            <w:pPr>
              <w:snapToGrid w:val="0"/>
              <w:spacing w:line="360" w:lineRule="auto"/>
              <w:jc w:val="center"/>
              <w:rPr>
                <w:rFonts w:ascii="宋体" w:hAnsi="宋体" w:cs="宋体"/>
                <w:color w:val="auto"/>
                <w:sz w:val="24"/>
                <w:highlight w:val="none"/>
              </w:rPr>
            </w:pPr>
          </w:p>
          <w:p w14:paraId="2ABA2121">
            <w:pPr>
              <w:snapToGrid w:val="0"/>
              <w:spacing w:line="360" w:lineRule="auto"/>
              <w:jc w:val="center"/>
              <w:rPr>
                <w:rFonts w:ascii="宋体" w:hAnsi="宋体" w:cs="宋体"/>
                <w:color w:val="auto"/>
                <w:sz w:val="24"/>
                <w:highlight w:val="none"/>
              </w:rPr>
            </w:pPr>
          </w:p>
          <w:p w14:paraId="7031C7FF">
            <w:pPr>
              <w:snapToGrid w:val="0"/>
              <w:spacing w:line="360" w:lineRule="auto"/>
              <w:jc w:val="center"/>
              <w:rPr>
                <w:rFonts w:ascii="宋体" w:hAnsi="宋体" w:cs="宋体"/>
                <w:color w:val="auto"/>
                <w:sz w:val="24"/>
                <w:highlight w:val="none"/>
              </w:rPr>
            </w:pPr>
          </w:p>
          <w:p w14:paraId="335DBC0A">
            <w:pPr>
              <w:snapToGrid w:val="0"/>
              <w:spacing w:line="360" w:lineRule="auto"/>
              <w:jc w:val="center"/>
              <w:rPr>
                <w:rFonts w:ascii="宋体" w:hAnsi="宋体" w:cs="宋体"/>
                <w:color w:val="auto"/>
                <w:sz w:val="24"/>
                <w:highlight w:val="none"/>
              </w:rPr>
            </w:pPr>
          </w:p>
          <w:p w14:paraId="78D0DCFD">
            <w:pPr>
              <w:snapToGrid w:val="0"/>
              <w:spacing w:line="360" w:lineRule="auto"/>
              <w:jc w:val="center"/>
              <w:rPr>
                <w:rFonts w:ascii="宋体" w:hAnsi="宋体" w:cs="宋体"/>
                <w:color w:val="auto"/>
                <w:sz w:val="24"/>
                <w:highlight w:val="none"/>
              </w:rPr>
            </w:pPr>
          </w:p>
          <w:p w14:paraId="2FD335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C53E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FD0C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A5F070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106270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DE2237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E5D686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3E1A3D2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3FA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641306">
            <w:pPr>
              <w:snapToGrid w:val="0"/>
              <w:spacing w:line="360" w:lineRule="auto"/>
              <w:jc w:val="center"/>
              <w:rPr>
                <w:rFonts w:ascii="宋体" w:hAnsi="宋体" w:cs="宋体"/>
                <w:color w:val="auto"/>
                <w:sz w:val="24"/>
                <w:highlight w:val="none"/>
              </w:rPr>
            </w:pPr>
          </w:p>
          <w:p w14:paraId="62F18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FBCE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5846D">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6431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58B11FE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3060C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2F3C10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A85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7C6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332E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E7FC9">
            <w:pPr>
              <w:snapToGrid w:val="0"/>
              <w:spacing w:beforeLines="0" w:afterLines="0" w:line="360" w:lineRule="auto"/>
              <w:ind w:firstLine="480" w:firstLineChars="200"/>
              <w:rPr>
                <w:rFonts w:hAnsi="宋体" w:cs="宋体"/>
                <w:color w:val="auto"/>
                <w:kern w:val="28"/>
                <w:sz w:val="24"/>
                <w:highlight w:val="none"/>
              </w:rPr>
            </w:pPr>
            <w:r>
              <w:rPr>
                <w:rFonts w:hint="eastAsia" w:ascii="宋体" w:hAnsi="宋体" w:eastAsia="宋体" w:cs="宋体"/>
                <w:snapToGrid w:val="0"/>
                <w:color w:val="auto"/>
                <w:kern w:val="28"/>
                <w:sz w:val="24"/>
                <w:highlight w:val="none"/>
              </w:rPr>
              <w:t>投标人应当</w:t>
            </w:r>
            <w:r>
              <w:rPr>
                <w:rFonts w:hint="eastAsia" w:ascii="宋体" w:hAnsi="宋体" w:eastAsia="宋体" w:cs="宋体"/>
                <w:b/>
                <w:bCs/>
                <w:snapToGrid w:val="0"/>
                <w:color w:val="auto"/>
                <w:kern w:val="28"/>
                <w:sz w:val="24"/>
                <w:highlight w:val="none"/>
              </w:rPr>
              <w:t>在投标截止时间前半小时内</w:t>
            </w:r>
            <w:r>
              <w:rPr>
                <w:rFonts w:hint="eastAsia" w:ascii="宋体" w:hAnsi="宋体" w:eastAsia="宋体" w:cs="宋体"/>
                <w:snapToGrid w:val="0"/>
                <w:color w:val="auto"/>
                <w:kern w:val="28"/>
                <w:sz w:val="24"/>
                <w:highlight w:val="none"/>
              </w:rPr>
              <w:t>将备份投标文件密封送交到</w:t>
            </w:r>
            <w:r>
              <w:rPr>
                <w:rFonts w:hint="eastAsia" w:ascii="宋体" w:hAnsi="宋体" w:eastAsia="宋体" w:cs="宋体"/>
                <w:b w:val="0"/>
                <w:bCs w:val="0"/>
                <w:snapToGrid w:val="0"/>
                <w:color w:val="auto"/>
                <w:kern w:val="28"/>
                <w:sz w:val="24"/>
                <w:highlight w:val="none"/>
                <w:u w:val="thick"/>
              </w:rPr>
              <w:t>杭州市公共资源交易中心余杭分中心</w:t>
            </w:r>
            <w:r>
              <w:rPr>
                <w:rFonts w:hint="eastAsia" w:ascii="宋体" w:hAnsi="宋体" w:eastAsia="宋体" w:cs="宋体"/>
                <w:b w:val="0"/>
                <w:snapToGrid w:val="0"/>
                <w:color w:val="auto"/>
                <w:kern w:val="28"/>
                <w:sz w:val="24"/>
                <w:highlight w:val="none"/>
                <w:u w:val="thick"/>
              </w:rPr>
              <w:t xml:space="preserve">     </w:t>
            </w:r>
            <w:r>
              <w:rPr>
                <w:rFonts w:hint="eastAsia" w:ascii="宋体" w:hAnsi="宋体" w:cs="宋体"/>
                <w:b w:val="0"/>
                <w:snapToGrid w:val="0"/>
                <w:color w:val="auto"/>
                <w:kern w:val="28"/>
                <w:sz w:val="24"/>
                <w:highlight w:val="none"/>
                <w:u w:val="thick"/>
                <w:lang w:val="en-US" w:eastAsia="zh-CN"/>
              </w:rPr>
              <w:t xml:space="preserve">     5</w:t>
            </w:r>
            <w:r>
              <w:rPr>
                <w:rFonts w:hint="eastAsia" w:ascii="宋体" w:hAnsi="宋体" w:eastAsia="宋体" w:cs="宋体"/>
                <w:b w:val="0"/>
                <w:snapToGrid w:val="0"/>
                <w:color w:val="auto"/>
                <w:kern w:val="28"/>
                <w:sz w:val="24"/>
                <w:highlight w:val="none"/>
                <w:u w:val="thick"/>
              </w:rPr>
              <w:t>号开标室</w:t>
            </w:r>
            <w:r>
              <w:rPr>
                <w:rFonts w:hint="eastAsia" w:ascii="宋体" w:hAnsi="宋体" w:cs="宋体"/>
                <w:b w:val="0"/>
                <w:snapToGrid w:val="0"/>
                <w:color w:val="auto"/>
                <w:kern w:val="28"/>
                <w:sz w:val="24"/>
                <w:highlight w:val="none"/>
                <w:u w:val="thick"/>
                <w:lang w:eastAsia="zh-CN"/>
              </w:rPr>
              <w:t>（</w:t>
            </w:r>
            <w:r>
              <w:rPr>
                <w:rFonts w:hint="eastAsia" w:ascii="宋体" w:hAnsi="宋体" w:cs="宋体"/>
                <w:snapToGrid w:val="0"/>
                <w:color w:val="auto"/>
                <w:kern w:val="28"/>
                <w:sz w:val="24"/>
                <w:highlight w:val="none"/>
                <w:lang w:eastAsia="zh-CN"/>
              </w:rPr>
              <w:t>浙江省</w:t>
            </w:r>
            <w:r>
              <w:rPr>
                <w:rFonts w:hint="eastAsia" w:ascii="宋体" w:hAnsi="宋体" w:eastAsia="宋体" w:cs="宋体"/>
                <w:snapToGrid w:val="0"/>
                <w:color w:val="auto"/>
                <w:kern w:val="28"/>
                <w:sz w:val="24"/>
                <w:highlight w:val="none"/>
              </w:rPr>
              <w:t>杭州市余杭区</w:t>
            </w:r>
            <w:r>
              <w:rPr>
                <w:rFonts w:hint="eastAsia" w:ascii="宋体" w:hAnsi="宋体" w:cs="宋体"/>
                <w:snapToGrid w:val="0"/>
                <w:color w:val="auto"/>
                <w:kern w:val="28"/>
                <w:sz w:val="24"/>
                <w:highlight w:val="none"/>
                <w:lang w:eastAsia="zh-CN"/>
              </w:rPr>
              <w:t>余杭街道凤新路</w:t>
            </w:r>
            <w:r>
              <w:rPr>
                <w:rFonts w:hint="eastAsia" w:ascii="宋体" w:hAnsi="宋体" w:cs="宋体"/>
                <w:snapToGrid w:val="0"/>
                <w:color w:val="auto"/>
                <w:kern w:val="28"/>
                <w:sz w:val="24"/>
                <w:highlight w:val="none"/>
                <w:lang w:val="en-US" w:eastAsia="zh-CN"/>
              </w:rPr>
              <w:t>366号瑞鸿大厦</w:t>
            </w:r>
            <w:r>
              <w:rPr>
                <w:rFonts w:hint="eastAsia" w:ascii="宋体" w:hAnsi="宋体" w:eastAsia="宋体" w:cs="宋体"/>
                <w:snapToGrid w:val="0"/>
                <w:color w:val="auto"/>
                <w:kern w:val="28"/>
                <w:sz w:val="24"/>
                <w:highlight w:val="none"/>
              </w:rPr>
              <w:t>六楼</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，逾期送达或未密封将被拒收。</w:t>
            </w:r>
            <w:r>
              <w:rPr>
                <w:rFonts w:hint="eastAsia" w:ascii="宋体" w:hAnsi="宋体" w:cs="宋体"/>
                <w:b w:val="0"/>
                <w:snapToGrid w:val="0"/>
                <w:color w:val="auto"/>
                <w:kern w:val="28"/>
                <w:sz w:val="24"/>
                <w:szCs w:val="24"/>
                <w:highlight w:val="none"/>
              </w:rPr>
              <w:t>采购人、</w:t>
            </w:r>
            <w:r>
              <w:rPr>
                <w:rFonts w:hint="eastAsia" w:ascii="宋体" w:hAnsi="宋体" w:cs="宋体"/>
                <w:b w:val="0"/>
                <w:snapToGrid w:val="0"/>
                <w:color w:val="auto"/>
                <w:kern w:val="28"/>
                <w:sz w:val="24"/>
                <w:szCs w:val="24"/>
                <w:highlight w:val="none"/>
                <w:lang w:eastAsia="zh-CN"/>
              </w:rPr>
              <w:t>采购代理机构</w:t>
            </w:r>
            <w:r>
              <w:rPr>
                <w:rFonts w:hint="eastAsia" w:ascii="宋体" w:hAnsi="宋体" w:cs="宋体"/>
                <w:b w:val="0"/>
                <w:snapToGrid w:val="0"/>
                <w:color w:val="auto"/>
                <w:kern w:val="28"/>
                <w:sz w:val="24"/>
                <w:szCs w:val="24"/>
                <w:highlight w:val="none"/>
              </w:rPr>
              <w:t>不强制或变相强制投标人提交备份投标文件。</w:t>
            </w:r>
          </w:p>
        </w:tc>
      </w:tr>
      <w:tr w14:paraId="1B445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C3104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0AFAC6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9069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3B71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6D6FD3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641ED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9D4F63">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876877A">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5884C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8C849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D8F40F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F75F10">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56BD1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16309019">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6974682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079BDA">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726780D8">
      <w:pPr>
        <w:snapToGrid w:val="0"/>
        <w:spacing w:line="360" w:lineRule="auto"/>
        <w:jc w:val="center"/>
        <w:rPr>
          <w:rFonts w:ascii="宋体" w:hAnsi="宋体" w:cs="宋体"/>
          <w:b/>
          <w:color w:val="auto"/>
          <w:sz w:val="32"/>
          <w:szCs w:val="20"/>
          <w:highlight w:val="none"/>
        </w:rPr>
      </w:pPr>
    </w:p>
    <w:bookmarkEnd w:id="10"/>
    <w:p w14:paraId="414464E0">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36C4336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91C40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62CE3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BF4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B850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8A61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2E55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9A687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A7E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66CD69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E9F298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875DD0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AD061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A8524A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D44D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A3F5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14:paraId="328CF7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4D40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373D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30766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03F0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775F8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B38F5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11F42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BFC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25CF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03431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46D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301E9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5548F6">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3307EF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2BA516D">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B99FA5D">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79B40F1">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olor w:val="auto"/>
          <w:highlight w:val="none"/>
          <w:lang w:val="en-US" w:eastAsia="zh-CN"/>
        </w:rPr>
        <w:t>务</w:t>
      </w:r>
      <w:r>
        <w:rPr>
          <w:rFonts w:hint="eastAsia"/>
          <w:color w:val="auto"/>
          <w:highlight w:val="none"/>
          <w:lang w:val="zh-CN"/>
        </w:rPr>
        <w:t>服务网－政府采购投诉处理－在线办理。</w:t>
      </w:r>
    </w:p>
    <w:p w14:paraId="6D62D1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7009A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0EC6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6AA9B9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44EDEC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F5139DF">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885DCD5">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632E58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13030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7B6A5E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BAD5E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75E40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8B9823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F7C91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EEB2F7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A37EA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5CFD8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B2CB7A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853F054">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1448B6A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9B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D7A295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254C8B3A">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28E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CE99E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0B7C63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2B3A9FA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D5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5F7531">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D06F5E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79E1BA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3A7E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7746D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1D5EF8E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C21F30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95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32FAEF3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4870D9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76193C6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0138700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30762F0">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844099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5A6692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750EB9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22C22DE">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4FE521D">
      <w:pPr>
        <w:pStyle w:val="57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446BC9F8">
      <w:pPr>
        <w:pStyle w:val="85"/>
        <w:snapToGrid w:val="0"/>
        <w:spacing w:before="0"/>
        <w:ind w:firstLine="360"/>
        <w:rPr>
          <w:rFonts w:ascii="宋体" w:hAnsi="宋体" w:cs="宋体"/>
          <w:color w:val="auto"/>
          <w:sz w:val="18"/>
          <w:szCs w:val="18"/>
          <w:highlight w:val="none"/>
        </w:rPr>
      </w:pPr>
    </w:p>
    <w:p w14:paraId="6B0C2D5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60CF78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12A660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491E3B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29A961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42090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23CCF2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1DCAB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4A86FE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7416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26ABB7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99E65F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358A12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FCC0D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69410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504BCC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C1792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F3933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6C72EA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8BD4D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12F417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C9E5DE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2E849C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BE6A8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3333A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7AE04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FF58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5091FB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53330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61ECD7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5FC9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6681B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9D8A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7D7F9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DADD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BB8D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0FF36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919D8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743FBB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43B9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DE62451">
      <w:pPr>
        <w:snapToGrid w:val="0"/>
        <w:spacing w:line="360" w:lineRule="auto"/>
        <w:ind w:firstLine="960" w:firstLineChars="400"/>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6BD9E0A">
      <w:pPr>
        <w:snapToGrid w:val="0"/>
        <w:spacing w:line="360" w:lineRule="auto"/>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中小企业声明函。</w:t>
      </w:r>
    </w:p>
    <w:p w14:paraId="3D13C9A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BAC23D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EFB7B75">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20C98779">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79A960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9F49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B8F9E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AD04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270A75C">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F86C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D3C6026">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8BA26C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72AD5CB">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5FE315C">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7345A8">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520554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E497D3D">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3127052">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1F4A77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CF4580A">
      <w:pPr>
        <w:pStyle w:val="32"/>
        <w:spacing w:line="360" w:lineRule="auto"/>
        <w:ind w:firstLine="479" w:firstLineChars="199"/>
        <w:rPr>
          <w:rFonts w:hAnsi="宋体" w:cs="宋体"/>
          <w:b/>
          <w:color w:val="auto"/>
          <w:sz w:val="24"/>
          <w:szCs w:val="24"/>
          <w:highlight w:val="none"/>
        </w:rPr>
      </w:pPr>
      <w:r>
        <w:rPr>
          <w:rFonts w:hint="eastAsia" w:hAnsi="宋体" w:cs="宋体"/>
          <w:b/>
          <w:bCs/>
          <w:color w:val="auto"/>
          <w:sz w:val="24"/>
          <w:szCs w:val="24"/>
          <w:highlight w:val="none"/>
        </w:rPr>
        <w:t>15.4</w:t>
      </w:r>
      <w:r>
        <w:rPr>
          <w:rFonts w:hint="eastAsia" w:hAnsi="宋体" w:cs="宋体"/>
          <w:b/>
          <w:bCs/>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57E6222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EEC232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191BDADA">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104D39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DB1597">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E4ECFED">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D7CED0F">
      <w:pPr>
        <w:pStyle w:val="85"/>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3B448D5">
      <w:pPr>
        <w:pStyle w:val="85"/>
        <w:spacing w:before="0"/>
        <w:ind w:firstLine="643"/>
        <w:rPr>
          <w:rFonts w:ascii="宋体" w:hAnsi="宋体" w:cs="宋体"/>
          <w:b/>
          <w:color w:val="auto"/>
          <w:sz w:val="32"/>
          <w:highlight w:val="none"/>
        </w:rPr>
      </w:pPr>
    </w:p>
    <w:p w14:paraId="267FBA74">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F75F0D5">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7AE881">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AD99FE">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333EF1D">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3C045C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548D7D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4E3C9B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B9B77E">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361F4C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E6E00A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A7EFB5F">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64BA16A">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渠道查询投标人接受资格审查时的信用记录。</w:t>
      </w:r>
    </w:p>
    <w:p w14:paraId="17632A9E">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BF1A5E4">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C518C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B118CE6">
      <w:pPr>
        <w:pStyle w:val="85"/>
        <w:spacing w:before="0"/>
        <w:ind w:firstLine="0" w:firstLineChars="0"/>
        <w:rPr>
          <w:rFonts w:ascii="宋体" w:hAnsi="宋体" w:cs="宋体"/>
          <w:color w:val="auto"/>
          <w:kern w:val="0"/>
          <w:szCs w:val="24"/>
          <w:highlight w:val="none"/>
        </w:rPr>
      </w:pPr>
    </w:p>
    <w:p w14:paraId="3F93EC6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A9B3B81">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EFA595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1D4712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703D3D2">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A9C5B22">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34BF37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B4931E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C736F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9A0B4C9">
      <w:pPr>
        <w:snapToGrid w:val="0"/>
        <w:spacing w:line="360" w:lineRule="auto"/>
        <w:ind w:left="120" w:leftChars="57" w:firstLine="482" w:firstLineChars="150"/>
        <w:jc w:val="center"/>
        <w:rPr>
          <w:rFonts w:ascii="宋体" w:hAnsi="宋体" w:cs="宋体"/>
          <w:b/>
          <w:color w:val="auto"/>
          <w:sz w:val="32"/>
          <w:highlight w:val="none"/>
        </w:rPr>
      </w:pPr>
    </w:p>
    <w:p w14:paraId="3BBC70E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8AE2E1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A52440">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59BF9A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01518C">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6BF5B6">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8C096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7251DEA4">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2C938E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650B3D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7C1C6A">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BB5595">
      <w:pPr>
        <w:adjustRightInd/>
        <w:spacing w:line="360" w:lineRule="auto"/>
        <w:ind w:firstLine="420" w:firstLineChars="200"/>
        <w:rPr>
          <w:color w:val="auto"/>
          <w:highlight w:val="none"/>
        </w:rPr>
      </w:pPr>
    </w:p>
    <w:p w14:paraId="3C37F5EF">
      <w:pPr>
        <w:rPr>
          <w:color w:val="auto"/>
          <w:highlight w:val="none"/>
        </w:rPr>
      </w:pPr>
    </w:p>
    <w:p w14:paraId="4B946E93">
      <w:pPr>
        <w:snapToGrid w:val="0"/>
        <w:spacing w:line="360" w:lineRule="auto"/>
        <w:ind w:firstLine="3357" w:firstLineChars="1045"/>
        <w:rPr>
          <w:rFonts w:ascii="宋体" w:hAnsi="宋体" w:cs="宋体"/>
          <w:b/>
          <w:color w:val="auto"/>
          <w:sz w:val="32"/>
          <w:highlight w:val="none"/>
        </w:rPr>
      </w:pPr>
    </w:p>
    <w:p w14:paraId="6CC1221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2F2A4CE">
      <w:pPr>
        <w:pStyle w:val="85"/>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D4D91C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24F5AE1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48C1A6A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5C1A599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69AC41A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B74AFE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A9CC29D">
      <w:pPr>
        <w:tabs>
          <w:tab w:val="left" w:pos="0"/>
        </w:tabs>
        <w:spacing w:line="360" w:lineRule="auto"/>
        <w:ind w:firstLine="480"/>
        <w:rPr>
          <w:rFonts w:ascii="宋体" w:hAnsi="宋体" w:cs="宋体"/>
          <w:color w:val="auto"/>
          <w:sz w:val="24"/>
          <w:highlight w:val="none"/>
        </w:rPr>
      </w:pPr>
    </w:p>
    <w:p w14:paraId="5B21ED7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FCC35BE">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4DF4BD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7AD0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DE2676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192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2998"/>
      <w:bookmarkEnd w:id="18"/>
      <w:bookmarkStart w:id="19" w:name="_Hlt68072990"/>
      <w:bookmarkEnd w:id="19"/>
      <w:bookmarkStart w:id="20" w:name="_Hlt68073093"/>
      <w:bookmarkEnd w:id="20"/>
      <w:bookmarkStart w:id="21" w:name="_Hlt75236101"/>
      <w:bookmarkEnd w:id="21"/>
      <w:bookmarkStart w:id="22" w:name="_Hlt74707468"/>
      <w:bookmarkEnd w:id="22"/>
      <w:bookmarkStart w:id="23" w:name="_Hlt74729768"/>
      <w:bookmarkEnd w:id="23"/>
      <w:bookmarkStart w:id="24" w:name="_Hlt74714665"/>
      <w:bookmarkEnd w:id="24"/>
      <w:bookmarkStart w:id="25" w:name="_Hlt75236011"/>
      <w:bookmarkEnd w:id="25"/>
      <w:bookmarkStart w:id="26" w:name="_Hlt75236290"/>
      <w:bookmarkEnd w:id="26"/>
      <w:bookmarkStart w:id="27" w:name="_Hlt68403820"/>
      <w:bookmarkEnd w:id="27"/>
      <w:bookmarkStart w:id="28" w:name="_Hlt68057669"/>
      <w:bookmarkEnd w:id="28"/>
      <w:bookmarkStart w:id="29" w:name="_Hlt74730295"/>
      <w:bookmarkEnd w:id="29"/>
    </w:p>
    <w:p w14:paraId="43E00FF1">
      <w:pPr>
        <w:tabs>
          <w:tab w:val="left" w:pos="0"/>
        </w:tabs>
        <w:spacing w:line="360" w:lineRule="auto"/>
        <w:ind w:firstLine="480"/>
        <w:rPr>
          <w:color w:val="auto"/>
          <w:highlight w:val="none"/>
        </w:rPr>
      </w:pPr>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6AC5E7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72B78FC0">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676C34D8">
      <w:pPr>
        <w:pStyle w:val="3"/>
        <w:ind w:left="210" w:leftChars="100" w:firstLine="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一、采购标的清单</w:t>
      </w:r>
    </w:p>
    <w:tbl>
      <w:tblPr>
        <w:tblStyle w:val="62"/>
        <w:tblW w:w="14190" w:type="dxa"/>
        <w:tblInd w:w="93" w:type="dxa"/>
        <w:tblLayout w:type="autofit"/>
        <w:tblCellMar>
          <w:top w:w="0" w:type="dxa"/>
          <w:left w:w="108" w:type="dxa"/>
          <w:bottom w:w="0" w:type="dxa"/>
          <w:right w:w="108" w:type="dxa"/>
        </w:tblCellMar>
      </w:tblPr>
      <w:tblGrid>
        <w:gridCol w:w="753"/>
        <w:gridCol w:w="1843"/>
        <w:gridCol w:w="9752"/>
        <w:gridCol w:w="992"/>
        <w:gridCol w:w="850"/>
      </w:tblGrid>
      <w:tr w14:paraId="40070FF1">
        <w:tblPrEx>
          <w:tblCellMar>
            <w:top w:w="0" w:type="dxa"/>
            <w:left w:w="108" w:type="dxa"/>
            <w:bottom w:w="0" w:type="dxa"/>
            <w:right w:w="108" w:type="dxa"/>
          </w:tblCellMar>
        </w:tblPrEx>
        <w:trPr>
          <w:trHeight w:val="53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F742C10">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序号</w:t>
            </w:r>
          </w:p>
        </w:tc>
        <w:tc>
          <w:tcPr>
            <w:tcW w:w="1843" w:type="dxa"/>
            <w:tcBorders>
              <w:top w:val="single" w:color="000000" w:sz="4" w:space="0"/>
              <w:left w:val="single" w:color="000000" w:sz="4" w:space="0"/>
              <w:bottom w:val="single" w:color="000000" w:sz="4" w:space="0"/>
              <w:right w:val="single" w:color="000000" w:sz="4" w:space="0"/>
            </w:tcBorders>
            <w:vAlign w:val="center"/>
          </w:tcPr>
          <w:p w14:paraId="76F6F82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标的名称</w:t>
            </w:r>
          </w:p>
        </w:tc>
        <w:tc>
          <w:tcPr>
            <w:tcW w:w="9752" w:type="dxa"/>
            <w:tcBorders>
              <w:top w:val="single" w:color="000000" w:sz="4" w:space="0"/>
              <w:left w:val="single" w:color="000000" w:sz="4" w:space="0"/>
              <w:bottom w:val="single" w:color="000000" w:sz="4" w:space="0"/>
              <w:right w:val="single" w:color="000000" w:sz="4" w:space="0"/>
            </w:tcBorders>
            <w:vAlign w:val="center"/>
          </w:tcPr>
          <w:p w14:paraId="338946B7">
            <w:pPr>
              <w:jc w:val="center"/>
              <w:rPr>
                <w:rFonts w:hint="eastAsia" w:ascii="新宋体" w:hAnsi="新宋体" w:eastAsia="新宋体" w:cs="新宋体"/>
                <w:color w:val="auto"/>
                <w:sz w:val="24"/>
                <w:highlight w:val="none"/>
                <w:shd w:val="clear" w:color="FFFFFF" w:fill="D9D9D9"/>
              </w:rPr>
            </w:pPr>
            <w:r>
              <w:rPr>
                <w:rFonts w:hint="eastAsia" w:ascii="新宋体" w:hAnsi="新宋体" w:eastAsia="新宋体" w:cs="新宋体"/>
                <w:color w:val="auto"/>
                <w:sz w:val="24"/>
                <w:highlight w:val="none"/>
                <w:lang w:bidi="ar"/>
              </w:rPr>
              <w:t>技术参数</w:t>
            </w:r>
          </w:p>
        </w:tc>
        <w:tc>
          <w:tcPr>
            <w:tcW w:w="992" w:type="dxa"/>
            <w:tcBorders>
              <w:top w:val="single" w:color="000000" w:sz="4" w:space="0"/>
              <w:left w:val="single" w:color="000000" w:sz="4" w:space="0"/>
              <w:bottom w:val="single" w:color="000000" w:sz="4" w:space="0"/>
              <w:right w:val="single" w:color="000000" w:sz="4" w:space="0"/>
            </w:tcBorders>
            <w:vAlign w:val="center"/>
          </w:tcPr>
          <w:p w14:paraId="01CF2E7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251DD267">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单位</w:t>
            </w:r>
          </w:p>
        </w:tc>
      </w:tr>
      <w:tr w14:paraId="7C61516F">
        <w:tblPrEx>
          <w:tblCellMar>
            <w:top w:w="0" w:type="dxa"/>
            <w:left w:w="108" w:type="dxa"/>
            <w:bottom w:w="0" w:type="dxa"/>
            <w:right w:w="108" w:type="dxa"/>
          </w:tblCellMar>
        </w:tblPrEx>
        <w:trPr>
          <w:trHeight w:val="55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C9AF2CA">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4CA4A881">
            <w:pPr>
              <w:spacing w:line="360" w:lineRule="auto"/>
              <w:rPr>
                <w:rFonts w:hint="eastAsia" w:ascii="新宋体" w:hAnsi="新宋体" w:eastAsia="新宋体" w:cs="新宋体"/>
                <w:color w:val="auto"/>
                <w:sz w:val="24"/>
                <w:highlight w:val="none"/>
                <w:shd w:val="clear" w:color="FFFFFF" w:fill="D9D9D9"/>
              </w:rPr>
            </w:pPr>
            <w:r>
              <w:rPr>
                <w:rFonts w:hint="eastAsia" w:ascii="新宋体" w:hAnsi="新宋体" w:eastAsia="新宋体" w:cs="新宋体"/>
                <w:color w:val="auto"/>
                <w:sz w:val="24"/>
                <w:highlight w:val="none"/>
              </w:rPr>
              <w:t>会议触控一体机（98英寸）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6073497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36C959C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1．整机采用98英寸超高清LED液晶屏，显示比例16:9，分辨率3840×2160。</w:t>
            </w:r>
          </w:p>
          <w:p w14:paraId="37B301C3">
            <w:pPr>
              <w:pStyle w:val="107"/>
              <w:spacing w:before="39" w:line="360" w:lineRule="auto"/>
              <w:rPr>
                <w:rFonts w:hint="eastAsia" w:ascii="新宋体" w:hAnsi="新宋体" w:eastAsia="新宋体" w:cs="新宋体"/>
                <w:color w:val="auto"/>
                <w:kern w:val="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kern w:val="2"/>
                <w:highlight w:val="none"/>
              </w:rPr>
              <w:t>整机支持双路可插拔模块，一个槽位支持OPS模块插拔，另一个槽位支持AI模块插拔，用于设备能力提升。</w:t>
            </w:r>
          </w:p>
          <w:p w14:paraId="48A95E8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3．整机设备支持通过前置面板物理按键一键启动AI会议分析及反馈功能，可将屏幕中显示的课件、音频内容与人声同时录制。</w:t>
            </w:r>
          </w:p>
          <w:p w14:paraId="41ACBFD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52F29A1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0912EC8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3411B2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62330F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7F74482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40489DD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2FA8A31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提供国家认可的具备CMA认证的检测机构所出具的检测报告扫描件）检测依据：GB 4943.1-2022《音视频、信息技术和通信技术设备 第1部分:安全要求》</w:t>
            </w:r>
          </w:p>
          <w:p w14:paraId="5A07337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4168380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w:t>
            </w:r>
          </w:p>
          <w:p w14:paraId="612367F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扫描件）检测依据：GB/T 36480-2018《信息技术紧缩嵌入式摄像头通用规范》</w:t>
            </w:r>
          </w:p>
          <w:p w14:paraId="05941AE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w:t>
            </w:r>
          </w:p>
          <w:p w14:paraId="64433E4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7A97F5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6A21241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0D86873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6C49CC2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5D644AB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7D73AA7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13，内存≥4GB，存储空间≥32GB。</w:t>
            </w:r>
          </w:p>
          <w:p w14:paraId="379E48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w:t>
            </w:r>
          </w:p>
          <w:p w14:paraId="16FA7B9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310081F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26FCBE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776C5AA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370FE01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1BF4E76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0CCD836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511526A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15B8FFE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179C0B7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整机采用8单元麦克风可控阵列，支持全向360°拾音，拾音范围达8米半径</w:t>
            </w:r>
          </w:p>
          <w:p w14:paraId="03CF145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整机首台麦克风支持无线连接，其他麦克风采用RJ45进行级联，最大支持8台麦克风级联</w:t>
            </w:r>
          </w:p>
          <w:p w14:paraId="022DDC2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整机支持24V 2A DC供电和POE供电</w:t>
            </w:r>
          </w:p>
          <w:p w14:paraId="7A07414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整机支持多麦音频算法和时钟同步技术，支持8麦克风全空间覆盖式均匀拾音和均衡扩音</w:t>
            </w:r>
          </w:p>
          <w:p w14:paraId="6E6F873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w:t>
            </w:r>
          </w:p>
          <w:p w14:paraId="3BC181C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支持回声消除技术，支持多源多径回声消除，在极低信回比条件下，实现双讲音质通透</w:t>
            </w:r>
          </w:p>
          <w:p w14:paraId="450227C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整机接口支持RJ45×2、USB Type-C×1、DC2.0×1</w:t>
            </w:r>
          </w:p>
          <w:p w14:paraId="6D59992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整机支持USB Type-c连接、USB dongle和RJ45三种方式连接</w:t>
            </w:r>
          </w:p>
          <w:p w14:paraId="09028BA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6582345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7C7EE22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57B4A92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65ABC5C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3895C42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68F5D3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6ED9A15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6A11078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0DFC171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3F8294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078DFF">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6CFF4F">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301C1B43">
        <w:tblPrEx>
          <w:tblCellMar>
            <w:top w:w="0" w:type="dxa"/>
            <w:left w:w="108" w:type="dxa"/>
            <w:bottom w:w="0" w:type="dxa"/>
            <w:right w:w="108" w:type="dxa"/>
          </w:tblCellMar>
        </w:tblPrEx>
        <w:trPr>
          <w:trHeight w:val="183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4D37182">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47D72B84">
            <w:pPr>
              <w:rPr>
                <w:rFonts w:hint="eastAsia" w:ascii="新宋体" w:hAnsi="新宋体" w:eastAsia="新宋体" w:cs="新宋体"/>
                <w:color w:val="auto"/>
                <w:sz w:val="24"/>
                <w:highlight w:val="none"/>
              </w:rPr>
            </w:pPr>
            <w:r>
              <w:rPr>
                <w:rFonts w:hint="eastAsia" w:hAnsi="宋体" w:cs="宋体"/>
                <w:bCs/>
                <w:color w:val="auto"/>
                <w:sz w:val="24"/>
                <w:highlight w:val="none"/>
              </w:rPr>
              <w:t>会议触控一体机（90英寸）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57AADDD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1FE4CF3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1．整机采用90英寸超高清LED液晶屏，显示比例16:9，分辨率3840×2160。</w:t>
            </w:r>
          </w:p>
          <w:p w14:paraId="037F630B">
            <w:pPr>
              <w:pStyle w:val="107"/>
              <w:spacing w:before="39"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2. </w:t>
            </w:r>
            <w:r>
              <w:rPr>
                <w:rFonts w:hint="eastAsia" w:ascii="新宋体" w:hAnsi="新宋体" w:eastAsia="新宋体" w:cs="新宋体"/>
                <w:color w:val="auto"/>
                <w:kern w:val="2"/>
                <w:highlight w:val="none"/>
              </w:rPr>
              <w:t>整机设备支持通过前置面板物理按键一键启动AI会议分析及反馈功能，可将屏幕中显示的课件、音频内容与人声同时录制。</w:t>
            </w:r>
          </w:p>
          <w:p w14:paraId="1C329E4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4F67741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65229A2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4246D92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7119243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1579BF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23900A3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4FC73F1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w:t>
            </w:r>
          </w:p>
          <w:p w14:paraId="4E717A8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5DC8A30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w:t>
            </w:r>
          </w:p>
          <w:p w14:paraId="19ABAB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p w14:paraId="489E98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w:t>
            </w:r>
          </w:p>
          <w:p w14:paraId="2DA45E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5C2D29B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5E2B139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62F993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24AFD61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526F513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7A49AF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13，内存≥2GB，存储空间≥8GB。</w:t>
            </w:r>
          </w:p>
          <w:p w14:paraId="3F93A72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w:t>
            </w:r>
          </w:p>
          <w:p w14:paraId="3E9045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664E470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39FF303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5BBE26A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6F2AC80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453A9D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6F0331A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552D92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666ECB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5A45A07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1.整机采用8单元麦克风可控阵列，支持全向360°拾音，拾音范围达8米半径；</w:t>
            </w:r>
          </w:p>
          <w:p w14:paraId="5BF6EA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2.整机首台麦克风支持无线连接，其他麦克风采用RJ45进行级联，最大支持8台麦克风级联；</w:t>
            </w:r>
          </w:p>
          <w:p w14:paraId="4091493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3.整机支持24V 2A DC供电和POE供电；</w:t>
            </w:r>
          </w:p>
          <w:p w14:paraId="136D259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4.整机支持多麦音频算法和时钟同步技术，支持8麦克风全空间覆盖式均匀拾音和均衡扩音</w:t>
            </w:r>
          </w:p>
          <w:p w14:paraId="0EAB7EE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AI降噪，能够对超过300种常见噪声进行针对性消除；支持回声消除技术，支持多源多径回声消除，在极低信回比条件下，实现双讲音质通透；</w:t>
            </w:r>
          </w:p>
          <w:p w14:paraId="4A6C74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5.整机接口支持RJ45×2、USB Type-C×1、DC2.0×1；</w:t>
            </w:r>
          </w:p>
          <w:p w14:paraId="2337C2D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6.整机支持USB Type-c连接、USB dongle和RJ45三种方式连接。</w:t>
            </w:r>
          </w:p>
          <w:p w14:paraId="2CA3034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7B106DB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0F0561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4587134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6BA1FCB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2D23D6D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080724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1CB4A86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329AE61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5DED162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300327FC">
            <w:pPr>
              <w:pStyle w:val="544"/>
              <w:ind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11C42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8F210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398AEC56">
        <w:tblPrEx>
          <w:tblCellMar>
            <w:top w:w="0" w:type="dxa"/>
            <w:left w:w="108" w:type="dxa"/>
            <w:bottom w:w="0" w:type="dxa"/>
            <w:right w:w="108" w:type="dxa"/>
          </w:tblCellMar>
        </w:tblPrEx>
        <w:trPr>
          <w:trHeight w:val="183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8ED8D99">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5F697443">
            <w:pPr>
              <w:rPr>
                <w:rFonts w:hint="eastAsia" w:hAnsi="宋体" w:cs="宋体"/>
                <w:bCs/>
                <w:color w:val="auto"/>
                <w:sz w:val="24"/>
                <w:highlight w:val="none"/>
              </w:rPr>
            </w:pPr>
            <w:r>
              <w:rPr>
                <w:rFonts w:hint="eastAsia" w:hAnsi="宋体" w:cs="宋体"/>
                <w:bCs/>
                <w:color w:val="auto"/>
                <w:sz w:val="24"/>
                <w:highlight w:val="none"/>
              </w:rPr>
              <w:t>会议触控一体机（86英寸）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1092C15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5552177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1．整机采用86英寸超高清LED液晶屏，显示比例16:9，分辨率3840×2160。</w:t>
            </w:r>
          </w:p>
          <w:p w14:paraId="1B856938">
            <w:pPr>
              <w:pStyle w:val="107"/>
              <w:spacing w:before="39" w:line="360" w:lineRule="auto"/>
              <w:rPr>
                <w:rFonts w:asciiTheme="minorHAnsi" w:hAnsiTheme="minorHAnsi" w:eastAsiaTheme="minorEastAsia" w:cstheme="minorBidi"/>
                <w:color w:val="auto"/>
                <w:kern w:val="2"/>
                <w:sz w:val="21"/>
                <w:highlight w:val="none"/>
              </w:rPr>
            </w:pPr>
            <w:r>
              <w:rPr>
                <w:rFonts w:hint="eastAsia" w:ascii="新宋体" w:hAnsi="新宋体" w:eastAsia="新宋体" w:cs="新宋体"/>
                <w:color w:val="auto"/>
                <w:highlight w:val="none"/>
              </w:rPr>
              <w:t>2．整机支持双路可插拔模块，一个槽位支持OPS模块插拔，另一个槽位支持AI模块插拔，用于设备能力提升。</w:t>
            </w:r>
          </w:p>
          <w:p w14:paraId="0E735217">
            <w:pPr>
              <w:pStyle w:val="107"/>
              <w:spacing w:before="39"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3．</w:t>
            </w:r>
            <w:r>
              <w:rPr>
                <w:rFonts w:hint="eastAsia" w:ascii="新宋体" w:hAnsi="新宋体" w:eastAsia="新宋体" w:cs="新宋体"/>
                <w:color w:val="auto"/>
                <w:kern w:val="2"/>
                <w:highlight w:val="none"/>
              </w:rPr>
              <w:t>整机设备支持通过前置面板物理按键一键启动AI会议分析及反馈功能，可将屏幕中显示的课件、音频内容与人声同时录制。</w:t>
            </w:r>
            <w:r>
              <w:rPr>
                <w:rFonts w:hint="eastAsia" w:asciiTheme="minorHAnsi" w:hAnsiTheme="minorHAnsi" w:eastAsiaTheme="minorEastAsia" w:cstheme="minorBidi"/>
                <w:color w:val="auto"/>
                <w:kern w:val="2"/>
                <w:sz w:val="21"/>
                <w:highlight w:val="none"/>
              </w:rPr>
              <w:t xml:space="preserve"> </w:t>
            </w:r>
          </w:p>
          <w:p w14:paraId="6892476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783D421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055FAB9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25D0B65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20D7630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17C3A0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62C9658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3DF20FC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w:t>
            </w:r>
          </w:p>
          <w:p w14:paraId="54B871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35C3864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w:t>
            </w:r>
          </w:p>
          <w:p w14:paraId="30183A0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p w14:paraId="3FD3669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提供国家认可的具备CMA认证的检测机构所出具的检测报告扫描件）检测依据：GB/T 36480-2018《信息技术紧缩嵌入式摄像头通用规范》</w:t>
            </w:r>
          </w:p>
          <w:p w14:paraId="7DE6148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30BD1CC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7C4C7F7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77CDFC5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3CDABE3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3B34FA9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60EE95F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13，内存≥4GB，存储空间≥32GB。</w:t>
            </w:r>
          </w:p>
          <w:p w14:paraId="2F8447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2．采用红外触控方式，支持50点或以上触控，支持在Android系统中进行40点或以上触控。（提供国家认可的具备CMA认证的检测机构所出具的检测报告扫描件）检测依据：GB 4943.1-2022《音视频、信息技术和通信技术设备 第1部分:安全要求》</w:t>
            </w:r>
          </w:p>
          <w:p w14:paraId="17043AE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6EB877D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3A24AD1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4D4DC7F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3E85A04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00D29CA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110CCC1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09C0BE8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5E861F7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7B8DD90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整机采用8单元麦克风可控阵列，支持全向360°拾音，拾音范围达8米半径</w:t>
            </w:r>
          </w:p>
          <w:p w14:paraId="7CE473D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整机首台麦克风支持无线连接，其他麦克风采用RJ45进行级联，最大支持8台麦克风级联</w:t>
            </w:r>
          </w:p>
          <w:p w14:paraId="12B9332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整机支持24V 2A DC供电和POE供电</w:t>
            </w:r>
          </w:p>
          <w:p w14:paraId="3509939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整机支持多麦音频算法和时钟同步技术，支持8麦克风全空间覆盖式均匀拾音和均衡扩音</w:t>
            </w:r>
          </w:p>
          <w:p w14:paraId="47CAAD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w:t>
            </w:r>
          </w:p>
          <w:p w14:paraId="6F780F4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支持回声消除技术，支持多源多径回声消除，在极低信回比条件下，实现双讲音质通透</w:t>
            </w:r>
          </w:p>
          <w:p w14:paraId="08CAF4E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整机接口支持RJ45×2、USB Type-C×1、DC2.0×1</w:t>
            </w:r>
          </w:p>
          <w:p w14:paraId="04BAED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整机支持USB Type-c连接、USB dongle和RJ45三种方式连接</w:t>
            </w:r>
          </w:p>
          <w:p w14:paraId="1951081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20140FC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50E9EDB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7F77DB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2D15651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0BAAAC4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45F1BFA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24D1E0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63DA8A9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1E1494F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3984E92E">
            <w:pPr>
              <w:pStyle w:val="544"/>
              <w:ind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B105717">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991D80">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3BEC5D9F">
        <w:tblPrEx>
          <w:tblCellMar>
            <w:top w:w="0" w:type="dxa"/>
            <w:left w:w="108" w:type="dxa"/>
            <w:bottom w:w="0" w:type="dxa"/>
            <w:right w:w="108" w:type="dxa"/>
          </w:tblCellMar>
        </w:tblPrEx>
        <w:trPr>
          <w:trHeight w:val="102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39B43D9">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0A08A8FD">
            <w:pPr>
              <w:rPr>
                <w:rFonts w:hint="eastAsia" w:ascii="新宋体" w:hAnsi="新宋体" w:eastAsia="新宋体" w:cs="新宋体"/>
                <w:color w:val="auto"/>
                <w:sz w:val="24"/>
                <w:highlight w:val="none"/>
              </w:rPr>
            </w:pPr>
            <w:r>
              <w:rPr>
                <w:rFonts w:hint="eastAsia" w:hAnsi="宋体" w:cs="宋体"/>
                <w:bCs/>
                <w:color w:val="auto"/>
                <w:sz w:val="24"/>
                <w:highlight w:val="none"/>
              </w:rPr>
              <w:t>会议室小间距</w:t>
            </w:r>
            <w:r>
              <w:rPr>
                <w:rFonts w:hAnsi="宋体" w:cs="宋体"/>
                <w:bCs/>
                <w:color w:val="auto"/>
                <w:sz w:val="24"/>
                <w:highlight w:val="none"/>
              </w:rPr>
              <w:t>LED</w:t>
            </w:r>
            <w:r>
              <w:rPr>
                <w:rFonts w:hint="eastAsia" w:hAnsi="宋体" w:cs="宋体"/>
                <w:bCs/>
                <w:color w:val="auto"/>
                <w:sz w:val="24"/>
                <w:highlight w:val="none"/>
              </w:rPr>
              <w:t>一体机（180英寸）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74242CA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一、整机设计</w:t>
            </w:r>
          </w:p>
          <w:p w14:paraId="620E5C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shd w:val="clear" w:color="FFFFFF" w:fill="D9D9D9"/>
              </w:rPr>
              <w:t>▲</w:t>
            </w:r>
            <w:r>
              <w:rPr>
                <w:rFonts w:hint="eastAsia" w:ascii="新宋体" w:hAnsi="新宋体" w:eastAsia="新宋体" w:cs="新宋体"/>
                <w:color w:val="auto"/>
                <w:sz w:val="24"/>
                <w:highlight w:val="none"/>
              </w:rPr>
              <w:t>整机尺寸180英寸，显示面积3996mm*2248mm,显示比例16:9，分辨率1920×1080，整机箱体采用压铸镁铝箱体。</w:t>
            </w:r>
          </w:p>
          <w:p w14:paraId="4FA04F8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2．★整机厚度≤28mm，表面的硬度≥15H。</w:t>
            </w:r>
          </w:p>
          <w:p w14:paraId="6F8EF71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3．★整机支持双系统运行，支持Android/UOS或银河麒麟双系统运行；嵌入式安卓系统版本不低于Android 13，内存≥8GB，存储空间≥64GB。</w:t>
            </w:r>
          </w:p>
          <w:p w14:paraId="5E8837B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电源、接收卡、转接板三合一，即箱体内接收卡、电源、转接板3个模块的线路及元器件都集成在同一块PCB板上（接收卡和电源非插拔、焊接或螺丝固定于PCB板上），接收卡控制方案（FPGA）为国产芯片；当灯板出现短路时，灯板会自动保护，避免烧坏灯板上的元器件。（提供国家认可的具备CMA认证的检测机构所出具的检测报告扫描件）</w:t>
            </w:r>
          </w:p>
          <w:p w14:paraId="0790B85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5．整机一根电源线，即可实现对其供电，无需特地准备其他供电配件如电箱、稳压电源等；箱体间连线完全隐藏于箱体内部，外部无任何可见的箱体间连线；下边框可视面及包边可视面采用无螺丝方式</w:t>
            </w:r>
          </w:p>
          <w:p w14:paraId="3646B45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6．整机能感应并自动调节屏幕亮度来达到在不同光照环境下的不同亮度显示效果，此功能可自行开启或关闭。</w:t>
            </w:r>
          </w:p>
          <w:p w14:paraId="463DEE1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7．整机内置天线设计，无线模块釆用无外伸天线</w:t>
            </w:r>
          </w:p>
          <w:p w14:paraId="0668C32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8．整机采用无风扇设计，距离屏幕正前方100cm处噪声≤15dB(A)；20cm处噪声≤25dB(A)</w:t>
            </w:r>
          </w:p>
          <w:p w14:paraId="7F1E845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9．后置输入接口具备4路HDMI接口，1路3.5音频接口；后置输出接口具备1路HDMI接口，2路3.5音频接口，1路USB out接口；前置输入接口具备3路USB接口（包含1路Type-C、2路USB）。</w:t>
            </w:r>
          </w:p>
          <w:p w14:paraId="23538B0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10．整机开机启动时间≤10S；支持自定义开机通道，支持设定为上次关机的信号源、安卓主页及HDMI信号源。</w:t>
            </w:r>
          </w:p>
          <w:p w14:paraId="04A626A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11．设备通电后，通过机器上的实体键或遥控器可以实现一键待机；带有智能（黑屏）节电模式，开启智能节电模式比没有开启同比耗能减少≥45%，整机待机十分钟后待机功耗≤0.5W。</w:t>
            </w:r>
          </w:p>
          <w:p w14:paraId="2CC1BC1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12．支持自动除湿功能：根据使用时间，自动执行除湿功能，延长LED灯的使用寿命。</w:t>
            </w:r>
          </w:p>
          <w:p w14:paraId="2ED935B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13．3840*2160及以内的分辨率输入，机器能自动适应满屏显示；支持HDR 2.0高清显示；整机支持倍帧功能，可以将输入为30Hz的信号转成60Hz信号输出。</w:t>
            </w:r>
          </w:p>
          <w:p w14:paraId="6CC7BCA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不需要其它外围设置，整机支持同时五路接口输入，并同时显示出来，可以通过遥控器进行输入信号源间的切换，显示其中的某一路（全屏）或某两路（两分屏）或某三路（三分屏）或某四路（四分屏）或某五路（五分屏）。</w:t>
            </w:r>
          </w:p>
          <w:p w14:paraId="5472C65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15．当整机需要多画面显示（两分屏、三分屏 、四分屏或五分屏）时，每个分屏的窗口大小支持用户自定义，并可选择其中的某个画面的音频作为输出；整机支持单路画面或多路画面的环路输出。</w:t>
            </w:r>
          </w:p>
          <w:p w14:paraId="4F45C9F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支持手机或平板反向操作LED大屏，并可以进行批注；支持使用安卓终端实现OSD菜单的控制功能；当安卓移动端连入局域网，移动端支持实现遥控器的功能，可远距离控制整机；当存在多画面显示时，整机支持选择其中某个画面的音频做为输出。</w:t>
            </w:r>
          </w:p>
          <w:p w14:paraId="413AB09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二、主要功能</w:t>
            </w:r>
          </w:p>
          <w:p w14:paraId="3A055A3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1．整机最大显示亮度≥600nit，整机色域覆盖率（NTSC）≥110%，整机显示刷新率≥3840H；屏幕对比度≥6500：1。</w:t>
            </w:r>
          </w:p>
          <w:p w14:paraId="5A833B8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2．整机支持gamma矫正技术，通过非线性校正曲线和色坐标变换系数矩阵实现最佳显示效果。</w:t>
            </w:r>
          </w:p>
          <w:p w14:paraId="0D6ACEB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3．支持垂直视场角≥170°，水平视场角≥170°；整机支持将显示帧率扩展至120FPS； </w:t>
            </w:r>
          </w:p>
          <w:p w14:paraId="1A33D17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4．整机色度均匀性≥98%，亮度均匀性≥98%，灰度等级≥14Bit，LED 像素失效率≤4ppm，模组间隙≤0.1mm，模组平整度≤0.1mm。</w:t>
            </w:r>
          </w:p>
          <w:p w14:paraId="7D51F84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5．整机具备至少5个前置按键，可实现代机/开机、菜单、Bright/ok、音量+、音量-。</w:t>
            </w:r>
          </w:p>
          <w:p w14:paraId="62F58F8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6．★整机内置扬声器，位于整机左右边框和下边框，左右朝前发声，下边框前朝向30W低音扬声器2个，左右前朝向15W全频扬声器4个，额定总功率120W。</w:t>
            </w:r>
          </w:p>
          <w:p w14:paraId="0FB90BB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7．整机一米处扬声器声压级≥95dB，内置功放输出的频响范围为60~20000Hz，整机支持接入麦克风，实现本地扩声。</w:t>
            </w:r>
          </w:p>
          <w:p w14:paraId="5A4E8A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8．支持电脑通过无线投屏，把屏幕传到LED显示屏且不影响电脑上网功能 (麒麟, UOS)；支持手机/平板投屏(Android/iOS)；手机和电脑支持混合投屏展示，最多支持9个画面同屏展示，最多可连接32台设备；无线传屏软硬件均支持麒麟系统/UOS系统扩展屏显示。</w:t>
            </w:r>
          </w:p>
          <w:p w14:paraId="68DE152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9．传屏开启独占模式之后，进入沉浸模式，阻止其他人传屏，避免在使用过程中，用户经常被其他人传屏顶替掉，造成使用中断。</w:t>
            </w:r>
          </w:p>
          <w:p w14:paraId="7BD7201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10．可通过传屏工具栏暂停投屏功能进行画面冻结暂停，投屏电脑可自主进行其他操作，不影响整机的冻结画面内容显示。</w:t>
            </w:r>
          </w:p>
          <w:p w14:paraId="6398967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外接电脑可以通过浏览器直接无线投屏至一体机，无需单独安装投屏应用客户端；整机同时支持外接传屏器，实现4k无线传屏；通过设备之间的自动识别和配对，可以直接将外接设备上的内容传输到一体机上；无线传屏传输延迟≤100ms。</w:t>
            </w:r>
          </w:p>
          <w:p w14:paraId="78367BC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12．★整机内置双WiFi6无线网卡（不接受外接），在Android、麒麟和UOS系统下，可实现Wi-Fi无线上网连接、AP无线热点发射。</w:t>
            </w:r>
          </w:p>
          <w:p w14:paraId="523FB2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13．无需物理网线链接，整机连接可上网的wifi后，再用PC、手机或平板电脑设备连接整机的热点，设备即可实现无线投屏，同时通过整机热点进行上网。</w:t>
            </w:r>
          </w:p>
          <w:p w14:paraId="2704803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14．★Wi-Fi制式支持IEEE 802.11 a/b/g/n/ac/ax；支持版本Wi-Fi6；整机支持蓝牙Bluetooth 5.3标准，固件版本号≥LMP12.0。</w:t>
            </w:r>
          </w:p>
          <w:p w14:paraId="2A7DF96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三、系统功能</w:t>
            </w:r>
          </w:p>
          <w:p w14:paraId="327069F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1．整机支持OTA升级功能，机器连接网络后可以远程推送升级文件进行升级。</w:t>
            </w:r>
          </w:p>
          <w:p w14:paraId="3B2CBF0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2．支持批量远程管理设备、指令推送、软件安装、智慧管控、权限分配管理等</w:t>
            </w:r>
          </w:p>
          <w:p w14:paraId="05B8EE4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3．★整机内置视频会议软件，同时也有预留HDMI或USB接口外接其他视频会议终端。</w:t>
            </w:r>
          </w:p>
          <w:p w14:paraId="7DD2C42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4．内置欢迎界面，内置多种模板，并支持手机编辑欢迎界面；可进行桌面布局及添加应用；整</w:t>
            </w:r>
          </w:p>
          <w:p w14:paraId="4C85267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5．在嵌入式Android操作系统下，能对USB所读取到的文件进行自动归类，可分类查找文档、板书、图片、音视频，检索后可直接在界面中打开。</w:t>
            </w:r>
          </w:p>
          <w:p w14:paraId="03809EC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6．整机支持本地设置滚动字幕及发布</w:t>
            </w:r>
          </w:p>
          <w:p w14:paraId="4ECBD6E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7．整机全通道侧边栏支持倒计时、正计时功能；倒计时，输入某特定时间值，可精确到秒，点击开始进入倒计时；正计时，点击开始计时便自动开始，并实时显示时间。</w:t>
            </w:r>
          </w:p>
          <w:p w14:paraId="61BC784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8．支持自定义时间的自动开关机功能</w:t>
            </w:r>
          </w:p>
          <w:p w14:paraId="09A89CE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9．屏幕支持显示实际信号物理连线顺序，无需反复查看屏体实际连线</w:t>
            </w:r>
          </w:p>
          <w:p w14:paraId="2B4E45B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10．整机支持外接摄像头。</w:t>
            </w:r>
          </w:p>
          <w:p w14:paraId="540AFCA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四、OPS模块参数</w:t>
            </w:r>
          </w:p>
          <w:p w14:paraId="53491FF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1．采用模块化电脑方案，抽拉内置式，PC模块可完全插入整机，保护PC模块不易受教室灰尘影响，PC模块可抽拉式插入整机，可实现无单独接线的插拔。</w:t>
            </w:r>
          </w:p>
          <w:p w14:paraId="7DD0204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2．PC和整机的连接采用万兆级接口，传输速率≥10Gbps。</w:t>
            </w:r>
          </w:p>
          <w:p w14:paraId="695B70D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3．处理器：  主频2.0GHz,8核心，12线程；内存：16G DDR4笔记本内存或以上配置；硬盘：512G或以上SSD 。；内存：16G DDR4支持频率为 3200MHz；硬盘：512 G或以上SSD </w:t>
            </w:r>
          </w:p>
          <w:p w14:paraId="551C50B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4．具有独立非外拓展的电脑 USB 接口：至少具备 2个USB3.0 接口。</w:t>
            </w:r>
          </w:p>
          <w:p w14:paraId="3104FC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5．具有独立非外拓展的视频输出接口：≥2 路 HDMI。</w:t>
            </w:r>
          </w:p>
          <w:p w14:paraId="49CF288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五、无线传屏（每套含4个）：</w:t>
            </w:r>
          </w:p>
          <w:p w14:paraId="3F06BBE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4EE6F59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支持Android、UOS、麒麟OS，包括X86架构和ARM架构等主流操作系统的电脑与一体机之间实现无线传送音视频；</w:t>
            </w:r>
          </w:p>
          <w:p w14:paraId="33619DA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p w14:paraId="2452458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 ★支持9路电脑等音视频画面同步无线传屏至会议设备</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9AD5515">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5F7CA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25760EB6">
        <w:tblPrEx>
          <w:tblCellMar>
            <w:top w:w="0" w:type="dxa"/>
            <w:left w:w="108" w:type="dxa"/>
            <w:bottom w:w="0" w:type="dxa"/>
            <w:right w:w="108" w:type="dxa"/>
          </w:tblCellMar>
        </w:tblPrEx>
        <w:trPr>
          <w:trHeight w:val="169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614D3AF">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7FAB04A9">
            <w:pPr>
              <w:rPr>
                <w:rFonts w:hint="eastAsia" w:ascii="新宋体" w:hAnsi="新宋体" w:eastAsia="新宋体" w:cs="新宋体"/>
                <w:color w:val="auto"/>
                <w:sz w:val="24"/>
                <w:highlight w:val="none"/>
              </w:rPr>
            </w:pPr>
            <w:r>
              <w:rPr>
                <w:rFonts w:hint="eastAsia" w:hAnsi="宋体" w:cs="宋体"/>
                <w:bCs/>
                <w:color w:val="auto"/>
                <w:sz w:val="24"/>
                <w:highlight w:val="none"/>
              </w:rPr>
              <w:t>会议室小间距LED一体机（165英寸）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286B0F1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一、整机设计</w:t>
            </w:r>
          </w:p>
          <w:p w14:paraId="35FE2A2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1．▲整机尺寸165英寸，显示面积3660mm*2050mm，显示比例16:9，分辨率1920×1080，整机箱体采用压铸镁铝箱体。</w:t>
            </w:r>
          </w:p>
          <w:p w14:paraId="7A5725F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2．★整机厚度≤28mm，表面的硬度≥15H。（提供国家认可的具备CMA检测机构所出具的检测报告扫描件）</w:t>
            </w:r>
          </w:p>
          <w:p w14:paraId="4C8C5EA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3．★整机支持双系统运行，支持Android/UOS或银河麒麟双系统运行；嵌入式安卓系统版本不低于Android 13，内存≥8GB，存储空间≥64GB。（提供国家认可的具备CMA检测机构所出具的检测报告扫描件）</w:t>
            </w:r>
          </w:p>
          <w:p w14:paraId="6560D97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4．★电源、接收卡、转接板三合一，即箱体内多个模块集成于一块电路板卡上，不接受外置电源和接收卡通过线缆方式连接；当灯板出现短路时，灯板会自动保护，避免烧坏灯板上的元器件。</w:t>
            </w:r>
          </w:p>
          <w:p w14:paraId="0DA315B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5．整机一根电源线，即可实现对其供电，无需特地准备其他供电配件如电箱、稳压电源等；箱体间连线完全隐藏于箱体内部，外部无任何可见的箱体间连线；下边框可视面及包边可视面采用无螺丝方式</w:t>
            </w:r>
          </w:p>
          <w:p w14:paraId="1F488F2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6．整机能感应并自动调节屏幕亮度来达到在不同光照环境下的不同亮度显示效果，此功能可自行开启或关闭。</w:t>
            </w:r>
          </w:p>
          <w:p w14:paraId="5AD964C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7．整机内置天线设计，无线模块釆用无外伸天线</w:t>
            </w:r>
          </w:p>
          <w:p w14:paraId="347A072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8．整机采用无风扇设计，距离屏幕正前方100cm处噪声≤15dB(A)；20cm处噪声≤25dB(A)</w:t>
            </w:r>
          </w:p>
          <w:p w14:paraId="5274996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9．后置输入接口具备4路HDMI接口，1路3.5音频接口；后置输出接口具备1路HDMI接口，2路3.5音频接口，1路USB out接口；前置输入接口具备3路USB接口（包含1路Type-C、2路USB）。</w:t>
            </w:r>
          </w:p>
          <w:p w14:paraId="57D233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10．整机开机启动时间≤10S；支持自定义开机通道，支持设定为上次关机的信号源、安卓主页及HDMI信号源。</w:t>
            </w:r>
          </w:p>
          <w:p w14:paraId="28AE7B0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11．设备通电后，通过机器上的实体键或遥控器可以实现一键待机；带有智能（黑屏）节电模式，开启智能节电模式比没有开启同比耗能减少≥45%，整机待机十分钟后待机功耗≤0.5W。</w:t>
            </w:r>
          </w:p>
          <w:p w14:paraId="70D381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12．支持自动除湿功能：根据使用时间，自动执行除湿功能，延长LED灯的使用寿命。</w:t>
            </w:r>
          </w:p>
          <w:p w14:paraId="59D3207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13．3840*2160及以内的分辨率输入，机器能自动适应满屏显示；支持HDR 2.0高清显示；整机支持倍帧功能，可以将输入为30Hz的信号转成60Hz信号输出。</w:t>
            </w:r>
          </w:p>
          <w:p w14:paraId="0D430F3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不需要其它外围设置，整机支持同时五路接口输入，并同时显示出来，可以通过遥控器进行输入信号源间的切换，显示其中的某一路（全屏）或某两路（两分屏）或某三路（三分屏）或某四路（四分屏）或某五路（五分屏）。</w:t>
            </w:r>
          </w:p>
          <w:p w14:paraId="02764DB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15．当整机需要多画面显示（两分屏、三分屏 、四分屏或五分屏）时，每个分屏的窗口大小支持用户自定义，并可选择其中的某个画面的音频作为输出；整机支持单路画面或多路画面的环路输出。</w:t>
            </w:r>
          </w:p>
          <w:p w14:paraId="2D84C09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支持手机或平板反向操作LED大屏，并可以进行批注；支持使用安卓终端实现OSD菜单的控制功能；当安卓移动端连入局域网，移动端支持实现遥控器的功能，可远距离控制整机；当存在多画面显示时，整机支持选择其中某个画面的音频做为输出。</w:t>
            </w:r>
          </w:p>
          <w:p w14:paraId="596B165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二、主要功能</w:t>
            </w:r>
          </w:p>
          <w:p w14:paraId="62D6F1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1．整机最大显示亮度≥600nit，整机色域覆盖率（NTSC）≥110%，整机显示刷新率≥3840H；屏幕对比度≥6500：1。</w:t>
            </w:r>
          </w:p>
          <w:p w14:paraId="7115150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2．整机支持gamma矫正技术，通过非线性校正曲线和色坐标变换系数矩阵实现了显示效果的不断改善，各项重要指标如色彩还原性、色温调节范围、亮度均匀性、色度均匀性、刷新率、换帧频率等。</w:t>
            </w:r>
          </w:p>
          <w:p w14:paraId="41170C0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3．支持垂直视场角≥170°，水平视场角≥170°；整机支持将显示帧率扩展至120FPS； </w:t>
            </w:r>
          </w:p>
          <w:p w14:paraId="6FB4B9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4．整机色度均匀性≥98%，亮度均匀性≥98%，灰度等级≥14Bit，LED 像素失效率≤4ppm，模组间隙≤0.1mm，模组平整度≤0.1mm。</w:t>
            </w:r>
          </w:p>
          <w:p w14:paraId="6D4FCE9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5．整机具备至少5个前置按键，可实现待机/开机、菜单、Bright/ok、音量+、音量-。</w:t>
            </w:r>
          </w:p>
          <w:p w14:paraId="52B500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6．★整机内置扬声器，位于整机左右边框和下边框，左右朝前发声，下边框前朝向30W低音扬声器2个，左右前朝向15W全频扬声器4个，额定总功率120W。</w:t>
            </w:r>
          </w:p>
          <w:p w14:paraId="2794525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7．整机一米处扬声器声压级≥95dB，内置功放输出的频响范围为60~20000Hz，整机支持接入麦克风，实现本地扩声。</w:t>
            </w:r>
          </w:p>
          <w:p w14:paraId="3465E49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8．支持电脑通过无线投屏，把屏幕传到LED显示屏且不影响电脑上网功能 (麒麟, UOS)；支持手机/平板投屏(Android/iOS)；手机和电脑支持混合投屏展示，最多支持9个画面同屏展示，最多可连接32台设备；无线传屏软硬件均支持麒麟系统/UOS系统扩展屏显示。</w:t>
            </w:r>
          </w:p>
          <w:p w14:paraId="1A65BC0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9．传屏开启独占模式之后，进入沉浸模式，阻止其他人传屏，避免在使用过程中，用户经常被其他人传屏顶替掉，造成使用中断。</w:t>
            </w:r>
          </w:p>
          <w:p w14:paraId="4054DE6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10．可通过传屏工具栏暂停投屏功能进行画面冻结暂停，投屏电脑可自主进行其他操作，不影响整机的冻结画面内容显示。</w:t>
            </w:r>
          </w:p>
          <w:p w14:paraId="6EFADA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外接电脑可以通过浏览器直接无线投屏至一体机，无需单独安装投屏应用客户端；整机同时支持外接传屏器，实现4k无线传屏；通过设备之间的自动识别和配对，可以直接将外接设备上的内容传输到一体机上；无线传屏传输延迟≤100ms。</w:t>
            </w:r>
          </w:p>
          <w:p w14:paraId="2B1AA91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12．★整机内置双WiFi6无线网卡（不接受外接），在Android、麒麟和UOS系统下，可实现Wi-Fi无线上网连接、AP无线热点发射。</w:t>
            </w:r>
          </w:p>
          <w:p w14:paraId="4300FC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13．无需物理网线链接，整机连接可上网的wifi后，再用PC、手机或平板电脑设备连接整机的热点，设备即可实现无线投屏，同时通过整机热点进行上网。</w:t>
            </w:r>
          </w:p>
          <w:p w14:paraId="1E7D1CE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14．★Wi-Fi制式支持IEEE 802.11 a/b/g/n/ac/ax；支持版本Wi-Fi6；整机支持蓝牙Bluetooth 5.3标准，固件版本号≥LMP12.0。</w:t>
            </w:r>
          </w:p>
          <w:p w14:paraId="1E10209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三、系统功能</w:t>
            </w:r>
          </w:p>
          <w:p w14:paraId="12857A5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1．整机支持OTA升级功能，机器连接网络后可以远程推送升级文件进行升级。</w:t>
            </w:r>
          </w:p>
          <w:p w14:paraId="6589289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2．支持批量远程管理设备、指令推送、软件安装、智慧管控、权限分配管理等</w:t>
            </w:r>
          </w:p>
          <w:p w14:paraId="7FAE4CB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3．★整机内置视频会议软件，同时也有预留HDMI或USB接口供外接视频会议终端。</w:t>
            </w:r>
          </w:p>
          <w:p w14:paraId="5D3D913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4．内置欢迎界面，内置多种模板，并支持手机编辑欢迎界面；可进行桌面布局及添加应用；整</w:t>
            </w:r>
          </w:p>
          <w:p w14:paraId="57BE67A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5．在嵌入式Android操作系统下，能对USB所读取到的文件进行自动归类，可分类查找文档、板书、图片、音视频，检索后可直接在界面中打开。</w:t>
            </w:r>
          </w:p>
          <w:p w14:paraId="40F4863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6．整机支持本地设置滚动字幕及发布</w:t>
            </w:r>
          </w:p>
          <w:p w14:paraId="7E51CB4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7．整机全通道侧边栏支持倒计时、正计时功能；倒计时，输入某特定时间值，可精确到秒，点击开始进入倒计时；正计时，点击开始计时便自动开始，并实时显示时间。</w:t>
            </w:r>
          </w:p>
          <w:p w14:paraId="2EED485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8．支持自定义时间的自动开关机功能</w:t>
            </w:r>
          </w:p>
          <w:p w14:paraId="2B52447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9．屏幕支持显示实际信号物理连线顺序，无需反复查看屏体实际连线</w:t>
            </w:r>
          </w:p>
          <w:p w14:paraId="63188AD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10．整机支持外接摄像头。</w:t>
            </w:r>
          </w:p>
          <w:p w14:paraId="19D4044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四、OPS模块参数</w:t>
            </w:r>
          </w:p>
          <w:p w14:paraId="3DF6C4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1．采用模块化电脑方案，抽拉内置式，PC模块可完全插入整机，保护PC模块不易受教室灰尘影响，PC模块可抽拉式插入整机，可实现无单独接线的插拔。</w:t>
            </w:r>
          </w:p>
          <w:p w14:paraId="2CB90E8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2．PC和整机的连接采用万兆级接口，传输速率≥10Gbps。</w:t>
            </w:r>
          </w:p>
          <w:p w14:paraId="2776D38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3．处理器：主频2.0GHz,8核心，12线程；内存：16G DDR4笔记本内存或以上配置；内存：16G DDR4支持频率为 3200MHz；硬盘：512 G或以上SSD </w:t>
            </w:r>
          </w:p>
          <w:p w14:paraId="4EACA31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4．具有独立非外拓展的电脑 USB 接口：至少具备 2个USB3.0 接口。</w:t>
            </w:r>
          </w:p>
          <w:p w14:paraId="217A6A8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5．具有独立非外拓展的视频输出接口：≥2 路 HDMI。</w:t>
            </w:r>
          </w:p>
          <w:p w14:paraId="3EF2B51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五、无线传屏（每套含4个）：</w:t>
            </w:r>
          </w:p>
          <w:p w14:paraId="1D1E002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16B11F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支持Android、UOS、麒麟OS，包括X86架构和ARM架构等主流操作系统的电脑与一体机之间实现无线传送音视频；</w:t>
            </w:r>
          </w:p>
          <w:p w14:paraId="53F9F34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p w14:paraId="21496DD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 ★支持9路电脑等音视频画面同步无线传屏至会议设备</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329765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28C297">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11E6FB3E">
        <w:tblPrEx>
          <w:tblCellMar>
            <w:top w:w="0" w:type="dxa"/>
            <w:left w:w="108" w:type="dxa"/>
            <w:bottom w:w="0" w:type="dxa"/>
            <w:right w:w="108" w:type="dxa"/>
          </w:tblCellMar>
        </w:tblPrEx>
        <w:trPr>
          <w:trHeight w:val="169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746F011">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746504DB">
            <w:pPr>
              <w:rPr>
                <w:rFonts w:hint="eastAsia" w:hAnsi="宋体" w:cs="宋体"/>
                <w:bCs/>
                <w:color w:val="auto"/>
                <w:sz w:val="24"/>
                <w:highlight w:val="none"/>
              </w:rPr>
            </w:pPr>
            <w:r>
              <w:rPr>
                <w:rFonts w:hAnsi="宋体" w:cs="宋体"/>
                <w:bCs/>
                <w:color w:val="auto"/>
                <w:sz w:val="24"/>
                <w:highlight w:val="none"/>
              </w:rPr>
              <w:t>LED</w:t>
            </w:r>
            <w:r>
              <w:rPr>
                <w:rFonts w:hint="eastAsia" w:hAnsi="宋体" w:cs="宋体"/>
                <w:bCs/>
                <w:color w:val="auto"/>
                <w:sz w:val="24"/>
                <w:highlight w:val="none"/>
              </w:rPr>
              <w:t>显示屏（户外全彩）</w:t>
            </w:r>
          </w:p>
        </w:tc>
        <w:tc>
          <w:tcPr>
            <w:tcW w:w="9752" w:type="dxa"/>
            <w:tcBorders>
              <w:top w:val="single" w:color="000000" w:sz="4" w:space="0"/>
              <w:left w:val="single" w:color="000000" w:sz="4" w:space="0"/>
              <w:bottom w:val="single" w:color="000000" w:sz="4" w:space="0"/>
              <w:right w:val="single" w:color="000000" w:sz="4" w:space="0"/>
            </w:tcBorders>
            <w:vAlign w:val="center"/>
          </w:tcPr>
          <w:p w14:paraId="078D927B">
            <w:pPr>
              <w:pStyle w:val="19"/>
              <w:rPr>
                <w:color w:val="auto"/>
                <w:highlight w:val="none"/>
              </w:rPr>
            </w:pPr>
            <w:r>
              <w:rPr>
                <w:rFonts w:hint="eastAsia" w:ascii="新宋体" w:hAnsi="新宋体" w:eastAsia="新宋体" w:cs="新宋体"/>
                <w:color w:val="auto"/>
                <w:sz w:val="24"/>
                <w:highlight w:val="none"/>
              </w:rPr>
              <w:t>1．点间距P：≤4（mm）屏体净显示尺寸≥3.2m*1.76m；包含立柱钢结构配电箱。</w:t>
            </w:r>
          </w:p>
          <w:p w14:paraId="37A0B4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2．亮度≥600nits，支持通过配套软件0-100%(手动/自动)，无级调节或256级调整； </w:t>
            </w:r>
          </w:p>
          <w:p w14:paraId="63293B9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3．为了保证整体显示效果，LED显示屏需要满足亮度均匀性≥98%；对比度≥8000:1；色度均匀性±0.0015(Cx,Cy之内) ；刷新率≥3840HZ；模组像素失控率：≤0.000001 ；支持50&amp;60Hz帧率；</w:t>
            </w:r>
          </w:p>
          <w:p w14:paraId="30D5850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4．色温（K）：9300K，2000—15000可调，调节步长100K，色温为6500K时，100%、75%、50%、25%四档电平白场调节色温误差≤±200K;</w:t>
            </w:r>
          </w:p>
          <w:p w14:paraId="30B8CCA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5．所投LED产品支持，低亮高灰支持软件实现不同亮度情况下，灰度10-16bit设置,100%亮度时，灰度等级16bit;75%亮度时，灰度等级16bit，50%亮度时，灰度等级16bit;20%亮度时，灰度等级15bit ；</w:t>
            </w:r>
          </w:p>
          <w:p w14:paraId="0AECB38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6．所投LED产品使用的PCB板及塑胶底壳、面罩满足UL94 V-0级要求； </w:t>
            </w:r>
          </w:p>
          <w:p w14:paraId="502F1BD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7．视角：依据SJ/T11281第4.2.2测试，垂直≥160度，水平≥160度；</w:t>
            </w:r>
          </w:p>
          <w:p w14:paraId="13F8BA4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8．LED显示屏模组的平整度等级P测量值≤0.1mm,达到SJ/T11141-2017的最高级别C级要求；</w:t>
            </w:r>
          </w:p>
          <w:p w14:paraId="178792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所投产品可满足前拆维护及后拆维护要求。可通过磁铁磁吸安装，也可通过螺丝固装来安装，终端LED显示单元屏应支持模组、电源，系统卡屏体前方和后方热插拔快速更换，同时支持通过控制软件让模组自动维护，更换模组支持自动校正 ；</w:t>
            </w:r>
          </w:p>
          <w:p w14:paraId="030BED7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10．所投产品支持喷墨处理，支持塑料面罩安装，支持GOB工艺；</w:t>
            </w:r>
          </w:p>
          <w:p w14:paraId="1C2C0A0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11．噪声测试：屏前、屏后、屏左、屏右1m处，噪声声压&lt;15dB；</w:t>
            </w:r>
          </w:p>
          <w:p w14:paraId="2465DC9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12．发送卡支持倍帧功能，可以将输入为30Hz的信号转成60Hz信号输出；；</w:t>
            </w:r>
          </w:p>
          <w:p w14:paraId="4F4C0B9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13．所投LED显示屏采用动态节能、低功耗电源，供电开关电源采用无风扇设计，低噪音，带主动PFC功能的高效率电源，转换效率≥90%@25常温下；Vin=220Vac额定输入电压条件下，输出满载时，功率因数≥95%；</w:t>
            </w:r>
          </w:p>
          <w:p w14:paraId="4FCCC72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14．所投LED产品使用的节能技术符合CQC3158-2016(LED显示单元节能认证技术规范),具有智能节电和黑屏节电功能，节能模式节电40%以上；</w:t>
            </w:r>
          </w:p>
          <w:p w14:paraId="3B177C4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15．盐雾测试：显示屏外壳在35±1℃环境下用5%NaCL溶液连续喷雾10小时，测试后未见腐蚀，符合GB/T 2423.17-2008防盐雾10级标准；</w:t>
            </w:r>
          </w:p>
          <w:p w14:paraId="3302C6E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16．抗紫外线UV辐射：辐照强度：0.76W/㎡.nm@340nm，温度：60℃，冷凝温度：50℃，24个循环，288H判定外观无异常，模组产品面罩抗UV等级符合5级标准；</w:t>
            </w:r>
          </w:p>
          <w:p w14:paraId="645D8E7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17．为保障观看者的视觉健康，所投LED大屏的视觉舒适度(VICO指数)测试值在0≤VICO&lt;1,满足CSA035.2-2017标准量化分级1级；</w:t>
            </w:r>
          </w:p>
          <w:p w14:paraId="2D4F5B8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18．支持屏体拼缝亮线、暗线校正调节功能，为保证显示屏的校正效果和维护的便捷性，每块模组灯板带校正数据存储功能;</w:t>
            </w:r>
          </w:p>
          <w:p w14:paraId="4172309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19．可实现LED单点检测、误码率、通讯检测、温度检测、电源检测、温度监控、屏体的连线关系、硬件版本等功能;</w:t>
            </w:r>
          </w:p>
          <w:p w14:paraId="0166B85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20．LED显示屏可实时监控显示屏工作状态，具有故障自动告警功能；LED显示屏具有多点测温系统，均衡散热，防止局部温度过高造成色彩漂移；具有LED显示屏温度控制系统，提供LED显示屏实时温度监控，超出设定温度自动报警，防止过温失效</w:t>
            </w:r>
          </w:p>
          <w:p w14:paraId="743CF7B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21.LED显示屏PCB采用FR-4材质，多层PCB电路设计，灯驱合一板，一体化驱动控制，PCB表面防氧化处理，镀铜厚度≥18μ,符合CQC13-471301- 2018节能要求，采用抗消隐设计，无“毛毛虫”“鬼影”跟随现象，模组与HUB板采用排线连接，可直接插拔和热插拔；</w:t>
            </w:r>
          </w:p>
          <w:p w14:paraId="0506FFF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22.支持DICOM、Gamma 曲线，可根据应用场景选配不同的曲线；</w:t>
            </w:r>
          </w:p>
          <w:p w14:paraId="7AA3520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23.为了保障产品长期使用，要求屏体使用寿命≥200000H，支持7*24小时不间断工作，平均修复时间≤1分钟</w:t>
            </w:r>
          </w:p>
          <w:p w14:paraId="6FB26B4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24.LED显示屏在打全白屏时5分钟后灯面温升≤10℃,10分钟后灯面温度≤25℃，LED显示屏正常工作达到热平衡状态后，屏体整体温升＜15℃，屏体结构的金属部份温升≤35℃、绝缘材料温升≤30℃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91EAE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A9D145">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套</w:t>
            </w:r>
          </w:p>
        </w:tc>
      </w:tr>
    </w:tbl>
    <w:p w14:paraId="14350F5C">
      <w:pPr>
        <w:spacing w:line="360" w:lineRule="auto"/>
        <w:ind w:firstLine="181" w:firstLineChars="50"/>
        <w:rPr>
          <w:rFonts w:hint="eastAsia" w:ascii="宋体" w:hAnsi="宋体" w:cs="宋体"/>
          <w:b/>
          <w:color w:val="auto"/>
          <w:sz w:val="36"/>
          <w:szCs w:val="36"/>
          <w:highlight w:val="none"/>
        </w:rPr>
      </w:pPr>
    </w:p>
    <w:p w14:paraId="286F7A40">
      <w:pPr>
        <w:spacing w:line="360" w:lineRule="auto"/>
        <w:jc w:val="center"/>
        <w:outlineLvl w:val="0"/>
        <w:rPr>
          <w:rFonts w:hint="eastAsia" w:ascii="宋体" w:hAnsi="宋体" w:cs="宋体"/>
          <w:b/>
          <w:color w:val="auto"/>
          <w:sz w:val="24"/>
          <w:highlight w:val="none"/>
        </w:rPr>
        <w:sectPr>
          <w:pgSz w:w="16840" w:h="11907" w:orient="landscape"/>
          <w:pgMar w:top="1814" w:right="1134" w:bottom="1814" w:left="1474" w:header="851" w:footer="851" w:gutter="0"/>
          <w:cols w:space="720" w:num="1"/>
          <w:titlePg/>
          <w:docGrid w:type="lines" w:linePitch="312" w:charSpace="0"/>
        </w:sectPr>
      </w:pPr>
    </w:p>
    <w:p w14:paraId="649460F9">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二、售后服务及其他要求：</w:t>
      </w:r>
    </w:p>
    <w:p w14:paraId="72C5D03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b/>
          <w:color w:val="auto"/>
          <w:sz w:val="24"/>
          <w:highlight w:val="none"/>
        </w:rPr>
        <w:t>从验收合格之日起，本项目设备质保期为</w:t>
      </w:r>
      <w:r>
        <w:rPr>
          <w:rFonts w:hint="eastAsia" w:ascii="新宋体" w:hAnsi="新宋体" w:eastAsia="新宋体" w:cs="新宋体"/>
          <w:b/>
          <w:color w:val="auto"/>
          <w:kern w:val="0"/>
          <w:sz w:val="24"/>
          <w:highlight w:val="none"/>
        </w:rPr>
        <w:t>三年</w:t>
      </w:r>
      <w:r>
        <w:rPr>
          <w:rFonts w:hint="eastAsia" w:ascii="新宋体" w:hAnsi="新宋体" w:eastAsia="新宋体" w:cs="新宋体"/>
          <w:color w:val="auto"/>
          <w:kern w:val="0"/>
          <w:sz w:val="24"/>
          <w:highlight w:val="none"/>
        </w:rPr>
        <w:t>。</w:t>
      </w:r>
    </w:p>
    <w:p w14:paraId="0A80B63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2、质保期内的维修费用（包括材料）全部由中标供应商负责；投标人提供 24小时应急电话服务，提供不低于7*24小时的现场质保和技术支持服务，做到2小时应急响应，4小时到达现场处理，8小时以内解决问题。现场不能修复的，提供采购物品的备用件或整机等措施，以保证采购人的正常使用的相关服务，超过质保期的，维修时只收部件成本费。</w:t>
      </w:r>
    </w:p>
    <w:p w14:paraId="37A429A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3、投标人需要提供合理的项目整体实施方案：包括但不限于项目组人员组织结构、实施进度计划、项目质量保障体系及措施、设备安装调试、培训方案等；提供项目组详细人员情况。</w:t>
      </w:r>
    </w:p>
    <w:p w14:paraId="56EFA80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4、其他商务要求（安装、包装运输、服务等）</w:t>
      </w:r>
    </w:p>
    <w:p w14:paraId="4303C4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a、中标供应商所供的货物是符合国家标准要求的合格产品； </w:t>
      </w:r>
    </w:p>
    <w:p w14:paraId="1100AA3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b、中标供应商所供的货物应是目前市场上相对先进、主流、可靠、安全、开放、实用、性价比高的产品。必须保证所有货物全新的未曾开箱使用，与合同规定的型号与配置相一致； </w:t>
      </w:r>
    </w:p>
    <w:p w14:paraId="2883B0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c、中标供应商需按用户要求将设备配送、安装至用户指定地点，安装所需一切辅材及系统集成等（包含电源线、六类网线、交换机等，物流配送、安装调试、培训交付等），均包含在投标总价中，并符合采购单位的采购要求；</w:t>
      </w:r>
    </w:p>
    <w:p w14:paraId="0B5A22C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d、中标供应商按照其与采购人的事先约定将所供货物上门送货至采购人指定地点后拆箱，验收通过后，负责安装调试，并由采购人进行初验，初验合格后进行终验。如未通过验收，中标供应商将负全责，并承担由此造成的一切损失；</w:t>
      </w:r>
    </w:p>
    <w:p w14:paraId="393D72E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e、货物交付使用时，须提供货物说明书、质量保证书等相关资料和原配的附件；</w:t>
      </w:r>
    </w:p>
    <w:p w14:paraId="71485CE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f、所供货物不会侵犯任何第三方知识产权。</w:t>
      </w:r>
    </w:p>
    <w:p w14:paraId="0D56B6B4">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三、培训要求：</w:t>
      </w:r>
    </w:p>
    <w:p w14:paraId="07CC7B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项目通过验收合格后一周内，根据合同的采购内容相应的对软硬件的使用、维护进行培训。</w:t>
      </w:r>
    </w:p>
    <w:p w14:paraId="4B6A714A">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四、工期要求：</w:t>
      </w:r>
    </w:p>
    <w:p w14:paraId="28C4A9F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合同签订后30日内完成供货、安装调试及学校初步验收。</w:t>
      </w:r>
    </w:p>
    <w:p w14:paraId="6CA6A2A0">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五、验收标准：</w:t>
      </w:r>
    </w:p>
    <w:p w14:paraId="502034D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1、采购人按照采购合同规定的技术、服务、标准以及中标供应商的投标文件、本项目采购文件等要求，组织对供应商履约情况进行验收，并出具验收合格书。</w:t>
      </w:r>
    </w:p>
    <w:p w14:paraId="65CC0F1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2、验收流程</w:t>
      </w:r>
    </w:p>
    <w:p w14:paraId="4AA5004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购人按照余财采〔2020〕14号《关于转发《杭州市政府采购履约验收暂行办法》的通知》规定组织对中标供应商履约的验收。验收方成员应当在验收书上签字，并承担相应的法律责任。如果发现与合同中要求不符，中标供应商须承担由此发生的一切损失和费用，并接受相应的处理。</w:t>
      </w:r>
    </w:p>
    <w:p w14:paraId="29AA1D9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3.验收标准</w:t>
      </w:r>
    </w:p>
    <w:p w14:paraId="09F4871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（1）所供产品的规格、数量符合采购文件供应商投标承诺及采购合同约定的要求。</w:t>
      </w:r>
    </w:p>
    <w:p w14:paraId="387827F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（2）（如有）采购文件供应商投标承诺及采购合同约定的附件、工具、技术资料等齐全；提供产品使用说明书、合格证。</w:t>
      </w:r>
    </w:p>
    <w:p w14:paraId="1FDF351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（3）供应商提供的实际服务符合采购文件要求；</w:t>
      </w:r>
    </w:p>
    <w:p w14:paraId="6F56CBA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（4）供应商提供的项目成果资料符合《采购文件》及合同约定要求。</w:t>
      </w:r>
    </w:p>
    <w:p w14:paraId="2CCCD90B">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六、履约保证金</w:t>
      </w:r>
    </w:p>
    <w:p w14:paraId="48EF805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合同生效后7个工作日内中标供应商向采购单位交纳合同金额的1%的履约保证金。履约保证金在验收合格后予以无息退还。</w:t>
      </w:r>
    </w:p>
    <w:p w14:paraId="29E1776B">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七、费用支付：</w:t>
      </w:r>
    </w:p>
    <w:p w14:paraId="42978B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1、预付款：项目合同签订后，5个工作日内预付合同金额的40%；</w:t>
      </w:r>
    </w:p>
    <w:p w14:paraId="005BAB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2、中标供应商根据合同规定将货物交付、安装调试完毕后，根据余财采〔2020〕14号《关于转发&lt;杭州市政府采购履约验收暂行办法&gt;的通知》，组织验收，验收合格收到发票后5个工作日内采购人支付剩余60%货款。 </w:t>
      </w:r>
    </w:p>
    <w:p w14:paraId="32D097F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3、采购人付款前，中标供应商须提交符合要求的发票。</w:t>
      </w:r>
    </w:p>
    <w:p w14:paraId="7DB49FA6">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八、采购人认为必须说明的其他内容：</w:t>
      </w:r>
    </w:p>
    <w:p w14:paraId="2750F95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1、中标供应商须提供符合采购文件和国家相关质量标准的全新合格货物。如发生所供货物与现行国家政策法规、合同约定不符，采购人有权拒收、退货、解除合同，或者中标供应商予以免费更换。</w:t>
      </w:r>
    </w:p>
    <w:p w14:paraId="4B7A2A4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采购文件另有要求的除外），否则按验收不能通过，采购人给予退货、解除合同或经采购人同意换货处理，中标供应商自行承担由此造成的损失。</w:t>
      </w:r>
    </w:p>
    <w:p w14:paraId="011B58D1">
      <w:pPr>
        <w:spacing w:line="360" w:lineRule="auto"/>
        <w:rPr>
          <w:rFonts w:hint="eastAsia" w:ascii="新宋体" w:hAnsi="新宋体" w:eastAsia="新宋体" w:cs="新宋体"/>
          <w:b/>
          <w:color w:val="auto"/>
          <w:sz w:val="36"/>
          <w:szCs w:val="36"/>
          <w:highlight w:val="none"/>
        </w:rPr>
      </w:pPr>
      <w:r>
        <w:rPr>
          <w:rFonts w:hint="eastAsia" w:ascii="新宋体" w:hAnsi="新宋体" w:eastAsia="新宋体" w:cs="新宋体"/>
          <w:color w:val="auto"/>
          <w:sz w:val="24"/>
          <w:highlight w:val="none"/>
        </w:rPr>
        <w:t>3、因以上两条款因素导致工期延误的，采购人有权扣罚全部履约保证金，履约保证金不足以弥补采购人损失的，采购人有权向供应商依法索赔。</w:t>
      </w:r>
    </w:p>
    <w:p w14:paraId="39EAFBE7">
      <w:pPr>
        <w:spacing w:line="360" w:lineRule="auto"/>
        <w:rPr>
          <w:rFonts w:ascii="宋体" w:hAnsi="宋体" w:cs="宋体"/>
          <w:color w:val="auto"/>
          <w:sz w:val="24"/>
          <w:highlight w:val="none"/>
        </w:rPr>
      </w:pPr>
    </w:p>
    <w:p w14:paraId="4BC1943D">
      <w:pPr>
        <w:widowControl/>
        <w:ind w:firstLine="720" w:firstLineChars="300"/>
        <w:jc w:val="left"/>
        <w:rPr>
          <w:rFonts w:ascii="宋体" w:hAnsi="宋体" w:cs="宋体"/>
          <w:bCs/>
          <w:color w:val="auto"/>
          <w:sz w:val="24"/>
          <w:highlight w:val="none"/>
        </w:rPr>
      </w:pPr>
    </w:p>
    <w:p w14:paraId="5ED95B42">
      <w:pPr>
        <w:rPr>
          <w:rFonts w:ascii="宋体" w:hAnsi="宋体" w:cs="宋体"/>
          <w:snapToGrid w:val="0"/>
          <w:color w:val="auto"/>
          <w:kern w:val="0"/>
          <w:sz w:val="24"/>
          <w:highlight w:val="none"/>
        </w:rPr>
      </w:pPr>
    </w:p>
    <w:p w14:paraId="5AAC484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3265"/>
      <w:bookmarkEnd w:id="31"/>
      <w:bookmarkStart w:id="32" w:name="_Toc184308095"/>
      <w:bookmarkEnd w:id="32"/>
      <w:bookmarkStart w:id="33" w:name="_Toc184310306"/>
      <w:bookmarkEnd w:id="33"/>
      <w:bookmarkStart w:id="34" w:name="_Toc184308103"/>
      <w:bookmarkEnd w:id="34"/>
      <w:bookmarkStart w:id="35" w:name="_Toc184312127"/>
      <w:bookmarkEnd w:id="35"/>
      <w:bookmarkStart w:id="36" w:name="_Toc184310311"/>
      <w:bookmarkEnd w:id="36"/>
      <w:bookmarkStart w:id="37" w:name="_Toc184308061"/>
      <w:bookmarkEnd w:id="37"/>
      <w:bookmarkStart w:id="38" w:name="_Toc184312133"/>
      <w:bookmarkEnd w:id="38"/>
      <w:bookmarkStart w:id="39" w:name="_Toc184310337"/>
      <w:bookmarkEnd w:id="39"/>
      <w:bookmarkStart w:id="40" w:name="_Toc184313263"/>
      <w:bookmarkEnd w:id="40"/>
      <w:bookmarkStart w:id="41" w:name="_Toc184313307"/>
      <w:bookmarkEnd w:id="41"/>
      <w:bookmarkStart w:id="42" w:name="_Toc184314462"/>
      <w:bookmarkEnd w:id="42"/>
      <w:bookmarkStart w:id="43" w:name="_Toc184308102"/>
      <w:bookmarkEnd w:id="43"/>
      <w:bookmarkStart w:id="44" w:name="_Toc184308048"/>
      <w:bookmarkEnd w:id="44"/>
      <w:bookmarkStart w:id="45" w:name="_Toc184313291"/>
      <w:bookmarkEnd w:id="45"/>
      <w:bookmarkStart w:id="46" w:name="_Toc184308094"/>
      <w:bookmarkEnd w:id="46"/>
      <w:bookmarkStart w:id="47" w:name="_Toc184308068"/>
      <w:bookmarkEnd w:id="47"/>
      <w:bookmarkStart w:id="48" w:name="_Toc184312110"/>
      <w:bookmarkEnd w:id="48"/>
      <w:bookmarkStart w:id="49" w:name="_Toc184313271"/>
      <w:bookmarkEnd w:id="49"/>
      <w:bookmarkStart w:id="50" w:name="_Toc184314426"/>
      <w:bookmarkEnd w:id="50"/>
      <w:bookmarkStart w:id="51" w:name="_Toc184308045"/>
      <w:bookmarkEnd w:id="51"/>
      <w:bookmarkStart w:id="52" w:name="_Toc184313246"/>
      <w:bookmarkEnd w:id="52"/>
      <w:bookmarkStart w:id="53" w:name="_Toc184308088"/>
      <w:bookmarkEnd w:id="53"/>
      <w:bookmarkStart w:id="54" w:name="_Toc184310328"/>
      <w:bookmarkEnd w:id="54"/>
      <w:bookmarkStart w:id="55" w:name="_Toc184308038"/>
      <w:bookmarkEnd w:id="55"/>
      <w:bookmarkStart w:id="56" w:name="_Toc184314438"/>
      <w:bookmarkEnd w:id="56"/>
      <w:bookmarkStart w:id="57" w:name="_Toc184314419"/>
      <w:bookmarkEnd w:id="57"/>
      <w:bookmarkStart w:id="58" w:name="_Toc184312120"/>
      <w:bookmarkEnd w:id="58"/>
      <w:bookmarkStart w:id="59" w:name="_Toc184312081"/>
      <w:bookmarkEnd w:id="59"/>
      <w:bookmarkStart w:id="60" w:name="_Toc184308091"/>
      <w:bookmarkEnd w:id="60"/>
      <w:bookmarkStart w:id="61" w:name="_Toc184314478"/>
      <w:bookmarkEnd w:id="61"/>
      <w:bookmarkStart w:id="62" w:name="_Toc184314440"/>
      <w:bookmarkEnd w:id="62"/>
      <w:bookmarkStart w:id="63" w:name="_Toc184314479"/>
      <w:bookmarkEnd w:id="63"/>
      <w:bookmarkStart w:id="64" w:name="_Toc184312099"/>
      <w:bookmarkEnd w:id="64"/>
      <w:bookmarkStart w:id="65" w:name="_Toc184310278"/>
      <w:bookmarkEnd w:id="65"/>
      <w:bookmarkStart w:id="66" w:name="_Toc184312076"/>
      <w:bookmarkEnd w:id="66"/>
      <w:bookmarkStart w:id="67" w:name="_Toc184310321"/>
      <w:bookmarkEnd w:id="67"/>
      <w:bookmarkStart w:id="68" w:name="_Toc184312123"/>
      <w:bookmarkEnd w:id="68"/>
      <w:bookmarkStart w:id="69" w:name="_Toc184313299"/>
      <w:bookmarkEnd w:id="69"/>
      <w:bookmarkStart w:id="70" w:name="_Toc184312093"/>
      <w:bookmarkEnd w:id="70"/>
      <w:bookmarkStart w:id="71" w:name="_Toc184313275"/>
      <w:bookmarkEnd w:id="71"/>
      <w:bookmarkStart w:id="72" w:name="_Toc184312125"/>
      <w:bookmarkEnd w:id="72"/>
      <w:bookmarkStart w:id="73" w:name="_Toc184312139"/>
      <w:bookmarkEnd w:id="73"/>
      <w:bookmarkStart w:id="74" w:name="_Toc184313280"/>
      <w:bookmarkEnd w:id="74"/>
      <w:bookmarkStart w:id="75" w:name="_Toc184314433"/>
      <w:bookmarkEnd w:id="75"/>
      <w:bookmarkStart w:id="76" w:name="_Toc184308073"/>
      <w:bookmarkEnd w:id="76"/>
      <w:bookmarkStart w:id="77" w:name="_Toc184310315"/>
      <w:bookmarkEnd w:id="77"/>
      <w:bookmarkStart w:id="78" w:name="_Toc184313277"/>
      <w:bookmarkEnd w:id="78"/>
      <w:bookmarkStart w:id="79" w:name="_Toc184313287"/>
      <w:bookmarkEnd w:id="79"/>
      <w:bookmarkStart w:id="80" w:name="_Toc184312098"/>
      <w:bookmarkEnd w:id="80"/>
      <w:bookmarkStart w:id="81" w:name="_Toc184310305"/>
      <w:bookmarkEnd w:id="81"/>
      <w:bookmarkStart w:id="82" w:name="_Toc184314477"/>
      <w:bookmarkEnd w:id="82"/>
      <w:bookmarkStart w:id="83" w:name="_Toc184310294"/>
      <w:bookmarkEnd w:id="83"/>
      <w:bookmarkStart w:id="84" w:name="_Toc184310299"/>
      <w:bookmarkEnd w:id="84"/>
      <w:bookmarkStart w:id="85" w:name="_Toc184308067"/>
      <w:bookmarkEnd w:id="85"/>
      <w:bookmarkStart w:id="86" w:name="_Toc184310282"/>
      <w:bookmarkEnd w:id="86"/>
      <w:bookmarkStart w:id="87" w:name="_Toc184310339"/>
      <w:bookmarkEnd w:id="87"/>
      <w:bookmarkStart w:id="88" w:name="_Toc184312111"/>
      <w:bookmarkEnd w:id="88"/>
      <w:bookmarkStart w:id="89" w:name="_Toc184312118"/>
      <w:bookmarkEnd w:id="89"/>
      <w:bookmarkStart w:id="90" w:name="_Toc184314455"/>
      <w:bookmarkEnd w:id="90"/>
      <w:bookmarkStart w:id="91" w:name="_Toc184313240"/>
      <w:bookmarkEnd w:id="91"/>
      <w:bookmarkStart w:id="92" w:name="_Toc184314443"/>
      <w:bookmarkEnd w:id="92"/>
      <w:bookmarkStart w:id="93" w:name="_Toc184312101"/>
      <w:bookmarkEnd w:id="93"/>
      <w:bookmarkStart w:id="94" w:name="_Toc184312109"/>
      <w:bookmarkEnd w:id="94"/>
      <w:bookmarkStart w:id="95" w:name="_Toc184310336"/>
      <w:bookmarkEnd w:id="95"/>
      <w:bookmarkStart w:id="96" w:name="_Toc184310320"/>
      <w:bookmarkEnd w:id="96"/>
      <w:bookmarkStart w:id="97" w:name="_Toc184312095"/>
      <w:bookmarkEnd w:id="97"/>
      <w:bookmarkStart w:id="98" w:name="_Toc184310335"/>
      <w:bookmarkEnd w:id="98"/>
      <w:bookmarkStart w:id="99" w:name="_Toc184308056"/>
      <w:bookmarkEnd w:id="99"/>
      <w:bookmarkStart w:id="100" w:name="_Toc184312070"/>
      <w:bookmarkEnd w:id="100"/>
      <w:bookmarkStart w:id="101" w:name="_Toc184313261"/>
      <w:bookmarkEnd w:id="101"/>
      <w:bookmarkStart w:id="102" w:name="_Toc184308037"/>
      <w:bookmarkEnd w:id="102"/>
      <w:bookmarkStart w:id="103" w:name="_Toc184310329"/>
      <w:bookmarkEnd w:id="103"/>
      <w:bookmarkStart w:id="104" w:name="_Toc184313259"/>
      <w:bookmarkEnd w:id="104"/>
      <w:bookmarkStart w:id="105" w:name="_Toc184313272"/>
      <w:bookmarkEnd w:id="105"/>
      <w:bookmarkStart w:id="106" w:name="_Toc184308093"/>
      <w:bookmarkEnd w:id="106"/>
      <w:bookmarkStart w:id="107" w:name="_Toc184313294"/>
      <w:bookmarkEnd w:id="107"/>
      <w:bookmarkStart w:id="108" w:name="_Toc184314473"/>
      <w:bookmarkEnd w:id="108"/>
      <w:bookmarkStart w:id="109" w:name="_Toc184314451"/>
      <w:bookmarkEnd w:id="109"/>
      <w:bookmarkStart w:id="110" w:name="_Toc184314436"/>
      <w:bookmarkEnd w:id="110"/>
      <w:bookmarkStart w:id="111" w:name="_Toc184308097"/>
      <w:bookmarkEnd w:id="111"/>
      <w:bookmarkStart w:id="112" w:name="_Toc184313282"/>
      <w:bookmarkEnd w:id="112"/>
      <w:bookmarkStart w:id="113" w:name="_Toc184308077"/>
      <w:bookmarkEnd w:id="113"/>
      <w:bookmarkStart w:id="114" w:name="_Toc184308065"/>
      <w:bookmarkEnd w:id="114"/>
      <w:bookmarkStart w:id="115" w:name="_Toc184308105"/>
      <w:bookmarkEnd w:id="115"/>
      <w:bookmarkStart w:id="116" w:name="_Toc184310286"/>
      <w:bookmarkEnd w:id="116"/>
      <w:bookmarkStart w:id="117" w:name="_Toc184314457"/>
      <w:bookmarkEnd w:id="117"/>
      <w:bookmarkStart w:id="118" w:name="_Toc184312090"/>
      <w:bookmarkEnd w:id="118"/>
      <w:bookmarkStart w:id="119" w:name="_Toc184314453"/>
      <w:bookmarkEnd w:id="119"/>
      <w:bookmarkStart w:id="120" w:name="_Toc184312069"/>
      <w:bookmarkEnd w:id="120"/>
      <w:bookmarkStart w:id="121" w:name="_Toc184313238"/>
      <w:bookmarkEnd w:id="121"/>
      <w:bookmarkStart w:id="122" w:name="_Toc184308046"/>
      <w:bookmarkEnd w:id="122"/>
      <w:bookmarkStart w:id="123" w:name="_Toc184313296"/>
      <w:bookmarkEnd w:id="123"/>
      <w:bookmarkStart w:id="124" w:name="_Toc184312088"/>
      <w:bookmarkEnd w:id="124"/>
      <w:bookmarkStart w:id="125" w:name="_Toc184313308"/>
      <w:bookmarkEnd w:id="125"/>
      <w:bookmarkStart w:id="126" w:name="_Toc184310293"/>
      <w:bookmarkEnd w:id="126"/>
      <w:bookmarkStart w:id="127" w:name="_Toc184312126"/>
      <w:bookmarkEnd w:id="127"/>
      <w:bookmarkStart w:id="128" w:name="_Toc184308043"/>
      <w:bookmarkEnd w:id="128"/>
      <w:bookmarkStart w:id="129" w:name="_Toc184313253"/>
      <w:bookmarkEnd w:id="129"/>
      <w:bookmarkStart w:id="130" w:name="_Toc184312077"/>
      <w:bookmarkEnd w:id="130"/>
      <w:bookmarkStart w:id="131" w:name="_Toc184313257"/>
      <w:bookmarkEnd w:id="131"/>
      <w:bookmarkStart w:id="132" w:name="_Toc184313274"/>
      <w:bookmarkEnd w:id="132"/>
      <w:bookmarkStart w:id="133" w:name="_Toc184308058"/>
      <w:bookmarkEnd w:id="133"/>
      <w:bookmarkStart w:id="134" w:name="_Toc184312137"/>
      <w:bookmarkEnd w:id="134"/>
      <w:bookmarkStart w:id="135" w:name="_Toc184313304"/>
      <w:bookmarkEnd w:id="135"/>
      <w:bookmarkStart w:id="136" w:name="_Toc184310341"/>
      <w:bookmarkEnd w:id="136"/>
      <w:bookmarkStart w:id="137" w:name="_Toc184313297"/>
      <w:bookmarkEnd w:id="137"/>
      <w:bookmarkStart w:id="138" w:name="_Toc184313288"/>
      <w:bookmarkEnd w:id="138"/>
      <w:bookmarkStart w:id="139" w:name="_Toc184312080"/>
      <w:bookmarkEnd w:id="139"/>
      <w:bookmarkStart w:id="140" w:name="_Toc184312132"/>
      <w:bookmarkEnd w:id="140"/>
      <w:bookmarkStart w:id="141" w:name="_Toc184310285"/>
      <w:bookmarkEnd w:id="141"/>
      <w:bookmarkStart w:id="142" w:name="_Toc184310298"/>
      <w:bookmarkEnd w:id="142"/>
      <w:bookmarkStart w:id="143" w:name="_Toc184313306"/>
      <w:bookmarkEnd w:id="143"/>
      <w:bookmarkStart w:id="144" w:name="_Toc184314417"/>
      <w:bookmarkEnd w:id="144"/>
      <w:bookmarkStart w:id="145" w:name="_Toc184312100"/>
      <w:bookmarkEnd w:id="145"/>
      <w:bookmarkStart w:id="146" w:name="_Toc184314447"/>
      <w:bookmarkEnd w:id="146"/>
      <w:bookmarkStart w:id="147" w:name="_Toc184313254"/>
      <w:bookmarkEnd w:id="147"/>
      <w:bookmarkStart w:id="148" w:name="_Toc184314459"/>
      <w:bookmarkEnd w:id="148"/>
      <w:bookmarkStart w:id="149" w:name="_Toc184308089"/>
      <w:bookmarkEnd w:id="149"/>
      <w:bookmarkStart w:id="150" w:name="_Toc184314467"/>
      <w:bookmarkEnd w:id="150"/>
      <w:bookmarkStart w:id="151" w:name="_Toc184310332"/>
      <w:bookmarkEnd w:id="151"/>
      <w:bookmarkStart w:id="152" w:name="_Toc184308063"/>
      <w:bookmarkEnd w:id="152"/>
      <w:bookmarkStart w:id="153" w:name="_Toc184308039"/>
      <w:bookmarkEnd w:id="153"/>
      <w:bookmarkStart w:id="154" w:name="_Toc184308081"/>
      <w:bookmarkEnd w:id="154"/>
      <w:bookmarkStart w:id="155" w:name="_Toc184314452"/>
      <w:bookmarkEnd w:id="155"/>
      <w:bookmarkStart w:id="156" w:name="_Toc184310274"/>
      <w:bookmarkEnd w:id="156"/>
      <w:bookmarkStart w:id="157" w:name="_Toc184312134"/>
      <w:bookmarkEnd w:id="157"/>
      <w:bookmarkStart w:id="158" w:name="_Toc184313251"/>
      <w:bookmarkEnd w:id="158"/>
      <w:bookmarkStart w:id="159" w:name="_Toc184312089"/>
      <w:bookmarkEnd w:id="159"/>
      <w:bookmarkStart w:id="160" w:name="_Toc184308062"/>
      <w:bookmarkEnd w:id="160"/>
      <w:bookmarkStart w:id="161" w:name="_Toc184310296"/>
      <w:bookmarkEnd w:id="161"/>
      <w:bookmarkStart w:id="162" w:name="_Toc184313264"/>
      <w:bookmarkEnd w:id="162"/>
      <w:bookmarkStart w:id="163" w:name="_Toc184314423"/>
      <w:bookmarkEnd w:id="163"/>
      <w:bookmarkStart w:id="164" w:name="_Toc184313301"/>
      <w:bookmarkEnd w:id="164"/>
      <w:bookmarkStart w:id="165" w:name="_Toc184313247"/>
      <w:bookmarkEnd w:id="165"/>
      <w:bookmarkStart w:id="166" w:name="_Toc184308085"/>
      <w:bookmarkEnd w:id="166"/>
      <w:bookmarkStart w:id="167" w:name="_Toc184313269"/>
      <w:bookmarkEnd w:id="167"/>
      <w:bookmarkStart w:id="168" w:name="_Toc184314439"/>
      <w:bookmarkEnd w:id="168"/>
      <w:bookmarkStart w:id="169" w:name="_Toc184310300"/>
      <w:bookmarkEnd w:id="169"/>
      <w:bookmarkStart w:id="170" w:name="_Toc184314412"/>
      <w:bookmarkEnd w:id="170"/>
      <w:bookmarkStart w:id="171" w:name="_Toc184312082"/>
      <w:bookmarkEnd w:id="171"/>
      <w:bookmarkStart w:id="172" w:name="_Toc184314449"/>
      <w:bookmarkEnd w:id="172"/>
      <w:bookmarkStart w:id="173" w:name="_Toc184312122"/>
      <w:bookmarkEnd w:id="173"/>
      <w:bookmarkStart w:id="174" w:name="_Toc184310297"/>
      <w:bookmarkEnd w:id="174"/>
      <w:bookmarkStart w:id="175" w:name="_Toc184314442"/>
      <w:bookmarkEnd w:id="175"/>
      <w:bookmarkStart w:id="176" w:name="_Toc184314410"/>
      <w:bookmarkEnd w:id="176"/>
      <w:bookmarkStart w:id="177" w:name="_Toc184313241"/>
      <w:bookmarkEnd w:id="177"/>
      <w:bookmarkStart w:id="178" w:name="_Toc184313249"/>
      <w:bookmarkEnd w:id="178"/>
      <w:bookmarkStart w:id="179" w:name="_Toc184310302"/>
      <w:bookmarkEnd w:id="179"/>
      <w:bookmarkStart w:id="180" w:name="_Toc184314461"/>
      <w:bookmarkEnd w:id="180"/>
      <w:bookmarkStart w:id="181" w:name="_Toc184312072"/>
      <w:bookmarkEnd w:id="181"/>
      <w:bookmarkStart w:id="182" w:name="_Toc184314448"/>
      <w:bookmarkEnd w:id="182"/>
      <w:bookmarkStart w:id="183" w:name="_Toc184312114"/>
      <w:bookmarkEnd w:id="183"/>
      <w:bookmarkStart w:id="184" w:name="_Toc184314435"/>
      <w:bookmarkEnd w:id="184"/>
      <w:bookmarkStart w:id="185" w:name="_Toc184310307"/>
      <w:bookmarkEnd w:id="185"/>
      <w:bookmarkStart w:id="186" w:name="_Toc184312067"/>
      <w:bookmarkEnd w:id="186"/>
      <w:bookmarkStart w:id="187" w:name="_Toc184314411"/>
      <w:bookmarkEnd w:id="187"/>
      <w:bookmarkStart w:id="188" w:name="_Toc184312107"/>
      <w:bookmarkEnd w:id="188"/>
      <w:bookmarkStart w:id="189" w:name="_Toc184314470"/>
      <w:bookmarkEnd w:id="189"/>
      <w:bookmarkStart w:id="190" w:name="_Toc184313267"/>
      <w:bookmarkEnd w:id="190"/>
      <w:bookmarkStart w:id="191" w:name="_Toc184314476"/>
      <w:bookmarkEnd w:id="191"/>
      <w:bookmarkStart w:id="192" w:name="_Toc184313250"/>
      <w:bookmarkEnd w:id="192"/>
      <w:bookmarkStart w:id="193" w:name="_Toc184310318"/>
      <w:bookmarkEnd w:id="193"/>
      <w:bookmarkStart w:id="194" w:name="_Toc184312104"/>
      <w:bookmarkEnd w:id="194"/>
      <w:bookmarkStart w:id="195" w:name="_Toc184312113"/>
      <w:bookmarkEnd w:id="195"/>
      <w:bookmarkStart w:id="196" w:name="_Toc184308106"/>
      <w:bookmarkEnd w:id="196"/>
      <w:bookmarkStart w:id="197" w:name="_Toc184310319"/>
      <w:bookmarkEnd w:id="197"/>
      <w:bookmarkStart w:id="198" w:name="_Toc184310338"/>
      <w:bookmarkEnd w:id="198"/>
      <w:bookmarkStart w:id="199" w:name="_Toc184314415"/>
      <w:bookmarkEnd w:id="199"/>
      <w:bookmarkStart w:id="200" w:name="_Toc184314481"/>
      <w:bookmarkEnd w:id="200"/>
      <w:bookmarkStart w:id="201" w:name="_Toc184314450"/>
      <w:bookmarkEnd w:id="201"/>
      <w:bookmarkStart w:id="202" w:name="_Toc184314437"/>
      <w:bookmarkEnd w:id="202"/>
      <w:bookmarkStart w:id="203" w:name="_Toc184312119"/>
      <w:bookmarkEnd w:id="203"/>
      <w:bookmarkStart w:id="204" w:name="_Toc184314482"/>
      <w:bookmarkEnd w:id="204"/>
      <w:bookmarkStart w:id="205" w:name="_Toc184312129"/>
      <w:bookmarkEnd w:id="205"/>
      <w:bookmarkStart w:id="206" w:name="_Toc184313303"/>
      <w:bookmarkEnd w:id="206"/>
      <w:bookmarkStart w:id="207" w:name="_Toc184312131"/>
      <w:bookmarkEnd w:id="207"/>
      <w:bookmarkStart w:id="208" w:name="_Toc184313295"/>
      <w:bookmarkEnd w:id="208"/>
      <w:bookmarkStart w:id="209" w:name="_Toc184312094"/>
      <w:bookmarkEnd w:id="209"/>
      <w:bookmarkStart w:id="210" w:name="_Toc184314420"/>
      <w:bookmarkEnd w:id="210"/>
      <w:bookmarkStart w:id="211" w:name="_Toc184313255"/>
      <w:bookmarkEnd w:id="211"/>
      <w:bookmarkStart w:id="212" w:name="_Toc184310326"/>
      <w:bookmarkEnd w:id="212"/>
      <w:bookmarkStart w:id="213" w:name="_Toc184310314"/>
      <w:bookmarkEnd w:id="213"/>
      <w:bookmarkStart w:id="214" w:name="_Toc184312105"/>
      <w:bookmarkEnd w:id="214"/>
      <w:bookmarkStart w:id="215" w:name="_Toc184312087"/>
      <w:bookmarkEnd w:id="215"/>
      <w:bookmarkStart w:id="216" w:name="_Toc184308049"/>
      <w:bookmarkEnd w:id="216"/>
      <w:bookmarkStart w:id="217" w:name="_Toc184308071"/>
      <w:bookmarkEnd w:id="217"/>
      <w:bookmarkStart w:id="218" w:name="_Toc184312136"/>
      <w:bookmarkEnd w:id="218"/>
      <w:bookmarkStart w:id="219" w:name="_Toc184310301"/>
      <w:bookmarkEnd w:id="219"/>
      <w:bookmarkStart w:id="220" w:name="_Toc184312097"/>
      <w:bookmarkEnd w:id="220"/>
      <w:bookmarkStart w:id="221" w:name="_Toc184312086"/>
      <w:bookmarkEnd w:id="221"/>
      <w:bookmarkStart w:id="222" w:name="_Toc184313244"/>
      <w:bookmarkEnd w:id="222"/>
      <w:bookmarkStart w:id="223" w:name="_Toc184313273"/>
      <w:bookmarkEnd w:id="223"/>
      <w:bookmarkStart w:id="224" w:name="_Toc184308096"/>
      <w:bookmarkEnd w:id="224"/>
      <w:bookmarkStart w:id="225" w:name="_Toc184310289"/>
      <w:bookmarkEnd w:id="225"/>
      <w:bookmarkStart w:id="226" w:name="_Toc184313285"/>
      <w:bookmarkEnd w:id="226"/>
      <w:bookmarkStart w:id="227" w:name="_Toc184313258"/>
      <w:bookmarkEnd w:id="227"/>
      <w:bookmarkStart w:id="228" w:name="_Toc184312071"/>
      <w:bookmarkEnd w:id="228"/>
      <w:bookmarkStart w:id="229" w:name="_Toc184313290"/>
      <w:bookmarkEnd w:id="229"/>
      <w:bookmarkStart w:id="230" w:name="_Toc184312116"/>
      <w:bookmarkEnd w:id="230"/>
      <w:bookmarkStart w:id="231" w:name="_Toc184310290"/>
      <w:bookmarkEnd w:id="231"/>
      <w:bookmarkStart w:id="232" w:name="_Toc184310277"/>
      <w:bookmarkEnd w:id="232"/>
      <w:bookmarkStart w:id="233" w:name="_Toc184313268"/>
      <w:bookmarkEnd w:id="233"/>
      <w:bookmarkStart w:id="234" w:name="_Toc184308051"/>
      <w:bookmarkEnd w:id="234"/>
      <w:bookmarkStart w:id="235" w:name="_Toc184310323"/>
      <w:bookmarkEnd w:id="235"/>
      <w:bookmarkStart w:id="236" w:name="_Toc184308086"/>
      <w:bookmarkEnd w:id="236"/>
      <w:bookmarkStart w:id="237" w:name="_Toc184308074"/>
      <w:bookmarkEnd w:id="237"/>
      <w:bookmarkStart w:id="238" w:name="_Toc184312085"/>
      <w:bookmarkEnd w:id="238"/>
      <w:bookmarkStart w:id="239" w:name="_Toc184312121"/>
      <w:bookmarkEnd w:id="239"/>
      <w:bookmarkStart w:id="240" w:name="_Toc184313281"/>
      <w:bookmarkEnd w:id="240"/>
      <w:bookmarkStart w:id="241" w:name="_Toc184312108"/>
      <w:bookmarkEnd w:id="241"/>
      <w:bookmarkStart w:id="242" w:name="_Toc184310281"/>
      <w:bookmarkEnd w:id="242"/>
      <w:bookmarkStart w:id="243" w:name="_Toc184310343"/>
      <w:bookmarkEnd w:id="243"/>
      <w:bookmarkStart w:id="244" w:name="_Toc184310331"/>
      <w:bookmarkEnd w:id="244"/>
      <w:bookmarkStart w:id="245" w:name="_Toc184313283"/>
      <w:bookmarkEnd w:id="245"/>
      <w:bookmarkStart w:id="246" w:name="_Toc184312128"/>
      <w:bookmarkEnd w:id="246"/>
      <w:bookmarkStart w:id="247" w:name="_Toc184310273"/>
      <w:bookmarkEnd w:id="247"/>
      <w:bookmarkStart w:id="248" w:name="_Toc184308070"/>
      <w:bookmarkEnd w:id="248"/>
      <w:bookmarkStart w:id="249" w:name="_Toc184314464"/>
      <w:bookmarkEnd w:id="249"/>
      <w:bookmarkStart w:id="250" w:name="_Toc184314474"/>
      <w:bookmarkEnd w:id="250"/>
      <w:bookmarkStart w:id="251" w:name="_Toc184314413"/>
      <w:bookmarkEnd w:id="251"/>
      <w:bookmarkStart w:id="252" w:name="_Toc184308099"/>
      <w:bookmarkEnd w:id="252"/>
      <w:bookmarkStart w:id="253" w:name="_Toc184310334"/>
      <w:bookmarkEnd w:id="253"/>
      <w:bookmarkStart w:id="254" w:name="_Toc184312117"/>
      <w:bookmarkEnd w:id="254"/>
      <w:bookmarkStart w:id="255" w:name="_Toc184312112"/>
      <w:bookmarkEnd w:id="255"/>
      <w:bookmarkStart w:id="256" w:name="_Toc184310291"/>
      <w:bookmarkEnd w:id="256"/>
      <w:bookmarkStart w:id="257" w:name="_Toc184308084"/>
      <w:bookmarkEnd w:id="257"/>
      <w:bookmarkStart w:id="258" w:name="_Toc184314429"/>
      <w:bookmarkEnd w:id="258"/>
      <w:bookmarkStart w:id="259" w:name="_Toc184310317"/>
      <w:bookmarkEnd w:id="259"/>
      <w:bookmarkStart w:id="260" w:name="_Toc184308066"/>
      <w:bookmarkEnd w:id="260"/>
      <w:bookmarkStart w:id="261" w:name="_Toc184313300"/>
      <w:bookmarkEnd w:id="261"/>
      <w:bookmarkStart w:id="262" w:name="_Toc184308072"/>
      <w:bookmarkEnd w:id="262"/>
      <w:bookmarkStart w:id="263" w:name="_Toc184310308"/>
      <w:bookmarkEnd w:id="263"/>
      <w:bookmarkStart w:id="264" w:name="_Toc184310333"/>
      <w:bookmarkEnd w:id="264"/>
      <w:bookmarkStart w:id="265" w:name="_Toc184308104"/>
      <w:bookmarkEnd w:id="265"/>
      <w:bookmarkStart w:id="266" w:name="_Toc184308092"/>
      <w:bookmarkEnd w:id="266"/>
      <w:bookmarkStart w:id="267" w:name="_Toc184312091"/>
      <w:bookmarkEnd w:id="267"/>
      <w:bookmarkStart w:id="268" w:name="_Toc184314463"/>
      <w:bookmarkEnd w:id="268"/>
      <w:bookmarkStart w:id="269" w:name="_Toc184313293"/>
      <w:bookmarkEnd w:id="269"/>
      <w:bookmarkStart w:id="270" w:name="_Toc184314466"/>
      <w:bookmarkEnd w:id="270"/>
      <w:bookmarkStart w:id="271" w:name="_Toc184308101"/>
      <w:bookmarkEnd w:id="271"/>
      <w:bookmarkStart w:id="272" w:name="_Toc184308036"/>
      <w:bookmarkEnd w:id="272"/>
      <w:bookmarkStart w:id="273" w:name="_Toc184313289"/>
      <w:bookmarkEnd w:id="273"/>
      <w:bookmarkStart w:id="274" w:name="_Toc184312083"/>
      <w:bookmarkEnd w:id="274"/>
      <w:bookmarkStart w:id="275" w:name="_Toc184313252"/>
      <w:bookmarkEnd w:id="275"/>
      <w:bookmarkStart w:id="276" w:name="_Toc184312096"/>
      <w:bookmarkEnd w:id="276"/>
      <w:bookmarkStart w:id="277" w:name="_Toc184312078"/>
      <w:bookmarkEnd w:id="277"/>
      <w:bookmarkStart w:id="278" w:name="_Toc184310310"/>
      <w:bookmarkEnd w:id="278"/>
      <w:bookmarkStart w:id="279" w:name="_Toc184314472"/>
      <w:bookmarkEnd w:id="279"/>
      <w:bookmarkStart w:id="280" w:name="_Toc184310303"/>
      <w:bookmarkEnd w:id="280"/>
      <w:bookmarkStart w:id="281" w:name="_Toc184310272"/>
      <w:bookmarkEnd w:id="281"/>
      <w:bookmarkStart w:id="282" w:name="_Toc184312135"/>
      <w:bookmarkEnd w:id="282"/>
      <w:bookmarkStart w:id="283" w:name="_Toc184314414"/>
      <w:bookmarkEnd w:id="283"/>
      <w:bookmarkStart w:id="284" w:name="_Toc184313270"/>
      <w:bookmarkEnd w:id="284"/>
      <w:bookmarkStart w:id="285" w:name="_Toc184310279"/>
      <w:bookmarkEnd w:id="285"/>
      <w:bookmarkStart w:id="286" w:name="_Toc184312138"/>
      <w:bookmarkEnd w:id="286"/>
      <w:bookmarkStart w:id="287" w:name="_Toc184314418"/>
      <w:bookmarkEnd w:id="287"/>
      <w:bookmarkStart w:id="288" w:name="_Toc184313292"/>
      <w:bookmarkEnd w:id="288"/>
      <w:bookmarkStart w:id="289" w:name="_Toc184308090"/>
      <w:bookmarkEnd w:id="289"/>
      <w:bookmarkStart w:id="290" w:name="_Toc184312106"/>
      <w:bookmarkEnd w:id="290"/>
      <w:bookmarkStart w:id="291" w:name="_Toc184310295"/>
      <w:bookmarkEnd w:id="291"/>
      <w:bookmarkStart w:id="292" w:name="_Toc184314432"/>
      <w:bookmarkEnd w:id="292"/>
      <w:bookmarkStart w:id="293" w:name="_Toc184312130"/>
      <w:bookmarkEnd w:id="293"/>
      <w:bookmarkStart w:id="294" w:name="_Toc184314469"/>
      <w:bookmarkEnd w:id="294"/>
      <w:bookmarkStart w:id="295" w:name="_Toc184313242"/>
      <w:bookmarkEnd w:id="295"/>
      <w:bookmarkStart w:id="296" w:name="_Toc184314468"/>
      <w:bookmarkEnd w:id="296"/>
      <w:bookmarkStart w:id="297" w:name="_Toc184308076"/>
      <w:bookmarkEnd w:id="297"/>
      <w:bookmarkStart w:id="298" w:name="_Toc184313239"/>
      <w:bookmarkEnd w:id="298"/>
      <w:bookmarkStart w:id="299" w:name="_Toc184314460"/>
      <w:bookmarkEnd w:id="299"/>
      <w:bookmarkStart w:id="300" w:name="_Toc184308060"/>
      <w:bookmarkEnd w:id="300"/>
      <w:bookmarkStart w:id="301" w:name="_Toc184308098"/>
      <w:bookmarkEnd w:id="301"/>
      <w:bookmarkStart w:id="302" w:name="_Toc184308044"/>
      <w:bookmarkEnd w:id="302"/>
      <w:bookmarkStart w:id="303" w:name="_Toc184310340"/>
      <w:bookmarkEnd w:id="303"/>
      <w:bookmarkStart w:id="304" w:name="_Toc184308064"/>
      <w:bookmarkEnd w:id="304"/>
      <w:bookmarkStart w:id="305" w:name="_Toc184310275"/>
      <w:bookmarkEnd w:id="305"/>
      <w:bookmarkStart w:id="306" w:name="_Toc184313243"/>
      <w:bookmarkEnd w:id="306"/>
      <w:bookmarkStart w:id="307" w:name="_Toc184310304"/>
      <w:bookmarkEnd w:id="307"/>
      <w:bookmarkStart w:id="308" w:name="_Toc184314431"/>
      <w:bookmarkEnd w:id="308"/>
      <w:bookmarkStart w:id="309" w:name="_Toc184314424"/>
      <w:bookmarkEnd w:id="309"/>
      <w:bookmarkStart w:id="310" w:name="_Toc184308079"/>
      <w:bookmarkEnd w:id="310"/>
      <w:bookmarkStart w:id="311" w:name="_Toc184314458"/>
      <w:bookmarkEnd w:id="311"/>
      <w:bookmarkStart w:id="312" w:name="_Toc184313284"/>
      <w:bookmarkEnd w:id="312"/>
      <w:bookmarkStart w:id="313" w:name="_Toc184312068"/>
      <w:bookmarkEnd w:id="313"/>
      <w:bookmarkStart w:id="314" w:name="_Toc184314456"/>
      <w:bookmarkEnd w:id="314"/>
      <w:bookmarkStart w:id="315" w:name="_Toc184312115"/>
      <w:bookmarkEnd w:id="315"/>
      <w:bookmarkStart w:id="316" w:name="_Toc184314425"/>
      <w:bookmarkEnd w:id="316"/>
      <w:bookmarkStart w:id="317" w:name="_Toc184314465"/>
      <w:bookmarkEnd w:id="317"/>
      <w:bookmarkStart w:id="318" w:name="_Toc184310312"/>
      <w:bookmarkEnd w:id="318"/>
      <w:bookmarkStart w:id="319" w:name="_Toc184314444"/>
      <w:bookmarkEnd w:id="319"/>
      <w:bookmarkStart w:id="320" w:name="_Toc184314416"/>
      <w:bookmarkEnd w:id="320"/>
      <w:bookmarkStart w:id="321" w:name="_Toc184314421"/>
      <w:bookmarkEnd w:id="321"/>
      <w:bookmarkStart w:id="322" w:name="_Toc184308059"/>
      <w:bookmarkEnd w:id="322"/>
      <w:bookmarkStart w:id="323" w:name="_Toc184313276"/>
      <w:bookmarkEnd w:id="323"/>
      <w:bookmarkStart w:id="324" w:name="_Toc184312084"/>
      <w:bookmarkEnd w:id="324"/>
      <w:bookmarkStart w:id="325" w:name="_Toc184314428"/>
      <w:bookmarkEnd w:id="325"/>
      <w:bookmarkStart w:id="326" w:name="_Toc184310330"/>
      <w:bookmarkEnd w:id="326"/>
      <w:bookmarkStart w:id="327" w:name="_Toc184314430"/>
      <w:bookmarkEnd w:id="327"/>
      <w:bookmarkStart w:id="328" w:name="_Toc184308083"/>
      <w:bookmarkEnd w:id="328"/>
      <w:bookmarkStart w:id="329" w:name="_Toc184310324"/>
      <w:bookmarkEnd w:id="329"/>
      <w:bookmarkStart w:id="330" w:name="_Toc184308100"/>
      <w:bookmarkEnd w:id="330"/>
      <w:bookmarkStart w:id="331" w:name="_Toc184308042"/>
      <w:bookmarkEnd w:id="331"/>
      <w:bookmarkStart w:id="332" w:name="_Toc184308108"/>
      <w:bookmarkEnd w:id="332"/>
      <w:bookmarkStart w:id="333" w:name="_Toc184308107"/>
      <w:bookmarkEnd w:id="333"/>
      <w:bookmarkStart w:id="334" w:name="_Toc184308078"/>
      <w:bookmarkEnd w:id="334"/>
      <w:bookmarkStart w:id="335" w:name="_Toc184312124"/>
      <w:bookmarkEnd w:id="335"/>
      <w:bookmarkStart w:id="336" w:name="_Toc184312079"/>
      <w:bookmarkEnd w:id="336"/>
      <w:bookmarkStart w:id="337" w:name="_Toc184313309"/>
      <w:bookmarkEnd w:id="337"/>
      <w:bookmarkStart w:id="338" w:name="_Toc184310344"/>
      <w:bookmarkEnd w:id="338"/>
      <w:bookmarkStart w:id="339" w:name="_Toc184310280"/>
      <w:bookmarkEnd w:id="339"/>
      <w:bookmarkStart w:id="340" w:name="_Toc184310316"/>
      <w:bookmarkEnd w:id="340"/>
      <w:bookmarkStart w:id="341" w:name="_Toc184308082"/>
      <w:bookmarkEnd w:id="341"/>
      <w:bookmarkStart w:id="342" w:name="_Toc184313305"/>
      <w:bookmarkEnd w:id="342"/>
      <w:bookmarkStart w:id="343" w:name="_Toc184313278"/>
      <w:bookmarkEnd w:id="343"/>
      <w:bookmarkStart w:id="344" w:name="_Toc184313302"/>
      <w:bookmarkEnd w:id="344"/>
      <w:bookmarkStart w:id="345" w:name="_Toc184310284"/>
      <w:bookmarkEnd w:id="345"/>
      <w:bookmarkStart w:id="346" w:name="_Toc184308052"/>
      <w:bookmarkEnd w:id="346"/>
      <w:bookmarkStart w:id="347" w:name="_Toc184314471"/>
      <w:bookmarkEnd w:id="347"/>
      <w:bookmarkStart w:id="348" w:name="_Toc184312073"/>
      <w:bookmarkEnd w:id="348"/>
      <w:bookmarkStart w:id="349" w:name="_Toc184308053"/>
      <w:bookmarkEnd w:id="349"/>
      <w:bookmarkStart w:id="350" w:name="_Toc184310309"/>
      <w:bookmarkEnd w:id="350"/>
      <w:bookmarkStart w:id="351" w:name="_Toc184313262"/>
      <w:bookmarkEnd w:id="351"/>
      <w:bookmarkStart w:id="352" w:name="_Toc184310322"/>
      <w:bookmarkEnd w:id="352"/>
      <w:bookmarkStart w:id="353" w:name="_Toc184310288"/>
      <w:bookmarkEnd w:id="353"/>
      <w:bookmarkStart w:id="354" w:name="_Toc184313298"/>
      <w:bookmarkEnd w:id="354"/>
      <w:bookmarkStart w:id="355" w:name="_Toc184308040"/>
      <w:bookmarkEnd w:id="355"/>
      <w:bookmarkStart w:id="356" w:name="_Toc184310283"/>
      <w:bookmarkEnd w:id="356"/>
      <w:bookmarkStart w:id="357" w:name="_Toc184313248"/>
      <w:bookmarkEnd w:id="357"/>
      <w:bookmarkStart w:id="358" w:name="_Toc184313266"/>
      <w:bookmarkEnd w:id="358"/>
      <w:bookmarkStart w:id="359" w:name="_Toc184310342"/>
      <w:bookmarkEnd w:id="359"/>
      <w:bookmarkStart w:id="360" w:name="_Toc184314475"/>
      <w:bookmarkEnd w:id="360"/>
      <w:bookmarkStart w:id="361" w:name="_Toc184314422"/>
      <w:bookmarkEnd w:id="361"/>
      <w:bookmarkStart w:id="362" w:name="_Toc184310276"/>
      <w:bookmarkEnd w:id="362"/>
      <w:bookmarkStart w:id="363" w:name="_Toc184308047"/>
      <w:bookmarkEnd w:id="363"/>
      <w:bookmarkStart w:id="364" w:name="_Toc184314454"/>
      <w:bookmarkEnd w:id="364"/>
      <w:bookmarkStart w:id="365" w:name="_Toc184312075"/>
      <w:bookmarkEnd w:id="365"/>
      <w:bookmarkStart w:id="366" w:name="_Toc184313260"/>
      <w:bookmarkEnd w:id="366"/>
      <w:bookmarkStart w:id="367" w:name="_Toc184312102"/>
      <w:bookmarkEnd w:id="367"/>
      <w:bookmarkStart w:id="368" w:name="_Toc184314427"/>
      <w:bookmarkEnd w:id="368"/>
      <w:bookmarkStart w:id="369" w:name="_Toc184310327"/>
      <w:bookmarkEnd w:id="369"/>
      <w:bookmarkStart w:id="370" w:name="_Toc184313245"/>
      <w:bookmarkEnd w:id="370"/>
      <w:bookmarkStart w:id="371" w:name="_Toc184308054"/>
      <w:bookmarkEnd w:id="371"/>
      <w:bookmarkStart w:id="372" w:name="_Toc184314434"/>
      <w:bookmarkEnd w:id="372"/>
      <w:bookmarkStart w:id="373" w:name="_Toc184314480"/>
      <w:bookmarkEnd w:id="373"/>
      <w:bookmarkStart w:id="374" w:name="_Toc184314441"/>
      <w:bookmarkEnd w:id="374"/>
      <w:bookmarkStart w:id="375" w:name="_Toc184308087"/>
      <w:bookmarkEnd w:id="375"/>
      <w:bookmarkStart w:id="376" w:name="_Toc184308069"/>
      <w:bookmarkEnd w:id="376"/>
      <w:bookmarkStart w:id="377" w:name="_Toc184308055"/>
      <w:bookmarkEnd w:id="377"/>
      <w:bookmarkStart w:id="378" w:name="_Toc184310313"/>
      <w:bookmarkEnd w:id="378"/>
      <w:bookmarkStart w:id="379" w:name="_Toc184308057"/>
      <w:bookmarkEnd w:id="379"/>
      <w:bookmarkStart w:id="380" w:name="_Toc184313279"/>
      <w:bookmarkEnd w:id="380"/>
      <w:bookmarkStart w:id="381" w:name="_Toc184308041"/>
      <w:bookmarkEnd w:id="381"/>
      <w:bookmarkStart w:id="382" w:name="_Toc184308080"/>
      <w:bookmarkEnd w:id="382"/>
      <w:bookmarkStart w:id="383" w:name="_Toc184310287"/>
      <w:bookmarkEnd w:id="383"/>
      <w:bookmarkStart w:id="384" w:name="_Toc184313256"/>
      <w:bookmarkEnd w:id="384"/>
      <w:bookmarkStart w:id="385" w:name="_Toc184312074"/>
      <w:bookmarkEnd w:id="385"/>
      <w:bookmarkStart w:id="386" w:name="_Toc184313310"/>
      <w:bookmarkEnd w:id="386"/>
      <w:bookmarkStart w:id="387" w:name="_Toc184308075"/>
      <w:bookmarkEnd w:id="387"/>
      <w:bookmarkStart w:id="388" w:name="_Toc184314446"/>
      <w:bookmarkEnd w:id="388"/>
      <w:bookmarkStart w:id="389" w:name="_Toc184312092"/>
      <w:bookmarkEnd w:id="389"/>
      <w:bookmarkStart w:id="390" w:name="_Toc184312103"/>
      <w:bookmarkEnd w:id="390"/>
      <w:bookmarkStart w:id="391" w:name="_Toc184314445"/>
      <w:bookmarkEnd w:id="391"/>
      <w:bookmarkStart w:id="392" w:name="_Toc184310325"/>
      <w:bookmarkEnd w:id="392"/>
      <w:bookmarkStart w:id="393" w:name="_Toc184313286"/>
      <w:bookmarkEnd w:id="393"/>
      <w:bookmarkStart w:id="394" w:name="_Toc184310292"/>
      <w:bookmarkEnd w:id="394"/>
      <w:bookmarkStart w:id="395" w:name="_Toc184308050"/>
      <w:bookmarkEnd w:id="395"/>
      <w:r>
        <w:rPr>
          <w:rFonts w:hint="eastAsia" w:ascii="宋体" w:hAnsi="宋体" w:cs="宋体"/>
          <w:b/>
          <w:color w:val="auto"/>
          <w:sz w:val="36"/>
          <w:szCs w:val="36"/>
          <w:highlight w:val="none"/>
        </w:rPr>
        <w:t>评标办法</w:t>
      </w:r>
    </w:p>
    <w:p w14:paraId="3353086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tblpX="-289" w:tblpY="1"/>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80"/>
        <w:gridCol w:w="879"/>
        <w:gridCol w:w="987"/>
        <w:gridCol w:w="1990"/>
      </w:tblGrid>
      <w:tr w14:paraId="3A32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9B923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080" w:type="dxa"/>
            <w:vAlign w:val="center"/>
          </w:tcPr>
          <w:p w14:paraId="58ED45A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879" w:type="dxa"/>
            <w:vAlign w:val="center"/>
          </w:tcPr>
          <w:p w14:paraId="50992E94">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权重</w:t>
            </w:r>
          </w:p>
        </w:tc>
        <w:tc>
          <w:tcPr>
            <w:tcW w:w="987" w:type="dxa"/>
            <w:vAlign w:val="center"/>
          </w:tcPr>
          <w:p w14:paraId="554F4AC3">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主观分/客观分属性</w:t>
            </w:r>
          </w:p>
        </w:tc>
        <w:tc>
          <w:tcPr>
            <w:tcW w:w="1990" w:type="dxa"/>
          </w:tcPr>
          <w:p w14:paraId="4621C4B9">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投标文件中评标标准相应的商务技术资料目录</w:t>
            </w:r>
          </w:p>
        </w:tc>
      </w:tr>
      <w:tr w14:paraId="0FC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CCF94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080" w:type="dxa"/>
          </w:tcPr>
          <w:p w14:paraId="796BD506">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技术功能符合度：对应于招标文件第三部分“采购需求”中“采购标的清单”中技术参数的符合性（38分）。每一条加“★”条款为重要参数，每偏离1项，扣2分；未标注“★”的技术指标，每偏离1项扣1分，扣完为止。（注：技术要求需提供检测报告或证明材料的，未提供、提供不符的，视作该项参数偏离。标“▲”的技术参数要求除外。）</w:t>
            </w:r>
          </w:p>
        </w:tc>
        <w:tc>
          <w:tcPr>
            <w:tcW w:w="879" w:type="dxa"/>
            <w:vAlign w:val="center"/>
          </w:tcPr>
          <w:p w14:paraId="758722E5">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38</w:t>
            </w:r>
          </w:p>
        </w:tc>
        <w:tc>
          <w:tcPr>
            <w:tcW w:w="987" w:type="dxa"/>
            <w:vAlign w:val="center"/>
          </w:tcPr>
          <w:p w14:paraId="41C09571">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343543C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投标产品的性能与需求的吻合程度</w:t>
            </w:r>
          </w:p>
        </w:tc>
      </w:tr>
      <w:tr w14:paraId="378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8A63E3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080" w:type="dxa"/>
          </w:tcPr>
          <w:p w14:paraId="6172A7D1">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投标会议触控一体机（98英寸）、会议触控一体机（90英寸）、会议触控一体机（86英寸）会议室小间距LED一体机（180英寸）、会议室小间距LED一体机（165英寸）</w:t>
            </w:r>
            <w:r>
              <w:rPr>
                <w:rFonts w:hint="eastAsia" w:ascii="新宋体" w:hAnsi="新宋体" w:eastAsia="新宋体" w:cs="新宋体"/>
                <w:color w:val="auto"/>
                <w:sz w:val="24"/>
                <w:highlight w:val="none"/>
                <w:lang w:eastAsia="zh-CN"/>
              </w:rPr>
              <w:t>、</w:t>
            </w:r>
            <w:r>
              <w:rPr>
                <w:rFonts w:hint="eastAsia"/>
              </w:rPr>
              <w:t>LED显示屏（户外全彩）</w:t>
            </w:r>
            <w:r>
              <w:rPr>
                <w:rFonts w:hint="eastAsia" w:ascii="新宋体" w:hAnsi="新宋体" w:eastAsia="新宋体" w:cs="新宋体"/>
                <w:color w:val="auto"/>
                <w:sz w:val="24"/>
                <w:highlight w:val="none"/>
              </w:rPr>
              <w:t>具有国家确定的认证机构出具的、处于有效期之内的节能产品认证证书和环保认证证书，提供1个证书扫描件得1分，最高得4分。</w:t>
            </w:r>
          </w:p>
        </w:tc>
        <w:tc>
          <w:tcPr>
            <w:tcW w:w="879" w:type="dxa"/>
            <w:vAlign w:val="center"/>
          </w:tcPr>
          <w:p w14:paraId="0DDEFBA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87" w:type="dxa"/>
            <w:vAlign w:val="center"/>
          </w:tcPr>
          <w:p w14:paraId="1D1A5BC8">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53C99617">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投标产品节能和环保</w:t>
            </w:r>
          </w:p>
        </w:tc>
      </w:tr>
      <w:tr w14:paraId="2E64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4" w:type="dxa"/>
            <w:vAlign w:val="center"/>
          </w:tcPr>
          <w:p w14:paraId="27CD01D3">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080" w:type="dxa"/>
          </w:tcPr>
          <w:p w14:paraId="383151D3">
            <w:pPr>
              <w:pStyle w:val="81"/>
              <w:ind w:firstLine="0"/>
              <w:rPr>
                <w:rFonts w:hint="eastAsia" w:ascii="新宋体" w:hAnsi="新宋体" w:eastAsia="新宋体" w:cs="新宋体"/>
                <w:color w:val="auto"/>
                <w:szCs w:val="24"/>
                <w:highlight w:val="none"/>
              </w:rPr>
            </w:pPr>
            <w:r>
              <w:rPr>
                <w:rFonts w:hint="eastAsia" w:ascii="新宋体" w:hAnsi="新宋体" w:eastAsia="新宋体" w:cs="新宋体"/>
                <w:color w:val="auto"/>
                <w:kern w:val="2"/>
                <w:szCs w:val="24"/>
                <w:highlight w:val="none"/>
              </w:rPr>
              <w:t>1.项目实施计划方案，</w:t>
            </w:r>
            <w:r>
              <w:rPr>
                <w:rFonts w:hint="eastAsia" w:ascii="新宋体" w:hAnsi="新宋体" w:eastAsia="新宋体" w:cs="新宋体"/>
                <w:color w:val="auto"/>
                <w:szCs w:val="24"/>
                <w:highlight w:val="none"/>
                <w:lang w:bidi="ar"/>
              </w:rPr>
              <w:t>投标人需要提供合理的项目整体实施方案，能按照项目分解节点并可跟踪实施，根据内容完整度以及与采购需求的符合程度评分：</w:t>
            </w:r>
            <w:r>
              <w:rPr>
                <w:rFonts w:hint="eastAsia" w:ascii="新宋体" w:hAnsi="新宋体" w:eastAsia="新宋体" w:cs="新宋体"/>
                <w:color w:val="auto"/>
                <w:szCs w:val="24"/>
                <w:highlight w:val="none"/>
              </w:rPr>
              <w:t>供应商提供的技术方案完整且详细、针对性强、</w:t>
            </w:r>
            <w:r>
              <w:rPr>
                <w:rFonts w:hint="eastAsia" w:ascii="新宋体" w:hAnsi="新宋体" w:eastAsia="新宋体" w:cs="新宋体"/>
                <w:color w:val="auto"/>
                <w:szCs w:val="24"/>
                <w:highlight w:val="none"/>
                <w:lang w:bidi="ar"/>
              </w:rPr>
              <w:t>完全符合采购需求的得3分</w:t>
            </w:r>
            <w:r>
              <w:rPr>
                <w:rFonts w:hint="eastAsia" w:ascii="新宋体" w:hAnsi="新宋体" w:eastAsia="新宋体" w:cs="新宋体"/>
                <w:color w:val="auto"/>
                <w:szCs w:val="24"/>
                <w:highlight w:val="none"/>
              </w:rPr>
              <w:t>；方案一般、针对性一般、</w:t>
            </w:r>
            <w:r>
              <w:rPr>
                <w:rFonts w:hint="eastAsia" w:ascii="新宋体" w:hAnsi="新宋体" w:eastAsia="新宋体" w:cs="新宋体"/>
                <w:color w:val="auto"/>
                <w:szCs w:val="24"/>
                <w:highlight w:val="none"/>
                <w:lang w:bidi="ar"/>
              </w:rPr>
              <w:t>基本满足采购需求的得1.5分</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bidi="ar"/>
              </w:rPr>
              <w:t>不提供的得0分。（0-3分）</w:t>
            </w:r>
          </w:p>
          <w:p w14:paraId="7CAB0E2D">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2．项目质量保障体系及措施，</w:t>
            </w:r>
            <w:r>
              <w:rPr>
                <w:rFonts w:hint="eastAsia" w:ascii="新宋体" w:hAnsi="新宋体" w:eastAsia="新宋体" w:cs="新宋体"/>
                <w:color w:val="auto"/>
                <w:sz w:val="24"/>
                <w:highlight w:val="none"/>
                <w:lang w:bidi="ar"/>
              </w:rPr>
              <w:t>投标人需要提供品控管理方案，对产品品质有管理管控过程，确保产品的质量控制完善，根据内容完整度以及与采购需求的符合程度评分：</w:t>
            </w:r>
            <w:r>
              <w:rPr>
                <w:rFonts w:hint="eastAsia" w:ascii="新宋体" w:hAnsi="新宋体" w:eastAsia="新宋体" w:cs="新宋体"/>
                <w:color w:val="auto"/>
                <w:sz w:val="24"/>
                <w:highlight w:val="none"/>
              </w:rPr>
              <w:t>方案完整、针对性较好、</w:t>
            </w:r>
            <w:r>
              <w:rPr>
                <w:rFonts w:hint="eastAsia" w:ascii="新宋体" w:hAnsi="新宋体" w:eastAsia="新宋体" w:cs="新宋体"/>
                <w:color w:val="auto"/>
                <w:sz w:val="24"/>
                <w:highlight w:val="none"/>
                <w:lang w:bidi="ar"/>
              </w:rPr>
              <w:t>符合采购需求的得2分</w:t>
            </w:r>
            <w:r>
              <w:rPr>
                <w:rFonts w:hint="eastAsia" w:ascii="新宋体" w:hAnsi="新宋体" w:eastAsia="新宋体" w:cs="新宋体"/>
                <w:color w:val="auto"/>
                <w:sz w:val="24"/>
                <w:highlight w:val="none"/>
              </w:rPr>
              <w:t>；方案一般、针对性一般、</w:t>
            </w:r>
            <w:r>
              <w:rPr>
                <w:rFonts w:hint="eastAsia" w:ascii="新宋体" w:hAnsi="新宋体" w:eastAsia="新宋体" w:cs="新宋体"/>
                <w:color w:val="auto"/>
                <w:sz w:val="24"/>
                <w:highlight w:val="none"/>
                <w:lang w:bidi="ar"/>
              </w:rPr>
              <w:t>基本满足采购需求的得1分</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bidi="ar"/>
              </w:rPr>
              <w:t>不提供的得0分。（0-2分）</w:t>
            </w:r>
          </w:p>
        </w:tc>
        <w:tc>
          <w:tcPr>
            <w:tcW w:w="879" w:type="dxa"/>
            <w:vAlign w:val="center"/>
          </w:tcPr>
          <w:p w14:paraId="6E6532C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987" w:type="dxa"/>
            <w:vAlign w:val="center"/>
          </w:tcPr>
          <w:p w14:paraId="70F93D37">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36C34AE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项目实施规划方案</w:t>
            </w:r>
          </w:p>
        </w:tc>
      </w:tr>
      <w:tr w14:paraId="191E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39D2FF5">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080" w:type="dxa"/>
          </w:tcPr>
          <w:p w14:paraId="1999E258">
            <w:pPr>
              <w:pStyle w:val="81"/>
              <w:ind w:firstLine="0"/>
              <w:rPr>
                <w:rFonts w:hint="eastAsia" w:ascii="新宋体" w:hAnsi="新宋体" w:eastAsia="新宋体" w:cs="新宋体"/>
                <w:color w:val="auto"/>
                <w:kern w:val="2"/>
                <w:szCs w:val="24"/>
                <w:highlight w:val="none"/>
              </w:rPr>
            </w:pPr>
            <w:r>
              <w:rPr>
                <w:rFonts w:hint="eastAsia" w:ascii="新宋体" w:hAnsi="新宋体" w:eastAsia="新宋体" w:cs="新宋体"/>
                <w:color w:val="auto"/>
                <w:kern w:val="2"/>
                <w:szCs w:val="24"/>
                <w:highlight w:val="none"/>
              </w:rPr>
              <w:t>安装服务实施方案，①根据货物交付时间节点，落实送货安装时间和人员安排②确保安装施工安全规范</w:t>
            </w:r>
            <w:r>
              <w:rPr>
                <w:rFonts w:hint="eastAsia" w:ascii="新宋体" w:hAnsi="新宋体" w:eastAsia="新宋体" w:cs="新宋体"/>
                <w:color w:val="auto"/>
                <w:szCs w:val="24"/>
                <w:highlight w:val="none"/>
              </w:rPr>
              <w:t>③</w:t>
            </w:r>
            <w:r>
              <w:rPr>
                <w:rFonts w:hint="eastAsia" w:ascii="新宋体" w:hAnsi="新宋体" w:eastAsia="新宋体" w:cs="新宋体"/>
                <w:color w:val="auto"/>
                <w:kern w:val="2"/>
                <w:szCs w:val="24"/>
                <w:highlight w:val="none"/>
              </w:rPr>
              <w:t>确保按期交付使用。</w:t>
            </w:r>
          </w:p>
          <w:p w14:paraId="31C3A55E">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根据投标人提供的方案能否满足采购需求判定评分，方案完整合理视为符合要求，每项全部符合得1分，部分符合每项得0.5分，不符合不得分，最高3分。</w:t>
            </w:r>
          </w:p>
        </w:tc>
        <w:tc>
          <w:tcPr>
            <w:tcW w:w="879" w:type="dxa"/>
            <w:vAlign w:val="center"/>
          </w:tcPr>
          <w:p w14:paraId="03EE0E7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1BDBF2F8">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147F2934">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项目安装方案</w:t>
            </w:r>
          </w:p>
        </w:tc>
      </w:tr>
      <w:tr w14:paraId="1ABF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A1C29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080" w:type="dxa"/>
          </w:tcPr>
          <w:p w14:paraId="0A53DC4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培训方案①中标人需编制相关设备使用指导手册或使用说明，直至使用师生能熟练、安全地操作，②制定培训计划，包含培训方式、人数、时间在投标文件中详细说明。</w:t>
            </w:r>
          </w:p>
          <w:p w14:paraId="3A38E026">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w:t>
            </w:r>
            <w:bookmarkStart w:id="566" w:name="_GoBack"/>
            <w:bookmarkEnd w:id="566"/>
            <w:r>
              <w:rPr>
                <w:rFonts w:hint="eastAsia" w:ascii="新宋体" w:hAnsi="新宋体" w:eastAsia="新宋体" w:cs="新宋体"/>
                <w:color w:val="auto"/>
                <w:sz w:val="24"/>
                <w:highlight w:val="none"/>
              </w:rPr>
              <w:t>要求：每项全部符合得1.5分，部分符合每项得</w:t>
            </w:r>
            <w:r>
              <w:rPr>
                <w:rFonts w:hint="eastAsia" w:ascii="新宋体" w:hAnsi="新宋体" w:eastAsia="新宋体" w:cs="新宋体"/>
                <w:color w:val="auto"/>
                <w:sz w:val="24"/>
                <w:highlight w:val="none"/>
                <w:lang w:val="en-US" w:eastAsia="zh-CN"/>
              </w:rPr>
              <w:t>0.75</w:t>
            </w:r>
            <w:r>
              <w:rPr>
                <w:rFonts w:hint="eastAsia" w:ascii="新宋体" w:hAnsi="新宋体" w:eastAsia="新宋体" w:cs="新宋体"/>
                <w:color w:val="auto"/>
                <w:sz w:val="24"/>
                <w:highlight w:val="none"/>
              </w:rPr>
              <w:t>分，不符合不得分，最高3分。</w:t>
            </w:r>
          </w:p>
        </w:tc>
        <w:tc>
          <w:tcPr>
            <w:tcW w:w="879" w:type="dxa"/>
            <w:vAlign w:val="center"/>
          </w:tcPr>
          <w:p w14:paraId="63A7744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766E1F7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7721B95E">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项目培训方案</w:t>
            </w:r>
          </w:p>
        </w:tc>
      </w:tr>
      <w:tr w14:paraId="07A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38FCBF0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080" w:type="dxa"/>
          </w:tcPr>
          <w:p w14:paraId="0E80B930">
            <w:pPr>
              <w:pStyle w:val="81"/>
              <w:spacing w:after="120"/>
              <w:ind w:firstLine="0"/>
              <w:rPr>
                <w:rFonts w:hint="eastAsia" w:ascii="新宋体" w:hAnsi="新宋体" w:eastAsia="新宋体" w:cs="新宋体"/>
                <w:color w:val="auto"/>
                <w:kern w:val="2"/>
                <w:szCs w:val="24"/>
                <w:highlight w:val="none"/>
              </w:rPr>
            </w:pPr>
            <w:r>
              <w:rPr>
                <w:rFonts w:hint="eastAsia" w:ascii="新宋体" w:hAnsi="新宋体" w:eastAsia="新宋体" w:cs="新宋体"/>
                <w:color w:val="auto"/>
                <w:kern w:val="2"/>
                <w:szCs w:val="24"/>
                <w:highlight w:val="none"/>
              </w:rPr>
              <w:t>投标人针对项目技术保证及售后服务保障措施进行阐述，包括但不限于：</w:t>
            </w:r>
            <w:r>
              <w:rPr>
                <w:rFonts w:hint="eastAsia" w:ascii="新宋体" w:hAnsi="新宋体" w:eastAsia="新宋体" w:cs="新宋体"/>
                <w:color w:val="auto"/>
                <w:szCs w:val="24"/>
                <w:highlight w:val="none"/>
              </w:rPr>
              <w:t>售后响应到场修复方案，有项目所在地及时服务的能力，有专门的应急维修小组等，</w:t>
            </w:r>
            <w:r>
              <w:rPr>
                <w:rFonts w:hint="eastAsia" w:ascii="新宋体" w:hAnsi="新宋体" w:eastAsia="新宋体" w:cs="新宋体"/>
                <w:color w:val="auto"/>
                <w:kern w:val="2"/>
                <w:szCs w:val="24"/>
                <w:highlight w:val="none"/>
              </w:rPr>
              <w:t>方案完整、可行、能极大保障项目顺利实施。</w:t>
            </w:r>
          </w:p>
          <w:p w14:paraId="20B938E2">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根据投标人提供的方案能否满足采购需求判定评分，方案完整合理视为符合要求，全部符合得2分，部分符合得1分，不符合不得分。</w:t>
            </w:r>
          </w:p>
        </w:tc>
        <w:tc>
          <w:tcPr>
            <w:tcW w:w="879" w:type="dxa"/>
            <w:vAlign w:val="center"/>
          </w:tcPr>
          <w:p w14:paraId="258376A6">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87" w:type="dxa"/>
            <w:vAlign w:val="center"/>
          </w:tcPr>
          <w:p w14:paraId="6C582C25">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1CE4D44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售后服务方案</w:t>
            </w:r>
          </w:p>
        </w:tc>
      </w:tr>
      <w:tr w14:paraId="1F7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D8DB761">
            <w:pPr>
              <w:jc w:val="center"/>
              <w:rPr>
                <w:rFonts w:hint="eastAsia" w:ascii="新宋体" w:hAnsi="新宋体" w:eastAsia="新宋体" w:cs="新宋体"/>
                <w:color w:val="auto"/>
                <w:sz w:val="24"/>
                <w:highlight w:val="none"/>
              </w:rPr>
            </w:pPr>
          </w:p>
        </w:tc>
        <w:tc>
          <w:tcPr>
            <w:tcW w:w="5080" w:type="dxa"/>
          </w:tcPr>
          <w:p w14:paraId="5FF5A8E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投标人承诺提供 24小时应急电话服务，提供不低于7*24小时的现场质保和技术支持服务，做到2小时应急响应，4小时到达现场处理，8小时以内解决问题。</w:t>
            </w:r>
          </w:p>
          <w:p w14:paraId="403D07D6">
            <w:pPr>
              <w:pStyle w:val="3"/>
              <w:ind w:left="0" w:firstLine="0"/>
              <w:rPr>
                <w:rFonts w:hint="eastAsia" w:eastAsia="新宋体"/>
                <w:color w:val="auto"/>
                <w:highlight w:val="none"/>
                <w:lang w:val="en-US"/>
              </w:rPr>
            </w:pPr>
            <w:r>
              <w:rPr>
                <w:rFonts w:hint="eastAsia" w:ascii="新宋体" w:hAnsi="新宋体" w:eastAsia="新宋体" w:cs="新宋体"/>
                <w:color w:val="auto"/>
                <w:sz w:val="24"/>
                <w:szCs w:val="24"/>
                <w:highlight w:val="none"/>
              </w:rPr>
              <w:t>承诺全部符合得</w:t>
            </w:r>
            <w:r>
              <w:rPr>
                <w:rFonts w:hint="eastAsia" w:ascii="新宋体" w:hAnsi="新宋体" w:eastAsia="新宋体" w:cs="新宋体"/>
                <w:color w:val="auto"/>
                <w:sz w:val="24"/>
                <w:szCs w:val="24"/>
                <w:highlight w:val="none"/>
                <w:lang w:val="en-US"/>
              </w:rPr>
              <w:t>1分，不承诺或承诺的内容无法满足采购需求不得分。</w:t>
            </w:r>
          </w:p>
        </w:tc>
        <w:tc>
          <w:tcPr>
            <w:tcW w:w="879" w:type="dxa"/>
            <w:vAlign w:val="center"/>
          </w:tcPr>
          <w:p w14:paraId="3154F9E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987" w:type="dxa"/>
            <w:vAlign w:val="center"/>
          </w:tcPr>
          <w:p w14:paraId="583085F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79976DE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售后服务承诺</w:t>
            </w:r>
          </w:p>
        </w:tc>
      </w:tr>
      <w:tr w14:paraId="6E82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0388C7F">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5080" w:type="dxa"/>
          </w:tcPr>
          <w:p w14:paraId="792E33B3">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质保期在满足采购需求的基础上，整体投标产品提供原厂质保每增加一年得1.5分，最高得3分。</w:t>
            </w:r>
          </w:p>
        </w:tc>
        <w:tc>
          <w:tcPr>
            <w:tcW w:w="879" w:type="dxa"/>
            <w:vAlign w:val="center"/>
          </w:tcPr>
          <w:p w14:paraId="7AB2D44E">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60B6C299">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400DCE0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延保服务方案</w:t>
            </w:r>
          </w:p>
        </w:tc>
      </w:tr>
      <w:tr w14:paraId="0919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FE7807">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5080" w:type="dxa"/>
          </w:tcPr>
          <w:p w14:paraId="764210B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投标人具备IS09001质量管理体系认证证书、IS0信息技术服务管理体系认证证书、IS0 信息安全管理体系认证证书。每提供1个证书得1分，最高得3分。</w:t>
            </w:r>
          </w:p>
          <w:p w14:paraId="45056E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证明材料：提供有效期内证书扫描件并加盖投标人公章。</w:t>
            </w:r>
          </w:p>
        </w:tc>
        <w:tc>
          <w:tcPr>
            <w:tcW w:w="879" w:type="dxa"/>
            <w:vAlign w:val="center"/>
          </w:tcPr>
          <w:p w14:paraId="4AD9FEA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7500B2B3">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6784395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投标人资信情况</w:t>
            </w:r>
          </w:p>
        </w:tc>
      </w:tr>
      <w:tr w14:paraId="7A5A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7BA1B6">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5080" w:type="dxa"/>
          </w:tcPr>
          <w:p w14:paraId="54896AC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提供2022年1月1日至今（以合同签订时间为准），类似项目合同扫描件。(每提供1个得1分，最高得3分)</w:t>
            </w:r>
          </w:p>
        </w:tc>
        <w:tc>
          <w:tcPr>
            <w:tcW w:w="879" w:type="dxa"/>
            <w:vAlign w:val="center"/>
          </w:tcPr>
          <w:p w14:paraId="26D109B6">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40D0652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37900688">
            <w:pPr>
              <w:pStyle w:val="81"/>
              <w:ind w:firstLine="0"/>
              <w:rPr>
                <w:rFonts w:hint="eastAsia" w:ascii="新宋体" w:hAnsi="新宋体" w:eastAsia="新宋体" w:cs="新宋体"/>
                <w:color w:val="auto"/>
                <w:szCs w:val="24"/>
                <w:highlight w:val="none"/>
              </w:rPr>
            </w:pPr>
            <w:r>
              <w:rPr>
                <w:rFonts w:hint="eastAsia" w:ascii="新宋体" w:hAnsi="新宋体" w:eastAsia="新宋体" w:cs="新宋体"/>
                <w:color w:val="auto"/>
                <w:kern w:val="2"/>
                <w:szCs w:val="24"/>
                <w:highlight w:val="none"/>
              </w:rPr>
              <w:t>投标人业绩情况</w:t>
            </w:r>
          </w:p>
        </w:tc>
      </w:tr>
      <w:tr w14:paraId="35F2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5AE01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5080" w:type="dxa"/>
          </w:tcPr>
          <w:p w14:paraId="718299FF">
            <w:p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有效投标报价的最低价作为评标基准价，其最低报价为满分；按［投标报价得分=（评标基准价/投标报价）*35］的计算公式计算。</w:t>
            </w:r>
          </w:p>
          <w:p w14:paraId="5B437C0B">
            <w:p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p w14:paraId="2C777E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79" w:type="dxa"/>
            <w:vAlign w:val="center"/>
          </w:tcPr>
          <w:p w14:paraId="299974A3">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35</w:t>
            </w:r>
          </w:p>
        </w:tc>
        <w:tc>
          <w:tcPr>
            <w:tcW w:w="987" w:type="dxa"/>
            <w:vAlign w:val="center"/>
          </w:tcPr>
          <w:p w14:paraId="4A02ED0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4A95C9BB">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报价</w:t>
            </w:r>
          </w:p>
        </w:tc>
      </w:tr>
    </w:tbl>
    <w:p w14:paraId="7AA4D9DD">
      <w:pPr>
        <w:rPr>
          <w:color w:val="auto"/>
          <w:highlight w:val="none"/>
        </w:rPr>
      </w:pPr>
    </w:p>
    <w:p w14:paraId="3DBA3C2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C0438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0AD31D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E220D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ED4EE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7DD2E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AEF14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1F40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3CAA7A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947092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B231830">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55F0B86">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7FBBC09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29E88F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A6652D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33E4A413">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0D0CFA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57D494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59E8DB">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7ECE9D3F">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A9920E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CDEEB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B75B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CD7C5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EE3631F">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82CA4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B0A47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4A141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8E033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7236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1EA1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01E94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D4115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投标报价低于项目预算50%，未在报价文件中详细阐述不影响产品质量或者诚信履约的具体原因的；</w:t>
      </w:r>
    </w:p>
    <w:p w14:paraId="34058FC0">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DF8DA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19FBE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5757A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8F5B9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39EA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D7054A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8042600">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w:t>
      </w:r>
      <w:r>
        <w:rPr>
          <w:rFonts w:hint="eastAsia" w:ascii="宋体" w:hAnsi="宋体" w:cs="宋体"/>
          <w:b/>
          <w:bCs/>
          <w:color w:val="auto"/>
          <w:kern w:val="0"/>
          <w:sz w:val="24"/>
          <w:highlight w:val="none"/>
        </w:rPr>
        <w:t>串通投标认定。</w:t>
      </w:r>
      <w:r>
        <w:rPr>
          <w:rFonts w:hint="eastAsia" w:ascii="宋体" w:hAnsi="宋体" w:cs="宋体"/>
          <w:color w:val="auto"/>
          <w:kern w:val="0"/>
          <w:sz w:val="24"/>
          <w:highlight w:val="none"/>
        </w:rPr>
        <w:t>有下列情形之一的，视为投标人串通投标，其投标无效：</w:t>
      </w:r>
    </w:p>
    <w:p w14:paraId="16426C16">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4.2.15.1不同投标人的投标文件由同一单位或者个人编制或同一IP地址上传；</w:t>
      </w:r>
    </w:p>
    <w:p w14:paraId="2CE44BB5">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4.2.15.2不同投标人委托同一单位或者个人办理投标事宜；</w:t>
      </w:r>
    </w:p>
    <w:p w14:paraId="67B9062C">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4.2.15.3不同投标人的投标文件载明的项目管理成员或者联系人员为同一人；</w:t>
      </w:r>
    </w:p>
    <w:p w14:paraId="2681134B">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4.2.15.4不同投标人的投标文件异常一致或者投标报价呈规律性差异；</w:t>
      </w:r>
    </w:p>
    <w:p w14:paraId="458F2684">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4.2.15.5不同投标人的投标文件相互混装。</w:t>
      </w:r>
    </w:p>
    <w:p w14:paraId="1F8A7816">
      <w:pPr>
        <w:pStyle w:val="24"/>
        <w:snapToGrid w:val="0"/>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3E7F68A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DEF2E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98B1D52">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ABFF44F">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18CD7E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E171544">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CB86659">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346560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916FC0">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08B53B5">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8D8835E">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BAA558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1C12CBD">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第五部分"/>
      <w:bookmarkStart w:id="397" w:name="_Toc86217003"/>
    </w:p>
    <w:p w14:paraId="79D9BE7C">
      <w:pPr>
        <w:pStyle w:val="24"/>
        <w:snapToGrid w:val="0"/>
        <w:spacing w:line="360" w:lineRule="auto"/>
        <w:rPr>
          <w:rFonts w:hint="eastAsia" w:cs="宋体"/>
          <w:color w:val="auto"/>
          <w:highlight w:val="none"/>
        </w:rPr>
      </w:pPr>
    </w:p>
    <w:p w14:paraId="5B89A6E7">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8F6946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56AFB8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D4A8EE4">
      <w:pPr>
        <w:spacing w:line="480" w:lineRule="auto"/>
        <w:jc w:val="center"/>
        <w:rPr>
          <w:rFonts w:ascii="宋体" w:hAnsi="宋体" w:cs="宋体"/>
          <w:b/>
          <w:color w:val="auto"/>
          <w:sz w:val="28"/>
          <w:szCs w:val="28"/>
          <w:highlight w:val="none"/>
        </w:rPr>
      </w:pPr>
    </w:p>
    <w:p w14:paraId="66F87633">
      <w:pPr>
        <w:spacing w:line="480" w:lineRule="auto"/>
        <w:jc w:val="center"/>
        <w:rPr>
          <w:rFonts w:ascii="宋体" w:hAnsi="宋体" w:cs="宋体"/>
          <w:b/>
          <w:color w:val="auto"/>
          <w:sz w:val="24"/>
          <w:highlight w:val="none"/>
        </w:rPr>
      </w:pPr>
    </w:p>
    <w:p w14:paraId="1CB12069">
      <w:pPr>
        <w:spacing w:line="480" w:lineRule="auto"/>
        <w:jc w:val="center"/>
        <w:rPr>
          <w:rFonts w:ascii="宋体" w:hAnsi="宋体" w:cs="宋体"/>
          <w:b/>
          <w:color w:val="auto"/>
          <w:sz w:val="24"/>
          <w:highlight w:val="none"/>
        </w:rPr>
      </w:pPr>
    </w:p>
    <w:p w14:paraId="66D7FCB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EEC0B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9160A7D">
      <w:pPr>
        <w:pStyle w:val="384"/>
        <w:rPr>
          <w:rFonts w:ascii="宋体" w:hAnsi="宋体" w:cs="宋体"/>
          <w:color w:val="auto"/>
          <w:szCs w:val="24"/>
          <w:highlight w:val="none"/>
        </w:rPr>
      </w:pPr>
    </w:p>
    <w:p w14:paraId="2498FE26">
      <w:pPr>
        <w:pStyle w:val="384"/>
        <w:rPr>
          <w:rFonts w:ascii="宋体" w:hAnsi="宋体" w:cs="宋体"/>
          <w:color w:val="auto"/>
          <w:szCs w:val="24"/>
          <w:highlight w:val="none"/>
        </w:rPr>
      </w:pPr>
    </w:p>
    <w:p w14:paraId="45DEFE83">
      <w:pPr>
        <w:pStyle w:val="384"/>
        <w:jc w:val="center"/>
        <w:rPr>
          <w:rFonts w:ascii="宋体" w:hAnsi="宋体" w:cs="宋体"/>
          <w:color w:val="auto"/>
          <w:szCs w:val="24"/>
          <w:highlight w:val="none"/>
        </w:rPr>
      </w:pPr>
    </w:p>
    <w:p w14:paraId="73745D51">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AAC1752">
      <w:pPr>
        <w:pStyle w:val="384"/>
        <w:rPr>
          <w:rFonts w:ascii="宋体" w:hAnsi="宋体" w:cs="宋体"/>
          <w:color w:val="auto"/>
          <w:szCs w:val="24"/>
          <w:highlight w:val="none"/>
        </w:rPr>
      </w:pPr>
    </w:p>
    <w:p w14:paraId="7BF86A30">
      <w:pPr>
        <w:pStyle w:val="384"/>
        <w:rPr>
          <w:rFonts w:ascii="宋体" w:hAnsi="宋体" w:cs="宋体"/>
          <w:color w:val="auto"/>
          <w:szCs w:val="24"/>
          <w:highlight w:val="none"/>
        </w:rPr>
      </w:pPr>
    </w:p>
    <w:p w14:paraId="732B6291">
      <w:pPr>
        <w:spacing w:before="120" w:line="22" w:lineRule="atLeast"/>
        <w:rPr>
          <w:rFonts w:ascii="宋体" w:hAnsi="宋体" w:cs="宋体"/>
          <w:color w:val="auto"/>
          <w:sz w:val="24"/>
          <w:highlight w:val="none"/>
        </w:rPr>
      </w:pPr>
    </w:p>
    <w:p w14:paraId="2E88CEF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9BFC681">
      <w:pPr>
        <w:pStyle w:val="281"/>
        <w:spacing w:before="120" w:line="22" w:lineRule="atLeast"/>
        <w:rPr>
          <w:rFonts w:ascii="宋体" w:hAnsi="宋体" w:eastAsia="宋体" w:cs="宋体"/>
          <w:color w:val="auto"/>
          <w:szCs w:val="24"/>
          <w:highlight w:val="none"/>
        </w:rPr>
      </w:pPr>
    </w:p>
    <w:p w14:paraId="3CE1D582">
      <w:pPr>
        <w:pStyle w:val="281"/>
        <w:spacing w:before="120" w:line="22" w:lineRule="atLeast"/>
        <w:rPr>
          <w:rFonts w:ascii="宋体" w:hAnsi="宋体" w:eastAsia="宋体" w:cs="宋体"/>
          <w:color w:val="auto"/>
          <w:szCs w:val="24"/>
          <w:highlight w:val="none"/>
        </w:rPr>
      </w:pPr>
    </w:p>
    <w:p w14:paraId="0F1926E5">
      <w:pPr>
        <w:rPr>
          <w:rFonts w:ascii="宋体" w:hAnsi="宋体" w:cs="宋体"/>
          <w:color w:val="auto"/>
          <w:sz w:val="24"/>
          <w:highlight w:val="none"/>
        </w:rPr>
      </w:pPr>
    </w:p>
    <w:p w14:paraId="45656BD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EC888A">
      <w:pPr>
        <w:spacing w:before="120" w:line="22" w:lineRule="atLeast"/>
        <w:rPr>
          <w:rFonts w:ascii="宋体" w:hAnsi="宋体" w:cs="宋体"/>
          <w:color w:val="auto"/>
          <w:sz w:val="24"/>
          <w:highlight w:val="none"/>
        </w:rPr>
      </w:pPr>
    </w:p>
    <w:p w14:paraId="2F0AB3A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15EC8E1">
      <w:pPr>
        <w:spacing w:before="120" w:line="22" w:lineRule="atLeast"/>
        <w:rPr>
          <w:rFonts w:ascii="宋体" w:hAnsi="宋体" w:cs="宋体"/>
          <w:color w:val="auto"/>
          <w:sz w:val="24"/>
          <w:highlight w:val="none"/>
        </w:rPr>
      </w:pPr>
    </w:p>
    <w:p w14:paraId="648D05C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A3BB1E">
      <w:pPr>
        <w:spacing w:before="120" w:line="22" w:lineRule="atLeast"/>
        <w:rPr>
          <w:rFonts w:ascii="宋体" w:hAnsi="宋体" w:cs="宋体"/>
          <w:color w:val="auto"/>
          <w:sz w:val="24"/>
          <w:highlight w:val="none"/>
        </w:rPr>
      </w:pPr>
    </w:p>
    <w:p w14:paraId="7FAF906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59FF451">
      <w:pPr>
        <w:widowControl/>
        <w:jc w:val="left"/>
        <w:rPr>
          <w:rFonts w:ascii="宋体" w:hAnsi="宋体" w:cs="宋体"/>
          <w:color w:val="auto"/>
          <w:kern w:val="0"/>
          <w:sz w:val="24"/>
          <w:highlight w:val="none"/>
        </w:rPr>
        <w:sectPr>
          <w:pgSz w:w="11907" w:h="16840"/>
          <w:pgMar w:top="1134" w:right="1814" w:bottom="1474" w:left="1814" w:header="851" w:footer="851" w:gutter="0"/>
          <w:cols w:space="720" w:num="1"/>
          <w:titlePg/>
          <w:docGrid w:type="lines" w:linePitch="312" w:charSpace="0"/>
        </w:sectPr>
      </w:pPr>
    </w:p>
    <w:p w14:paraId="6BC143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杭州师范大学附属未来科技城学校（杭州二中教育集团未来科技城学校）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杭州师范大学附属未来科技城学校(天元公学西站校区)会议室设备（二期）采购项目</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u w:val="single" w:color="auto"/>
          <w:lang w:eastAsia="zh-CN"/>
        </w:rPr>
        <w:t>HZYHZFCG-2025-011</w:t>
      </w:r>
      <w:r>
        <w:rPr>
          <w:rFonts w:hint="eastAsia" w:ascii="宋体" w:hAnsi="宋体" w:cs="宋体"/>
          <w:color w:val="auto"/>
          <w:sz w:val="24"/>
          <w:highlight w:val="none"/>
          <w:u w:val="none" w:color="auto"/>
          <w:lang w:eastAsia="zh-CN"/>
        </w:rPr>
        <w:t>）</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2A975B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lang w:eastAsia="zh-CN"/>
        </w:rPr>
        <w:t xml:space="preserve">杭州师范大学附属未来科技城学校（杭州二中教育集团未来科技城学校）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F372587">
      <w:pPr>
        <w:spacing w:line="560" w:lineRule="exact"/>
        <w:ind w:firstLine="482" w:firstLineChars="200"/>
        <w:outlineLvl w:val="0"/>
        <w:rPr>
          <w:rFonts w:hint="eastAsia" w:ascii="宋体" w:hAnsi="宋体" w:cs="宋体"/>
          <w:b/>
          <w:color w:val="auto"/>
          <w:sz w:val="24"/>
          <w:highlight w:val="none"/>
        </w:rPr>
      </w:pPr>
      <w:bookmarkStart w:id="398" w:name="_Toc2232"/>
      <w:bookmarkStart w:id="399" w:name="_Toc3029"/>
      <w:bookmarkStart w:id="400" w:name="_Toc24059"/>
      <w:r>
        <w:rPr>
          <w:rFonts w:hint="eastAsia" w:ascii="宋体" w:hAnsi="宋体" w:cs="宋体"/>
          <w:b/>
          <w:color w:val="auto"/>
          <w:sz w:val="24"/>
          <w:highlight w:val="none"/>
        </w:rPr>
        <w:t>1.1 合同组成部分</w:t>
      </w:r>
      <w:bookmarkEnd w:id="398"/>
      <w:bookmarkEnd w:id="399"/>
      <w:bookmarkEnd w:id="400"/>
    </w:p>
    <w:p w14:paraId="1850CE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A0469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0D6B72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176420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投标文件（含澄清或者说明文件）；</w:t>
      </w:r>
    </w:p>
    <w:p w14:paraId="12CAF4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57E65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E170486">
      <w:pPr>
        <w:spacing w:line="560" w:lineRule="exact"/>
        <w:ind w:firstLine="482" w:firstLineChars="200"/>
        <w:outlineLvl w:val="0"/>
        <w:rPr>
          <w:rFonts w:hint="eastAsia" w:ascii="宋体" w:hAnsi="宋体" w:cs="宋体"/>
          <w:b/>
          <w:color w:val="auto"/>
          <w:sz w:val="24"/>
          <w:highlight w:val="none"/>
        </w:rPr>
      </w:pPr>
      <w:bookmarkStart w:id="401" w:name="_Toc21295"/>
      <w:bookmarkStart w:id="402" w:name="_Toc24300"/>
      <w:bookmarkStart w:id="403" w:name="_Toc27126"/>
      <w:r>
        <w:rPr>
          <w:rFonts w:hint="eastAsia" w:ascii="宋体" w:hAnsi="宋体" w:cs="宋体"/>
          <w:b/>
          <w:color w:val="auto"/>
          <w:sz w:val="24"/>
          <w:highlight w:val="none"/>
        </w:rPr>
        <w:t>1.2 货物</w:t>
      </w:r>
      <w:bookmarkEnd w:id="401"/>
      <w:bookmarkEnd w:id="402"/>
      <w:bookmarkEnd w:id="403"/>
    </w:p>
    <w:p w14:paraId="56FD022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D0585C">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6CCF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7597A7">
      <w:pPr>
        <w:spacing w:line="560" w:lineRule="exact"/>
        <w:ind w:firstLine="482" w:firstLineChars="200"/>
        <w:outlineLvl w:val="0"/>
        <w:rPr>
          <w:rFonts w:hint="eastAsia" w:ascii="宋体" w:hAnsi="宋体" w:cs="宋体"/>
          <w:b/>
          <w:color w:val="auto"/>
          <w:sz w:val="24"/>
          <w:highlight w:val="none"/>
        </w:rPr>
      </w:pPr>
      <w:bookmarkStart w:id="404" w:name="_Toc21631"/>
      <w:bookmarkStart w:id="405" w:name="_Toc23292"/>
      <w:bookmarkStart w:id="406" w:name="_Toc21551"/>
      <w:r>
        <w:rPr>
          <w:rFonts w:hint="eastAsia" w:ascii="宋体" w:hAnsi="宋体" w:cs="宋体"/>
          <w:b/>
          <w:color w:val="auto"/>
          <w:sz w:val="24"/>
          <w:highlight w:val="none"/>
        </w:rPr>
        <w:t>1.3 价款</w:t>
      </w:r>
      <w:bookmarkEnd w:id="404"/>
      <w:bookmarkEnd w:id="405"/>
      <w:bookmarkEnd w:id="406"/>
    </w:p>
    <w:p w14:paraId="5234B0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C4D6A2E">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710"/>
        <w:gridCol w:w="3550"/>
      </w:tblGrid>
      <w:tr w14:paraId="1F16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E83CADA">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710" w:type="dxa"/>
            <w:tcBorders>
              <w:top w:val="single" w:color="auto" w:sz="4" w:space="0"/>
              <w:left w:val="single" w:color="auto" w:sz="4" w:space="0"/>
              <w:bottom w:val="single" w:color="auto" w:sz="4" w:space="0"/>
              <w:right w:val="single" w:color="auto" w:sz="4" w:space="0"/>
            </w:tcBorders>
            <w:vAlign w:val="center"/>
          </w:tcPr>
          <w:p w14:paraId="27EB25DA">
            <w:pPr>
              <w:pStyle w:val="105"/>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3550" w:type="dxa"/>
            <w:tcBorders>
              <w:top w:val="single" w:color="auto" w:sz="4" w:space="0"/>
              <w:left w:val="single" w:color="auto" w:sz="4" w:space="0"/>
              <w:bottom w:val="single" w:color="auto" w:sz="4" w:space="0"/>
              <w:right w:val="single" w:color="auto" w:sz="4" w:space="0"/>
            </w:tcBorders>
            <w:vAlign w:val="center"/>
          </w:tcPr>
          <w:p w14:paraId="5B703D6F">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FD8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F137932">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2AC47B98">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2F0304FD">
            <w:pPr>
              <w:pStyle w:val="105"/>
              <w:spacing w:line="560" w:lineRule="exact"/>
              <w:ind w:firstLine="200"/>
              <w:jc w:val="center"/>
              <w:rPr>
                <w:rFonts w:hint="eastAsia" w:hAnsi="宋体" w:cs="宋体"/>
                <w:color w:val="auto"/>
                <w:sz w:val="24"/>
                <w:szCs w:val="24"/>
                <w:highlight w:val="none"/>
              </w:rPr>
            </w:pPr>
          </w:p>
        </w:tc>
      </w:tr>
      <w:tr w14:paraId="1D8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4891DDF">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57B1B3DA">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2B76D50F">
            <w:pPr>
              <w:pStyle w:val="105"/>
              <w:spacing w:line="560" w:lineRule="exact"/>
              <w:ind w:firstLine="200"/>
              <w:jc w:val="center"/>
              <w:rPr>
                <w:rFonts w:hint="eastAsia" w:hAnsi="宋体" w:cs="宋体"/>
                <w:color w:val="auto"/>
                <w:sz w:val="24"/>
                <w:szCs w:val="24"/>
                <w:highlight w:val="none"/>
              </w:rPr>
            </w:pPr>
          </w:p>
        </w:tc>
      </w:tr>
      <w:tr w14:paraId="7EDB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15CB72E0">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5348CDA3">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495320DD">
            <w:pPr>
              <w:pStyle w:val="105"/>
              <w:spacing w:line="560" w:lineRule="exact"/>
              <w:ind w:firstLine="200"/>
              <w:jc w:val="center"/>
              <w:rPr>
                <w:rFonts w:hint="eastAsia" w:hAnsi="宋体" w:cs="宋体"/>
                <w:color w:val="auto"/>
                <w:sz w:val="24"/>
                <w:szCs w:val="24"/>
                <w:highlight w:val="none"/>
              </w:rPr>
            </w:pPr>
          </w:p>
        </w:tc>
      </w:tr>
      <w:tr w14:paraId="125C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4970A14">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4E99F2C7">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6F9AA09F">
            <w:pPr>
              <w:pStyle w:val="105"/>
              <w:spacing w:line="560" w:lineRule="exact"/>
              <w:ind w:firstLine="200"/>
              <w:jc w:val="center"/>
              <w:rPr>
                <w:rFonts w:hint="eastAsia" w:hAnsi="宋体" w:cs="宋体"/>
                <w:color w:val="auto"/>
                <w:sz w:val="24"/>
                <w:szCs w:val="24"/>
                <w:highlight w:val="none"/>
              </w:rPr>
            </w:pPr>
          </w:p>
        </w:tc>
      </w:tr>
      <w:tr w14:paraId="519F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14:paraId="1847EA90">
            <w:pPr>
              <w:pStyle w:val="105"/>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3550" w:type="dxa"/>
            <w:tcBorders>
              <w:top w:val="single" w:color="auto" w:sz="4" w:space="0"/>
              <w:left w:val="single" w:color="auto" w:sz="4" w:space="0"/>
              <w:bottom w:val="single" w:color="auto" w:sz="4" w:space="0"/>
              <w:right w:val="single" w:color="auto" w:sz="4" w:space="0"/>
            </w:tcBorders>
            <w:vAlign w:val="center"/>
          </w:tcPr>
          <w:p w14:paraId="1C36BA32">
            <w:pPr>
              <w:pStyle w:val="105"/>
              <w:spacing w:line="560" w:lineRule="exact"/>
              <w:ind w:firstLine="200"/>
              <w:jc w:val="center"/>
              <w:rPr>
                <w:rFonts w:hint="eastAsia" w:hAnsi="宋体" w:cs="宋体"/>
                <w:color w:val="auto"/>
                <w:sz w:val="24"/>
                <w:szCs w:val="24"/>
                <w:highlight w:val="none"/>
              </w:rPr>
            </w:pPr>
          </w:p>
        </w:tc>
      </w:tr>
    </w:tbl>
    <w:p w14:paraId="4C76E00C">
      <w:pPr>
        <w:spacing w:line="560" w:lineRule="exact"/>
        <w:ind w:firstLine="480" w:firstLineChars="200"/>
        <w:rPr>
          <w:rFonts w:hint="eastAsia" w:ascii="宋体" w:hAnsi="宋体" w:cs="宋体"/>
          <w:color w:val="auto"/>
          <w:sz w:val="24"/>
          <w:highlight w:val="none"/>
        </w:rPr>
      </w:pPr>
      <w:bookmarkStart w:id="407" w:name="_Toc1814"/>
      <w:bookmarkStart w:id="408" w:name="_Toc10340"/>
      <w:bookmarkStart w:id="409" w:name="_Toc22618"/>
      <w:r>
        <w:rPr>
          <w:rFonts w:hint="eastAsia" w:ascii="宋体" w:hAnsi="宋体" w:cs="宋体"/>
          <w:color w:val="auto"/>
          <w:sz w:val="24"/>
          <w:highlight w:val="none"/>
        </w:rPr>
        <w:t>1.4 付款</w:t>
      </w:r>
      <w:bookmarkEnd w:id="407"/>
      <w:bookmarkEnd w:id="408"/>
      <w:bookmarkEnd w:id="409"/>
      <w:r>
        <w:rPr>
          <w:rFonts w:hint="eastAsia" w:ascii="宋体" w:hAnsi="宋体" w:cs="宋体"/>
          <w:color w:val="auto"/>
          <w:sz w:val="24"/>
          <w:highlight w:val="none"/>
        </w:rPr>
        <w:t>方式、时间和条件</w:t>
      </w:r>
    </w:p>
    <w:p w14:paraId="63DB32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70F9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260C9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AA219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1.4.4资金支付的方式、时间和条件详见合同专用条款。</w:t>
      </w:r>
    </w:p>
    <w:p w14:paraId="6AE4310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对于满足合同约定的采购资金支付条件的，乙方可通过政采云平台提起在线支付申请、查询支付结果，路径为政采云-我的工作台-合同管理-支付管理。对于乙方提起在线支付申请的，甲方应当按规定做好审核并完成支付。</w:t>
      </w:r>
    </w:p>
    <w:p w14:paraId="4546877B">
      <w:pPr>
        <w:spacing w:line="560" w:lineRule="exact"/>
        <w:ind w:firstLine="480" w:firstLineChars="200"/>
        <w:rPr>
          <w:rFonts w:hint="eastAsia" w:ascii="宋体" w:hAnsi="宋体" w:cs="宋体"/>
          <w:color w:val="auto"/>
          <w:sz w:val="24"/>
          <w:highlight w:val="none"/>
        </w:rPr>
      </w:pPr>
      <w:bookmarkStart w:id="410" w:name="_Toc2846"/>
      <w:bookmarkStart w:id="411" w:name="_Toc19304"/>
      <w:bookmarkStart w:id="412" w:name="_Toc32071"/>
      <w:r>
        <w:rPr>
          <w:rFonts w:hint="eastAsia" w:ascii="宋体" w:hAnsi="宋体" w:cs="宋体"/>
          <w:color w:val="auto"/>
          <w:sz w:val="24"/>
          <w:highlight w:val="none"/>
        </w:rPr>
        <w:t>1.5 货物交付期限、地点和方式</w:t>
      </w:r>
      <w:bookmarkEnd w:id="410"/>
      <w:bookmarkEnd w:id="411"/>
      <w:bookmarkEnd w:id="412"/>
    </w:p>
    <w:p w14:paraId="59C6F3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 交付期限：详见合同专用条款；</w:t>
      </w:r>
    </w:p>
    <w:p w14:paraId="7CAB46A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交付地点：合同专用条款；</w:t>
      </w:r>
    </w:p>
    <w:p w14:paraId="34CBE1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交付方式：合同专用条款。</w:t>
      </w:r>
    </w:p>
    <w:p w14:paraId="1313AE5C">
      <w:pPr>
        <w:spacing w:line="560" w:lineRule="exact"/>
        <w:ind w:firstLine="480" w:firstLineChars="200"/>
        <w:rPr>
          <w:rFonts w:hint="eastAsia" w:ascii="宋体" w:hAnsi="宋体" w:cs="宋体"/>
          <w:color w:val="auto"/>
          <w:sz w:val="24"/>
          <w:highlight w:val="none"/>
        </w:rPr>
      </w:pPr>
      <w:bookmarkStart w:id="413" w:name="_Toc19554"/>
      <w:bookmarkStart w:id="414" w:name="_Toc21423"/>
      <w:bookmarkStart w:id="415" w:name="_Toc27250"/>
      <w:r>
        <w:rPr>
          <w:rFonts w:hint="eastAsia" w:ascii="宋体" w:hAnsi="宋体" w:cs="宋体"/>
          <w:color w:val="auto"/>
          <w:sz w:val="24"/>
          <w:highlight w:val="none"/>
        </w:rPr>
        <w:t>1.6 违约责任</w:t>
      </w:r>
      <w:bookmarkEnd w:id="413"/>
      <w:bookmarkEnd w:id="414"/>
      <w:bookmarkEnd w:id="415"/>
    </w:p>
    <w:p w14:paraId="1BD3FD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  0.05  %计算，最高限额为本合同价的 20  %；迟延交付货物的违约金计算数额达到前述最高限额之日起，甲方有权在要求乙方支付违约金的同时，书面通知乙方解除本合同；</w:t>
      </w:r>
    </w:p>
    <w:p w14:paraId="735B35E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  0.05  %计算，最高限额为本合同价的  20   %；迟延付款的违约金计算数额达到前述最高限额之日起，乙方有权在要求甲方支付违约金的同时，书面通知甲方解除本合同；</w:t>
      </w:r>
    </w:p>
    <w:p w14:paraId="734BDA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792B6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E9EF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32AA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9C998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1.6.7违约责任合同专用条款另有约定的，从其约定。</w:t>
      </w:r>
    </w:p>
    <w:p w14:paraId="41AFF9D9">
      <w:pPr>
        <w:spacing w:line="560" w:lineRule="exact"/>
        <w:ind w:firstLine="480" w:firstLineChars="200"/>
        <w:rPr>
          <w:rFonts w:hint="eastAsia" w:ascii="宋体" w:hAnsi="宋体" w:cs="宋体"/>
          <w:color w:val="auto"/>
          <w:sz w:val="24"/>
          <w:highlight w:val="none"/>
        </w:rPr>
      </w:pPr>
      <w:bookmarkStart w:id="416" w:name="_Toc28375"/>
      <w:bookmarkStart w:id="417" w:name="_Toc16021"/>
      <w:bookmarkStart w:id="418" w:name="_Toc15583"/>
      <w:r>
        <w:rPr>
          <w:rFonts w:hint="eastAsia" w:ascii="宋体" w:hAnsi="宋体" w:cs="宋体"/>
          <w:color w:val="auto"/>
          <w:sz w:val="24"/>
          <w:highlight w:val="none"/>
        </w:rPr>
        <w:t>1.7 合同争议的解决</w:t>
      </w:r>
      <w:bookmarkEnd w:id="416"/>
      <w:bookmarkEnd w:id="417"/>
      <w:bookmarkEnd w:id="418"/>
    </w:p>
    <w:p w14:paraId="1AEBCF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 合同专用条款  条款规定的方式解决：</w:t>
      </w:r>
    </w:p>
    <w:p w14:paraId="4265DB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将争议提交合同专用条款仲裁委员会依申请仲裁时其现行有效的仲裁规则裁决；</w:t>
      </w:r>
    </w:p>
    <w:p w14:paraId="16F141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向合同专用条款人民法院起诉。</w:t>
      </w:r>
    </w:p>
    <w:p w14:paraId="2CCC30A8">
      <w:pPr>
        <w:spacing w:line="560" w:lineRule="exact"/>
        <w:ind w:firstLine="480" w:firstLineChars="200"/>
        <w:rPr>
          <w:rFonts w:hint="eastAsia" w:ascii="宋体" w:hAnsi="宋体" w:cs="宋体"/>
          <w:color w:val="auto"/>
          <w:sz w:val="24"/>
          <w:highlight w:val="none"/>
        </w:rPr>
      </w:pPr>
      <w:bookmarkStart w:id="419" w:name="_Toc7245"/>
      <w:bookmarkStart w:id="420" w:name="_Toc11173"/>
      <w:bookmarkStart w:id="421" w:name="_Toc15322"/>
      <w:r>
        <w:rPr>
          <w:rFonts w:hint="eastAsia" w:ascii="宋体" w:hAnsi="宋体" w:cs="宋体"/>
          <w:color w:val="auto"/>
          <w:sz w:val="24"/>
          <w:highlight w:val="none"/>
        </w:rPr>
        <w:t>1.8 合同生效</w:t>
      </w:r>
      <w:bookmarkEnd w:id="419"/>
      <w:bookmarkEnd w:id="420"/>
      <w:bookmarkEnd w:id="421"/>
    </w:p>
    <w:p w14:paraId="6553795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本合同自双方当事人盖章或者签字时生效。</w:t>
      </w:r>
    </w:p>
    <w:p w14:paraId="767AD840">
      <w:pPr>
        <w:spacing w:line="560" w:lineRule="exact"/>
        <w:ind w:firstLine="480" w:firstLineChars="200"/>
        <w:rPr>
          <w:rFonts w:hint="eastAsia" w:ascii="宋体" w:hAnsi="宋体" w:cs="宋体"/>
          <w:color w:val="auto"/>
          <w:sz w:val="24"/>
          <w:highlight w:val="none"/>
          <w:lang w:val="zh-CN"/>
        </w:rPr>
      </w:pPr>
    </w:p>
    <w:p w14:paraId="753988D8">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26E3A9D6">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D9D49EE">
      <w:pPr>
        <w:spacing w:line="560" w:lineRule="exact"/>
        <w:ind w:firstLine="480" w:firstLineChars="200"/>
        <w:rPr>
          <w:rFonts w:hint="eastAsia" w:ascii="宋体" w:hAnsi="宋体" w:cs="宋体"/>
          <w:color w:val="auto"/>
          <w:sz w:val="24"/>
          <w:highlight w:val="none"/>
          <w:lang w:val="zh-CN"/>
        </w:rPr>
      </w:pPr>
    </w:p>
    <w:p w14:paraId="3DDECB0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420AEB7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75C4129">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4F3180A">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3472FF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729BA33">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54B2ED1">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F1A618">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9AE1C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06EBA1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FC3EE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0C74538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16604">
      <w:pPr>
        <w:spacing w:line="560" w:lineRule="exact"/>
        <w:ind w:firstLine="480" w:firstLineChars="200"/>
        <w:rPr>
          <w:rFonts w:hint="eastAsia" w:ascii="宋体" w:hAnsi="宋体" w:cs="宋体"/>
          <w:color w:val="auto"/>
          <w:sz w:val="24"/>
          <w:highlight w:val="none"/>
        </w:rPr>
      </w:pPr>
      <w:bookmarkStart w:id="422" w:name="_Toc331685783"/>
    </w:p>
    <w:p w14:paraId="7B2B4D0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7F7DF8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第二部分 合同一般条款</w:t>
      </w:r>
      <w:bookmarkEnd w:id="422"/>
    </w:p>
    <w:p w14:paraId="7288D952">
      <w:pPr>
        <w:spacing w:line="560" w:lineRule="exact"/>
        <w:ind w:firstLine="480" w:firstLineChars="200"/>
        <w:rPr>
          <w:rFonts w:hint="eastAsia" w:ascii="宋体" w:hAnsi="宋体" w:cs="宋体"/>
          <w:color w:val="auto"/>
          <w:sz w:val="24"/>
          <w:highlight w:val="none"/>
        </w:rPr>
      </w:pPr>
      <w:bookmarkStart w:id="423" w:name="_Ref467378499"/>
      <w:bookmarkStart w:id="424" w:name="_Toc28763"/>
      <w:bookmarkStart w:id="425" w:name="_Ref467378463"/>
      <w:bookmarkStart w:id="426" w:name="_Toc19614"/>
      <w:bookmarkStart w:id="427" w:name="_Ref467379195"/>
      <w:bookmarkStart w:id="428" w:name="_Ref467379214"/>
      <w:bookmarkStart w:id="429" w:name="_Toc487900349"/>
      <w:bookmarkStart w:id="430" w:name="_Ref467379101"/>
      <w:bookmarkStart w:id="431" w:name="_Ref467378404"/>
      <w:bookmarkStart w:id="432" w:name="_Toc16917"/>
      <w:bookmarkStart w:id="433" w:name="_Toc259093669"/>
      <w:bookmarkStart w:id="434" w:name="_Ref467379109"/>
      <w:bookmarkStart w:id="435" w:name="_Ref467379225"/>
      <w:bookmarkStart w:id="436" w:name="_Ref467379094"/>
      <w:bookmarkStart w:id="437" w:name="_Toc279701240"/>
      <w:bookmarkStart w:id="438" w:name="_Ref467379205"/>
      <w:r>
        <w:rPr>
          <w:rFonts w:hint="eastAsia" w:ascii="宋体" w:hAnsi="宋体" w:cs="宋体"/>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2A052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B250E9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7BE8E62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F33ADE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671DB4B">
      <w:pPr>
        <w:spacing w:line="560" w:lineRule="exact"/>
        <w:ind w:firstLine="480" w:firstLineChars="200"/>
        <w:rPr>
          <w:rFonts w:hint="eastAsia"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424FC94C">
      <w:pPr>
        <w:spacing w:line="560" w:lineRule="exact"/>
        <w:ind w:firstLine="480" w:firstLineChars="200"/>
        <w:rPr>
          <w:rFonts w:hint="eastAsia"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6A54D4">
      <w:pPr>
        <w:spacing w:line="560" w:lineRule="exact"/>
        <w:ind w:firstLine="480" w:firstLineChars="200"/>
        <w:rPr>
          <w:rFonts w:hint="eastAsia"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7C13A358">
      <w:pPr>
        <w:spacing w:line="560" w:lineRule="exact"/>
        <w:ind w:firstLine="480" w:firstLineChars="200"/>
        <w:rPr>
          <w:rFonts w:hint="eastAsia" w:ascii="宋体" w:hAnsi="宋体" w:cs="宋体"/>
          <w:color w:val="auto"/>
          <w:sz w:val="24"/>
          <w:highlight w:val="none"/>
        </w:rPr>
      </w:pPr>
      <w:bookmarkStart w:id="442" w:name="_Toc32504"/>
      <w:bookmarkStart w:id="443" w:name="_Toc27635"/>
      <w:bookmarkStart w:id="444" w:name="_Toc13336"/>
      <w:bookmarkStart w:id="445" w:name="_Toc487900350"/>
      <w:bookmarkStart w:id="446" w:name="_Toc279701241"/>
      <w:bookmarkStart w:id="447" w:name="_Toc259093670"/>
      <w:r>
        <w:rPr>
          <w:rFonts w:hint="eastAsia" w:ascii="宋体" w:hAnsi="宋体" w:cs="宋体"/>
          <w:color w:val="auto"/>
          <w:sz w:val="24"/>
          <w:highlight w:val="none"/>
        </w:rPr>
        <w:t>2.2 技术规范</w:t>
      </w:r>
      <w:bookmarkEnd w:id="442"/>
      <w:bookmarkEnd w:id="443"/>
      <w:bookmarkEnd w:id="444"/>
      <w:bookmarkEnd w:id="445"/>
      <w:bookmarkEnd w:id="446"/>
      <w:bookmarkEnd w:id="447"/>
    </w:p>
    <w:p w14:paraId="73D36C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14E8FF">
      <w:pPr>
        <w:spacing w:line="560" w:lineRule="exact"/>
        <w:ind w:firstLine="480" w:firstLineChars="200"/>
        <w:rPr>
          <w:rFonts w:hint="eastAsia" w:ascii="宋体" w:hAnsi="宋体" w:cs="宋体"/>
          <w:color w:val="auto"/>
          <w:sz w:val="24"/>
          <w:highlight w:val="none"/>
        </w:rPr>
      </w:pPr>
      <w:bookmarkStart w:id="448" w:name="_Toc27853"/>
      <w:bookmarkStart w:id="449" w:name="_Toc487900351"/>
      <w:bookmarkStart w:id="450" w:name="_Toc259093671"/>
      <w:bookmarkStart w:id="451" w:name="_Toc279701242"/>
      <w:bookmarkStart w:id="452" w:name="_Toc31634"/>
      <w:bookmarkStart w:id="453" w:name="_Toc9829"/>
      <w:r>
        <w:rPr>
          <w:rFonts w:hint="eastAsia" w:ascii="宋体" w:hAnsi="宋体" w:cs="宋体"/>
          <w:color w:val="auto"/>
          <w:sz w:val="24"/>
          <w:highlight w:val="none"/>
        </w:rPr>
        <w:t>2.3 知识产权</w:t>
      </w:r>
      <w:bookmarkEnd w:id="448"/>
      <w:bookmarkEnd w:id="449"/>
      <w:bookmarkEnd w:id="450"/>
      <w:bookmarkEnd w:id="451"/>
      <w:bookmarkEnd w:id="452"/>
      <w:bookmarkEnd w:id="453"/>
    </w:p>
    <w:p w14:paraId="7DC4F4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2308A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2.3.2具有知识产权的计算机软件等货物的知识产权归属，详见合同专用条款。</w:t>
      </w:r>
    </w:p>
    <w:p w14:paraId="5ACF38DA">
      <w:pPr>
        <w:spacing w:line="560" w:lineRule="exact"/>
        <w:ind w:firstLine="480" w:firstLineChars="200"/>
        <w:rPr>
          <w:rFonts w:hint="eastAsia" w:ascii="宋体" w:hAnsi="宋体" w:cs="宋体"/>
          <w:color w:val="auto"/>
          <w:sz w:val="24"/>
          <w:highlight w:val="none"/>
        </w:rPr>
      </w:pPr>
      <w:bookmarkStart w:id="454" w:name="_Toc4194"/>
      <w:bookmarkStart w:id="455" w:name="_Toc29149"/>
      <w:bookmarkStart w:id="456" w:name="_Toc11932"/>
      <w:r>
        <w:rPr>
          <w:rFonts w:hint="eastAsia" w:ascii="宋体" w:hAnsi="宋体" w:cs="宋体"/>
          <w:color w:val="auto"/>
          <w:sz w:val="24"/>
          <w:highlight w:val="none"/>
        </w:rPr>
        <w:t>2.4 包装和装运</w:t>
      </w:r>
      <w:bookmarkEnd w:id="454"/>
      <w:bookmarkEnd w:id="455"/>
      <w:bookmarkEnd w:id="456"/>
    </w:p>
    <w:p w14:paraId="057540B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7DAA0B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3B241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装运货物的要求和通知，详见合同专用条款。</w:t>
      </w:r>
    </w:p>
    <w:p w14:paraId="4AE2C015">
      <w:pPr>
        <w:spacing w:line="560" w:lineRule="exact"/>
        <w:ind w:firstLine="480" w:firstLineChars="200"/>
        <w:rPr>
          <w:rFonts w:hint="eastAsia" w:ascii="宋体" w:hAnsi="宋体" w:cs="宋体"/>
          <w:color w:val="auto"/>
          <w:sz w:val="24"/>
          <w:highlight w:val="none"/>
        </w:rPr>
      </w:pPr>
      <w:bookmarkStart w:id="457" w:name="_Toc487900354"/>
      <w:bookmarkStart w:id="458" w:name="_Toc279701245"/>
      <w:bookmarkStart w:id="459" w:name="_Ref467378541"/>
      <w:bookmarkStart w:id="460" w:name="_Ref467379536"/>
      <w:bookmarkStart w:id="461" w:name="_Toc259093674"/>
      <w:bookmarkStart w:id="462" w:name="_Ref467379542"/>
      <w:bookmarkStart w:id="463" w:name="_Ref467379527"/>
      <w:bookmarkStart w:id="464" w:name="_Ref467378591"/>
      <w:bookmarkStart w:id="465" w:name="_Toc19074"/>
      <w:bookmarkStart w:id="466" w:name="_Toc26182"/>
      <w:bookmarkStart w:id="467" w:name="_Toc30272"/>
      <w:r>
        <w:rPr>
          <w:rFonts w:hint="eastAsia" w:ascii="宋体" w:hAnsi="宋体" w:cs="宋体"/>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color w:val="auto"/>
          <w:sz w:val="24"/>
          <w:highlight w:val="none"/>
        </w:rPr>
        <w:t>5 履约检查和问题反馈</w:t>
      </w:r>
      <w:bookmarkEnd w:id="465"/>
      <w:bookmarkEnd w:id="466"/>
      <w:bookmarkEnd w:id="467"/>
    </w:p>
    <w:p w14:paraId="2FB3B616">
      <w:pPr>
        <w:spacing w:line="560" w:lineRule="exact"/>
        <w:ind w:firstLine="480" w:firstLineChars="200"/>
        <w:rPr>
          <w:rFonts w:hint="eastAsia"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259093676"/>
      <w:bookmarkStart w:id="471" w:name="_Ref467379793"/>
      <w:bookmarkStart w:id="472" w:name="_Toc279701247"/>
      <w:bookmarkStart w:id="473" w:name="_Ref467379807"/>
      <w:bookmarkStart w:id="474"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AFEEA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4D9B1B9F">
      <w:pPr>
        <w:spacing w:line="560" w:lineRule="exact"/>
        <w:ind w:firstLine="480" w:firstLineChars="200"/>
        <w:rPr>
          <w:rFonts w:hint="eastAsia" w:ascii="宋体" w:hAnsi="宋体" w:cs="宋体"/>
          <w:color w:val="auto"/>
          <w:sz w:val="24"/>
          <w:highlight w:val="none"/>
        </w:rPr>
      </w:pPr>
      <w:bookmarkStart w:id="476" w:name="_Ref467379852"/>
      <w:bookmarkStart w:id="477" w:name="_Ref467379923"/>
      <w:bookmarkStart w:id="478" w:name="_Toc279701248"/>
      <w:bookmarkStart w:id="479" w:name="_Toc487900358"/>
      <w:bookmarkStart w:id="480" w:name="_Toc259093677"/>
      <w:bookmarkStart w:id="481" w:name="_Ref467379863"/>
      <w:bookmarkStart w:id="482" w:name="_Toc16110"/>
      <w:bookmarkStart w:id="483" w:name="_Toc774"/>
      <w:bookmarkStart w:id="484" w:name="_Toc3225"/>
      <w:r>
        <w:rPr>
          <w:rFonts w:hint="eastAsia" w:ascii="宋体" w:hAnsi="宋体" w:cs="宋体"/>
          <w:color w:val="auto"/>
          <w:sz w:val="24"/>
          <w:highlight w:val="none"/>
        </w:rPr>
        <w:t>2.6 技术资料</w:t>
      </w:r>
      <w:bookmarkEnd w:id="476"/>
      <w:bookmarkEnd w:id="477"/>
      <w:bookmarkEnd w:id="478"/>
      <w:bookmarkEnd w:id="479"/>
      <w:bookmarkEnd w:id="480"/>
      <w:bookmarkEnd w:id="481"/>
      <w:r>
        <w:rPr>
          <w:rFonts w:hint="eastAsia" w:ascii="宋体" w:hAnsi="宋体" w:cs="宋体"/>
          <w:color w:val="auto"/>
          <w:sz w:val="24"/>
          <w:highlight w:val="none"/>
        </w:rPr>
        <w:t>和保密义务</w:t>
      </w:r>
      <w:bookmarkEnd w:id="482"/>
      <w:bookmarkEnd w:id="483"/>
      <w:bookmarkEnd w:id="484"/>
    </w:p>
    <w:p w14:paraId="05F908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F12FB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B7BE80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453AAC">
      <w:pPr>
        <w:spacing w:line="560" w:lineRule="exact"/>
        <w:ind w:firstLine="480" w:firstLineChars="200"/>
        <w:rPr>
          <w:rFonts w:hint="eastAsia" w:ascii="宋体" w:hAnsi="宋体" w:cs="宋体"/>
          <w:color w:val="auto"/>
          <w:sz w:val="24"/>
          <w:highlight w:val="none"/>
        </w:rPr>
      </w:pPr>
      <w:bookmarkStart w:id="485" w:name="_Toc7860"/>
      <w:r>
        <w:rPr>
          <w:rFonts w:hint="eastAsia" w:ascii="宋体" w:hAnsi="宋体" w:cs="宋体"/>
          <w:color w:val="auto"/>
          <w:sz w:val="24"/>
          <w:highlight w:val="none"/>
        </w:rPr>
        <w:t>2.7 质量保证</w:t>
      </w:r>
      <w:bookmarkEnd w:id="485"/>
    </w:p>
    <w:p w14:paraId="0E0D74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BAD17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4085139">
      <w:pPr>
        <w:spacing w:line="560" w:lineRule="exact"/>
        <w:ind w:firstLine="480" w:firstLineChars="200"/>
        <w:rPr>
          <w:rFonts w:hint="eastAsia" w:ascii="宋体" w:hAnsi="宋体" w:cs="宋体"/>
          <w:color w:val="auto"/>
          <w:sz w:val="24"/>
          <w:highlight w:val="none"/>
        </w:rPr>
      </w:pPr>
      <w:bookmarkStart w:id="486" w:name="_Toc17244"/>
      <w:bookmarkStart w:id="487" w:name="_Toc279701252"/>
      <w:bookmarkStart w:id="488" w:name="_Toc259093681"/>
      <w:bookmarkStart w:id="489" w:name="_Toc487900362"/>
      <w:r>
        <w:rPr>
          <w:rFonts w:hint="eastAsia" w:ascii="宋体" w:hAnsi="宋体" w:cs="宋体"/>
          <w:color w:val="auto"/>
          <w:sz w:val="24"/>
          <w:highlight w:val="none"/>
        </w:rPr>
        <w:t>2.8 货物的风险负担</w:t>
      </w:r>
      <w:bookmarkEnd w:id="486"/>
    </w:p>
    <w:p w14:paraId="30B9D9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货物或者在途货物或者交付给第一承运人后的货物毁损、灭失的风险负担详见合同专用条款。</w:t>
      </w:r>
    </w:p>
    <w:p w14:paraId="421D2B41">
      <w:pPr>
        <w:spacing w:line="560" w:lineRule="exact"/>
        <w:ind w:firstLine="480" w:firstLineChars="200"/>
        <w:rPr>
          <w:rFonts w:hint="eastAsia" w:ascii="宋体" w:hAnsi="宋体" w:cs="宋体"/>
          <w:color w:val="auto"/>
          <w:sz w:val="24"/>
          <w:highlight w:val="none"/>
        </w:rPr>
      </w:pPr>
      <w:bookmarkStart w:id="490" w:name="_Toc14055"/>
      <w:r>
        <w:rPr>
          <w:rFonts w:hint="eastAsia" w:ascii="宋体" w:hAnsi="宋体" w:cs="宋体"/>
          <w:color w:val="auto"/>
          <w:sz w:val="24"/>
          <w:highlight w:val="none"/>
        </w:rPr>
        <w:t>2.9 延迟交货</w:t>
      </w:r>
      <w:bookmarkEnd w:id="487"/>
      <w:bookmarkEnd w:id="488"/>
      <w:bookmarkEnd w:id="489"/>
      <w:bookmarkEnd w:id="490"/>
    </w:p>
    <w:p w14:paraId="6D8D84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4A5403A">
      <w:pPr>
        <w:spacing w:line="560" w:lineRule="exact"/>
        <w:ind w:firstLine="480" w:firstLineChars="200"/>
        <w:rPr>
          <w:rFonts w:hint="eastAsia" w:ascii="宋体" w:hAnsi="宋体" w:cs="宋体"/>
          <w:color w:val="auto"/>
          <w:sz w:val="24"/>
          <w:highlight w:val="none"/>
        </w:rPr>
      </w:pPr>
      <w:bookmarkStart w:id="491" w:name="_Toc7502"/>
      <w:bookmarkStart w:id="492" w:name="_Toc487900364"/>
      <w:bookmarkStart w:id="493" w:name="_Toc279701254"/>
      <w:bookmarkStart w:id="494" w:name="_Ref467378121"/>
      <w:bookmarkStart w:id="495" w:name="_Toc259093683"/>
      <w:r>
        <w:rPr>
          <w:rFonts w:hint="eastAsia" w:ascii="宋体" w:hAnsi="宋体" w:cs="宋体"/>
          <w:color w:val="auto"/>
          <w:sz w:val="24"/>
          <w:highlight w:val="none"/>
        </w:rPr>
        <w:t>2.10 合同变更</w:t>
      </w:r>
      <w:bookmarkEnd w:id="491"/>
    </w:p>
    <w:p w14:paraId="4129316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3D54A727">
      <w:pPr>
        <w:spacing w:line="560" w:lineRule="exact"/>
        <w:ind w:firstLine="480" w:firstLineChars="200"/>
        <w:rPr>
          <w:rFonts w:hint="eastAsia" w:ascii="宋体" w:hAnsi="宋体" w:cs="宋体"/>
          <w:color w:val="auto"/>
          <w:sz w:val="24"/>
          <w:highlight w:val="none"/>
        </w:rPr>
      </w:pPr>
      <w:bookmarkStart w:id="499" w:name="_Toc10366"/>
      <w:bookmarkStart w:id="500" w:name="_Toc15237"/>
      <w:bookmarkStart w:id="501" w:name="_Toc22955"/>
      <w:r>
        <w:rPr>
          <w:rFonts w:hint="eastAsia" w:ascii="宋体" w:hAnsi="宋体" w:cs="宋体"/>
          <w:color w:val="auto"/>
          <w:sz w:val="24"/>
          <w:highlight w:val="none"/>
        </w:rPr>
        <w:t>2.11 合同转让</w:t>
      </w:r>
      <w:bookmarkEnd w:id="496"/>
      <w:bookmarkEnd w:id="497"/>
      <w:bookmarkEnd w:id="498"/>
      <w:r>
        <w:rPr>
          <w:rFonts w:hint="eastAsia" w:ascii="宋体" w:hAnsi="宋体" w:cs="宋体"/>
          <w:color w:val="auto"/>
          <w:sz w:val="24"/>
          <w:highlight w:val="none"/>
        </w:rPr>
        <w:t>和分包</w:t>
      </w:r>
      <w:bookmarkEnd w:id="499"/>
      <w:bookmarkEnd w:id="500"/>
      <w:bookmarkEnd w:id="501"/>
    </w:p>
    <w:p w14:paraId="0BDB3D8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E973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773A19">
      <w:pPr>
        <w:spacing w:line="560" w:lineRule="exact"/>
        <w:ind w:firstLine="480" w:firstLineChars="200"/>
        <w:rPr>
          <w:rFonts w:hint="eastAsia" w:ascii="宋体" w:hAnsi="宋体" w:cs="宋体"/>
          <w:color w:val="auto"/>
          <w:sz w:val="24"/>
          <w:highlight w:val="none"/>
        </w:rPr>
      </w:pPr>
      <w:bookmarkStart w:id="502" w:name="_Toc13566"/>
      <w:bookmarkStart w:id="503" w:name="_Toc16508"/>
      <w:bookmarkStart w:id="504" w:name="_Toc14066"/>
      <w:r>
        <w:rPr>
          <w:rFonts w:hint="eastAsia" w:ascii="宋体" w:hAnsi="宋体" w:cs="宋体"/>
          <w:color w:val="auto"/>
          <w:sz w:val="24"/>
          <w:highlight w:val="none"/>
        </w:rPr>
        <w:t>2.12 不可抗力</w:t>
      </w:r>
      <w:bookmarkEnd w:id="502"/>
      <w:bookmarkEnd w:id="503"/>
      <w:bookmarkEnd w:id="504"/>
    </w:p>
    <w:p w14:paraId="2AC123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1495F1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18520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因不可抗力致使合同有变更必要的，双方当事人应在合同专用条款约定时间内以书面形式变更合同；</w:t>
      </w:r>
    </w:p>
    <w:p w14:paraId="55AC59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2.12.4受不可抗力影响的一方在不可抗力发生后，应在合同专用条款约定时间内以书面形式通知对方当事人，并在合同专用条款约定时间内，将有关部门出具的证明文件送达对方当事人。</w:t>
      </w:r>
    </w:p>
    <w:p w14:paraId="16F0F347">
      <w:pPr>
        <w:spacing w:line="560" w:lineRule="exact"/>
        <w:ind w:firstLine="480" w:firstLineChars="200"/>
        <w:rPr>
          <w:rFonts w:hint="eastAsia" w:ascii="宋体" w:hAnsi="宋体" w:cs="宋体"/>
          <w:color w:val="auto"/>
          <w:sz w:val="24"/>
          <w:highlight w:val="none"/>
        </w:rPr>
      </w:pPr>
      <w:bookmarkStart w:id="505" w:name="_Toc259093684"/>
      <w:bookmarkStart w:id="506" w:name="_Toc689"/>
      <w:bookmarkStart w:id="507" w:name="_Toc279701255"/>
      <w:bookmarkStart w:id="508" w:name="_Toc30676"/>
      <w:bookmarkStart w:id="509" w:name="_Toc487900365"/>
      <w:bookmarkStart w:id="510" w:name="_Toc6969"/>
      <w:r>
        <w:rPr>
          <w:rFonts w:hint="eastAsia" w:ascii="宋体" w:hAnsi="宋体" w:cs="宋体"/>
          <w:color w:val="auto"/>
          <w:sz w:val="24"/>
          <w:highlight w:val="none"/>
        </w:rPr>
        <w:t>2.13 税费</w:t>
      </w:r>
      <w:bookmarkEnd w:id="505"/>
      <w:bookmarkEnd w:id="506"/>
      <w:bookmarkEnd w:id="507"/>
      <w:bookmarkEnd w:id="508"/>
      <w:bookmarkEnd w:id="509"/>
      <w:bookmarkEnd w:id="510"/>
    </w:p>
    <w:p w14:paraId="17DDAF1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4565C79">
      <w:pPr>
        <w:spacing w:line="560" w:lineRule="exact"/>
        <w:ind w:firstLine="480" w:firstLineChars="200"/>
        <w:rPr>
          <w:rFonts w:hint="eastAsia" w:ascii="宋体" w:hAnsi="宋体" w:cs="宋体"/>
          <w:color w:val="auto"/>
          <w:sz w:val="24"/>
          <w:highlight w:val="none"/>
        </w:rPr>
      </w:pPr>
      <w:bookmarkStart w:id="511" w:name="_Toc16959"/>
      <w:bookmarkStart w:id="512" w:name="_Toc259093687"/>
      <w:bookmarkStart w:id="513" w:name="_Toc7102"/>
      <w:bookmarkStart w:id="514" w:name="_Toc279701258"/>
      <w:bookmarkStart w:id="515" w:name="_Toc487900368"/>
      <w:bookmarkStart w:id="516" w:name="_Toc8298"/>
      <w:r>
        <w:rPr>
          <w:rFonts w:hint="eastAsia" w:ascii="宋体" w:hAnsi="宋体" w:cs="宋体"/>
          <w:color w:val="auto"/>
          <w:sz w:val="24"/>
          <w:highlight w:val="none"/>
        </w:rPr>
        <w:t>2.14乙方破产</w:t>
      </w:r>
      <w:bookmarkEnd w:id="511"/>
      <w:bookmarkEnd w:id="512"/>
      <w:bookmarkEnd w:id="513"/>
      <w:bookmarkEnd w:id="514"/>
      <w:bookmarkEnd w:id="515"/>
      <w:bookmarkEnd w:id="516"/>
    </w:p>
    <w:p w14:paraId="4DC6D2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5991D7">
      <w:pPr>
        <w:spacing w:line="560" w:lineRule="exact"/>
        <w:ind w:firstLine="480" w:firstLineChars="200"/>
        <w:rPr>
          <w:rFonts w:hint="eastAsia" w:ascii="宋体" w:hAnsi="宋体" w:cs="宋体"/>
          <w:color w:val="auto"/>
          <w:sz w:val="24"/>
          <w:highlight w:val="none"/>
        </w:rPr>
      </w:pPr>
      <w:bookmarkStart w:id="517" w:name="_Toc15387"/>
      <w:bookmarkStart w:id="518" w:name="_Toc6134"/>
      <w:bookmarkStart w:id="519" w:name="_Toc29333"/>
      <w:r>
        <w:rPr>
          <w:rFonts w:hint="eastAsia" w:ascii="宋体" w:hAnsi="宋体" w:cs="宋体"/>
          <w:color w:val="auto"/>
          <w:sz w:val="24"/>
          <w:highlight w:val="none"/>
        </w:rPr>
        <w:t>2.15 合同中止、终止</w:t>
      </w:r>
      <w:bookmarkEnd w:id="517"/>
      <w:bookmarkEnd w:id="518"/>
      <w:bookmarkEnd w:id="519"/>
    </w:p>
    <w:p w14:paraId="09A801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140A48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135851D">
      <w:pPr>
        <w:spacing w:line="560" w:lineRule="exact"/>
        <w:ind w:firstLine="480" w:firstLineChars="200"/>
        <w:rPr>
          <w:rFonts w:hint="eastAsia" w:ascii="宋体" w:hAnsi="宋体" w:cs="宋体"/>
          <w:color w:val="auto"/>
          <w:sz w:val="24"/>
          <w:highlight w:val="none"/>
        </w:rPr>
      </w:pPr>
      <w:bookmarkStart w:id="520" w:name="_Toc6596"/>
      <w:bookmarkStart w:id="521" w:name="_Toc14563"/>
      <w:bookmarkStart w:id="522" w:name="_Toc1125"/>
      <w:r>
        <w:rPr>
          <w:rFonts w:hint="eastAsia" w:ascii="宋体" w:hAnsi="宋体" w:cs="宋体"/>
          <w:color w:val="auto"/>
          <w:sz w:val="24"/>
          <w:highlight w:val="none"/>
        </w:rPr>
        <w:t>2.16检验和验收</w:t>
      </w:r>
      <w:bookmarkEnd w:id="520"/>
      <w:bookmarkEnd w:id="521"/>
      <w:bookmarkEnd w:id="522"/>
    </w:p>
    <w:p w14:paraId="2EBAEA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地检验，并向甲方出具证明货物符合合同约定的文件；货物交付时，甲方在合同专用条款约定时间内组织验收，并可依法邀请相关方参加，验收应出具验收书。</w:t>
      </w:r>
    </w:p>
    <w:p w14:paraId="7D0FAE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007D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检验和验收标准、程序等具体内容以及前述验收书的效力详见合同专用条款。</w:t>
      </w:r>
    </w:p>
    <w:bookmarkEnd w:id="492"/>
    <w:bookmarkEnd w:id="493"/>
    <w:bookmarkEnd w:id="494"/>
    <w:bookmarkEnd w:id="495"/>
    <w:p w14:paraId="770DFE35">
      <w:pPr>
        <w:spacing w:line="560" w:lineRule="exact"/>
        <w:ind w:firstLine="480" w:firstLineChars="200"/>
        <w:rPr>
          <w:rFonts w:hint="eastAsia" w:ascii="宋体" w:hAnsi="宋体" w:cs="宋体"/>
          <w:color w:val="auto"/>
          <w:sz w:val="24"/>
          <w:highlight w:val="none"/>
        </w:rPr>
      </w:pPr>
      <w:bookmarkStart w:id="523" w:name="_Toc259093690"/>
      <w:bookmarkStart w:id="524" w:name="_Toc279701261"/>
      <w:bookmarkStart w:id="525" w:name="_Toc487900371"/>
      <w:bookmarkStart w:id="526" w:name="_Toc19604"/>
      <w:bookmarkStart w:id="527" w:name="_Toc11284"/>
      <w:bookmarkStart w:id="528" w:name="_Toc25182"/>
      <w:r>
        <w:rPr>
          <w:rFonts w:hint="eastAsia" w:ascii="宋体" w:hAnsi="宋体" w:cs="宋体"/>
          <w:color w:val="auto"/>
          <w:sz w:val="24"/>
          <w:highlight w:val="none"/>
        </w:rPr>
        <w:t>2.17 通知</w:t>
      </w:r>
      <w:bookmarkEnd w:id="523"/>
      <w:bookmarkEnd w:id="524"/>
      <w:bookmarkEnd w:id="525"/>
      <w:r>
        <w:rPr>
          <w:rFonts w:hint="eastAsia" w:ascii="宋体" w:hAnsi="宋体" w:cs="宋体"/>
          <w:color w:val="auto"/>
          <w:sz w:val="24"/>
          <w:highlight w:val="none"/>
        </w:rPr>
        <w:t>和送达</w:t>
      </w:r>
      <w:bookmarkEnd w:id="526"/>
      <w:bookmarkEnd w:id="527"/>
      <w:bookmarkEnd w:id="528"/>
    </w:p>
    <w:p w14:paraId="41FD9774">
      <w:pPr>
        <w:spacing w:line="560" w:lineRule="exact"/>
        <w:ind w:firstLine="480" w:firstLineChars="200"/>
        <w:rPr>
          <w:rFonts w:hint="eastAsia" w:ascii="宋体" w:hAnsi="宋体" w:cs="宋体"/>
          <w:color w:val="auto"/>
          <w:sz w:val="24"/>
          <w:highlight w:val="none"/>
        </w:rPr>
      </w:pPr>
      <w:bookmarkStart w:id="529" w:name="_Toc3135"/>
      <w:bookmarkStart w:id="530" w:name="_Toc6698"/>
      <w:bookmarkStart w:id="531" w:name="_Toc279701262"/>
      <w:bookmarkStart w:id="532" w:name="_Toc259093691"/>
      <w:bookmarkStart w:id="533" w:name="_Toc487900372"/>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29"/>
      <w:bookmarkEnd w:id="530"/>
    </w:p>
    <w:p w14:paraId="046AE6CA">
      <w:pPr>
        <w:spacing w:line="560" w:lineRule="exact"/>
        <w:ind w:firstLine="480" w:firstLineChars="200"/>
        <w:rPr>
          <w:rFonts w:hint="eastAsia" w:ascii="宋体" w:hAnsi="宋体" w:cs="宋体"/>
          <w:color w:val="auto"/>
          <w:sz w:val="24"/>
          <w:highlight w:val="none"/>
        </w:rPr>
      </w:pPr>
      <w:bookmarkStart w:id="534" w:name="_Toc23128"/>
      <w:bookmarkStart w:id="53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1CEF916">
      <w:pPr>
        <w:spacing w:line="560" w:lineRule="exact"/>
        <w:ind w:firstLine="480" w:firstLineChars="200"/>
        <w:rPr>
          <w:rFonts w:hint="eastAsia" w:ascii="宋体" w:hAnsi="宋体" w:cs="宋体"/>
          <w:color w:val="auto"/>
          <w:sz w:val="24"/>
          <w:highlight w:val="none"/>
        </w:rPr>
      </w:pPr>
      <w:bookmarkStart w:id="536" w:name="_Toc30599"/>
      <w:bookmarkStart w:id="537" w:name="_Toc18540"/>
      <w:bookmarkStart w:id="538" w:name="_Toc4355"/>
      <w:r>
        <w:rPr>
          <w:rFonts w:hint="eastAsia" w:ascii="宋体" w:hAnsi="宋体" w:cs="宋体"/>
          <w:color w:val="auto"/>
          <w:sz w:val="24"/>
          <w:highlight w:val="none"/>
        </w:rPr>
        <w:t>2.18 计量单位</w:t>
      </w:r>
      <w:bookmarkEnd w:id="531"/>
      <w:bookmarkEnd w:id="532"/>
      <w:bookmarkEnd w:id="533"/>
      <w:bookmarkEnd w:id="536"/>
      <w:bookmarkEnd w:id="537"/>
      <w:bookmarkEnd w:id="538"/>
    </w:p>
    <w:p w14:paraId="41393D5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B2A04D3">
      <w:pPr>
        <w:spacing w:line="560" w:lineRule="exact"/>
        <w:ind w:firstLine="480" w:firstLineChars="200"/>
        <w:rPr>
          <w:rFonts w:hint="eastAsia" w:ascii="宋体" w:hAnsi="宋体" w:cs="宋体"/>
          <w:color w:val="auto"/>
          <w:sz w:val="24"/>
          <w:highlight w:val="none"/>
        </w:rPr>
      </w:pPr>
      <w:bookmarkStart w:id="539" w:name="_Toc487900373"/>
      <w:bookmarkStart w:id="540" w:name="_Toc12773"/>
      <w:bookmarkStart w:id="541" w:name="_Toc18567"/>
      <w:bookmarkStart w:id="542" w:name="_Toc10330"/>
      <w:bookmarkStart w:id="543" w:name="_Toc279701263"/>
      <w:bookmarkStart w:id="544" w:name="_Toc259093692"/>
      <w:r>
        <w:rPr>
          <w:rFonts w:hint="eastAsia" w:ascii="宋体" w:hAnsi="宋体" w:cs="宋体"/>
          <w:color w:val="auto"/>
          <w:sz w:val="24"/>
          <w:highlight w:val="none"/>
        </w:rPr>
        <w:t>2.19 合同使用的文字和适用的法律</w:t>
      </w:r>
      <w:bookmarkEnd w:id="539"/>
      <w:bookmarkEnd w:id="540"/>
      <w:bookmarkEnd w:id="541"/>
      <w:bookmarkEnd w:id="542"/>
      <w:bookmarkEnd w:id="543"/>
      <w:bookmarkEnd w:id="544"/>
    </w:p>
    <w:p w14:paraId="080DD7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07B28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D53C02E">
      <w:pPr>
        <w:spacing w:line="560" w:lineRule="exact"/>
        <w:ind w:firstLine="480" w:firstLineChars="200"/>
        <w:rPr>
          <w:rFonts w:hint="eastAsia" w:ascii="宋体" w:hAnsi="宋体" w:cs="宋体"/>
          <w:color w:val="auto"/>
          <w:sz w:val="24"/>
          <w:highlight w:val="none"/>
        </w:rPr>
      </w:pPr>
      <w:bookmarkStart w:id="545" w:name="_Toc259093693"/>
      <w:bookmarkStart w:id="546" w:name="_Toc16673"/>
      <w:bookmarkStart w:id="547" w:name="_Toc12004"/>
      <w:bookmarkStart w:id="548" w:name="_Toc3148"/>
      <w:bookmarkStart w:id="549" w:name="_Toc279701264"/>
      <w:bookmarkStart w:id="550" w:name="_Toc487900374"/>
      <w:r>
        <w:rPr>
          <w:rFonts w:hint="eastAsia" w:ascii="宋体" w:hAnsi="宋体" w:cs="宋体"/>
          <w:color w:val="auto"/>
          <w:sz w:val="24"/>
          <w:highlight w:val="none"/>
        </w:rPr>
        <w:t>2.20 履约保证金</w:t>
      </w:r>
      <w:bookmarkEnd w:id="545"/>
      <w:bookmarkEnd w:id="546"/>
      <w:bookmarkEnd w:id="547"/>
      <w:bookmarkEnd w:id="548"/>
      <w:bookmarkEnd w:id="549"/>
    </w:p>
    <w:p w14:paraId="7111FE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6DDB2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2.20.2  甲方在项目验收结束后及时退还履约保证金。甲方在项目通过验收之日起 合同专用条款 个工作日内将履约保证金退还乙方，逾期退还的，乙方可要求甲方支付违约金，违约金按每迟延退还一日的应退还而未退还金额的  0.05  %计算，最高限额为本合同履约保证金的  20   %； </w:t>
      </w:r>
    </w:p>
    <w:p w14:paraId="48F9535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B60B5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304B64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50"/>
    <w:p w14:paraId="40BAA981">
      <w:pPr>
        <w:spacing w:line="560" w:lineRule="exact"/>
        <w:ind w:firstLine="480" w:firstLineChars="200"/>
        <w:rPr>
          <w:rFonts w:hint="eastAsia" w:ascii="宋体" w:hAnsi="宋体" w:cs="宋体"/>
          <w:color w:val="auto"/>
          <w:sz w:val="24"/>
          <w:highlight w:val="none"/>
        </w:rPr>
      </w:pPr>
      <w:bookmarkStart w:id="551" w:name="_Toc14001"/>
      <w:bookmarkStart w:id="552" w:name="_Toc19890"/>
      <w:bookmarkStart w:id="553" w:name="_Toc6885"/>
      <w:r>
        <w:rPr>
          <w:rFonts w:hint="eastAsia" w:ascii="宋体" w:hAnsi="宋体" w:cs="宋体"/>
          <w:color w:val="auto"/>
          <w:sz w:val="24"/>
          <w:highlight w:val="none"/>
        </w:rPr>
        <w:t>2.22合同份数</w:t>
      </w:r>
      <w:bookmarkEnd w:id="551"/>
      <w:bookmarkEnd w:id="552"/>
      <w:bookmarkEnd w:id="553"/>
    </w:p>
    <w:p w14:paraId="448928E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合同份数按合同专用条款规定，每份均具有同等法律效力。</w:t>
      </w:r>
    </w:p>
    <w:p w14:paraId="262D8A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bookmarkStart w:id="554" w:name="_Toc331685784"/>
      <w:r>
        <w:rPr>
          <w:rFonts w:hint="eastAsia" w:ascii="宋体" w:hAnsi="宋体" w:cs="宋体"/>
          <w:color w:val="auto"/>
          <w:sz w:val="24"/>
          <w:highlight w:val="none"/>
        </w:rPr>
        <w:t xml:space="preserve"> </w:t>
      </w:r>
      <w:bookmarkEnd w:id="554"/>
      <w:r>
        <w:rPr>
          <w:rFonts w:hint="eastAsia" w:ascii="宋体" w:hAnsi="宋体" w:cs="宋体"/>
          <w:color w:val="auto"/>
          <w:sz w:val="24"/>
          <w:highlight w:val="none"/>
        </w:rPr>
        <w:t xml:space="preserve">                   第三部分  合同专用条款</w:t>
      </w:r>
    </w:p>
    <w:p w14:paraId="23DC96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24" w:type="dxa"/>
        <w:tblInd w:w="-3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9"/>
        <w:gridCol w:w="8275"/>
      </w:tblGrid>
      <w:tr w14:paraId="3C7E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trPr>
        <w:tc>
          <w:tcPr>
            <w:tcW w:w="1249" w:type="dxa"/>
            <w:tcBorders>
              <w:left w:val="single" w:color="auto" w:sz="4" w:space="0"/>
            </w:tcBorders>
            <w:vAlign w:val="center"/>
          </w:tcPr>
          <w:p w14:paraId="740DD50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8275" w:type="dxa"/>
            <w:vAlign w:val="center"/>
          </w:tcPr>
          <w:p w14:paraId="460A244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约定内容</w:t>
            </w:r>
          </w:p>
        </w:tc>
      </w:tr>
      <w:tr w14:paraId="2E13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2321C470">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14:paraId="32DA636F">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资金支付的方式、时间和条件：合同签订后5个工作日内甲方向乙方支付预付款为合同总价的40%预付款，在供应商根据合同规定将货物交付、根据余财采〔2020〕14号《关于转发&lt;杭州市政府采购履约验收暂行办法&gt;的通知》，组织验收，验收合格收到发票后5个工作日内采购人支付剩余60%货款。</w:t>
            </w:r>
          </w:p>
        </w:tc>
      </w:tr>
      <w:tr w14:paraId="34181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1EC71BB5">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1.5.1</w:t>
            </w:r>
          </w:p>
        </w:tc>
        <w:tc>
          <w:tcPr>
            <w:tcW w:w="8275" w:type="dxa"/>
            <w:vAlign w:val="center"/>
          </w:tcPr>
          <w:p w14:paraId="5C477C1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交付期限：合同签订后30日内完成供货、安装调试及学校初步验收。</w:t>
            </w:r>
          </w:p>
        </w:tc>
      </w:tr>
      <w:tr w14:paraId="7DCC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FBE625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14:paraId="415694A4">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交货地点：浙江省杭州市余杭区天元公学西站校区景腾北路和仓兴街交叉口。</w:t>
            </w:r>
          </w:p>
        </w:tc>
      </w:tr>
      <w:tr w14:paraId="5EC3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097F34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1.5.3</w:t>
            </w:r>
          </w:p>
        </w:tc>
        <w:tc>
          <w:tcPr>
            <w:tcW w:w="8275" w:type="dxa"/>
            <w:vAlign w:val="center"/>
          </w:tcPr>
          <w:p w14:paraId="59793CE6">
            <w:pPr>
              <w:spacing w:line="560" w:lineRule="exact"/>
              <w:rPr>
                <w:rFonts w:hint="eastAsia" w:ascii="宋体" w:hAnsi="宋体" w:cs="宋体"/>
                <w:color w:val="auto"/>
                <w:sz w:val="24"/>
                <w:highlight w:val="none"/>
              </w:rPr>
            </w:pPr>
            <w:r>
              <w:rPr>
                <w:rFonts w:hint="eastAsia" w:ascii="宋体" w:hAnsi="宋体" w:cs="宋体"/>
                <w:color w:val="auto"/>
                <w:sz w:val="24"/>
                <w:highlight w:val="none"/>
              </w:rPr>
              <w:t>现场交付</w:t>
            </w:r>
          </w:p>
        </w:tc>
      </w:tr>
      <w:tr w14:paraId="2A36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450AF4D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14:paraId="43AB71F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违约责任详见条款1.6违约责任</w:t>
            </w:r>
          </w:p>
        </w:tc>
      </w:tr>
      <w:tr w14:paraId="5A56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2774CFDC">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14:paraId="5961456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合同争议的解决：本合同履行过程中发生的任何争议，双方当事人均可通过和解或者调解解决；</w:t>
            </w:r>
          </w:p>
        </w:tc>
      </w:tr>
      <w:tr w14:paraId="0202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4B561173">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14:paraId="33076C6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不愿和解、调解或者和解、调解不成的，可以选择将争议提交余杭区仲裁委员会依申请仲裁时其现行有效的仲裁规则裁决：</w:t>
            </w:r>
          </w:p>
        </w:tc>
      </w:tr>
      <w:tr w14:paraId="668A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B8A2014">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14:paraId="2E7FB1D1">
            <w:pPr>
              <w:spacing w:line="560" w:lineRule="exact"/>
              <w:rPr>
                <w:rFonts w:hint="eastAsia" w:ascii="宋体" w:hAnsi="宋体" w:cs="宋体"/>
                <w:color w:val="auto"/>
                <w:sz w:val="24"/>
                <w:highlight w:val="none"/>
              </w:rPr>
            </w:pPr>
            <w:r>
              <w:rPr>
                <w:rFonts w:hint="eastAsia" w:ascii="宋体" w:hAnsi="宋体" w:cs="宋体"/>
                <w:color w:val="auto"/>
                <w:sz w:val="24"/>
                <w:highlight w:val="none"/>
              </w:rPr>
              <w:t>杭州市或项目所在地</w:t>
            </w:r>
          </w:p>
        </w:tc>
      </w:tr>
      <w:tr w14:paraId="0858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DF2BD7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14:paraId="1E37FA65">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具有知识产权的货物的知识产权归属：归采购人所有</w:t>
            </w:r>
          </w:p>
        </w:tc>
      </w:tr>
      <w:tr w14:paraId="5C7F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27AFE4B">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2.4.1</w:t>
            </w:r>
          </w:p>
        </w:tc>
        <w:tc>
          <w:tcPr>
            <w:tcW w:w="8275" w:type="dxa"/>
            <w:vAlign w:val="center"/>
          </w:tcPr>
          <w:p w14:paraId="1C81D350">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包装和装运： 符合国家、省、市、区和采购人等要求</w:t>
            </w:r>
          </w:p>
        </w:tc>
      </w:tr>
      <w:tr w14:paraId="6125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82EAB7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2.4.3</w:t>
            </w:r>
          </w:p>
        </w:tc>
        <w:tc>
          <w:tcPr>
            <w:tcW w:w="8275" w:type="dxa"/>
            <w:vAlign w:val="center"/>
          </w:tcPr>
          <w:p w14:paraId="741DB259">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装运货物的要求和通知：接到甲方发货通知后，7个工作日内将货物运输安装调试完毕交付甲方正常使用，地点由甲方指定。</w:t>
            </w:r>
          </w:p>
        </w:tc>
      </w:tr>
      <w:tr w14:paraId="4E23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tcPr>
          <w:p w14:paraId="25AE7E2D">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8275" w:type="dxa"/>
            <w:vAlign w:val="center"/>
          </w:tcPr>
          <w:p w14:paraId="0D58C4F7">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货物的风险负担：货物或者在途货物或者交付给第一承运人后的货物毁损、灭失的风险由乙方承担一切责任并赔偿甲方损失。</w:t>
            </w:r>
          </w:p>
        </w:tc>
      </w:tr>
      <w:tr w14:paraId="1C39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57DCBE41">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2.12.3</w:t>
            </w:r>
          </w:p>
        </w:tc>
        <w:tc>
          <w:tcPr>
            <w:tcW w:w="8275" w:type="dxa"/>
            <w:vAlign w:val="center"/>
          </w:tcPr>
          <w:p w14:paraId="5C0A48FA">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14:paraId="228A4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B5FF92F">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2.12.4</w:t>
            </w:r>
          </w:p>
        </w:tc>
        <w:tc>
          <w:tcPr>
            <w:tcW w:w="8275" w:type="dxa"/>
          </w:tcPr>
          <w:p w14:paraId="4847C7FA">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受不可抗力影响的一方在不可抗力发生后，应在1个工作日内以书面形式通知对方当事人，并在3个工作日内，将有关部门出具的证明文件送达对方当事人。</w:t>
            </w:r>
          </w:p>
        </w:tc>
      </w:tr>
      <w:tr w14:paraId="6BC1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26414C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2.16.1</w:t>
            </w:r>
          </w:p>
        </w:tc>
        <w:tc>
          <w:tcPr>
            <w:tcW w:w="8275" w:type="dxa"/>
            <w:vAlign w:val="center"/>
          </w:tcPr>
          <w:p w14:paraId="7D1B3F14">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货物交付前，乙方应对货物的质量、数量等方面进行详细、全面的检验，并向甲方出具证明货物符合合同约定的文件；货物交付后，乙方在10个工作日内组织验收，并可依法邀请相关方参加，验收应出具验收书。</w:t>
            </w:r>
          </w:p>
        </w:tc>
      </w:tr>
      <w:tr w14:paraId="4F52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49" w:type="dxa"/>
            <w:tcBorders>
              <w:left w:val="single" w:color="auto" w:sz="4" w:space="0"/>
            </w:tcBorders>
            <w:vAlign w:val="center"/>
          </w:tcPr>
          <w:p w14:paraId="27775C02">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2.16.3</w:t>
            </w:r>
          </w:p>
        </w:tc>
        <w:tc>
          <w:tcPr>
            <w:tcW w:w="8275" w:type="dxa"/>
            <w:vAlign w:val="center"/>
          </w:tcPr>
          <w:p w14:paraId="5EB48266">
            <w:pPr>
              <w:spacing w:line="560" w:lineRule="exact"/>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检验和验收标准、程序等具体内容以及前述验收书的效力，采用本行业通用标准。</w:t>
            </w:r>
          </w:p>
        </w:tc>
      </w:tr>
      <w:tr w14:paraId="21C3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49" w:type="dxa"/>
            <w:tcBorders>
              <w:left w:val="single" w:color="auto" w:sz="4" w:space="0"/>
            </w:tcBorders>
          </w:tcPr>
          <w:p w14:paraId="58D75571">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2.20.1</w:t>
            </w:r>
          </w:p>
        </w:tc>
        <w:tc>
          <w:tcPr>
            <w:tcW w:w="8275" w:type="dxa"/>
          </w:tcPr>
          <w:p w14:paraId="6320629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采购文件要求乙方提交履约保证金的，乙方应提交不超过合同价 1 %的履约保证金约定的方式，以支票、汇票、本票或者金融机构、担保机构出具的保函等非现金形式。</w:t>
            </w:r>
          </w:p>
        </w:tc>
      </w:tr>
      <w:tr w14:paraId="3485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49" w:type="dxa"/>
            <w:tcBorders>
              <w:left w:val="single" w:color="auto" w:sz="4" w:space="0"/>
            </w:tcBorders>
            <w:vAlign w:val="center"/>
          </w:tcPr>
          <w:p w14:paraId="08C6A956">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2.20.2</w:t>
            </w:r>
          </w:p>
        </w:tc>
        <w:tc>
          <w:tcPr>
            <w:tcW w:w="8275" w:type="dxa"/>
            <w:vAlign w:val="center"/>
          </w:tcPr>
          <w:p w14:paraId="0B7D652C">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履约保证金在合同约定期间内不予退还。乙方在前述约定期间届满前能履行完合同约定义务事项的，甲方在前述约定期间届满之日起7个工作日内，将履约保证金无息退还乙方，逾期退还的，乙方可要求甲方支付违约金，违约金按每迟延退还一日的应退还而未退还金额的0.05  %计算，最高限额为本合同履约保证金的1%。项目验收结束后，甲方应及时退还。</w:t>
            </w:r>
          </w:p>
        </w:tc>
      </w:tr>
      <w:tr w14:paraId="456D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49" w:type="dxa"/>
            <w:tcBorders>
              <w:left w:val="single" w:color="auto" w:sz="4" w:space="0"/>
            </w:tcBorders>
            <w:vAlign w:val="center"/>
          </w:tcPr>
          <w:p w14:paraId="5ADCF51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2.22</w:t>
            </w:r>
          </w:p>
        </w:tc>
        <w:tc>
          <w:tcPr>
            <w:tcW w:w="8275" w:type="dxa"/>
            <w:vAlign w:val="center"/>
          </w:tcPr>
          <w:p w14:paraId="3B97E8BC">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合同 捌份数，每份均具有同等法律效力。 </w:t>
            </w:r>
          </w:p>
        </w:tc>
      </w:tr>
    </w:tbl>
    <w:p w14:paraId="37D78A78">
      <w:pPr>
        <w:spacing w:line="360" w:lineRule="auto"/>
        <w:ind w:left="-420" w:leftChars="-200" w:right="-420" w:rightChars="-200" w:firstLine="480" w:firstLineChars="200"/>
        <w:rPr>
          <w:rFonts w:ascii="宋体" w:hAnsi="宋体" w:cs="宋体"/>
          <w:color w:val="auto"/>
          <w:sz w:val="24"/>
          <w:highlight w:val="none"/>
        </w:rPr>
      </w:pPr>
    </w:p>
    <w:p w14:paraId="7B1B68A0">
      <w:pPr>
        <w:spacing w:line="360" w:lineRule="auto"/>
        <w:ind w:left="-420" w:leftChars="-200" w:right="-420" w:rightChars="-200"/>
        <w:rPr>
          <w:rFonts w:ascii="宋体" w:hAnsi="宋体" w:cs="宋体"/>
          <w:color w:val="auto"/>
          <w:sz w:val="24"/>
          <w:highlight w:val="none"/>
        </w:rPr>
      </w:pPr>
    </w:p>
    <w:p w14:paraId="54C3CD16">
      <w:pPr>
        <w:pStyle w:val="3"/>
        <w:rPr>
          <w:color w:val="auto"/>
          <w:highlight w:val="none"/>
        </w:rPr>
      </w:pPr>
    </w:p>
    <w:p w14:paraId="4C30372E">
      <w:pPr>
        <w:rPr>
          <w:color w:val="auto"/>
          <w:highlight w:val="none"/>
        </w:rPr>
      </w:pPr>
    </w:p>
    <w:p w14:paraId="219E846B">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3C40AF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23A9E15C">
      <w:pPr>
        <w:spacing w:line="360" w:lineRule="auto"/>
        <w:jc w:val="center"/>
        <w:outlineLvl w:val="0"/>
        <w:rPr>
          <w:rFonts w:ascii="宋体" w:hAnsi="宋体" w:cs="宋体"/>
          <w:b/>
          <w:color w:val="auto"/>
          <w:kern w:val="0"/>
          <w:sz w:val="36"/>
          <w:szCs w:val="36"/>
          <w:highlight w:val="none"/>
        </w:rPr>
      </w:pPr>
    </w:p>
    <w:p w14:paraId="62F2D1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2DE3D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71CB1F">
      <w:pPr>
        <w:spacing w:line="360" w:lineRule="auto"/>
        <w:jc w:val="center"/>
        <w:outlineLvl w:val="0"/>
        <w:rPr>
          <w:rFonts w:ascii="宋体" w:hAnsi="宋体" w:cs="宋体"/>
          <w:b/>
          <w:color w:val="auto"/>
          <w:kern w:val="0"/>
          <w:sz w:val="36"/>
          <w:szCs w:val="36"/>
          <w:highlight w:val="none"/>
        </w:rPr>
      </w:pPr>
    </w:p>
    <w:p w14:paraId="452922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25FA2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FAC9D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5D4DF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95CC617">
      <w:pPr>
        <w:snapToGrid w:val="0"/>
        <w:spacing w:line="360" w:lineRule="auto"/>
        <w:ind w:firstLine="480" w:firstLineChars="200"/>
        <w:rPr>
          <w:rFonts w:ascii="宋体" w:hAnsi="宋体" w:cs="宋体"/>
          <w:color w:val="auto"/>
          <w:sz w:val="24"/>
          <w:highlight w:val="none"/>
        </w:rPr>
      </w:pPr>
    </w:p>
    <w:p w14:paraId="5BC3AB53">
      <w:pPr>
        <w:spacing w:line="360" w:lineRule="auto"/>
        <w:ind w:firstLine="480" w:firstLineChars="200"/>
        <w:rPr>
          <w:rFonts w:ascii="宋体" w:hAnsi="宋体" w:cs="宋体"/>
          <w:color w:val="auto"/>
          <w:sz w:val="24"/>
          <w:highlight w:val="none"/>
        </w:rPr>
      </w:pPr>
    </w:p>
    <w:p w14:paraId="21333FE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CF93C3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73664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】政府采购活动，郑重承诺：</w:t>
      </w:r>
    </w:p>
    <w:p w14:paraId="07137D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DC2D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8C95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A640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2E4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B1A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BE0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92A5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BF196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9D585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997E0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788171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87497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742295">
      <w:pPr>
        <w:snapToGrid w:val="0"/>
        <w:spacing w:line="360" w:lineRule="auto"/>
        <w:ind w:right="480"/>
        <w:jc w:val="center"/>
        <w:rPr>
          <w:rFonts w:ascii="宋体" w:hAnsi="宋体" w:cs="宋体"/>
          <w:b/>
          <w:color w:val="auto"/>
          <w:kern w:val="0"/>
          <w:sz w:val="32"/>
          <w:szCs w:val="32"/>
          <w:highlight w:val="none"/>
        </w:rPr>
      </w:pPr>
    </w:p>
    <w:p w14:paraId="58203425">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B920ED1">
      <w:pPr>
        <w:widowControl/>
        <w:spacing w:line="360" w:lineRule="auto"/>
        <w:ind w:firstLine="643" w:firstLineChars="200"/>
        <w:jc w:val="center"/>
        <w:rPr>
          <w:rFonts w:ascii="宋体" w:hAnsi="宋体" w:cs="宋体"/>
          <w:b/>
          <w:color w:val="auto"/>
          <w:kern w:val="0"/>
          <w:sz w:val="32"/>
          <w:szCs w:val="32"/>
          <w:highlight w:val="none"/>
        </w:rPr>
      </w:pPr>
    </w:p>
    <w:p w14:paraId="32B1F36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00D6EF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14CEF0">
      <w:pPr>
        <w:snapToGrid w:val="0"/>
        <w:spacing w:line="360" w:lineRule="auto"/>
        <w:ind w:right="480"/>
        <w:jc w:val="center"/>
        <w:rPr>
          <w:rFonts w:ascii="宋体" w:hAnsi="宋体" w:cs="宋体"/>
          <w:b/>
          <w:color w:val="auto"/>
          <w:kern w:val="0"/>
          <w:sz w:val="32"/>
          <w:szCs w:val="32"/>
          <w:highlight w:val="none"/>
        </w:rPr>
      </w:pPr>
    </w:p>
    <w:p w14:paraId="195B1016">
      <w:pPr>
        <w:snapToGrid w:val="0"/>
        <w:spacing w:line="360" w:lineRule="auto"/>
        <w:ind w:right="480"/>
        <w:jc w:val="center"/>
        <w:rPr>
          <w:rFonts w:ascii="宋体" w:hAnsi="宋体" w:cs="宋体"/>
          <w:b/>
          <w:color w:val="auto"/>
          <w:kern w:val="0"/>
          <w:sz w:val="32"/>
          <w:szCs w:val="32"/>
          <w:highlight w:val="none"/>
        </w:rPr>
      </w:pPr>
    </w:p>
    <w:p w14:paraId="513551A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E183E0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85F2F3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C91B5A1">
      <w:pPr>
        <w:widowControl/>
        <w:spacing w:line="360" w:lineRule="auto"/>
        <w:ind w:firstLine="480"/>
        <w:jc w:val="left"/>
        <w:rPr>
          <w:rFonts w:ascii="宋体" w:hAnsi="宋体" w:cs="宋体"/>
          <w:color w:val="auto"/>
          <w:sz w:val="24"/>
          <w:highlight w:val="none"/>
        </w:rPr>
      </w:pPr>
    </w:p>
    <w:p w14:paraId="378B034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832B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1AF20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6C02F82">
      <w:pPr>
        <w:widowControl/>
        <w:spacing w:line="360" w:lineRule="auto"/>
        <w:ind w:left="150"/>
        <w:jc w:val="center"/>
        <w:rPr>
          <w:rFonts w:ascii="宋体" w:hAnsi="宋体" w:cs="宋体"/>
          <w:b/>
          <w:color w:val="auto"/>
          <w:kern w:val="0"/>
          <w:sz w:val="32"/>
          <w:szCs w:val="32"/>
          <w:highlight w:val="none"/>
        </w:rPr>
      </w:pPr>
    </w:p>
    <w:p w14:paraId="656C394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21A12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981F8C3">
      <w:pPr>
        <w:rPr>
          <w:rFonts w:ascii="宋体" w:hAnsi="宋体" w:cs="宋体"/>
          <w:color w:val="auto"/>
          <w:highlight w:val="none"/>
        </w:rPr>
      </w:pPr>
    </w:p>
    <w:p w14:paraId="3153707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7CEA9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24C2CC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B4C8E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5A60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7134C6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C873BB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53A289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DA8C8EB">
      <w:pPr>
        <w:snapToGrid w:val="0"/>
        <w:spacing w:line="360" w:lineRule="auto"/>
        <w:jc w:val="center"/>
        <w:rPr>
          <w:rFonts w:ascii="宋体" w:hAnsi="宋体" w:cs="宋体"/>
          <w:b/>
          <w:color w:val="auto"/>
          <w:kern w:val="0"/>
          <w:sz w:val="32"/>
          <w:szCs w:val="32"/>
          <w:highlight w:val="none"/>
          <w:lang w:val="zh-CN"/>
        </w:rPr>
      </w:pPr>
    </w:p>
    <w:p w14:paraId="328F4F01">
      <w:pPr>
        <w:snapToGrid w:val="0"/>
        <w:spacing w:line="360" w:lineRule="auto"/>
        <w:jc w:val="center"/>
        <w:rPr>
          <w:rFonts w:ascii="宋体" w:hAnsi="宋体" w:cs="宋体"/>
          <w:b/>
          <w:color w:val="auto"/>
          <w:kern w:val="0"/>
          <w:sz w:val="32"/>
          <w:szCs w:val="32"/>
          <w:highlight w:val="none"/>
          <w:lang w:val="zh-CN"/>
        </w:rPr>
      </w:pPr>
    </w:p>
    <w:p w14:paraId="53F3F2F9">
      <w:pPr>
        <w:snapToGrid w:val="0"/>
        <w:spacing w:line="360" w:lineRule="auto"/>
        <w:jc w:val="center"/>
        <w:rPr>
          <w:rFonts w:ascii="宋体" w:hAnsi="宋体" w:cs="宋体"/>
          <w:b/>
          <w:color w:val="auto"/>
          <w:kern w:val="0"/>
          <w:sz w:val="32"/>
          <w:szCs w:val="32"/>
          <w:highlight w:val="none"/>
          <w:lang w:val="zh-CN"/>
        </w:rPr>
      </w:pPr>
    </w:p>
    <w:p w14:paraId="32FEF2FF">
      <w:pPr>
        <w:snapToGrid w:val="0"/>
        <w:spacing w:line="360" w:lineRule="auto"/>
        <w:jc w:val="center"/>
        <w:rPr>
          <w:rFonts w:ascii="宋体" w:hAnsi="宋体" w:cs="宋体"/>
          <w:b/>
          <w:color w:val="auto"/>
          <w:kern w:val="0"/>
          <w:sz w:val="32"/>
          <w:szCs w:val="32"/>
          <w:highlight w:val="none"/>
          <w:lang w:val="zh-CN"/>
        </w:rPr>
      </w:pPr>
    </w:p>
    <w:p w14:paraId="51E166DD">
      <w:pPr>
        <w:snapToGrid w:val="0"/>
        <w:spacing w:line="360" w:lineRule="auto"/>
        <w:jc w:val="center"/>
        <w:rPr>
          <w:rFonts w:ascii="宋体" w:hAnsi="宋体" w:cs="宋体"/>
          <w:b/>
          <w:color w:val="auto"/>
          <w:kern w:val="0"/>
          <w:sz w:val="32"/>
          <w:szCs w:val="32"/>
          <w:highlight w:val="none"/>
          <w:lang w:val="zh-CN"/>
        </w:rPr>
      </w:pPr>
    </w:p>
    <w:p w14:paraId="4EF6CAFB">
      <w:pPr>
        <w:snapToGrid w:val="0"/>
        <w:spacing w:line="360" w:lineRule="auto"/>
        <w:jc w:val="center"/>
        <w:outlineLvl w:val="0"/>
        <w:rPr>
          <w:rFonts w:ascii="宋体" w:hAnsi="宋体" w:cs="宋体"/>
          <w:b/>
          <w:color w:val="auto"/>
          <w:kern w:val="0"/>
          <w:sz w:val="32"/>
          <w:szCs w:val="32"/>
          <w:highlight w:val="none"/>
        </w:rPr>
      </w:pPr>
    </w:p>
    <w:p w14:paraId="2551CA13">
      <w:pPr>
        <w:snapToGrid w:val="0"/>
        <w:spacing w:line="360" w:lineRule="auto"/>
        <w:jc w:val="center"/>
        <w:outlineLvl w:val="0"/>
        <w:rPr>
          <w:rFonts w:ascii="宋体" w:hAnsi="宋体" w:cs="宋体"/>
          <w:b/>
          <w:color w:val="auto"/>
          <w:kern w:val="0"/>
          <w:sz w:val="32"/>
          <w:szCs w:val="32"/>
          <w:highlight w:val="none"/>
        </w:rPr>
      </w:pPr>
    </w:p>
    <w:p w14:paraId="155DFC28">
      <w:pPr>
        <w:rPr>
          <w:rFonts w:ascii="宋体" w:hAnsi="宋体" w:cs="宋体"/>
          <w:color w:val="auto"/>
          <w:highlight w:val="none"/>
        </w:rPr>
      </w:pPr>
    </w:p>
    <w:p w14:paraId="51495323">
      <w:pPr>
        <w:snapToGrid w:val="0"/>
        <w:spacing w:line="360" w:lineRule="auto"/>
        <w:jc w:val="center"/>
        <w:outlineLvl w:val="0"/>
        <w:rPr>
          <w:rFonts w:ascii="宋体" w:hAnsi="宋体" w:cs="宋体"/>
          <w:b/>
          <w:color w:val="auto"/>
          <w:kern w:val="0"/>
          <w:sz w:val="32"/>
          <w:szCs w:val="32"/>
          <w:highlight w:val="none"/>
        </w:rPr>
      </w:pPr>
    </w:p>
    <w:p w14:paraId="52B5B7B2">
      <w:pPr>
        <w:snapToGrid w:val="0"/>
        <w:spacing w:line="360" w:lineRule="auto"/>
        <w:jc w:val="center"/>
        <w:outlineLvl w:val="0"/>
        <w:rPr>
          <w:rFonts w:ascii="宋体" w:hAnsi="宋体" w:cs="宋体"/>
          <w:b/>
          <w:color w:val="auto"/>
          <w:kern w:val="0"/>
          <w:sz w:val="32"/>
          <w:szCs w:val="32"/>
          <w:highlight w:val="none"/>
        </w:rPr>
      </w:pPr>
    </w:p>
    <w:p w14:paraId="574D0A0A">
      <w:pPr>
        <w:pStyle w:val="3"/>
        <w:rPr>
          <w:color w:val="auto"/>
          <w:highlight w:val="none"/>
          <w:lang w:val="en-US"/>
        </w:rPr>
      </w:pPr>
    </w:p>
    <w:p w14:paraId="014B6B25">
      <w:pPr>
        <w:rPr>
          <w:color w:val="auto"/>
          <w:highlight w:val="none"/>
        </w:rPr>
      </w:pPr>
    </w:p>
    <w:p w14:paraId="7AC978CB">
      <w:pPr>
        <w:snapToGrid w:val="0"/>
        <w:spacing w:line="360" w:lineRule="auto"/>
        <w:ind w:firstLine="3855" w:firstLineChars="1200"/>
        <w:outlineLvl w:val="0"/>
        <w:rPr>
          <w:rFonts w:ascii="宋体" w:hAnsi="宋体" w:cs="宋体"/>
          <w:b/>
          <w:color w:val="auto"/>
          <w:kern w:val="0"/>
          <w:sz w:val="32"/>
          <w:szCs w:val="32"/>
          <w:highlight w:val="none"/>
        </w:rPr>
      </w:pPr>
    </w:p>
    <w:p w14:paraId="019A0874">
      <w:pPr>
        <w:snapToGrid w:val="0"/>
        <w:spacing w:line="360" w:lineRule="auto"/>
        <w:ind w:firstLine="3855" w:firstLineChars="1200"/>
        <w:outlineLvl w:val="0"/>
        <w:rPr>
          <w:rFonts w:ascii="宋体" w:hAnsi="宋体" w:cs="宋体"/>
          <w:b/>
          <w:color w:val="auto"/>
          <w:kern w:val="0"/>
          <w:sz w:val="32"/>
          <w:szCs w:val="32"/>
          <w:highlight w:val="none"/>
        </w:rPr>
      </w:pPr>
    </w:p>
    <w:p w14:paraId="50E8634E">
      <w:pPr>
        <w:snapToGrid w:val="0"/>
        <w:spacing w:line="360" w:lineRule="auto"/>
        <w:ind w:firstLine="3855" w:firstLineChars="1200"/>
        <w:outlineLvl w:val="0"/>
        <w:rPr>
          <w:rFonts w:ascii="宋体" w:hAnsi="宋体" w:cs="宋体"/>
          <w:b/>
          <w:color w:val="auto"/>
          <w:kern w:val="0"/>
          <w:sz w:val="32"/>
          <w:szCs w:val="32"/>
          <w:highlight w:val="none"/>
        </w:rPr>
      </w:pPr>
    </w:p>
    <w:p w14:paraId="4B9716E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B469D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A9AABB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E2763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】招标的有关活动，并对此项目进行投标。为此：</w:t>
      </w:r>
    </w:p>
    <w:p w14:paraId="35CBCE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36C2A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55AE5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215AC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DDCD5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6FB3A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D64D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B2ABC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A177D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49F8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7D77E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E27B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E145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ECB82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25A1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936CA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95C44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D087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2B1D1AA">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5ECAE5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08F3FE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6171B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FA448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F18FB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19A4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C861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36546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AE322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16C9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A267BD">
      <w:pPr>
        <w:snapToGrid w:val="0"/>
        <w:spacing w:line="360" w:lineRule="auto"/>
        <w:ind w:left="420" w:leftChars="200" w:firstLine="4200" w:firstLineChars="1750"/>
        <w:rPr>
          <w:rFonts w:ascii="宋体" w:hAnsi="宋体" w:cs="宋体"/>
          <w:color w:val="auto"/>
          <w:kern w:val="0"/>
          <w:sz w:val="24"/>
          <w:highlight w:val="none"/>
          <w:u w:val="single"/>
        </w:rPr>
      </w:pPr>
    </w:p>
    <w:p w14:paraId="5C2638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D1E85B">
      <w:pPr>
        <w:snapToGrid w:val="0"/>
        <w:spacing w:line="360" w:lineRule="auto"/>
        <w:jc w:val="center"/>
        <w:rPr>
          <w:rFonts w:ascii="宋体" w:hAnsi="宋体" w:cs="宋体"/>
          <w:b/>
          <w:color w:val="auto"/>
          <w:kern w:val="0"/>
          <w:sz w:val="32"/>
          <w:szCs w:val="32"/>
          <w:highlight w:val="none"/>
        </w:rPr>
      </w:pPr>
    </w:p>
    <w:p w14:paraId="6D97E877">
      <w:pPr>
        <w:snapToGrid w:val="0"/>
        <w:spacing w:line="360" w:lineRule="auto"/>
        <w:rPr>
          <w:rFonts w:ascii="宋体" w:hAnsi="宋体" w:cs="宋体"/>
          <w:color w:val="auto"/>
          <w:sz w:val="24"/>
          <w:highlight w:val="none"/>
        </w:rPr>
      </w:pPr>
    </w:p>
    <w:p w14:paraId="5720A5A9">
      <w:pPr>
        <w:jc w:val="center"/>
        <w:rPr>
          <w:rFonts w:ascii="宋体" w:hAnsi="宋体" w:cs="宋体"/>
          <w:b/>
          <w:color w:val="auto"/>
          <w:kern w:val="0"/>
          <w:sz w:val="32"/>
          <w:szCs w:val="32"/>
          <w:highlight w:val="none"/>
        </w:rPr>
      </w:pPr>
    </w:p>
    <w:p w14:paraId="50CC5C3E">
      <w:pPr>
        <w:jc w:val="center"/>
        <w:rPr>
          <w:rFonts w:ascii="宋体" w:hAnsi="宋体" w:cs="宋体"/>
          <w:b/>
          <w:color w:val="auto"/>
          <w:kern w:val="0"/>
          <w:sz w:val="32"/>
          <w:szCs w:val="32"/>
          <w:highlight w:val="none"/>
        </w:rPr>
      </w:pPr>
    </w:p>
    <w:p w14:paraId="6B917C59">
      <w:pPr>
        <w:jc w:val="center"/>
        <w:rPr>
          <w:rFonts w:ascii="宋体" w:hAnsi="宋体" w:cs="宋体"/>
          <w:b/>
          <w:color w:val="auto"/>
          <w:kern w:val="0"/>
          <w:sz w:val="32"/>
          <w:szCs w:val="32"/>
          <w:highlight w:val="none"/>
        </w:rPr>
      </w:pPr>
    </w:p>
    <w:p w14:paraId="303A21D2">
      <w:pPr>
        <w:jc w:val="center"/>
        <w:rPr>
          <w:rFonts w:ascii="宋体" w:hAnsi="宋体" w:cs="宋体"/>
          <w:b/>
          <w:color w:val="auto"/>
          <w:kern w:val="0"/>
          <w:sz w:val="32"/>
          <w:szCs w:val="32"/>
          <w:highlight w:val="none"/>
        </w:rPr>
      </w:pPr>
    </w:p>
    <w:p w14:paraId="45D5E111">
      <w:pPr>
        <w:jc w:val="center"/>
        <w:rPr>
          <w:rFonts w:ascii="宋体" w:hAnsi="宋体" w:cs="宋体"/>
          <w:b/>
          <w:color w:val="auto"/>
          <w:kern w:val="0"/>
          <w:sz w:val="32"/>
          <w:szCs w:val="32"/>
          <w:highlight w:val="none"/>
        </w:rPr>
      </w:pPr>
    </w:p>
    <w:p w14:paraId="0FBDF5F7">
      <w:pPr>
        <w:jc w:val="center"/>
        <w:rPr>
          <w:rFonts w:ascii="宋体" w:hAnsi="宋体" w:cs="宋体"/>
          <w:b/>
          <w:color w:val="auto"/>
          <w:kern w:val="0"/>
          <w:sz w:val="32"/>
          <w:szCs w:val="32"/>
          <w:highlight w:val="none"/>
        </w:rPr>
      </w:pPr>
    </w:p>
    <w:p w14:paraId="7FE54902">
      <w:pPr>
        <w:jc w:val="center"/>
        <w:rPr>
          <w:rFonts w:ascii="宋体" w:hAnsi="宋体" w:cs="宋体"/>
          <w:b/>
          <w:color w:val="auto"/>
          <w:kern w:val="0"/>
          <w:sz w:val="32"/>
          <w:szCs w:val="32"/>
          <w:highlight w:val="none"/>
        </w:rPr>
      </w:pPr>
    </w:p>
    <w:p w14:paraId="5FE8DAE5">
      <w:pPr>
        <w:jc w:val="center"/>
        <w:rPr>
          <w:rFonts w:ascii="宋体" w:hAnsi="宋体" w:cs="宋体"/>
          <w:b/>
          <w:color w:val="auto"/>
          <w:kern w:val="0"/>
          <w:sz w:val="32"/>
          <w:szCs w:val="32"/>
          <w:highlight w:val="none"/>
        </w:rPr>
      </w:pPr>
    </w:p>
    <w:p w14:paraId="4A811F1C">
      <w:pPr>
        <w:jc w:val="center"/>
        <w:rPr>
          <w:rFonts w:ascii="宋体" w:hAnsi="宋体" w:cs="宋体"/>
          <w:b/>
          <w:color w:val="auto"/>
          <w:kern w:val="0"/>
          <w:sz w:val="32"/>
          <w:szCs w:val="32"/>
          <w:highlight w:val="none"/>
        </w:rPr>
      </w:pPr>
    </w:p>
    <w:p w14:paraId="4ADD7623">
      <w:pPr>
        <w:jc w:val="center"/>
        <w:rPr>
          <w:rFonts w:ascii="宋体" w:hAnsi="宋体" w:cs="宋体"/>
          <w:b/>
          <w:color w:val="auto"/>
          <w:kern w:val="0"/>
          <w:sz w:val="32"/>
          <w:szCs w:val="32"/>
          <w:highlight w:val="none"/>
        </w:rPr>
      </w:pPr>
    </w:p>
    <w:p w14:paraId="6D1E5BC5">
      <w:pPr>
        <w:jc w:val="center"/>
        <w:rPr>
          <w:rFonts w:ascii="宋体" w:hAnsi="宋体" w:cs="宋体"/>
          <w:b/>
          <w:color w:val="auto"/>
          <w:kern w:val="0"/>
          <w:sz w:val="32"/>
          <w:szCs w:val="32"/>
          <w:highlight w:val="none"/>
        </w:rPr>
      </w:pPr>
    </w:p>
    <w:p w14:paraId="54991C00">
      <w:pPr>
        <w:jc w:val="center"/>
        <w:rPr>
          <w:rFonts w:ascii="宋体" w:hAnsi="宋体" w:cs="宋体"/>
          <w:b/>
          <w:color w:val="auto"/>
          <w:kern w:val="0"/>
          <w:sz w:val="32"/>
          <w:szCs w:val="32"/>
          <w:highlight w:val="none"/>
        </w:rPr>
      </w:pPr>
    </w:p>
    <w:p w14:paraId="01B218DB">
      <w:pPr>
        <w:jc w:val="center"/>
        <w:rPr>
          <w:rFonts w:ascii="宋体" w:hAnsi="宋体" w:cs="宋体"/>
          <w:b/>
          <w:color w:val="auto"/>
          <w:kern w:val="0"/>
          <w:sz w:val="32"/>
          <w:szCs w:val="32"/>
          <w:highlight w:val="none"/>
        </w:rPr>
      </w:pPr>
    </w:p>
    <w:p w14:paraId="5748BDFA">
      <w:pPr>
        <w:jc w:val="center"/>
        <w:rPr>
          <w:rFonts w:ascii="宋体" w:hAnsi="宋体" w:cs="宋体"/>
          <w:b/>
          <w:color w:val="auto"/>
          <w:kern w:val="0"/>
          <w:sz w:val="32"/>
          <w:szCs w:val="32"/>
          <w:highlight w:val="none"/>
        </w:rPr>
      </w:pPr>
    </w:p>
    <w:p w14:paraId="2AEC2448">
      <w:pPr>
        <w:jc w:val="center"/>
        <w:rPr>
          <w:rFonts w:ascii="宋体" w:hAnsi="宋体" w:cs="宋体"/>
          <w:b/>
          <w:color w:val="auto"/>
          <w:kern w:val="0"/>
          <w:sz w:val="32"/>
          <w:szCs w:val="32"/>
          <w:highlight w:val="none"/>
        </w:rPr>
      </w:pPr>
    </w:p>
    <w:p w14:paraId="2EFE6B61">
      <w:pPr>
        <w:jc w:val="center"/>
        <w:rPr>
          <w:rFonts w:ascii="宋体" w:hAnsi="宋体" w:cs="宋体"/>
          <w:b/>
          <w:color w:val="auto"/>
          <w:kern w:val="0"/>
          <w:sz w:val="32"/>
          <w:szCs w:val="32"/>
          <w:highlight w:val="none"/>
        </w:rPr>
      </w:pPr>
    </w:p>
    <w:p w14:paraId="7A3A9486">
      <w:pPr>
        <w:jc w:val="center"/>
        <w:rPr>
          <w:rFonts w:ascii="宋体" w:hAnsi="宋体" w:cs="宋体"/>
          <w:b/>
          <w:color w:val="auto"/>
          <w:kern w:val="0"/>
          <w:sz w:val="32"/>
          <w:szCs w:val="32"/>
          <w:highlight w:val="none"/>
        </w:rPr>
      </w:pPr>
    </w:p>
    <w:p w14:paraId="4B5C91FB">
      <w:pPr>
        <w:jc w:val="center"/>
        <w:rPr>
          <w:rFonts w:ascii="宋体" w:hAnsi="宋体" w:cs="宋体"/>
          <w:b/>
          <w:color w:val="auto"/>
          <w:kern w:val="0"/>
          <w:sz w:val="32"/>
          <w:szCs w:val="32"/>
          <w:highlight w:val="none"/>
        </w:rPr>
      </w:pPr>
    </w:p>
    <w:p w14:paraId="40E8C290">
      <w:pPr>
        <w:jc w:val="center"/>
        <w:rPr>
          <w:rFonts w:ascii="宋体" w:hAnsi="宋体" w:cs="宋体"/>
          <w:b/>
          <w:color w:val="auto"/>
          <w:kern w:val="0"/>
          <w:sz w:val="32"/>
          <w:szCs w:val="32"/>
          <w:highlight w:val="none"/>
        </w:rPr>
      </w:pPr>
    </w:p>
    <w:p w14:paraId="40CCC188">
      <w:pPr>
        <w:jc w:val="center"/>
        <w:rPr>
          <w:rFonts w:ascii="宋体" w:hAnsi="宋体" w:cs="宋体"/>
          <w:b/>
          <w:color w:val="auto"/>
          <w:kern w:val="0"/>
          <w:sz w:val="32"/>
          <w:szCs w:val="32"/>
          <w:highlight w:val="none"/>
        </w:rPr>
      </w:pPr>
    </w:p>
    <w:p w14:paraId="68268F8F">
      <w:pPr>
        <w:jc w:val="center"/>
        <w:rPr>
          <w:rFonts w:ascii="宋体" w:hAnsi="宋体" w:cs="宋体"/>
          <w:b/>
          <w:color w:val="auto"/>
          <w:kern w:val="0"/>
          <w:sz w:val="32"/>
          <w:szCs w:val="32"/>
          <w:highlight w:val="none"/>
        </w:rPr>
      </w:pPr>
    </w:p>
    <w:p w14:paraId="777F6B4E">
      <w:pPr>
        <w:jc w:val="center"/>
        <w:rPr>
          <w:rFonts w:ascii="宋体" w:hAnsi="宋体" w:cs="宋体"/>
          <w:b/>
          <w:color w:val="auto"/>
          <w:kern w:val="0"/>
          <w:sz w:val="32"/>
          <w:szCs w:val="32"/>
          <w:highlight w:val="none"/>
        </w:rPr>
      </w:pPr>
    </w:p>
    <w:p w14:paraId="4CD681D2">
      <w:pPr>
        <w:jc w:val="center"/>
        <w:rPr>
          <w:rFonts w:ascii="宋体" w:hAnsi="宋体" w:cs="宋体"/>
          <w:b/>
          <w:color w:val="auto"/>
          <w:kern w:val="0"/>
          <w:sz w:val="32"/>
          <w:szCs w:val="32"/>
          <w:highlight w:val="none"/>
        </w:rPr>
      </w:pPr>
    </w:p>
    <w:p w14:paraId="2AD765E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10B72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C387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6C389C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42D07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6FAC20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5F35E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E89C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08DF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6C3DFD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E763886">
      <w:pPr>
        <w:snapToGrid w:val="0"/>
        <w:spacing w:line="360" w:lineRule="auto"/>
        <w:rPr>
          <w:rFonts w:ascii="宋体" w:hAnsi="宋体" w:cs="宋体"/>
          <w:color w:val="auto"/>
          <w:sz w:val="24"/>
          <w:highlight w:val="none"/>
        </w:rPr>
      </w:pPr>
    </w:p>
    <w:p w14:paraId="5EF7C08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7EEAF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0459E4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B56D6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839C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727574">
      <w:pPr>
        <w:rPr>
          <w:rFonts w:ascii="宋体" w:hAnsi="宋体" w:cs="宋体"/>
          <w:color w:val="auto"/>
          <w:highlight w:val="none"/>
        </w:rPr>
      </w:pPr>
    </w:p>
    <w:p w14:paraId="15E0B31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4DF0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4843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95E033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5E4A6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CDBCE88">
      <w:pPr>
        <w:pStyle w:val="3"/>
        <w:rPr>
          <w:rFonts w:hint="eastAsia"/>
          <w:color w:val="auto"/>
          <w:highlight w:val="none"/>
          <w:lang w:val="zh-CN"/>
        </w:rPr>
      </w:pPr>
    </w:p>
    <w:p w14:paraId="733587CE">
      <w:pPr>
        <w:pStyle w:val="3"/>
        <w:rPr>
          <w:color w:val="auto"/>
          <w:highlight w:val="none"/>
          <w:lang w:val="zh-CN"/>
        </w:rPr>
      </w:pPr>
    </w:p>
    <w:p w14:paraId="6FE3B57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74F2197">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56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A209CBA">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AB743BF">
            <w:pPr>
              <w:pStyle w:val="87"/>
              <w:adjustRightInd w:val="0"/>
              <w:spacing w:line="360" w:lineRule="auto"/>
              <w:rPr>
                <w:rFonts w:hAnsi="宋体" w:cs="宋体"/>
                <w:bCs/>
                <w:color w:val="auto"/>
                <w:sz w:val="24"/>
                <w:highlight w:val="none"/>
              </w:rPr>
            </w:pPr>
          </w:p>
        </w:tc>
      </w:tr>
    </w:tbl>
    <w:p w14:paraId="5B4AAB8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0D2A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0FB0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A9E86A">
      <w:pPr>
        <w:jc w:val="center"/>
        <w:rPr>
          <w:rFonts w:ascii="宋体" w:hAnsi="宋体" w:cs="宋体"/>
          <w:b/>
          <w:color w:val="auto"/>
          <w:kern w:val="0"/>
          <w:sz w:val="32"/>
          <w:szCs w:val="32"/>
          <w:highlight w:val="none"/>
        </w:rPr>
      </w:pPr>
    </w:p>
    <w:p w14:paraId="2997CFB0">
      <w:pPr>
        <w:jc w:val="center"/>
        <w:rPr>
          <w:rFonts w:ascii="宋体" w:hAnsi="宋体" w:cs="宋体"/>
          <w:b/>
          <w:color w:val="auto"/>
          <w:kern w:val="0"/>
          <w:sz w:val="32"/>
          <w:szCs w:val="32"/>
          <w:highlight w:val="none"/>
        </w:rPr>
      </w:pPr>
    </w:p>
    <w:p w14:paraId="79CFA0C2">
      <w:pPr>
        <w:jc w:val="center"/>
        <w:rPr>
          <w:rFonts w:ascii="宋体" w:hAnsi="宋体" w:cs="宋体"/>
          <w:b/>
          <w:color w:val="auto"/>
          <w:kern w:val="0"/>
          <w:sz w:val="32"/>
          <w:szCs w:val="32"/>
          <w:highlight w:val="none"/>
        </w:rPr>
      </w:pPr>
    </w:p>
    <w:p w14:paraId="2812D1EE">
      <w:pPr>
        <w:jc w:val="center"/>
        <w:rPr>
          <w:rFonts w:ascii="宋体" w:hAnsi="宋体" w:cs="宋体"/>
          <w:b/>
          <w:color w:val="auto"/>
          <w:kern w:val="0"/>
          <w:sz w:val="32"/>
          <w:szCs w:val="32"/>
          <w:highlight w:val="none"/>
        </w:rPr>
      </w:pPr>
    </w:p>
    <w:p w14:paraId="598BA3F2">
      <w:pPr>
        <w:jc w:val="center"/>
        <w:rPr>
          <w:rFonts w:ascii="宋体" w:hAnsi="宋体" w:cs="宋体"/>
          <w:b/>
          <w:color w:val="auto"/>
          <w:kern w:val="0"/>
          <w:sz w:val="32"/>
          <w:szCs w:val="32"/>
          <w:highlight w:val="none"/>
        </w:rPr>
      </w:pPr>
    </w:p>
    <w:p w14:paraId="7D49C3B6">
      <w:pPr>
        <w:jc w:val="center"/>
        <w:rPr>
          <w:rFonts w:ascii="宋体" w:hAnsi="宋体" w:cs="宋体"/>
          <w:b/>
          <w:color w:val="auto"/>
          <w:kern w:val="0"/>
          <w:sz w:val="32"/>
          <w:szCs w:val="32"/>
          <w:highlight w:val="none"/>
        </w:rPr>
      </w:pPr>
    </w:p>
    <w:p w14:paraId="2A9991D2">
      <w:pPr>
        <w:jc w:val="center"/>
        <w:rPr>
          <w:rFonts w:ascii="宋体" w:hAnsi="宋体" w:cs="宋体"/>
          <w:b/>
          <w:color w:val="auto"/>
          <w:kern w:val="0"/>
          <w:sz w:val="32"/>
          <w:szCs w:val="32"/>
          <w:highlight w:val="none"/>
        </w:rPr>
      </w:pPr>
    </w:p>
    <w:p w14:paraId="6AF92D61">
      <w:pPr>
        <w:jc w:val="center"/>
        <w:rPr>
          <w:rFonts w:ascii="宋体" w:hAnsi="宋体" w:cs="宋体"/>
          <w:b/>
          <w:color w:val="auto"/>
          <w:kern w:val="0"/>
          <w:sz w:val="32"/>
          <w:szCs w:val="32"/>
          <w:highlight w:val="none"/>
        </w:rPr>
      </w:pPr>
    </w:p>
    <w:p w14:paraId="13A555F3">
      <w:pPr>
        <w:jc w:val="center"/>
        <w:rPr>
          <w:rFonts w:ascii="宋体" w:hAnsi="宋体" w:cs="宋体"/>
          <w:b/>
          <w:color w:val="auto"/>
          <w:kern w:val="0"/>
          <w:sz w:val="32"/>
          <w:szCs w:val="32"/>
          <w:highlight w:val="none"/>
        </w:rPr>
      </w:pPr>
    </w:p>
    <w:p w14:paraId="100CAD8A">
      <w:pPr>
        <w:jc w:val="center"/>
        <w:rPr>
          <w:rFonts w:ascii="宋体" w:hAnsi="宋体" w:cs="宋体"/>
          <w:b/>
          <w:color w:val="auto"/>
          <w:kern w:val="0"/>
          <w:sz w:val="32"/>
          <w:szCs w:val="32"/>
          <w:highlight w:val="none"/>
        </w:rPr>
      </w:pPr>
    </w:p>
    <w:p w14:paraId="3C9A007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84A9C3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C2BDAB">
      <w:pPr>
        <w:widowControl/>
        <w:spacing w:line="360" w:lineRule="auto"/>
        <w:ind w:firstLine="120" w:firstLineChars="50"/>
        <w:jc w:val="left"/>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5"/>
    <w:p w14:paraId="513D362F">
      <w:pPr>
        <w:snapToGrid w:val="0"/>
        <w:spacing w:line="360" w:lineRule="auto"/>
        <w:rPr>
          <w:rFonts w:ascii="宋体" w:hAnsi="宋体" w:cs="宋体"/>
          <w:color w:val="auto"/>
          <w:kern w:val="0"/>
          <w:sz w:val="24"/>
          <w:highlight w:val="none"/>
        </w:rPr>
      </w:pPr>
    </w:p>
    <w:p w14:paraId="64D8555B">
      <w:pPr>
        <w:jc w:val="center"/>
        <w:rPr>
          <w:rFonts w:ascii="宋体" w:hAnsi="宋体" w:cs="宋体"/>
          <w:b/>
          <w:color w:val="auto"/>
          <w:kern w:val="0"/>
          <w:sz w:val="32"/>
          <w:szCs w:val="32"/>
          <w:highlight w:val="none"/>
        </w:rPr>
      </w:pPr>
    </w:p>
    <w:p w14:paraId="722CAA53">
      <w:pPr>
        <w:pStyle w:val="3"/>
        <w:rPr>
          <w:color w:val="auto"/>
          <w:highlight w:val="none"/>
          <w:lang w:val="en-US"/>
        </w:rPr>
      </w:pPr>
    </w:p>
    <w:p w14:paraId="170D5CC4">
      <w:pPr>
        <w:rPr>
          <w:color w:val="auto"/>
          <w:highlight w:val="none"/>
        </w:rPr>
      </w:pPr>
    </w:p>
    <w:p w14:paraId="5C66CA76">
      <w:pPr>
        <w:pStyle w:val="3"/>
        <w:rPr>
          <w:color w:val="auto"/>
          <w:highlight w:val="none"/>
          <w:lang w:val="en-US"/>
        </w:rPr>
      </w:pPr>
    </w:p>
    <w:p w14:paraId="07C338F8">
      <w:pPr>
        <w:jc w:val="center"/>
        <w:rPr>
          <w:rFonts w:ascii="宋体" w:hAnsi="宋体" w:cs="宋体"/>
          <w:b/>
          <w:color w:val="auto"/>
          <w:kern w:val="0"/>
          <w:sz w:val="32"/>
          <w:szCs w:val="32"/>
          <w:highlight w:val="none"/>
        </w:rPr>
      </w:pPr>
    </w:p>
    <w:p w14:paraId="3324CC1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9E44C4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33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7B034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FE4C0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A1D77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664B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78BB9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C02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CDDC34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4DE7C1E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CDA773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6131C95">
            <w:pPr>
              <w:rPr>
                <w:rFonts w:ascii="宋体" w:hAnsi="宋体" w:cs="宋体"/>
                <w:color w:val="auto"/>
                <w:sz w:val="24"/>
                <w:highlight w:val="none"/>
              </w:rPr>
            </w:pPr>
          </w:p>
          <w:p w14:paraId="49B52AC8">
            <w:pPr>
              <w:rPr>
                <w:rFonts w:ascii="宋体" w:hAnsi="宋体" w:cs="宋体"/>
                <w:color w:val="auto"/>
                <w:sz w:val="24"/>
                <w:highlight w:val="none"/>
              </w:rPr>
            </w:pPr>
            <w:r>
              <w:rPr>
                <w:rFonts w:hint="eastAsia" w:ascii="宋体" w:hAnsi="宋体" w:cs="宋体"/>
                <w:color w:val="auto"/>
                <w:sz w:val="24"/>
                <w:highlight w:val="none"/>
              </w:rPr>
              <w:t>见投标文件</w:t>
            </w:r>
          </w:p>
          <w:p w14:paraId="0B4C8E6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6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AFE3E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C6B882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65176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2B59A8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15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59F88D2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3B8AA28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B30944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1C6492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E209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C4036F">
      <w:pPr>
        <w:jc w:val="center"/>
        <w:rPr>
          <w:rFonts w:ascii="宋体" w:hAnsi="宋体" w:cs="宋体"/>
          <w:b/>
          <w:color w:val="auto"/>
          <w:kern w:val="0"/>
          <w:sz w:val="32"/>
          <w:szCs w:val="32"/>
          <w:highlight w:val="none"/>
        </w:rPr>
      </w:pPr>
    </w:p>
    <w:p w14:paraId="34E1FD3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A672D82">
      <w:pPr>
        <w:jc w:val="center"/>
        <w:rPr>
          <w:rFonts w:ascii="宋体" w:hAnsi="宋体" w:cs="宋体"/>
          <w:b/>
          <w:color w:val="auto"/>
          <w:kern w:val="0"/>
          <w:sz w:val="32"/>
          <w:szCs w:val="32"/>
          <w:highlight w:val="none"/>
        </w:rPr>
      </w:pPr>
    </w:p>
    <w:p w14:paraId="52600197">
      <w:pPr>
        <w:jc w:val="center"/>
        <w:rPr>
          <w:rFonts w:ascii="宋体" w:hAnsi="宋体" w:cs="宋体"/>
          <w:b/>
          <w:color w:val="auto"/>
          <w:kern w:val="0"/>
          <w:sz w:val="32"/>
          <w:szCs w:val="32"/>
          <w:highlight w:val="none"/>
        </w:rPr>
      </w:pPr>
    </w:p>
    <w:p w14:paraId="5263913A">
      <w:pPr>
        <w:jc w:val="center"/>
        <w:rPr>
          <w:rFonts w:ascii="宋体" w:hAnsi="宋体" w:cs="宋体"/>
          <w:b/>
          <w:color w:val="auto"/>
          <w:kern w:val="0"/>
          <w:sz w:val="32"/>
          <w:szCs w:val="32"/>
          <w:highlight w:val="none"/>
        </w:rPr>
      </w:pPr>
    </w:p>
    <w:p w14:paraId="3664CE00">
      <w:pPr>
        <w:jc w:val="center"/>
        <w:rPr>
          <w:rFonts w:ascii="宋体" w:hAnsi="宋体" w:cs="宋体"/>
          <w:b/>
          <w:color w:val="auto"/>
          <w:kern w:val="0"/>
          <w:sz w:val="32"/>
          <w:szCs w:val="32"/>
          <w:highlight w:val="none"/>
        </w:rPr>
      </w:pPr>
    </w:p>
    <w:p w14:paraId="7ADFDE0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5E59D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1DACEE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21C7096">
      <w:pPr>
        <w:jc w:val="center"/>
        <w:rPr>
          <w:rFonts w:ascii="宋体" w:hAnsi="宋体" w:cs="宋体"/>
          <w:b/>
          <w:color w:val="auto"/>
          <w:kern w:val="0"/>
          <w:sz w:val="32"/>
          <w:szCs w:val="32"/>
          <w:highlight w:val="none"/>
        </w:rPr>
      </w:pPr>
    </w:p>
    <w:p w14:paraId="1DDFE701">
      <w:pPr>
        <w:jc w:val="center"/>
        <w:rPr>
          <w:rFonts w:ascii="宋体" w:hAnsi="宋体" w:cs="宋体"/>
          <w:b/>
          <w:color w:val="auto"/>
          <w:kern w:val="0"/>
          <w:sz w:val="32"/>
          <w:szCs w:val="32"/>
          <w:highlight w:val="none"/>
        </w:rPr>
      </w:pPr>
    </w:p>
    <w:p w14:paraId="413D2D3F">
      <w:pPr>
        <w:jc w:val="center"/>
        <w:rPr>
          <w:rFonts w:ascii="宋体" w:hAnsi="宋体" w:cs="宋体"/>
          <w:b/>
          <w:color w:val="auto"/>
          <w:kern w:val="0"/>
          <w:sz w:val="32"/>
          <w:szCs w:val="32"/>
          <w:highlight w:val="none"/>
        </w:rPr>
      </w:pPr>
    </w:p>
    <w:p w14:paraId="3F2ED8E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DB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B341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BA01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3AAE176">
            <w:pPr>
              <w:spacing w:line="360" w:lineRule="auto"/>
              <w:jc w:val="center"/>
              <w:rPr>
                <w:rFonts w:ascii="宋体" w:hAnsi="宋体" w:cs="宋体"/>
                <w:b/>
                <w:color w:val="auto"/>
                <w:sz w:val="24"/>
                <w:highlight w:val="none"/>
              </w:rPr>
            </w:pPr>
          </w:p>
          <w:p w14:paraId="1CB5D8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4573B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D7CA3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81AB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62E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C9D2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8C857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59F55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D6688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35D2C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9DD1E9">
            <w:pPr>
              <w:spacing w:line="360" w:lineRule="auto"/>
              <w:jc w:val="center"/>
              <w:rPr>
                <w:rFonts w:ascii="宋体" w:hAnsi="宋体" w:cs="宋体"/>
                <w:color w:val="auto"/>
                <w:sz w:val="24"/>
                <w:highlight w:val="none"/>
              </w:rPr>
            </w:pPr>
          </w:p>
        </w:tc>
      </w:tr>
      <w:tr w14:paraId="65B9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EBD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9C236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ABB4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6CA3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15DF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9263A8">
            <w:pPr>
              <w:spacing w:line="360" w:lineRule="auto"/>
              <w:jc w:val="center"/>
              <w:rPr>
                <w:rFonts w:ascii="宋体" w:hAnsi="宋体" w:cs="宋体"/>
                <w:color w:val="auto"/>
                <w:sz w:val="24"/>
                <w:highlight w:val="none"/>
              </w:rPr>
            </w:pPr>
          </w:p>
        </w:tc>
      </w:tr>
      <w:tr w14:paraId="290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DDB4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CD441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55A5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D8C2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11529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71AC99">
            <w:pPr>
              <w:spacing w:line="360" w:lineRule="auto"/>
              <w:jc w:val="center"/>
              <w:rPr>
                <w:rFonts w:ascii="宋体" w:hAnsi="宋体" w:cs="宋体"/>
                <w:color w:val="auto"/>
                <w:sz w:val="24"/>
                <w:highlight w:val="none"/>
              </w:rPr>
            </w:pPr>
          </w:p>
        </w:tc>
      </w:tr>
    </w:tbl>
    <w:p w14:paraId="5B5F5D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4DB7FF">
      <w:pPr>
        <w:jc w:val="center"/>
        <w:rPr>
          <w:rFonts w:ascii="宋体" w:hAnsi="宋体" w:cs="宋体"/>
          <w:b/>
          <w:color w:val="auto"/>
          <w:kern w:val="0"/>
          <w:sz w:val="32"/>
          <w:szCs w:val="32"/>
          <w:highlight w:val="none"/>
        </w:rPr>
      </w:pPr>
    </w:p>
    <w:p w14:paraId="0E1D9EC7">
      <w:pPr>
        <w:jc w:val="center"/>
        <w:rPr>
          <w:rFonts w:ascii="宋体" w:hAnsi="宋体" w:cs="宋体"/>
          <w:b/>
          <w:color w:val="auto"/>
          <w:kern w:val="0"/>
          <w:sz w:val="32"/>
          <w:szCs w:val="32"/>
          <w:highlight w:val="none"/>
        </w:rPr>
      </w:pPr>
    </w:p>
    <w:p w14:paraId="4A1C037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D8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17C204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328074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657183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905118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60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9C47F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0FE15E3">
            <w:pPr>
              <w:jc w:val="center"/>
              <w:rPr>
                <w:rFonts w:ascii="宋体" w:hAnsi="宋体" w:cs="宋体"/>
                <w:b/>
                <w:color w:val="auto"/>
                <w:kern w:val="0"/>
                <w:sz w:val="32"/>
                <w:szCs w:val="32"/>
                <w:highlight w:val="none"/>
              </w:rPr>
            </w:pPr>
          </w:p>
        </w:tc>
        <w:tc>
          <w:tcPr>
            <w:tcW w:w="3546" w:type="dxa"/>
            <w:vAlign w:val="top"/>
          </w:tcPr>
          <w:p w14:paraId="528418AC">
            <w:pPr>
              <w:jc w:val="center"/>
              <w:rPr>
                <w:rFonts w:ascii="宋体" w:hAnsi="宋体" w:cs="宋体"/>
                <w:b/>
                <w:color w:val="auto"/>
                <w:kern w:val="0"/>
                <w:sz w:val="32"/>
                <w:szCs w:val="32"/>
                <w:highlight w:val="none"/>
              </w:rPr>
            </w:pPr>
          </w:p>
        </w:tc>
        <w:tc>
          <w:tcPr>
            <w:tcW w:w="1276" w:type="dxa"/>
            <w:vAlign w:val="top"/>
          </w:tcPr>
          <w:p w14:paraId="2E0A0DF8">
            <w:pPr>
              <w:jc w:val="center"/>
              <w:rPr>
                <w:rFonts w:ascii="宋体" w:hAnsi="宋体" w:cs="宋体"/>
                <w:b/>
                <w:color w:val="auto"/>
                <w:kern w:val="0"/>
                <w:sz w:val="32"/>
                <w:szCs w:val="32"/>
                <w:highlight w:val="none"/>
              </w:rPr>
            </w:pPr>
          </w:p>
        </w:tc>
      </w:tr>
      <w:tr w14:paraId="7E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A8B21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3AA28AE6">
            <w:pPr>
              <w:jc w:val="center"/>
              <w:rPr>
                <w:rFonts w:ascii="宋体" w:hAnsi="宋体" w:cs="宋体"/>
                <w:b/>
                <w:color w:val="auto"/>
                <w:kern w:val="0"/>
                <w:sz w:val="32"/>
                <w:szCs w:val="32"/>
                <w:highlight w:val="none"/>
              </w:rPr>
            </w:pPr>
          </w:p>
        </w:tc>
        <w:tc>
          <w:tcPr>
            <w:tcW w:w="3546" w:type="dxa"/>
            <w:vAlign w:val="top"/>
          </w:tcPr>
          <w:p w14:paraId="682D23E4">
            <w:pPr>
              <w:jc w:val="center"/>
              <w:rPr>
                <w:rFonts w:ascii="宋体" w:hAnsi="宋体" w:cs="宋体"/>
                <w:b/>
                <w:color w:val="auto"/>
                <w:kern w:val="0"/>
                <w:sz w:val="32"/>
                <w:szCs w:val="32"/>
                <w:highlight w:val="none"/>
              </w:rPr>
            </w:pPr>
          </w:p>
        </w:tc>
        <w:tc>
          <w:tcPr>
            <w:tcW w:w="1276" w:type="dxa"/>
            <w:vAlign w:val="top"/>
          </w:tcPr>
          <w:p w14:paraId="15AA14C3">
            <w:pPr>
              <w:jc w:val="center"/>
              <w:rPr>
                <w:rFonts w:ascii="宋体" w:hAnsi="宋体" w:cs="宋体"/>
                <w:b/>
                <w:color w:val="auto"/>
                <w:kern w:val="0"/>
                <w:sz w:val="32"/>
                <w:szCs w:val="32"/>
                <w:highlight w:val="none"/>
              </w:rPr>
            </w:pPr>
          </w:p>
        </w:tc>
      </w:tr>
      <w:tr w14:paraId="3C22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B53C95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27E1495">
            <w:pPr>
              <w:jc w:val="center"/>
              <w:rPr>
                <w:rFonts w:ascii="宋体" w:hAnsi="宋体" w:cs="宋体"/>
                <w:b/>
                <w:color w:val="auto"/>
                <w:kern w:val="0"/>
                <w:sz w:val="32"/>
                <w:szCs w:val="32"/>
                <w:highlight w:val="none"/>
              </w:rPr>
            </w:pPr>
          </w:p>
        </w:tc>
        <w:tc>
          <w:tcPr>
            <w:tcW w:w="3546" w:type="dxa"/>
            <w:vAlign w:val="top"/>
          </w:tcPr>
          <w:p w14:paraId="6390B502">
            <w:pPr>
              <w:jc w:val="center"/>
              <w:rPr>
                <w:rFonts w:ascii="宋体" w:hAnsi="宋体" w:cs="宋体"/>
                <w:b/>
                <w:color w:val="auto"/>
                <w:kern w:val="0"/>
                <w:sz w:val="32"/>
                <w:szCs w:val="32"/>
                <w:highlight w:val="none"/>
              </w:rPr>
            </w:pPr>
          </w:p>
        </w:tc>
        <w:tc>
          <w:tcPr>
            <w:tcW w:w="1276" w:type="dxa"/>
            <w:vAlign w:val="top"/>
          </w:tcPr>
          <w:p w14:paraId="2A86B38C">
            <w:pPr>
              <w:jc w:val="center"/>
              <w:rPr>
                <w:rFonts w:ascii="宋体" w:hAnsi="宋体" w:cs="宋体"/>
                <w:b/>
                <w:color w:val="auto"/>
                <w:kern w:val="0"/>
                <w:sz w:val="32"/>
                <w:szCs w:val="32"/>
                <w:highlight w:val="none"/>
              </w:rPr>
            </w:pPr>
          </w:p>
        </w:tc>
      </w:tr>
    </w:tbl>
    <w:p w14:paraId="55957B5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7E6D94">
      <w:pPr>
        <w:jc w:val="center"/>
        <w:rPr>
          <w:rFonts w:ascii="宋体" w:hAnsi="宋体" w:cs="宋体"/>
          <w:b/>
          <w:color w:val="auto"/>
          <w:kern w:val="0"/>
          <w:sz w:val="32"/>
          <w:szCs w:val="32"/>
          <w:highlight w:val="none"/>
        </w:rPr>
      </w:pPr>
    </w:p>
    <w:p w14:paraId="15C78E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44E075">
      <w:pPr>
        <w:ind w:firstLine="1911" w:firstLineChars="595"/>
        <w:rPr>
          <w:rFonts w:ascii="宋体" w:hAnsi="宋体" w:cs="宋体"/>
          <w:b/>
          <w:bCs/>
          <w:color w:val="auto"/>
          <w:sz w:val="32"/>
          <w:szCs w:val="32"/>
          <w:highlight w:val="none"/>
        </w:rPr>
      </w:pPr>
    </w:p>
    <w:p w14:paraId="5CAD4618">
      <w:pPr>
        <w:ind w:firstLine="1911" w:firstLineChars="595"/>
        <w:rPr>
          <w:rFonts w:ascii="宋体" w:hAnsi="宋体" w:cs="宋体"/>
          <w:b/>
          <w:bCs/>
          <w:color w:val="auto"/>
          <w:sz w:val="32"/>
          <w:szCs w:val="32"/>
          <w:highlight w:val="none"/>
        </w:rPr>
      </w:pPr>
    </w:p>
    <w:p w14:paraId="3185A01B">
      <w:pPr>
        <w:ind w:firstLine="1911" w:firstLineChars="595"/>
        <w:rPr>
          <w:rFonts w:ascii="宋体" w:hAnsi="宋体" w:cs="宋体"/>
          <w:b/>
          <w:bCs/>
          <w:color w:val="auto"/>
          <w:sz w:val="32"/>
          <w:szCs w:val="32"/>
          <w:highlight w:val="none"/>
        </w:rPr>
      </w:pPr>
    </w:p>
    <w:p w14:paraId="4EC9F237">
      <w:pPr>
        <w:ind w:firstLine="1911" w:firstLineChars="595"/>
        <w:rPr>
          <w:rFonts w:ascii="宋体" w:hAnsi="宋体" w:cs="宋体"/>
          <w:b/>
          <w:bCs/>
          <w:color w:val="auto"/>
          <w:sz w:val="32"/>
          <w:szCs w:val="32"/>
          <w:highlight w:val="none"/>
        </w:rPr>
      </w:pPr>
    </w:p>
    <w:p w14:paraId="5D46BC44">
      <w:pPr>
        <w:ind w:firstLine="1911" w:firstLineChars="595"/>
        <w:rPr>
          <w:rFonts w:ascii="宋体" w:hAnsi="宋体" w:cs="宋体"/>
          <w:b/>
          <w:bCs/>
          <w:color w:val="auto"/>
          <w:sz w:val="32"/>
          <w:szCs w:val="32"/>
          <w:highlight w:val="none"/>
        </w:rPr>
      </w:pPr>
    </w:p>
    <w:p w14:paraId="710569B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FAB566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EE6203">
      <w:pPr>
        <w:snapToGrid w:val="0"/>
        <w:spacing w:line="360" w:lineRule="auto"/>
        <w:rPr>
          <w:rFonts w:ascii="宋体" w:hAnsi="宋体" w:cs="宋体"/>
          <w:color w:val="auto"/>
          <w:sz w:val="24"/>
          <w:highlight w:val="none"/>
        </w:rPr>
      </w:pPr>
    </w:p>
    <w:p w14:paraId="584591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9A5B3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4D248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1B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F147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1EAB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6AEEB9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9A6F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E7BE9B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FDAF5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AD0F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1F1D5BA">
      <w:pPr>
        <w:autoSpaceDE w:val="0"/>
        <w:autoSpaceDN w:val="0"/>
        <w:spacing w:line="360" w:lineRule="auto"/>
        <w:ind w:left="2"/>
        <w:jc w:val="left"/>
        <w:rPr>
          <w:rFonts w:ascii="宋体" w:hAnsi="宋体" w:cs="宋体"/>
          <w:color w:val="auto"/>
          <w:kern w:val="0"/>
          <w:sz w:val="24"/>
          <w:highlight w:val="none"/>
          <w:lang w:val="zh-CN"/>
        </w:rPr>
      </w:pPr>
    </w:p>
    <w:p w14:paraId="5FC7A0E2">
      <w:pPr>
        <w:autoSpaceDE w:val="0"/>
        <w:autoSpaceDN w:val="0"/>
        <w:spacing w:line="360" w:lineRule="auto"/>
        <w:ind w:left="2"/>
        <w:jc w:val="left"/>
        <w:rPr>
          <w:rFonts w:ascii="宋体" w:hAnsi="宋体" w:cs="宋体"/>
          <w:color w:val="auto"/>
          <w:kern w:val="0"/>
          <w:sz w:val="24"/>
          <w:highlight w:val="none"/>
          <w:lang w:val="zh-CN"/>
        </w:rPr>
      </w:pPr>
    </w:p>
    <w:p w14:paraId="19FFC26A">
      <w:pPr>
        <w:autoSpaceDE w:val="0"/>
        <w:autoSpaceDN w:val="0"/>
        <w:spacing w:line="360" w:lineRule="auto"/>
        <w:ind w:left="2"/>
        <w:jc w:val="left"/>
        <w:rPr>
          <w:rFonts w:ascii="宋体" w:hAnsi="宋体" w:cs="宋体"/>
          <w:color w:val="auto"/>
          <w:kern w:val="0"/>
          <w:sz w:val="24"/>
          <w:highlight w:val="none"/>
          <w:lang w:val="zh-CN"/>
        </w:rPr>
      </w:pPr>
    </w:p>
    <w:p w14:paraId="35EC15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F85B7E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E0C0B1B">
      <w:pPr>
        <w:spacing w:line="360" w:lineRule="auto"/>
        <w:jc w:val="center"/>
        <w:rPr>
          <w:rFonts w:ascii="宋体" w:hAnsi="宋体" w:cs="宋体"/>
          <w:b/>
          <w:bCs/>
          <w:color w:val="auto"/>
          <w:sz w:val="24"/>
          <w:highlight w:val="none"/>
        </w:rPr>
      </w:pPr>
    </w:p>
    <w:p w14:paraId="1F2C01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2814B1">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A277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2FC619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77403">
      <w:pPr>
        <w:spacing w:line="360" w:lineRule="auto"/>
        <w:jc w:val="center"/>
        <w:outlineLvl w:val="0"/>
        <w:rPr>
          <w:rFonts w:ascii="宋体" w:hAnsi="宋体" w:cs="宋体"/>
          <w:b/>
          <w:color w:val="auto"/>
          <w:kern w:val="0"/>
          <w:sz w:val="36"/>
          <w:szCs w:val="36"/>
          <w:highlight w:val="none"/>
        </w:rPr>
      </w:pPr>
    </w:p>
    <w:p w14:paraId="11A2B4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0D56D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97AB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B0458A3">
      <w:pPr>
        <w:snapToGrid w:val="0"/>
        <w:spacing w:line="360" w:lineRule="auto"/>
        <w:ind w:right="480"/>
        <w:jc w:val="center"/>
        <w:rPr>
          <w:rFonts w:ascii="宋体" w:hAnsi="宋体" w:cs="宋体"/>
          <w:b/>
          <w:color w:val="auto"/>
          <w:kern w:val="0"/>
          <w:sz w:val="32"/>
          <w:szCs w:val="32"/>
          <w:highlight w:val="none"/>
        </w:rPr>
      </w:pPr>
    </w:p>
    <w:p w14:paraId="3FC54484">
      <w:pPr>
        <w:snapToGrid w:val="0"/>
        <w:spacing w:line="360" w:lineRule="auto"/>
        <w:ind w:right="480"/>
        <w:jc w:val="center"/>
        <w:rPr>
          <w:rFonts w:ascii="宋体" w:hAnsi="宋体" w:cs="宋体"/>
          <w:b/>
          <w:color w:val="auto"/>
          <w:kern w:val="0"/>
          <w:sz w:val="32"/>
          <w:szCs w:val="32"/>
          <w:highlight w:val="none"/>
        </w:rPr>
      </w:pPr>
    </w:p>
    <w:p w14:paraId="44C6F9B3">
      <w:pPr>
        <w:snapToGrid w:val="0"/>
        <w:spacing w:line="360" w:lineRule="auto"/>
        <w:ind w:right="480"/>
        <w:jc w:val="center"/>
        <w:rPr>
          <w:rFonts w:ascii="宋体" w:hAnsi="宋体" w:cs="宋体"/>
          <w:b/>
          <w:color w:val="auto"/>
          <w:kern w:val="0"/>
          <w:sz w:val="32"/>
          <w:szCs w:val="32"/>
          <w:highlight w:val="none"/>
        </w:rPr>
      </w:pPr>
    </w:p>
    <w:p w14:paraId="5AB951BC">
      <w:pPr>
        <w:snapToGrid w:val="0"/>
        <w:spacing w:line="360" w:lineRule="auto"/>
        <w:ind w:right="480"/>
        <w:jc w:val="center"/>
        <w:rPr>
          <w:rFonts w:ascii="宋体" w:hAnsi="宋体" w:cs="宋体"/>
          <w:b/>
          <w:color w:val="auto"/>
          <w:kern w:val="0"/>
          <w:sz w:val="32"/>
          <w:szCs w:val="32"/>
          <w:highlight w:val="none"/>
        </w:rPr>
      </w:pPr>
    </w:p>
    <w:p w14:paraId="55E2E202">
      <w:pPr>
        <w:snapToGrid w:val="0"/>
        <w:spacing w:line="360" w:lineRule="auto"/>
        <w:ind w:right="480"/>
        <w:jc w:val="center"/>
        <w:rPr>
          <w:rFonts w:ascii="宋体" w:hAnsi="宋体" w:cs="宋体"/>
          <w:b/>
          <w:color w:val="auto"/>
          <w:kern w:val="0"/>
          <w:sz w:val="32"/>
          <w:szCs w:val="32"/>
          <w:highlight w:val="none"/>
        </w:rPr>
      </w:pPr>
    </w:p>
    <w:p w14:paraId="005A7141">
      <w:pPr>
        <w:snapToGrid w:val="0"/>
        <w:spacing w:line="360" w:lineRule="auto"/>
        <w:ind w:right="480"/>
        <w:jc w:val="center"/>
        <w:rPr>
          <w:rFonts w:ascii="宋体" w:hAnsi="宋体" w:cs="宋体"/>
          <w:b/>
          <w:color w:val="auto"/>
          <w:kern w:val="0"/>
          <w:sz w:val="32"/>
          <w:szCs w:val="32"/>
          <w:highlight w:val="none"/>
        </w:rPr>
      </w:pPr>
    </w:p>
    <w:p w14:paraId="3CD7A4D3">
      <w:pPr>
        <w:snapToGrid w:val="0"/>
        <w:spacing w:line="360" w:lineRule="auto"/>
        <w:ind w:right="480"/>
        <w:jc w:val="center"/>
        <w:rPr>
          <w:rFonts w:ascii="宋体" w:hAnsi="宋体" w:cs="宋体"/>
          <w:b/>
          <w:color w:val="auto"/>
          <w:kern w:val="0"/>
          <w:sz w:val="32"/>
          <w:szCs w:val="32"/>
          <w:highlight w:val="none"/>
        </w:rPr>
      </w:pPr>
    </w:p>
    <w:p w14:paraId="0744CEEE">
      <w:pPr>
        <w:snapToGrid w:val="0"/>
        <w:spacing w:line="360" w:lineRule="auto"/>
        <w:ind w:right="480"/>
        <w:jc w:val="center"/>
        <w:rPr>
          <w:rFonts w:ascii="宋体" w:hAnsi="宋体" w:cs="宋体"/>
          <w:b/>
          <w:color w:val="auto"/>
          <w:kern w:val="0"/>
          <w:sz w:val="32"/>
          <w:szCs w:val="32"/>
          <w:highlight w:val="none"/>
        </w:rPr>
      </w:pPr>
    </w:p>
    <w:p w14:paraId="3232BCD0">
      <w:pPr>
        <w:snapToGrid w:val="0"/>
        <w:spacing w:line="360" w:lineRule="auto"/>
        <w:ind w:right="480"/>
        <w:jc w:val="center"/>
        <w:rPr>
          <w:rFonts w:ascii="宋体" w:hAnsi="宋体" w:cs="宋体"/>
          <w:b/>
          <w:color w:val="auto"/>
          <w:kern w:val="0"/>
          <w:sz w:val="32"/>
          <w:szCs w:val="32"/>
          <w:highlight w:val="none"/>
        </w:rPr>
      </w:pPr>
    </w:p>
    <w:p w14:paraId="1C1921B1">
      <w:pPr>
        <w:snapToGrid w:val="0"/>
        <w:spacing w:line="360" w:lineRule="auto"/>
        <w:ind w:right="480"/>
        <w:jc w:val="center"/>
        <w:rPr>
          <w:rFonts w:ascii="宋体" w:hAnsi="宋体" w:cs="宋体"/>
          <w:b/>
          <w:color w:val="auto"/>
          <w:kern w:val="0"/>
          <w:sz w:val="32"/>
          <w:szCs w:val="32"/>
          <w:highlight w:val="none"/>
        </w:rPr>
      </w:pPr>
    </w:p>
    <w:p w14:paraId="2FC5D2A4">
      <w:pPr>
        <w:snapToGrid w:val="0"/>
        <w:spacing w:line="360" w:lineRule="auto"/>
        <w:ind w:right="480"/>
        <w:jc w:val="center"/>
        <w:rPr>
          <w:rFonts w:ascii="宋体" w:hAnsi="宋体" w:cs="宋体"/>
          <w:b/>
          <w:color w:val="auto"/>
          <w:kern w:val="0"/>
          <w:sz w:val="32"/>
          <w:szCs w:val="32"/>
          <w:highlight w:val="none"/>
        </w:rPr>
      </w:pPr>
    </w:p>
    <w:p w14:paraId="5E410367">
      <w:pPr>
        <w:snapToGrid w:val="0"/>
        <w:spacing w:line="360" w:lineRule="auto"/>
        <w:ind w:right="480"/>
        <w:jc w:val="center"/>
        <w:rPr>
          <w:rFonts w:ascii="宋体" w:hAnsi="宋体" w:cs="宋体"/>
          <w:b/>
          <w:color w:val="auto"/>
          <w:kern w:val="0"/>
          <w:sz w:val="32"/>
          <w:szCs w:val="32"/>
          <w:highlight w:val="none"/>
        </w:rPr>
      </w:pPr>
    </w:p>
    <w:p w14:paraId="22DA6302">
      <w:pPr>
        <w:snapToGrid w:val="0"/>
        <w:spacing w:line="360" w:lineRule="auto"/>
        <w:ind w:right="480"/>
        <w:jc w:val="center"/>
        <w:rPr>
          <w:rFonts w:ascii="宋体" w:hAnsi="宋体" w:cs="宋体"/>
          <w:b/>
          <w:color w:val="auto"/>
          <w:kern w:val="0"/>
          <w:sz w:val="32"/>
          <w:szCs w:val="32"/>
          <w:highlight w:val="none"/>
        </w:rPr>
      </w:pPr>
    </w:p>
    <w:p w14:paraId="44E4DD90">
      <w:pPr>
        <w:snapToGrid w:val="0"/>
        <w:spacing w:line="360" w:lineRule="auto"/>
        <w:ind w:right="480"/>
        <w:jc w:val="center"/>
        <w:rPr>
          <w:rFonts w:ascii="宋体" w:hAnsi="宋体" w:cs="宋体"/>
          <w:b/>
          <w:color w:val="auto"/>
          <w:kern w:val="0"/>
          <w:sz w:val="32"/>
          <w:szCs w:val="32"/>
          <w:highlight w:val="none"/>
        </w:rPr>
      </w:pPr>
    </w:p>
    <w:p w14:paraId="6FF87B83">
      <w:pPr>
        <w:snapToGrid w:val="0"/>
        <w:spacing w:line="360" w:lineRule="auto"/>
        <w:ind w:right="480"/>
        <w:jc w:val="center"/>
        <w:rPr>
          <w:rFonts w:ascii="宋体" w:hAnsi="宋体" w:cs="宋体"/>
          <w:b/>
          <w:color w:val="auto"/>
          <w:kern w:val="0"/>
          <w:sz w:val="32"/>
          <w:szCs w:val="32"/>
          <w:highlight w:val="none"/>
        </w:rPr>
      </w:pPr>
    </w:p>
    <w:p w14:paraId="0C277CE7">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BCC5C6">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8951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杭州师范大学附属未来科技城学校（杭州二中教育集团未来科技城学校）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2D8F86D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AC0D7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08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3BC8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0DCB7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65EB62FC">
            <w:pPr>
              <w:spacing w:line="360" w:lineRule="auto"/>
              <w:jc w:val="center"/>
              <w:rPr>
                <w:rFonts w:ascii="宋体" w:hAnsi="宋体" w:cs="宋体"/>
                <w:b/>
                <w:color w:val="auto"/>
                <w:sz w:val="24"/>
                <w:highlight w:val="none"/>
              </w:rPr>
            </w:pPr>
          </w:p>
          <w:p w14:paraId="279C27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23BB7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5BC86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58C1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A90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F11A066">
            <w:pPr>
              <w:spacing w:line="360" w:lineRule="auto"/>
              <w:jc w:val="center"/>
              <w:rPr>
                <w:rFonts w:ascii="宋体" w:hAnsi="宋体" w:cs="宋体"/>
                <w:b/>
                <w:color w:val="auto"/>
                <w:sz w:val="24"/>
                <w:highlight w:val="none"/>
              </w:rPr>
            </w:pPr>
          </w:p>
          <w:p w14:paraId="1FE3CF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657E28">
            <w:pPr>
              <w:spacing w:line="360" w:lineRule="auto"/>
              <w:jc w:val="center"/>
              <w:rPr>
                <w:rFonts w:ascii="宋体" w:hAnsi="宋体" w:cs="宋体"/>
                <w:b/>
                <w:color w:val="auto"/>
                <w:sz w:val="24"/>
                <w:highlight w:val="none"/>
              </w:rPr>
            </w:pPr>
          </w:p>
        </w:tc>
      </w:tr>
      <w:tr w14:paraId="71E0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334D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6666E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FD73625">
            <w:pPr>
              <w:snapToGrid w:val="0"/>
              <w:spacing w:line="360" w:lineRule="auto"/>
              <w:jc w:val="center"/>
              <w:rPr>
                <w:rFonts w:ascii="宋体" w:hAnsi="宋体" w:cs="宋体"/>
                <w:color w:val="auto"/>
                <w:sz w:val="24"/>
                <w:highlight w:val="none"/>
              </w:rPr>
            </w:pPr>
          </w:p>
        </w:tc>
        <w:tc>
          <w:tcPr>
            <w:tcW w:w="3118" w:type="dxa"/>
            <w:vAlign w:val="center"/>
          </w:tcPr>
          <w:p w14:paraId="750C5B68">
            <w:pPr>
              <w:snapToGrid w:val="0"/>
              <w:spacing w:line="360" w:lineRule="auto"/>
              <w:jc w:val="center"/>
              <w:rPr>
                <w:rFonts w:ascii="宋体" w:hAnsi="宋体" w:cs="宋体"/>
                <w:color w:val="auto"/>
                <w:sz w:val="24"/>
                <w:highlight w:val="none"/>
              </w:rPr>
            </w:pPr>
          </w:p>
        </w:tc>
        <w:tc>
          <w:tcPr>
            <w:tcW w:w="993" w:type="dxa"/>
            <w:vAlign w:val="center"/>
          </w:tcPr>
          <w:p w14:paraId="08E392B9">
            <w:pPr>
              <w:snapToGrid w:val="0"/>
              <w:spacing w:line="360" w:lineRule="auto"/>
              <w:jc w:val="center"/>
              <w:rPr>
                <w:rFonts w:ascii="宋体" w:hAnsi="宋体" w:cs="宋体"/>
                <w:color w:val="auto"/>
                <w:sz w:val="24"/>
                <w:highlight w:val="none"/>
              </w:rPr>
            </w:pPr>
          </w:p>
        </w:tc>
        <w:tc>
          <w:tcPr>
            <w:tcW w:w="1559" w:type="dxa"/>
            <w:vAlign w:val="center"/>
          </w:tcPr>
          <w:p w14:paraId="365E24CD">
            <w:pPr>
              <w:spacing w:line="360" w:lineRule="auto"/>
              <w:jc w:val="center"/>
              <w:rPr>
                <w:rFonts w:ascii="宋体" w:hAnsi="宋体" w:cs="宋体"/>
                <w:color w:val="auto"/>
                <w:sz w:val="24"/>
                <w:highlight w:val="none"/>
              </w:rPr>
            </w:pPr>
          </w:p>
        </w:tc>
        <w:tc>
          <w:tcPr>
            <w:tcW w:w="1984" w:type="dxa"/>
            <w:vAlign w:val="center"/>
          </w:tcPr>
          <w:p w14:paraId="24FD5E7B">
            <w:pPr>
              <w:spacing w:line="360" w:lineRule="auto"/>
              <w:jc w:val="center"/>
              <w:rPr>
                <w:rFonts w:ascii="宋体" w:hAnsi="宋体" w:cs="宋体"/>
                <w:color w:val="auto"/>
                <w:sz w:val="24"/>
                <w:highlight w:val="none"/>
              </w:rPr>
            </w:pPr>
          </w:p>
        </w:tc>
        <w:tc>
          <w:tcPr>
            <w:tcW w:w="3119" w:type="dxa"/>
            <w:vAlign w:val="center"/>
          </w:tcPr>
          <w:p w14:paraId="3360079D">
            <w:pPr>
              <w:spacing w:line="360" w:lineRule="auto"/>
              <w:jc w:val="center"/>
              <w:rPr>
                <w:rFonts w:ascii="宋体" w:hAnsi="宋体" w:cs="宋体"/>
                <w:color w:val="auto"/>
                <w:sz w:val="24"/>
                <w:highlight w:val="none"/>
              </w:rPr>
            </w:pPr>
          </w:p>
        </w:tc>
      </w:tr>
      <w:tr w14:paraId="3E50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ECB2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23BE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A64C88C">
            <w:pPr>
              <w:snapToGrid w:val="0"/>
              <w:spacing w:line="360" w:lineRule="auto"/>
              <w:jc w:val="center"/>
              <w:rPr>
                <w:rFonts w:ascii="宋体" w:hAnsi="宋体" w:cs="宋体"/>
                <w:color w:val="auto"/>
                <w:sz w:val="24"/>
                <w:highlight w:val="none"/>
              </w:rPr>
            </w:pPr>
          </w:p>
        </w:tc>
        <w:tc>
          <w:tcPr>
            <w:tcW w:w="3118" w:type="dxa"/>
            <w:vAlign w:val="center"/>
          </w:tcPr>
          <w:p w14:paraId="4E3C090B">
            <w:pPr>
              <w:snapToGrid w:val="0"/>
              <w:spacing w:line="360" w:lineRule="auto"/>
              <w:jc w:val="center"/>
              <w:rPr>
                <w:rFonts w:ascii="宋体" w:hAnsi="宋体" w:cs="宋体"/>
                <w:color w:val="auto"/>
                <w:sz w:val="24"/>
                <w:highlight w:val="none"/>
              </w:rPr>
            </w:pPr>
          </w:p>
        </w:tc>
        <w:tc>
          <w:tcPr>
            <w:tcW w:w="993" w:type="dxa"/>
            <w:vAlign w:val="center"/>
          </w:tcPr>
          <w:p w14:paraId="0BCCE575">
            <w:pPr>
              <w:snapToGrid w:val="0"/>
              <w:spacing w:line="360" w:lineRule="auto"/>
              <w:jc w:val="center"/>
              <w:rPr>
                <w:rFonts w:ascii="宋体" w:hAnsi="宋体" w:cs="宋体"/>
                <w:color w:val="auto"/>
                <w:sz w:val="24"/>
                <w:highlight w:val="none"/>
              </w:rPr>
            </w:pPr>
          </w:p>
        </w:tc>
        <w:tc>
          <w:tcPr>
            <w:tcW w:w="1559" w:type="dxa"/>
            <w:vAlign w:val="center"/>
          </w:tcPr>
          <w:p w14:paraId="225C7A37">
            <w:pPr>
              <w:spacing w:line="360" w:lineRule="auto"/>
              <w:jc w:val="center"/>
              <w:rPr>
                <w:rFonts w:ascii="宋体" w:hAnsi="宋体" w:cs="宋体"/>
                <w:color w:val="auto"/>
                <w:sz w:val="24"/>
                <w:highlight w:val="none"/>
              </w:rPr>
            </w:pPr>
          </w:p>
        </w:tc>
        <w:tc>
          <w:tcPr>
            <w:tcW w:w="1984" w:type="dxa"/>
            <w:vAlign w:val="center"/>
          </w:tcPr>
          <w:p w14:paraId="23ACB4BF">
            <w:pPr>
              <w:spacing w:line="360" w:lineRule="auto"/>
              <w:jc w:val="center"/>
              <w:rPr>
                <w:rFonts w:ascii="宋体" w:hAnsi="宋体" w:cs="宋体"/>
                <w:color w:val="auto"/>
                <w:sz w:val="24"/>
                <w:highlight w:val="none"/>
              </w:rPr>
            </w:pPr>
          </w:p>
        </w:tc>
        <w:tc>
          <w:tcPr>
            <w:tcW w:w="3119" w:type="dxa"/>
            <w:vAlign w:val="center"/>
          </w:tcPr>
          <w:p w14:paraId="4C95D0F1">
            <w:pPr>
              <w:spacing w:line="360" w:lineRule="auto"/>
              <w:jc w:val="center"/>
              <w:rPr>
                <w:rFonts w:ascii="宋体" w:hAnsi="宋体" w:cs="宋体"/>
                <w:color w:val="auto"/>
                <w:sz w:val="24"/>
                <w:highlight w:val="none"/>
              </w:rPr>
            </w:pPr>
          </w:p>
        </w:tc>
      </w:tr>
      <w:tr w14:paraId="248B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C157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078833E">
            <w:pPr>
              <w:snapToGrid w:val="0"/>
              <w:spacing w:line="360" w:lineRule="auto"/>
              <w:jc w:val="center"/>
              <w:rPr>
                <w:rFonts w:ascii="宋体" w:hAnsi="宋体" w:cs="宋体"/>
                <w:color w:val="auto"/>
                <w:sz w:val="24"/>
                <w:highlight w:val="none"/>
              </w:rPr>
            </w:pPr>
          </w:p>
        </w:tc>
        <w:tc>
          <w:tcPr>
            <w:tcW w:w="1843" w:type="dxa"/>
            <w:vAlign w:val="center"/>
          </w:tcPr>
          <w:p w14:paraId="40FF031F">
            <w:pPr>
              <w:snapToGrid w:val="0"/>
              <w:spacing w:line="360" w:lineRule="auto"/>
              <w:jc w:val="center"/>
              <w:rPr>
                <w:rFonts w:ascii="宋体" w:hAnsi="宋体" w:cs="宋体"/>
                <w:color w:val="auto"/>
                <w:sz w:val="24"/>
                <w:highlight w:val="none"/>
              </w:rPr>
            </w:pPr>
          </w:p>
        </w:tc>
        <w:tc>
          <w:tcPr>
            <w:tcW w:w="3118" w:type="dxa"/>
            <w:vAlign w:val="center"/>
          </w:tcPr>
          <w:p w14:paraId="1DBFFD32">
            <w:pPr>
              <w:snapToGrid w:val="0"/>
              <w:spacing w:line="360" w:lineRule="auto"/>
              <w:jc w:val="center"/>
              <w:rPr>
                <w:rFonts w:ascii="宋体" w:hAnsi="宋体" w:cs="宋体"/>
                <w:color w:val="auto"/>
                <w:sz w:val="24"/>
                <w:highlight w:val="none"/>
              </w:rPr>
            </w:pPr>
          </w:p>
        </w:tc>
        <w:tc>
          <w:tcPr>
            <w:tcW w:w="993" w:type="dxa"/>
            <w:vAlign w:val="center"/>
          </w:tcPr>
          <w:p w14:paraId="6D4A8EAF">
            <w:pPr>
              <w:snapToGrid w:val="0"/>
              <w:spacing w:line="360" w:lineRule="auto"/>
              <w:jc w:val="center"/>
              <w:rPr>
                <w:rFonts w:ascii="宋体" w:hAnsi="宋体" w:cs="宋体"/>
                <w:color w:val="auto"/>
                <w:sz w:val="24"/>
                <w:highlight w:val="none"/>
              </w:rPr>
            </w:pPr>
          </w:p>
        </w:tc>
        <w:tc>
          <w:tcPr>
            <w:tcW w:w="1559" w:type="dxa"/>
            <w:vAlign w:val="center"/>
          </w:tcPr>
          <w:p w14:paraId="77756600">
            <w:pPr>
              <w:spacing w:line="360" w:lineRule="auto"/>
              <w:jc w:val="center"/>
              <w:rPr>
                <w:rFonts w:ascii="宋体" w:hAnsi="宋体" w:cs="宋体"/>
                <w:color w:val="auto"/>
                <w:sz w:val="24"/>
                <w:highlight w:val="none"/>
              </w:rPr>
            </w:pPr>
          </w:p>
        </w:tc>
        <w:tc>
          <w:tcPr>
            <w:tcW w:w="1984" w:type="dxa"/>
            <w:vAlign w:val="center"/>
          </w:tcPr>
          <w:p w14:paraId="4B8A20C9">
            <w:pPr>
              <w:spacing w:line="360" w:lineRule="auto"/>
              <w:jc w:val="center"/>
              <w:rPr>
                <w:rFonts w:ascii="宋体" w:hAnsi="宋体" w:cs="宋体"/>
                <w:color w:val="auto"/>
                <w:sz w:val="24"/>
                <w:highlight w:val="none"/>
              </w:rPr>
            </w:pPr>
          </w:p>
        </w:tc>
        <w:tc>
          <w:tcPr>
            <w:tcW w:w="3119" w:type="dxa"/>
            <w:vAlign w:val="center"/>
          </w:tcPr>
          <w:p w14:paraId="25929A6D">
            <w:pPr>
              <w:spacing w:line="360" w:lineRule="auto"/>
              <w:jc w:val="center"/>
              <w:rPr>
                <w:rFonts w:ascii="宋体" w:hAnsi="宋体" w:cs="宋体"/>
                <w:color w:val="auto"/>
                <w:sz w:val="24"/>
                <w:highlight w:val="none"/>
              </w:rPr>
            </w:pPr>
          </w:p>
        </w:tc>
      </w:tr>
      <w:tr w14:paraId="299E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A2EBD5">
            <w:pPr>
              <w:spacing w:line="360" w:lineRule="auto"/>
              <w:jc w:val="center"/>
              <w:rPr>
                <w:rFonts w:ascii="宋体" w:hAnsi="宋体" w:cs="宋体"/>
                <w:color w:val="auto"/>
                <w:sz w:val="24"/>
                <w:highlight w:val="none"/>
              </w:rPr>
            </w:pPr>
          </w:p>
        </w:tc>
        <w:tc>
          <w:tcPr>
            <w:tcW w:w="1417" w:type="dxa"/>
            <w:vAlign w:val="center"/>
          </w:tcPr>
          <w:p w14:paraId="0F3DE3E5">
            <w:pPr>
              <w:snapToGrid w:val="0"/>
              <w:spacing w:line="360" w:lineRule="auto"/>
              <w:jc w:val="center"/>
              <w:rPr>
                <w:rFonts w:ascii="宋体" w:hAnsi="宋体" w:cs="宋体"/>
                <w:color w:val="auto"/>
                <w:sz w:val="24"/>
                <w:highlight w:val="none"/>
              </w:rPr>
            </w:pPr>
          </w:p>
        </w:tc>
        <w:tc>
          <w:tcPr>
            <w:tcW w:w="1843" w:type="dxa"/>
            <w:vAlign w:val="center"/>
          </w:tcPr>
          <w:p w14:paraId="446A2433">
            <w:pPr>
              <w:snapToGrid w:val="0"/>
              <w:spacing w:line="360" w:lineRule="auto"/>
              <w:jc w:val="center"/>
              <w:rPr>
                <w:rFonts w:ascii="宋体" w:hAnsi="宋体" w:cs="宋体"/>
                <w:color w:val="auto"/>
                <w:sz w:val="24"/>
                <w:highlight w:val="none"/>
              </w:rPr>
            </w:pPr>
          </w:p>
        </w:tc>
        <w:tc>
          <w:tcPr>
            <w:tcW w:w="3118" w:type="dxa"/>
            <w:vAlign w:val="center"/>
          </w:tcPr>
          <w:p w14:paraId="672223D8">
            <w:pPr>
              <w:snapToGrid w:val="0"/>
              <w:spacing w:line="360" w:lineRule="auto"/>
              <w:jc w:val="center"/>
              <w:rPr>
                <w:rFonts w:ascii="宋体" w:hAnsi="宋体" w:cs="宋体"/>
                <w:color w:val="auto"/>
                <w:sz w:val="24"/>
                <w:highlight w:val="none"/>
              </w:rPr>
            </w:pPr>
          </w:p>
        </w:tc>
        <w:tc>
          <w:tcPr>
            <w:tcW w:w="993" w:type="dxa"/>
            <w:vAlign w:val="center"/>
          </w:tcPr>
          <w:p w14:paraId="1D84A69A">
            <w:pPr>
              <w:snapToGrid w:val="0"/>
              <w:spacing w:line="360" w:lineRule="auto"/>
              <w:jc w:val="center"/>
              <w:rPr>
                <w:rFonts w:ascii="宋体" w:hAnsi="宋体" w:cs="宋体"/>
                <w:color w:val="auto"/>
                <w:sz w:val="24"/>
                <w:highlight w:val="none"/>
              </w:rPr>
            </w:pPr>
          </w:p>
        </w:tc>
        <w:tc>
          <w:tcPr>
            <w:tcW w:w="1559" w:type="dxa"/>
            <w:vAlign w:val="center"/>
          </w:tcPr>
          <w:p w14:paraId="5607E7CE">
            <w:pPr>
              <w:spacing w:line="360" w:lineRule="auto"/>
              <w:jc w:val="center"/>
              <w:rPr>
                <w:rFonts w:ascii="宋体" w:hAnsi="宋体" w:cs="宋体"/>
                <w:color w:val="auto"/>
                <w:sz w:val="24"/>
                <w:highlight w:val="none"/>
              </w:rPr>
            </w:pPr>
          </w:p>
        </w:tc>
        <w:tc>
          <w:tcPr>
            <w:tcW w:w="1984" w:type="dxa"/>
            <w:vAlign w:val="center"/>
          </w:tcPr>
          <w:p w14:paraId="73D01D3B">
            <w:pPr>
              <w:spacing w:line="360" w:lineRule="auto"/>
              <w:jc w:val="center"/>
              <w:rPr>
                <w:rFonts w:ascii="宋体" w:hAnsi="宋体" w:cs="宋体"/>
                <w:color w:val="auto"/>
                <w:sz w:val="24"/>
                <w:highlight w:val="none"/>
              </w:rPr>
            </w:pPr>
          </w:p>
        </w:tc>
        <w:tc>
          <w:tcPr>
            <w:tcW w:w="3119" w:type="dxa"/>
            <w:vAlign w:val="center"/>
          </w:tcPr>
          <w:p w14:paraId="1066CA07">
            <w:pPr>
              <w:spacing w:line="360" w:lineRule="auto"/>
              <w:jc w:val="center"/>
              <w:rPr>
                <w:rFonts w:ascii="宋体" w:hAnsi="宋体" w:cs="宋体"/>
                <w:color w:val="auto"/>
                <w:sz w:val="24"/>
                <w:highlight w:val="none"/>
              </w:rPr>
            </w:pPr>
          </w:p>
        </w:tc>
      </w:tr>
      <w:tr w14:paraId="6EAF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E31B91">
            <w:pPr>
              <w:spacing w:line="360" w:lineRule="auto"/>
              <w:jc w:val="center"/>
              <w:rPr>
                <w:rFonts w:ascii="宋体" w:hAnsi="宋体" w:cs="宋体"/>
                <w:color w:val="auto"/>
                <w:sz w:val="24"/>
                <w:highlight w:val="none"/>
              </w:rPr>
            </w:pPr>
          </w:p>
        </w:tc>
        <w:tc>
          <w:tcPr>
            <w:tcW w:w="1417" w:type="dxa"/>
            <w:vAlign w:val="center"/>
          </w:tcPr>
          <w:p w14:paraId="0A7B6193">
            <w:pPr>
              <w:snapToGrid w:val="0"/>
              <w:spacing w:line="360" w:lineRule="auto"/>
              <w:jc w:val="center"/>
              <w:rPr>
                <w:rFonts w:ascii="宋体" w:hAnsi="宋体" w:cs="宋体"/>
                <w:color w:val="auto"/>
                <w:sz w:val="24"/>
                <w:highlight w:val="none"/>
              </w:rPr>
            </w:pPr>
          </w:p>
        </w:tc>
        <w:tc>
          <w:tcPr>
            <w:tcW w:w="1843" w:type="dxa"/>
            <w:vAlign w:val="center"/>
          </w:tcPr>
          <w:p w14:paraId="3CFB3652">
            <w:pPr>
              <w:snapToGrid w:val="0"/>
              <w:spacing w:line="360" w:lineRule="auto"/>
              <w:jc w:val="center"/>
              <w:rPr>
                <w:rFonts w:ascii="宋体" w:hAnsi="宋体" w:cs="宋体"/>
                <w:color w:val="auto"/>
                <w:sz w:val="24"/>
                <w:highlight w:val="none"/>
              </w:rPr>
            </w:pPr>
          </w:p>
        </w:tc>
        <w:tc>
          <w:tcPr>
            <w:tcW w:w="3118" w:type="dxa"/>
            <w:vAlign w:val="center"/>
          </w:tcPr>
          <w:p w14:paraId="70251146">
            <w:pPr>
              <w:snapToGrid w:val="0"/>
              <w:spacing w:line="360" w:lineRule="auto"/>
              <w:jc w:val="center"/>
              <w:rPr>
                <w:rFonts w:ascii="宋体" w:hAnsi="宋体" w:cs="宋体"/>
                <w:color w:val="auto"/>
                <w:sz w:val="24"/>
                <w:highlight w:val="none"/>
              </w:rPr>
            </w:pPr>
          </w:p>
        </w:tc>
        <w:tc>
          <w:tcPr>
            <w:tcW w:w="993" w:type="dxa"/>
            <w:vAlign w:val="center"/>
          </w:tcPr>
          <w:p w14:paraId="43F33881">
            <w:pPr>
              <w:snapToGrid w:val="0"/>
              <w:spacing w:line="360" w:lineRule="auto"/>
              <w:jc w:val="center"/>
              <w:rPr>
                <w:rFonts w:ascii="宋体" w:hAnsi="宋体" w:cs="宋体"/>
                <w:color w:val="auto"/>
                <w:sz w:val="24"/>
                <w:highlight w:val="none"/>
              </w:rPr>
            </w:pPr>
          </w:p>
        </w:tc>
        <w:tc>
          <w:tcPr>
            <w:tcW w:w="1559" w:type="dxa"/>
            <w:vAlign w:val="center"/>
          </w:tcPr>
          <w:p w14:paraId="4AA94CEE">
            <w:pPr>
              <w:spacing w:line="360" w:lineRule="auto"/>
              <w:jc w:val="center"/>
              <w:rPr>
                <w:rFonts w:ascii="宋体" w:hAnsi="宋体" w:cs="宋体"/>
                <w:color w:val="auto"/>
                <w:sz w:val="24"/>
                <w:highlight w:val="none"/>
              </w:rPr>
            </w:pPr>
          </w:p>
        </w:tc>
        <w:tc>
          <w:tcPr>
            <w:tcW w:w="1984" w:type="dxa"/>
            <w:vAlign w:val="center"/>
          </w:tcPr>
          <w:p w14:paraId="66553739">
            <w:pPr>
              <w:spacing w:line="360" w:lineRule="auto"/>
              <w:jc w:val="center"/>
              <w:rPr>
                <w:rFonts w:ascii="宋体" w:hAnsi="宋体" w:cs="宋体"/>
                <w:color w:val="auto"/>
                <w:sz w:val="24"/>
                <w:highlight w:val="none"/>
              </w:rPr>
            </w:pPr>
          </w:p>
        </w:tc>
        <w:tc>
          <w:tcPr>
            <w:tcW w:w="3119" w:type="dxa"/>
            <w:vAlign w:val="center"/>
          </w:tcPr>
          <w:p w14:paraId="6C5CFD42">
            <w:pPr>
              <w:spacing w:line="360" w:lineRule="auto"/>
              <w:jc w:val="center"/>
              <w:rPr>
                <w:rFonts w:ascii="宋体" w:hAnsi="宋体" w:cs="宋体"/>
                <w:color w:val="auto"/>
                <w:sz w:val="24"/>
                <w:highlight w:val="none"/>
              </w:rPr>
            </w:pPr>
          </w:p>
        </w:tc>
      </w:tr>
      <w:tr w14:paraId="0723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D78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5863E0D">
            <w:pPr>
              <w:spacing w:line="360" w:lineRule="auto"/>
              <w:jc w:val="center"/>
              <w:rPr>
                <w:rFonts w:ascii="宋体" w:hAnsi="宋体" w:cs="宋体"/>
                <w:color w:val="auto"/>
                <w:sz w:val="24"/>
                <w:highlight w:val="none"/>
              </w:rPr>
            </w:pPr>
          </w:p>
        </w:tc>
      </w:tr>
      <w:tr w14:paraId="78AA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F21AD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7D27C24">
            <w:pPr>
              <w:spacing w:line="360" w:lineRule="auto"/>
              <w:jc w:val="center"/>
              <w:rPr>
                <w:rFonts w:ascii="宋体" w:hAnsi="宋体" w:cs="宋体"/>
                <w:color w:val="auto"/>
                <w:sz w:val="24"/>
                <w:highlight w:val="none"/>
              </w:rPr>
            </w:pPr>
          </w:p>
        </w:tc>
      </w:tr>
    </w:tbl>
    <w:p w14:paraId="0B03444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F49F4A9">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F2873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4444A6E">
      <w:pPr>
        <w:numPr>
          <w:ilvl w:val="0"/>
          <w:numId w:val="0"/>
        </w:numPr>
        <w:spacing w:line="360" w:lineRule="auto"/>
        <w:ind w:firstLine="0" w:firstLineChars="0"/>
        <w:rPr>
          <w:rFonts w:ascii="宋体" w:hAnsi="宋体" w:cs="宋体"/>
          <w:color w:val="auto"/>
          <w:kern w:val="0"/>
          <w:sz w:val="24"/>
          <w:szCs w:val="22"/>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0036591C">
      <w:pPr>
        <w:numPr>
          <w:ilvl w:val="0"/>
          <w:numId w:val="0"/>
        </w:num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43A779">
      <w:pPr>
        <w:pStyle w:val="375"/>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BEC6EB">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01A5A8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3A1A061">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334B88C6">
      <w:pPr>
        <w:pStyle w:val="375"/>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6" w:name="_Hlk101259491"/>
      <w:r>
        <w:rPr>
          <w:rFonts w:hint="eastAsia" w:ascii="宋体" w:hAnsi="宋体" w:eastAsia="宋体" w:cs="宋体"/>
          <w:color w:val="auto"/>
          <w:sz w:val="32"/>
          <w:szCs w:val="32"/>
          <w:highlight w:val="none"/>
        </w:rPr>
        <w:t>（如果有）</w:t>
      </w:r>
      <w:bookmarkEnd w:id="556"/>
    </w:p>
    <w:p w14:paraId="28B6128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420F141">
      <w:pPr>
        <w:widowControl/>
        <w:ind w:firstLine="160" w:firstLineChars="50"/>
        <w:jc w:val="left"/>
        <w:rPr>
          <w:rFonts w:ascii="宋体" w:hAnsi="宋体" w:eastAsia="宋体" w:cs="宋体"/>
          <w:b w:val="0"/>
          <w:color w:val="auto"/>
          <w:sz w:val="32"/>
          <w:szCs w:val="32"/>
          <w:highlight w:val="none"/>
        </w:rPr>
      </w:pPr>
    </w:p>
    <w:p w14:paraId="33A95BDF">
      <w:pPr>
        <w:spacing w:line="360" w:lineRule="auto"/>
        <w:ind w:right="420" w:firstLine="3614" w:firstLineChars="1000"/>
        <w:rPr>
          <w:rFonts w:ascii="宋体" w:hAnsi="宋体" w:cs="宋体"/>
          <w:b/>
          <w:color w:val="auto"/>
          <w:kern w:val="0"/>
          <w:sz w:val="36"/>
          <w:szCs w:val="36"/>
          <w:highlight w:val="none"/>
        </w:rPr>
      </w:pPr>
    </w:p>
    <w:p w14:paraId="18C6D506">
      <w:pPr>
        <w:spacing w:line="360" w:lineRule="auto"/>
        <w:ind w:right="420" w:firstLine="3614" w:firstLineChars="1000"/>
        <w:rPr>
          <w:rFonts w:ascii="宋体" w:hAnsi="宋体" w:cs="宋体"/>
          <w:b/>
          <w:color w:val="auto"/>
          <w:kern w:val="0"/>
          <w:sz w:val="36"/>
          <w:szCs w:val="36"/>
          <w:highlight w:val="none"/>
        </w:rPr>
      </w:pPr>
    </w:p>
    <w:p w14:paraId="5AC79D38">
      <w:pPr>
        <w:spacing w:line="360" w:lineRule="auto"/>
        <w:ind w:right="420" w:firstLine="3614" w:firstLineChars="1000"/>
        <w:rPr>
          <w:rFonts w:ascii="宋体" w:hAnsi="宋体" w:cs="宋体"/>
          <w:b/>
          <w:color w:val="auto"/>
          <w:kern w:val="0"/>
          <w:sz w:val="36"/>
          <w:szCs w:val="36"/>
          <w:highlight w:val="none"/>
        </w:rPr>
      </w:pPr>
    </w:p>
    <w:p w14:paraId="466E2745">
      <w:pPr>
        <w:spacing w:line="360" w:lineRule="auto"/>
        <w:ind w:right="420" w:firstLine="3614" w:firstLineChars="1000"/>
        <w:rPr>
          <w:rFonts w:ascii="宋体" w:hAnsi="宋体" w:cs="宋体"/>
          <w:b/>
          <w:color w:val="auto"/>
          <w:kern w:val="0"/>
          <w:sz w:val="36"/>
          <w:szCs w:val="36"/>
          <w:highlight w:val="none"/>
        </w:rPr>
      </w:pPr>
    </w:p>
    <w:p w14:paraId="7CD98F30">
      <w:pPr>
        <w:spacing w:line="360" w:lineRule="auto"/>
        <w:ind w:right="420" w:firstLine="3614" w:firstLineChars="1000"/>
        <w:rPr>
          <w:rFonts w:ascii="宋体" w:hAnsi="宋体" w:cs="宋体"/>
          <w:b/>
          <w:color w:val="auto"/>
          <w:kern w:val="0"/>
          <w:sz w:val="36"/>
          <w:szCs w:val="36"/>
          <w:highlight w:val="none"/>
        </w:rPr>
      </w:pPr>
    </w:p>
    <w:p w14:paraId="04153F34">
      <w:pPr>
        <w:spacing w:line="360" w:lineRule="auto"/>
        <w:ind w:right="420" w:firstLine="3614" w:firstLineChars="1000"/>
        <w:rPr>
          <w:rFonts w:ascii="宋体" w:hAnsi="宋体" w:cs="宋体"/>
          <w:b/>
          <w:color w:val="auto"/>
          <w:kern w:val="0"/>
          <w:sz w:val="36"/>
          <w:szCs w:val="36"/>
          <w:highlight w:val="none"/>
        </w:rPr>
      </w:pPr>
    </w:p>
    <w:p w14:paraId="2FEB07C7">
      <w:pPr>
        <w:spacing w:line="360" w:lineRule="auto"/>
        <w:ind w:right="420" w:firstLine="3614" w:firstLineChars="1000"/>
        <w:rPr>
          <w:rFonts w:ascii="宋体" w:hAnsi="宋体" w:cs="宋体"/>
          <w:b/>
          <w:color w:val="auto"/>
          <w:kern w:val="0"/>
          <w:sz w:val="36"/>
          <w:szCs w:val="36"/>
          <w:highlight w:val="none"/>
        </w:rPr>
      </w:pPr>
    </w:p>
    <w:p w14:paraId="5077B55F">
      <w:pPr>
        <w:spacing w:line="360" w:lineRule="auto"/>
        <w:ind w:right="420" w:firstLine="3614" w:firstLineChars="1000"/>
        <w:rPr>
          <w:rFonts w:ascii="宋体" w:hAnsi="宋体" w:cs="宋体"/>
          <w:b/>
          <w:color w:val="auto"/>
          <w:kern w:val="0"/>
          <w:sz w:val="36"/>
          <w:szCs w:val="36"/>
          <w:highlight w:val="none"/>
        </w:rPr>
      </w:pPr>
    </w:p>
    <w:p w14:paraId="204B571C">
      <w:pPr>
        <w:spacing w:line="360" w:lineRule="auto"/>
        <w:ind w:right="420" w:firstLine="3614" w:firstLineChars="1000"/>
        <w:rPr>
          <w:rFonts w:ascii="宋体" w:hAnsi="宋体" w:cs="宋体"/>
          <w:b/>
          <w:color w:val="auto"/>
          <w:kern w:val="0"/>
          <w:sz w:val="36"/>
          <w:szCs w:val="36"/>
          <w:highlight w:val="none"/>
        </w:rPr>
      </w:pPr>
    </w:p>
    <w:p w14:paraId="36D02CBB">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7" w:name="_Toc465665161"/>
      <w:r>
        <w:rPr>
          <w:rFonts w:hint="eastAsia" w:ascii="宋体" w:hAnsi="宋体" w:cs="宋体"/>
          <w:color w:val="auto"/>
          <w:highlight w:val="none"/>
        </w:rPr>
        <w:t>附件</w:t>
      </w:r>
      <w:bookmarkEnd w:id="557"/>
    </w:p>
    <w:p w14:paraId="15CA4D0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D2E902">
      <w:pPr>
        <w:spacing w:line="360" w:lineRule="auto"/>
        <w:jc w:val="center"/>
        <w:rPr>
          <w:rFonts w:ascii="宋体" w:hAnsi="宋体" w:cs="宋体"/>
          <w:b/>
          <w:color w:val="auto"/>
          <w:spacing w:val="6"/>
          <w:sz w:val="32"/>
          <w:szCs w:val="32"/>
          <w:highlight w:val="none"/>
        </w:rPr>
      </w:pPr>
      <w:bookmarkStart w:id="558" w:name="OLE_LINK13"/>
      <w:bookmarkStart w:id="559" w:name="OLE_LINK14"/>
      <w:r>
        <w:rPr>
          <w:rFonts w:hint="eastAsia" w:ascii="宋体" w:hAnsi="宋体" w:cs="宋体"/>
          <w:b/>
          <w:color w:val="auto"/>
          <w:spacing w:val="6"/>
          <w:sz w:val="32"/>
          <w:szCs w:val="32"/>
          <w:highlight w:val="none"/>
        </w:rPr>
        <w:t>残疾人福利性单位声明函</w:t>
      </w:r>
    </w:p>
    <w:bookmarkEnd w:id="558"/>
    <w:bookmarkEnd w:id="559"/>
    <w:p w14:paraId="50421FE9">
      <w:pPr>
        <w:spacing w:line="360" w:lineRule="auto"/>
        <w:rPr>
          <w:rFonts w:ascii="宋体" w:hAnsi="宋体" w:cs="宋体"/>
          <w:b/>
          <w:color w:val="auto"/>
          <w:spacing w:val="6"/>
          <w:sz w:val="30"/>
          <w:szCs w:val="30"/>
          <w:highlight w:val="none"/>
        </w:rPr>
      </w:pPr>
    </w:p>
    <w:p w14:paraId="6F85C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 xml:space="preserve">杭州师范大学附属未来科技城学校（杭州二中教育集团未来科技城学校） </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杭州师范大学附属未来科技城学校(天元公学西站校区)会议室设备（二期）采购项目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83005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F25008">
      <w:pPr>
        <w:spacing w:line="360" w:lineRule="auto"/>
        <w:ind w:firstLine="480" w:firstLineChars="200"/>
        <w:rPr>
          <w:rFonts w:ascii="宋体" w:hAnsi="宋体" w:cs="宋体"/>
          <w:color w:val="auto"/>
          <w:sz w:val="24"/>
          <w:highlight w:val="none"/>
        </w:rPr>
      </w:pPr>
    </w:p>
    <w:p w14:paraId="7F0CD9FC">
      <w:pPr>
        <w:spacing w:line="360" w:lineRule="auto"/>
        <w:ind w:firstLine="480" w:firstLineChars="200"/>
        <w:rPr>
          <w:rFonts w:ascii="宋体" w:hAnsi="宋体" w:cs="宋体"/>
          <w:color w:val="auto"/>
          <w:sz w:val="24"/>
          <w:highlight w:val="none"/>
        </w:rPr>
      </w:pPr>
    </w:p>
    <w:p w14:paraId="664236B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D03252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3FF6CC2">
      <w:pPr>
        <w:spacing w:line="360" w:lineRule="auto"/>
        <w:ind w:firstLine="480" w:firstLineChars="200"/>
        <w:rPr>
          <w:rFonts w:ascii="宋体" w:hAnsi="宋体" w:cs="宋体"/>
          <w:color w:val="auto"/>
          <w:sz w:val="24"/>
          <w:highlight w:val="none"/>
        </w:rPr>
      </w:pPr>
    </w:p>
    <w:p w14:paraId="50952B0E">
      <w:pPr>
        <w:spacing w:line="360" w:lineRule="auto"/>
        <w:ind w:firstLine="420" w:firstLineChars="200"/>
        <w:rPr>
          <w:rFonts w:ascii="宋体" w:hAnsi="宋体" w:cs="宋体"/>
          <w:color w:val="auto"/>
          <w:highlight w:val="none"/>
        </w:rPr>
      </w:pPr>
    </w:p>
    <w:p w14:paraId="16483E20">
      <w:pPr>
        <w:spacing w:line="360" w:lineRule="auto"/>
        <w:ind w:firstLine="420" w:firstLineChars="200"/>
        <w:rPr>
          <w:rFonts w:ascii="宋体" w:hAnsi="宋体" w:cs="宋体"/>
          <w:color w:val="auto"/>
          <w:highlight w:val="none"/>
        </w:rPr>
      </w:pPr>
    </w:p>
    <w:p w14:paraId="7CCDB9DC">
      <w:pPr>
        <w:spacing w:line="360" w:lineRule="auto"/>
        <w:ind w:firstLine="420" w:firstLineChars="200"/>
        <w:rPr>
          <w:rFonts w:ascii="宋体" w:hAnsi="宋体" w:cs="宋体"/>
          <w:color w:val="auto"/>
          <w:highlight w:val="none"/>
        </w:rPr>
      </w:pPr>
    </w:p>
    <w:p w14:paraId="7E7A0E13">
      <w:pPr>
        <w:spacing w:line="360" w:lineRule="auto"/>
        <w:ind w:firstLine="420" w:firstLineChars="200"/>
        <w:rPr>
          <w:rFonts w:ascii="宋体" w:hAnsi="宋体" w:cs="宋体"/>
          <w:color w:val="auto"/>
          <w:highlight w:val="none"/>
        </w:rPr>
      </w:pPr>
    </w:p>
    <w:p w14:paraId="34617939">
      <w:pPr>
        <w:spacing w:line="360" w:lineRule="auto"/>
        <w:rPr>
          <w:rFonts w:ascii="宋体" w:hAnsi="宋体" w:cs="宋体"/>
          <w:b/>
          <w:color w:val="auto"/>
          <w:sz w:val="24"/>
          <w:highlight w:val="none"/>
        </w:rPr>
      </w:pPr>
    </w:p>
    <w:p w14:paraId="26762FA1">
      <w:pPr>
        <w:spacing w:line="360" w:lineRule="auto"/>
        <w:rPr>
          <w:rFonts w:ascii="宋体" w:hAnsi="宋体" w:cs="宋体"/>
          <w:b/>
          <w:color w:val="auto"/>
          <w:sz w:val="24"/>
          <w:highlight w:val="none"/>
        </w:rPr>
      </w:pPr>
    </w:p>
    <w:p w14:paraId="00D2A36D">
      <w:pPr>
        <w:spacing w:line="360" w:lineRule="auto"/>
        <w:rPr>
          <w:rFonts w:ascii="宋体" w:hAnsi="宋体" w:cs="宋体"/>
          <w:b/>
          <w:color w:val="auto"/>
          <w:sz w:val="24"/>
          <w:highlight w:val="none"/>
        </w:rPr>
      </w:pPr>
    </w:p>
    <w:p w14:paraId="0A72A4D4">
      <w:pPr>
        <w:spacing w:line="360" w:lineRule="auto"/>
        <w:rPr>
          <w:rFonts w:ascii="宋体" w:hAnsi="宋体" w:cs="宋体"/>
          <w:b/>
          <w:color w:val="auto"/>
          <w:sz w:val="24"/>
          <w:highlight w:val="none"/>
        </w:rPr>
      </w:pPr>
    </w:p>
    <w:p w14:paraId="5D318F93">
      <w:pPr>
        <w:spacing w:line="360" w:lineRule="auto"/>
        <w:rPr>
          <w:rFonts w:ascii="宋体" w:hAnsi="宋体" w:cs="宋体"/>
          <w:b/>
          <w:color w:val="auto"/>
          <w:sz w:val="24"/>
          <w:highlight w:val="none"/>
        </w:rPr>
      </w:pPr>
    </w:p>
    <w:p w14:paraId="6E99ABDA">
      <w:pPr>
        <w:spacing w:line="360" w:lineRule="auto"/>
        <w:rPr>
          <w:rFonts w:ascii="宋体" w:hAnsi="宋体" w:cs="宋体"/>
          <w:b/>
          <w:color w:val="auto"/>
          <w:sz w:val="24"/>
          <w:highlight w:val="none"/>
        </w:rPr>
      </w:pPr>
    </w:p>
    <w:p w14:paraId="25A86117">
      <w:pPr>
        <w:spacing w:line="360" w:lineRule="auto"/>
        <w:rPr>
          <w:rFonts w:ascii="宋体" w:hAnsi="宋体" w:cs="宋体"/>
          <w:b/>
          <w:color w:val="auto"/>
          <w:sz w:val="24"/>
          <w:highlight w:val="none"/>
        </w:rPr>
      </w:pPr>
    </w:p>
    <w:p w14:paraId="6C6327C6">
      <w:pPr>
        <w:spacing w:line="360" w:lineRule="auto"/>
        <w:rPr>
          <w:rFonts w:ascii="宋体" w:hAnsi="宋体" w:cs="宋体"/>
          <w:b/>
          <w:color w:val="auto"/>
          <w:sz w:val="24"/>
          <w:highlight w:val="none"/>
        </w:rPr>
      </w:pPr>
    </w:p>
    <w:p w14:paraId="0C327768">
      <w:pPr>
        <w:spacing w:line="360" w:lineRule="auto"/>
        <w:rPr>
          <w:rFonts w:ascii="宋体" w:hAnsi="宋体" w:cs="宋体"/>
          <w:b/>
          <w:color w:val="auto"/>
          <w:sz w:val="24"/>
          <w:highlight w:val="none"/>
        </w:rPr>
      </w:pPr>
    </w:p>
    <w:p w14:paraId="1A11568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3A42C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F6005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F6E8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8B89B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B561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5EDA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AD93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F29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BFE69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47BD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F8899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7C1D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BEE3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67090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3BD5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ED83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95FC3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606EC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A3F9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B014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BCEE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161C3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71B12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50E9D8">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F6676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70045C">
      <w:pPr>
        <w:spacing w:line="360" w:lineRule="auto"/>
        <w:jc w:val="center"/>
        <w:rPr>
          <w:rFonts w:ascii="宋体" w:hAnsi="宋体" w:cs="宋体"/>
          <w:b/>
          <w:bCs/>
          <w:color w:val="auto"/>
          <w:sz w:val="24"/>
          <w:highlight w:val="none"/>
        </w:rPr>
      </w:pPr>
    </w:p>
    <w:p w14:paraId="1012C356">
      <w:pPr>
        <w:spacing w:line="360" w:lineRule="auto"/>
        <w:rPr>
          <w:rFonts w:ascii="宋体" w:hAnsi="宋体" w:cs="宋体"/>
          <w:b/>
          <w:color w:val="auto"/>
          <w:sz w:val="24"/>
          <w:highlight w:val="none"/>
        </w:rPr>
      </w:pPr>
    </w:p>
    <w:p w14:paraId="08EFBD64">
      <w:pPr>
        <w:spacing w:line="360" w:lineRule="auto"/>
        <w:rPr>
          <w:rFonts w:ascii="宋体" w:hAnsi="宋体" w:cs="宋体"/>
          <w:b/>
          <w:color w:val="auto"/>
          <w:sz w:val="24"/>
          <w:highlight w:val="none"/>
        </w:rPr>
      </w:pPr>
    </w:p>
    <w:p w14:paraId="339921E9">
      <w:pPr>
        <w:spacing w:line="360" w:lineRule="auto"/>
        <w:rPr>
          <w:rFonts w:ascii="宋体" w:hAnsi="宋体" w:cs="宋体"/>
          <w:b/>
          <w:color w:val="auto"/>
          <w:sz w:val="24"/>
          <w:highlight w:val="none"/>
        </w:rPr>
      </w:pPr>
    </w:p>
    <w:p w14:paraId="3E9C4AD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F5571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35A16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E169F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F94C7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AB7B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16150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6CEA72">
      <w:pPr>
        <w:widowControl/>
        <w:spacing w:line="360" w:lineRule="auto"/>
        <w:ind w:firstLine="600" w:firstLineChars="200"/>
        <w:jc w:val="left"/>
        <w:rPr>
          <w:rFonts w:ascii="宋体" w:hAnsi="宋体" w:cs="宋体"/>
          <w:color w:val="auto"/>
          <w:sz w:val="30"/>
          <w:szCs w:val="30"/>
          <w:highlight w:val="none"/>
        </w:rPr>
      </w:pPr>
    </w:p>
    <w:p w14:paraId="6AE9DD01">
      <w:pPr>
        <w:spacing w:line="360" w:lineRule="auto"/>
        <w:jc w:val="center"/>
        <w:rPr>
          <w:rFonts w:ascii="宋体" w:hAnsi="宋体" w:cs="宋体"/>
          <w:b/>
          <w:color w:val="auto"/>
          <w:spacing w:val="6"/>
          <w:sz w:val="32"/>
          <w:szCs w:val="32"/>
          <w:highlight w:val="none"/>
        </w:rPr>
      </w:pPr>
    </w:p>
    <w:p w14:paraId="00BA1EE9">
      <w:pPr>
        <w:spacing w:line="360" w:lineRule="auto"/>
        <w:jc w:val="center"/>
        <w:rPr>
          <w:rFonts w:ascii="宋体" w:hAnsi="宋体" w:cs="宋体"/>
          <w:b/>
          <w:color w:val="auto"/>
          <w:spacing w:val="6"/>
          <w:sz w:val="32"/>
          <w:szCs w:val="32"/>
          <w:highlight w:val="none"/>
        </w:rPr>
      </w:pPr>
    </w:p>
    <w:p w14:paraId="1DD706E0">
      <w:pPr>
        <w:spacing w:line="360" w:lineRule="auto"/>
        <w:jc w:val="center"/>
        <w:rPr>
          <w:rFonts w:ascii="宋体" w:hAnsi="宋体" w:cs="宋体"/>
          <w:b/>
          <w:color w:val="auto"/>
          <w:spacing w:val="6"/>
          <w:sz w:val="32"/>
          <w:szCs w:val="32"/>
          <w:highlight w:val="none"/>
        </w:rPr>
      </w:pPr>
    </w:p>
    <w:p w14:paraId="7AF3C972">
      <w:pPr>
        <w:spacing w:line="360" w:lineRule="auto"/>
        <w:jc w:val="center"/>
        <w:rPr>
          <w:rFonts w:ascii="宋体" w:hAnsi="宋体" w:cs="宋体"/>
          <w:b/>
          <w:color w:val="auto"/>
          <w:spacing w:val="6"/>
          <w:sz w:val="32"/>
          <w:szCs w:val="32"/>
          <w:highlight w:val="none"/>
        </w:rPr>
      </w:pPr>
    </w:p>
    <w:p w14:paraId="4B649106">
      <w:pPr>
        <w:spacing w:line="360" w:lineRule="auto"/>
        <w:jc w:val="center"/>
        <w:rPr>
          <w:rFonts w:ascii="宋体" w:hAnsi="宋体" w:cs="宋体"/>
          <w:b/>
          <w:color w:val="auto"/>
          <w:spacing w:val="6"/>
          <w:sz w:val="32"/>
          <w:szCs w:val="32"/>
          <w:highlight w:val="none"/>
        </w:rPr>
      </w:pPr>
    </w:p>
    <w:p w14:paraId="78E6277C">
      <w:pPr>
        <w:spacing w:line="360" w:lineRule="auto"/>
        <w:jc w:val="center"/>
        <w:rPr>
          <w:rFonts w:ascii="宋体" w:hAnsi="宋体" w:cs="宋体"/>
          <w:b/>
          <w:color w:val="auto"/>
          <w:spacing w:val="6"/>
          <w:sz w:val="32"/>
          <w:szCs w:val="32"/>
          <w:highlight w:val="none"/>
        </w:rPr>
      </w:pPr>
    </w:p>
    <w:p w14:paraId="5075FB95">
      <w:pPr>
        <w:spacing w:line="360" w:lineRule="auto"/>
        <w:jc w:val="center"/>
        <w:rPr>
          <w:rFonts w:ascii="宋体" w:hAnsi="宋体" w:cs="宋体"/>
          <w:b/>
          <w:color w:val="auto"/>
          <w:spacing w:val="6"/>
          <w:sz w:val="32"/>
          <w:szCs w:val="32"/>
          <w:highlight w:val="none"/>
        </w:rPr>
      </w:pPr>
    </w:p>
    <w:p w14:paraId="5BF490AE">
      <w:pPr>
        <w:spacing w:line="360" w:lineRule="auto"/>
        <w:jc w:val="center"/>
        <w:rPr>
          <w:rFonts w:ascii="宋体" w:hAnsi="宋体" w:cs="宋体"/>
          <w:b/>
          <w:color w:val="auto"/>
          <w:spacing w:val="6"/>
          <w:sz w:val="32"/>
          <w:szCs w:val="32"/>
          <w:highlight w:val="none"/>
        </w:rPr>
      </w:pPr>
    </w:p>
    <w:p w14:paraId="12EE7D16">
      <w:pPr>
        <w:spacing w:line="360" w:lineRule="auto"/>
        <w:jc w:val="center"/>
        <w:rPr>
          <w:rFonts w:ascii="宋体" w:hAnsi="宋体" w:cs="宋体"/>
          <w:b/>
          <w:color w:val="auto"/>
          <w:spacing w:val="6"/>
          <w:sz w:val="32"/>
          <w:szCs w:val="32"/>
          <w:highlight w:val="none"/>
        </w:rPr>
      </w:pPr>
    </w:p>
    <w:p w14:paraId="0C7B1DBD">
      <w:pPr>
        <w:spacing w:line="360" w:lineRule="auto"/>
        <w:jc w:val="center"/>
        <w:rPr>
          <w:rFonts w:ascii="宋体" w:hAnsi="宋体" w:cs="宋体"/>
          <w:b/>
          <w:color w:val="auto"/>
          <w:spacing w:val="6"/>
          <w:sz w:val="32"/>
          <w:szCs w:val="32"/>
          <w:highlight w:val="none"/>
        </w:rPr>
      </w:pPr>
    </w:p>
    <w:p w14:paraId="7D90F2FF">
      <w:pPr>
        <w:spacing w:line="360" w:lineRule="auto"/>
        <w:jc w:val="center"/>
        <w:rPr>
          <w:rFonts w:ascii="宋体" w:hAnsi="宋体" w:cs="宋体"/>
          <w:b/>
          <w:color w:val="auto"/>
          <w:spacing w:val="6"/>
          <w:sz w:val="32"/>
          <w:szCs w:val="32"/>
          <w:highlight w:val="none"/>
        </w:rPr>
      </w:pPr>
    </w:p>
    <w:p w14:paraId="4549F05D">
      <w:pPr>
        <w:spacing w:line="360" w:lineRule="auto"/>
        <w:jc w:val="center"/>
        <w:rPr>
          <w:rFonts w:ascii="宋体" w:hAnsi="宋体" w:cs="宋体"/>
          <w:b/>
          <w:color w:val="auto"/>
          <w:spacing w:val="6"/>
          <w:sz w:val="32"/>
          <w:szCs w:val="32"/>
          <w:highlight w:val="none"/>
        </w:rPr>
      </w:pPr>
    </w:p>
    <w:p w14:paraId="63C26BC5">
      <w:pPr>
        <w:spacing w:line="360" w:lineRule="auto"/>
        <w:jc w:val="left"/>
        <w:rPr>
          <w:rFonts w:ascii="宋体" w:hAnsi="宋体" w:cs="宋体"/>
          <w:b/>
          <w:color w:val="auto"/>
          <w:spacing w:val="6"/>
          <w:sz w:val="32"/>
          <w:szCs w:val="32"/>
          <w:highlight w:val="none"/>
        </w:rPr>
      </w:pPr>
    </w:p>
    <w:p w14:paraId="3050B0CA">
      <w:pPr>
        <w:spacing w:line="360" w:lineRule="auto"/>
        <w:jc w:val="left"/>
        <w:rPr>
          <w:rFonts w:ascii="宋体" w:hAnsi="宋体" w:cs="宋体"/>
          <w:b/>
          <w:color w:val="auto"/>
          <w:spacing w:val="6"/>
          <w:sz w:val="32"/>
          <w:szCs w:val="32"/>
          <w:highlight w:val="none"/>
        </w:rPr>
      </w:pPr>
    </w:p>
    <w:p w14:paraId="48B0766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10BFBC">
      <w:pPr>
        <w:spacing w:line="360" w:lineRule="auto"/>
        <w:jc w:val="center"/>
        <w:rPr>
          <w:rFonts w:ascii="宋体" w:hAnsi="宋体" w:cs="宋体"/>
          <w:b/>
          <w:color w:val="auto"/>
          <w:sz w:val="24"/>
          <w:highlight w:val="none"/>
        </w:rPr>
      </w:pPr>
    </w:p>
    <w:p w14:paraId="4D90BF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B2E593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ACC8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5B0B9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58F18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C312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9D4C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C3EE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26324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DF6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511F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46430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8822B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A77A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9A38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117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16F6B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A131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863CC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1759A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207E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7335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4DE2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941D6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180B54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C0664A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62B42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07FE55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BF5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7FC99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EE87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9D3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5092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309EF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3CAA6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4D493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EAA25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97FA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79071A1">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B5A10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240005">
      <w:pPr>
        <w:spacing w:line="360" w:lineRule="auto"/>
        <w:rPr>
          <w:rFonts w:ascii="宋体" w:hAnsi="宋体" w:cs="宋体"/>
          <w:b/>
          <w:color w:val="auto"/>
          <w:sz w:val="24"/>
          <w:highlight w:val="none"/>
        </w:rPr>
      </w:pPr>
    </w:p>
    <w:p w14:paraId="2D86DC31">
      <w:pPr>
        <w:spacing w:line="360" w:lineRule="auto"/>
        <w:rPr>
          <w:rFonts w:ascii="宋体" w:hAnsi="宋体" w:cs="宋体"/>
          <w:b/>
          <w:color w:val="auto"/>
          <w:sz w:val="24"/>
          <w:highlight w:val="none"/>
        </w:rPr>
      </w:pPr>
    </w:p>
    <w:p w14:paraId="4326C4B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232EE4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14A5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AC0CC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742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1AFB8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8ECA7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13C1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5D2172">
      <w:pPr>
        <w:spacing w:line="360" w:lineRule="auto"/>
        <w:rPr>
          <w:rFonts w:ascii="宋体" w:hAnsi="宋体" w:cs="宋体"/>
          <w:b/>
          <w:color w:val="auto"/>
          <w:sz w:val="24"/>
          <w:highlight w:val="none"/>
        </w:rPr>
      </w:pPr>
    </w:p>
    <w:p w14:paraId="665D7747">
      <w:pPr>
        <w:autoSpaceDE w:val="0"/>
        <w:autoSpaceDN w:val="0"/>
        <w:jc w:val="center"/>
        <w:rPr>
          <w:rFonts w:ascii="宋体" w:hAnsi="宋体" w:cs="宋体"/>
          <w:b/>
          <w:color w:val="auto"/>
          <w:spacing w:val="6"/>
          <w:sz w:val="32"/>
          <w:szCs w:val="32"/>
          <w:highlight w:val="none"/>
        </w:rPr>
      </w:pPr>
    </w:p>
    <w:p w14:paraId="6DE424BF">
      <w:pPr>
        <w:autoSpaceDE w:val="0"/>
        <w:autoSpaceDN w:val="0"/>
        <w:jc w:val="center"/>
        <w:rPr>
          <w:rFonts w:ascii="宋体" w:hAnsi="宋体" w:cs="宋体"/>
          <w:b/>
          <w:color w:val="auto"/>
          <w:spacing w:val="6"/>
          <w:sz w:val="32"/>
          <w:szCs w:val="32"/>
          <w:highlight w:val="none"/>
        </w:rPr>
      </w:pPr>
    </w:p>
    <w:p w14:paraId="34FFBE4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314E68">
      <w:pPr>
        <w:spacing w:line="360" w:lineRule="auto"/>
        <w:rPr>
          <w:rFonts w:ascii="宋体" w:hAnsi="宋体" w:cs="宋体"/>
          <w:color w:val="auto"/>
          <w:sz w:val="24"/>
          <w:highlight w:val="none"/>
          <w:u w:val="single"/>
        </w:rPr>
      </w:pPr>
    </w:p>
    <w:p w14:paraId="2F9B0CB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杭州师范大学附属未来科技城学校（杭州二中教育集团未来科技城学校）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2768E98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1706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03EE27D">
      <w:pPr>
        <w:spacing w:line="360" w:lineRule="auto"/>
        <w:ind w:firstLine="494"/>
        <w:rPr>
          <w:rFonts w:ascii="宋体" w:hAnsi="宋体" w:cs="宋体"/>
          <w:color w:val="auto"/>
          <w:sz w:val="24"/>
          <w:highlight w:val="none"/>
        </w:rPr>
      </w:pPr>
    </w:p>
    <w:p w14:paraId="6746559B">
      <w:pPr>
        <w:spacing w:line="360" w:lineRule="auto"/>
        <w:ind w:firstLine="494"/>
        <w:rPr>
          <w:rFonts w:ascii="宋体" w:hAnsi="宋体" w:cs="宋体"/>
          <w:color w:val="auto"/>
          <w:sz w:val="24"/>
          <w:highlight w:val="none"/>
        </w:rPr>
      </w:pPr>
    </w:p>
    <w:p w14:paraId="3297C384">
      <w:pPr>
        <w:spacing w:line="360" w:lineRule="auto"/>
        <w:ind w:firstLine="494"/>
        <w:rPr>
          <w:rFonts w:ascii="宋体" w:hAnsi="宋体" w:cs="宋体"/>
          <w:color w:val="auto"/>
          <w:sz w:val="24"/>
          <w:highlight w:val="none"/>
        </w:rPr>
      </w:pPr>
    </w:p>
    <w:p w14:paraId="1E932BB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1AB6E9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DEE951">
      <w:pPr>
        <w:rPr>
          <w:rFonts w:ascii="宋体" w:hAnsi="宋体" w:cs="宋体"/>
          <w:color w:val="auto"/>
          <w:sz w:val="24"/>
          <w:highlight w:val="none"/>
        </w:rPr>
      </w:pPr>
      <w:r>
        <w:rPr>
          <w:rFonts w:hint="eastAsia" w:ascii="宋体" w:hAnsi="宋体" w:cs="宋体"/>
          <w:b/>
          <w:bCs/>
          <w:color w:val="auto"/>
          <w:sz w:val="24"/>
          <w:highlight w:val="none"/>
        </w:rPr>
        <w:t>附：</w:t>
      </w:r>
    </w:p>
    <w:p w14:paraId="1B315F2B">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27E72FC4">
      <w:pPr>
        <w:autoSpaceDE w:val="0"/>
        <w:autoSpaceDN w:val="0"/>
        <w:jc w:val="center"/>
        <w:rPr>
          <w:rFonts w:ascii="宋体" w:hAnsi="宋体" w:cs="宋体"/>
          <w:b/>
          <w:color w:val="auto"/>
          <w:spacing w:val="6"/>
          <w:sz w:val="32"/>
          <w:szCs w:val="32"/>
          <w:highlight w:val="none"/>
        </w:rPr>
      </w:pPr>
    </w:p>
    <w:p w14:paraId="57F7B7B0">
      <w:pPr>
        <w:autoSpaceDE w:val="0"/>
        <w:autoSpaceDN w:val="0"/>
        <w:jc w:val="center"/>
        <w:rPr>
          <w:rFonts w:ascii="宋体" w:hAnsi="宋体" w:cs="宋体"/>
          <w:b/>
          <w:color w:val="auto"/>
          <w:spacing w:val="6"/>
          <w:sz w:val="32"/>
          <w:szCs w:val="32"/>
          <w:highlight w:val="none"/>
        </w:rPr>
      </w:pPr>
    </w:p>
    <w:p w14:paraId="349BFD00">
      <w:pPr>
        <w:autoSpaceDE w:val="0"/>
        <w:autoSpaceDN w:val="0"/>
        <w:jc w:val="center"/>
        <w:rPr>
          <w:rFonts w:ascii="宋体" w:hAnsi="宋体" w:cs="宋体"/>
          <w:b/>
          <w:color w:val="auto"/>
          <w:spacing w:val="6"/>
          <w:sz w:val="32"/>
          <w:szCs w:val="32"/>
          <w:highlight w:val="none"/>
        </w:rPr>
      </w:pPr>
    </w:p>
    <w:p w14:paraId="3F229E3F">
      <w:pPr>
        <w:autoSpaceDE w:val="0"/>
        <w:autoSpaceDN w:val="0"/>
        <w:jc w:val="center"/>
        <w:rPr>
          <w:rFonts w:ascii="宋体" w:hAnsi="宋体" w:cs="宋体"/>
          <w:b/>
          <w:color w:val="auto"/>
          <w:spacing w:val="6"/>
          <w:sz w:val="32"/>
          <w:szCs w:val="32"/>
          <w:highlight w:val="none"/>
        </w:rPr>
      </w:pPr>
    </w:p>
    <w:p w14:paraId="495BB41A">
      <w:pPr>
        <w:autoSpaceDE w:val="0"/>
        <w:autoSpaceDN w:val="0"/>
        <w:jc w:val="center"/>
        <w:rPr>
          <w:rFonts w:ascii="宋体" w:hAnsi="宋体" w:cs="宋体"/>
          <w:b/>
          <w:color w:val="auto"/>
          <w:spacing w:val="6"/>
          <w:sz w:val="32"/>
          <w:szCs w:val="32"/>
          <w:highlight w:val="none"/>
        </w:rPr>
      </w:pPr>
    </w:p>
    <w:p w14:paraId="6AFB8F46">
      <w:pPr>
        <w:autoSpaceDE w:val="0"/>
        <w:autoSpaceDN w:val="0"/>
        <w:jc w:val="center"/>
        <w:rPr>
          <w:rFonts w:ascii="宋体" w:hAnsi="宋体" w:cs="宋体"/>
          <w:b/>
          <w:color w:val="auto"/>
          <w:spacing w:val="6"/>
          <w:sz w:val="32"/>
          <w:szCs w:val="32"/>
          <w:highlight w:val="none"/>
        </w:rPr>
      </w:pPr>
    </w:p>
    <w:p w14:paraId="71CFC25A">
      <w:pPr>
        <w:autoSpaceDE w:val="0"/>
        <w:autoSpaceDN w:val="0"/>
        <w:jc w:val="center"/>
        <w:rPr>
          <w:rFonts w:ascii="宋体" w:hAnsi="宋体" w:cs="宋体"/>
          <w:b/>
          <w:color w:val="auto"/>
          <w:spacing w:val="6"/>
          <w:sz w:val="32"/>
          <w:szCs w:val="32"/>
          <w:highlight w:val="none"/>
        </w:rPr>
      </w:pPr>
    </w:p>
    <w:p w14:paraId="35FC3FE9">
      <w:pPr>
        <w:autoSpaceDE w:val="0"/>
        <w:autoSpaceDN w:val="0"/>
        <w:jc w:val="center"/>
        <w:rPr>
          <w:rFonts w:ascii="宋体" w:hAnsi="宋体" w:cs="宋体"/>
          <w:b/>
          <w:color w:val="auto"/>
          <w:spacing w:val="6"/>
          <w:sz w:val="32"/>
          <w:szCs w:val="32"/>
          <w:highlight w:val="none"/>
        </w:rPr>
      </w:pPr>
    </w:p>
    <w:p w14:paraId="0B069AE8">
      <w:pPr>
        <w:autoSpaceDE w:val="0"/>
        <w:autoSpaceDN w:val="0"/>
        <w:jc w:val="center"/>
        <w:rPr>
          <w:rFonts w:ascii="宋体" w:hAnsi="宋体" w:cs="宋体"/>
          <w:b/>
          <w:color w:val="auto"/>
          <w:spacing w:val="6"/>
          <w:sz w:val="32"/>
          <w:szCs w:val="32"/>
          <w:highlight w:val="none"/>
        </w:rPr>
      </w:pPr>
    </w:p>
    <w:p w14:paraId="5CD7BFEE">
      <w:pPr>
        <w:autoSpaceDE w:val="0"/>
        <w:autoSpaceDN w:val="0"/>
        <w:jc w:val="center"/>
        <w:rPr>
          <w:rFonts w:ascii="宋体" w:hAnsi="宋体" w:cs="宋体"/>
          <w:b/>
          <w:color w:val="auto"/>
          <w:spacing w:val="6"/>
          <w:sz w:val="32"/>
          <w:szCs w:val="32"/>
          <w:highlight w:val="none"/>
        </w:rPr>
      </w:pPr>
    </w:p>
    <w:p w14:paraId="0C325FDA">
      <w:pPr>
        <w:autoSpaceDE w:val="0"/>
        <w:autoSpaceDN w:val="0"/>
        <w:jc w:val="center"/>
        <w:rPr>
          <w:rFonts w:ascii="宋体" w:hAnsi="宋体" w:cs="宋体"/>
          <w:b/>
          <w:color w:val="auto"/>
          <w:spacing w:val="6"/>
          <w:sz w:val="32"/>
          <w:szCs w:val="32"/>
          <w:highlight w:val="none"/>
        </w:rPr>
      </w:pPr>
    </w:p>
    <w:p w14:paraId="4310CCCD">
      <w:pPr>
        <w:autoSpaceDE w:val="0"/>
        <w:autoSpaceDN w:val="0"/>
        <w:jc w:val="center"/>
        <w:rPr>
          <w:rFonts w:ascii="宋体" w:hAnsi="宋体" w:cs="宋体"/>
          <w:b/>
          <w:color w:val="auto"/>
          <w:spacing w:val="6"/>
          <w:sz w:val="32"/>
          <w:szCs w:val="32"/>
          <w:highlight w:val="none"/>
        </w:rPr>
      </w:pPr>
    </w:p>
    <w:p w14:paraId="5B226B5F">
      <w:pPr>
        <w:autoSpaceDE w:val="0"/>
        <w:autoSpaceDN w:val="0"/>
        <w:jc w:val="center"/>
        <w:rPr>
          <w:rFonts w:ascii="宋体" w:hAnsi="宋体" w:cs="宋体"/>
          <w:b/>
          <w:color w:val="auto"/>
          <w:spacing w:val="6"/>
          <w:sz w:val="32"/>
          <w:szCs w:val="32"/>
          <w:highlight w:val="none"/>
        </w:rPr>
      </w:pPr>
    </w:p>
    <w:p w14:paraId="25384A4C">
      <w:pPr>
        <w:autoSpaceDE w:val="0"/>
        <w:autoSpaceDN w:val="0"/>
        <w:jc w:val="center"/>
        <w:rPr>
          <w:rFonts w:ascii="宋体" w:hAnsi="宋体" w:cs="宋体"/>
          <w:b/>
          <w:color w:val="auto"/>
          <w:spacing w:val="6"/>
          <w:sz w:val="32"/>
          <w:szCs w:val="32"/>
          <w:highlight w:val="none"/>
        </w:rPr>
      </w:pPr>
    </w:p>
    <w:p w14:paraId="6FFA880A">
      <w:pPr>
        <w:autoSpaceDE w:val="0"/>
        <w:autoSpaceDN w:val="0"/>
        <w:jc w:val="center"/>
        <w:rPr>
          <w:rFonts w:ascii="宋体" w:hAnsi="宋体" w:cs="宋体"/>
          <w:b/>
          <w:color w:val="auto"/>
          <w:spacing w:val="6"/>
          <w:sz w:val="32"/>
          <w:szCs w:val="32"/>
          <w:highlight w:val="none"/>
        </w:rPr>
      </w:pPr>
    </w:p>
    <w:p w14:paraId="0290EE15">
      <w:pPr>
        <w:autoSpaceDE w:val="0"/>
        <w:autoSpaceDN w:val="0"/>
        <w:jc w:val="center"/>
        <w:rPr>
          <w:rFonts w:ascii="宋体" w:hAnsi="宋体" w:cs="宋体"/>
          <w:b/>
          <w:color w:val="auto"/>
          <w:spacing w:val="6"/>
          <w:sz w:val="32"/>
          <w:szCs w:val="32"/>
          <w:highlight w:val="none"/>
        </w:rPr>
      </w:pPr>
    </w:p>
    <w:p w14:paraId="1D9DFEC6">
      <w:pPr>
        <w:autoSpaceDE w:val="0"/>
        <w:autoSpaceDN w:val="0"/>
        <w:jc w:val="center"/>
        <w:rPr>
          <w:rFonts w:ascii="宋体" w:hAnsi="宋体" w:cs="宋体"/>
          <w:b/>
          <w:color w:val="auto"/>
          <w:spacing w:val="6"/>
          <w:sz w:val="32"/>
          <w:szCs w:val="32"/>
          <w:highlight w:val="none"/>
        </w:rPr>
      </w:pPr>
    </w:p>
    <w:p w14:paraId="1655B17C">
      <w:pPr>
        <w:autoSpaceDE w:val="0"/>
        <w:autoSpaceDN w:val="0"/>
        <w:jc w:val="center"/>
        <w:rPr>
          <w:rFonts w:ascii="宋体" w:hAnsi="宋体" w:cs="宋体"/>
          <w:b/>
          <w:color w:val="auto"/>
          <w:spacing w:val="6"/>
          <w:sz w:val="32"/>
          <w:szCs w:val="32"/>
          <w:highlight w:val="none"/>
        </w:rPr>
      </w:pPr>
    </w:p>
    <w:p w14:paraId="4FE4909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88732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F2946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FC16E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744F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0D9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6FE5FD8">
      <w:pPr>
        <w:snapToGrid w:val="0"/>
        <w:spacing w:line="360" w:lineRule="auto"/>
        <w:ind w:firstLine="576"/>
        <w:rPr>
          <w:rFonts w:ascii="宋体" w:hAnsi="宋体" w:cs="宋体"/>
          <w:color w:val="auto"/>
          <w:kern w:val="0"/>
          <w:sz w:val="24"/>
          <w:highlight w:val="none"/>
          <w:lang w:val="zh-CN"/>
        </w:rPr>
      </w:pPr>
      <w:bookmarkStart w:id="5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BA51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4493E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0"/>
    <w:p w14:paraId="7006C4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519361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D205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30DFC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96D42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13156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04CD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D458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CA53AF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76093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CF805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CE57F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E39F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875FE4">
      <w:pPr>
        <w:autoSpaceDE w:val="0"/>
        <w:autoSpaceDN w:val="0"/>
        <w:jc w:val="center"/>
        <w:rPr>
          <w:rFonts w:ascii="宋体" w:hAnsi="宋体" w:cs="宋体"/>
          <w:b/>
          <w:color w:val="auto"/>
          <w:spacing w:val="6"/>
          <w:sz w:val="32"/>
          <w:szCs w:val="32"/>
          <w:highlight w:val="none"/>
        </w:rPr>
      </w:pPr>
    </w:p>
    <w:p w14:paraId="75F634C5">
      <w:pPr>
        <w:autoSpaceDE w:val="0"/>
        <w:autoSpaceDN w:val="0"/>
        <w:jc w:val="center"/>
        <w:rPr>
          <w:rFonts w:ascii="宋体" w:hAnsi="宋体" w:cs="宋体"/>
          <w:b/>
          <w:color w:val="auto"/>
          <w:spacing w:val="6"/>
          <w:sz w:val="32"/>
          <w:szCs w:val="32"/>
          <w:highlight w:val="none"/>
        </w:rPr>
      </w:pPr>
    </w:p>
    <w:p w14:paraId="3D2B7FF5">
      <w:pPr>
        <w:autoSpaceDE w:val="0"/>
        <w:autoSpaceDN w:val="0"/>
        <w:jc w:val="center"/>
        <w:rPr>
          <w:rFonts w:ascii="宋体" w:hAnsi="宋体" w:cs="宋体"/>
          <w:b/>
          <w:color w:val="auto"/>
          <w:spacing w:val="6"/>
          <w:sz w:val="32"/>
          <w:szCs w:val="32"/>
          <w:highlight w:val="none"/>
        </w:rPr>
      </w:pPr>
    </w:p>
    <w:p w14:paraId="620B7A42">
      <w:pPr>
        <w:autoSpaceDE w:val="0"/>
        <w:autoSpaceDN w:val="0"/>
        <w:jc w:val="center"/>
        <w:rPr>
          <w:rFonts w:ascii="宋体" w:hAnsi="宋体" w:cs="宋体"/>
          <w:b/>
          <w:color w:val="auto"/>
          <w:spacing w:val="6"/>
          <w:sz w:val="32"/>
          <w:szCs w:val="32"/>
          <w:highlight w:val="none"/>
        </w:rPr>
      </w:pPr>
    </w:p>
    <w:p w14:paraId="27494A96">
      <w:pPr>
        <w:autoSpaceDE w:val="0"/>
        <w:autoSpaceDN w:val="0"/>
        <w:jc w:val="center"/>
        <w:rPr>
          <w:rFonts w:ascii="宋体" w:hAnsi="宋体" w:cs="宋体"/>
          <w:b/>
          <w:color w:val="auto"/>
          <w:spacing w:val="6"/>
          <w:sz w:val="32"/>
          <w:szCs w:val="32"/>
          <w:highlight w:val="none"/>
        </w:rPr>
      </w:pPr>
    </w:p>
    <w:p w14:paraId="64A5D514">
      <w:pPr>
        <w:autoSpaceDE w:val="0"/>
        <w:autoSpaceDN w:val="0"/>
        <w:jc w:val="center"/>
        <w:rPr>
          <w:rFonts w:ascii="宋体" w:hAnsi="宋体" w:cs="宋体"/>
          <w:b/>
          <w:color w:val="auto"/>
          <w:spacing w:val="6"/>
          <w:sz w:val="32"/>
          <w:szCs w:val="32"/>
          <w:highlight w:val="none"/>
        </w:rPr>
      </w:pPr>
    </w:p>
    <w:p w14:paraId="07CFD8F9">
      <w:pPr>
        <w:autoSpaceDE w:val="0"/>
        <w:autoSpaceDN w:val="0"/>
        <w:jc w:val="center"/>
        <w:rPr>
          <w:rFonts w:ascii="宋体" w:hAnsi="宋体" w:cs="宋体"/>
          <w:b/>
          <w:color w:val="auto"/>
          <w:spacing w:val="6"/>
          <w:sz w:val="32"/>
          <w:szCs w:val="32"/>
          <w:highlight w:val="none"/>
        </w:rPr>
      </w:pPr>
    </w:p>
    <w:p w14:paraId="624BED4D">
      <w:pPr>
        <w:autoSpaceDE w:val="0"/>
        <w:autoSpaceDN w:val="0"/>
        <w:jc w:val="center"/>
        <w:rPr>
          <w:rFonts w:ascii="宋体" w:hAnsi="宋体" w:cs="宋体"/>
          <w:b/>
          <w:color w:val="auto"/>
          <w:spacing w:val="6"/>
          <w:sz w:val="32"/>
          <w:szCs w:val="32"/>
          <w:highlight w:val="none"/>
        </w:rPr>
      </w:pPr>
    </w:p>
    <w:p w14:paraId="58012BD3">
      <w:pPr>
        <w:autoSpaceDE w:val="0"/>
        <w:autoSpaceDN w:val="0"/>
        <w:jc w:val="center"/>
        <w:rPr>
          <w:rFonts w:ascii="宋体" w:hAnsi="宋体" w:cs="宋体"/>
          <w:b/>
          <w:color w:val="auto"/>
          <w:spacing w:val="6"/>
          <w:sz w:val="32"/>
          <w:szCs w:val="32"/>
          <w:highlight w:val="none"/>
        </w:rPr>
      </w:pPr>
    </w:p>
    <w:p w14:paraId="7FBCF068">
      <w:pPr>
        <w:autoSpaceDE w:val="0"/>
        <w:autoSpaceDN w:val="0"/>
        <w:jc w:val="center"/>
        <w:rPr>
          <w:rFonts w:ascii="宋体" w:hAnsi="宋体" w:cs="宋体"/>
          <w:b/>
          <w:color w:val="auto"/>
          <w:spacing w:val="6"/>
          <w:sz w:val="32"/>
          <w:szCs w:val="32"/>
          <w:highlight w:val="none"/>
        </w:rPr>
      </w:pPr>
    </w:p>
    <w:p w14:paraId="23F6C207">
      <w:pPr>
        <w:autoSpaceDE w:val="0"/>
        <w:autoSpaceDN w:val="0"/>
        <w:jc w:val="center"/>
        <w:rPr>
          <w:rFonts w:ascii="宋体" w:hAnsi="宋体" w:cs="宋体"/>
          <w:b/>
          <w:color w:val="auto"/>
          <w:spacing w:val="6"/>
          <w:sz w:val="32"/>
          <w:szCs w:val="32"/>
          <w:highlight w:val="none"/>
        </w:rPr>
      </w:pPr>
    </w:p>
    <w:p w14:paraId="38A57201">
      <w:pPr>
        <w:autoSpaceDE w:val="0"/>
        <w:autoSpaceDN w:val="0"/>
        <w:jc w:val="center"/>
        <w:rPr>
          <w:rFonts w:ascii="宋体" w:hAnsi="宋体" w:cs="宋体"/>
          <w:b/>
          <w:color w:val="auto"/>
          <w:spacing w:val="6"/>
          <w:sz w:val="32"/>
          <w:szCs w:val="32"/>
          <w:highlight w:val="none"/>
        </w:rPr>
      </w:pPr>
    </w:p>
    <w:p w14:paraId="71E143B9">
      <w:pPr>
        <w:autoSpaceDE w:val="0"/>
        <w:autoSpaceDN w:val="0"/>
        <w:jc w:val="center"/>
        <w:rPr>
          <w:rFonts w:ascii="宋体" w:hAnsi="宋体" w:cs="宋体"/>
          <w:b/>
          <w:color w:val="auto"/>
          <w:spacing w:val="6"/>
          <w:sz w:val="32"/>
          <w:szCs w:val="32"/>
          <w:highlight w:val="none"/>
        </w:rPr>
      </w:pPr>
    </w:p>
    <w:p w14:paraId="248F89C3">
      <w:pPr>
        <w:autoSpaceDE w:val="0"/>
        <w:autoSpaceDN w:val="0"/>
        <w:jc w:val="center"/>
        <w:rPr>
          <w:rFonts w:ascii="宋体" w:hAnsi="宋体" w:cs="宋体"/>
          <w:b/>
          <w:color w:val="auto"/>
          <w:spacing w:val="6"/>
          <w:sz w:val="32"/>
          <w:szCs w:val="32"/>
          <w:highlight w:val="none"/>
        </w:rPr>
      </w:pPr>
    </w:p>
    <w:p w14:paraId="62388023">
      <w:pPr>
        <w:autoSpaceDE w:val="0"/>
        <w:autoSpaceDN w:val="0"/>
        <w:jc w:val="center"/>
        <w:rPr>
          <w:rFonts w:ascii="宋体" w:hAnsi="宋体" w:cs="宋体"/>
          <w:b/>
          <w:color w:val="auto"/>
          <w:spacing w:val="6"/>
          <w:sz w:val="32"/>
          <w:szCs w:val="32"/>
          <w:highlight w:val="none"/>
        </w:rPr>
      </w:pPr>
    </w:p>
    <w:p w14:paraId="0DB8CC05">
      <w:pPr>
        <w:autoSpaceDE w:val="0"/>
        <w:autoSpaceDN w:val="0"/>
        <w:jc w:val="center"/>
        <w:rPr>
          <w:rFonts w:ascii="宋体" w:hAnsi="宋体" w:cs="宋体"/>
          <w:b/>
          <w:color w:val="auto"/>
          <w:spacing w:val="6"/>
          <w:sz w:val="32"/>
          <w:szCs w:val="32"/>
          <w:highlight w:val="none"/>
        </w:rPr>
      </w:pPr>
    </w:p>
    <w:p w14:paraId="3829F5D9">
      <w:pPr>
        <w:autoSpaceDE w:val="0"/>
        <w:autoSpaceDN w:val="0"/>
        <w:jc w:val="center"/>
        <w:rPr>
          <w:rFonts w:ascii="宋体" w:hAnsi="宋体" w:cs="宋体"/>
          <w:b/>
          <w:color w:val="auto"/>
          <w:spacing w:val="6"/>
          <w:sz w:val="32"/>
          <w:szCs w:val="32"/>
          <w:highlight w:val="none"/>
        </w:rPr>
      </w:pPr>
    </w:p>
    <w:p w14:paraId="7EB67DCB">
      <w:pPr>
        <w:autoSpaceDE w:val="0"/>
        <w:autoSpaceDN w:val="0"/>
        <w:jc w:val="center"/>
        <w:rPr>
          <w:rFonts w:ascii="宋体" w:hAnsi="宋体" w:cs="宋体"/>
          <w:b/>
          <w:color w:val="auto"/>
          <w:spacing w:val="6"/>
          <w:sz w:val="32"/>
          <w:szCs w:val="32"/>
          <w:highlight w:val="none"/>
        </w:rPr>
      </w:pPr>
    </w:p>
    <w:p w14:paraId="5FF41D72">
      <w:pPr>
        <w:autoSpaceDE w:val="0"/>
        <w:autoSpaceDN w:val="0"/>
        <w:jc w:val="center"/>
        <w:rPr>
          <w:rFonts w:ascii="宋体" w:hAnsi="宋体" w:cs="宋体"/>
          <w:b/>
          <w:color w:val="auto"/>
          <w:spacing w:val="6"/>
          <w:sz w:val="32"/>
          <w:szCs w:val="32"/>
          <w:highlight w:val="none"/>
        </w:rPr>
      </w:pPr>
    </w:p>
    <w:p w14:paraId="30F8E697">
      <w:pPr>
        <w:autoSpaceDE w:val="0"/>
        <w:autoSpaceDN w:val="0"/>
        <w:jc w:val="center"/>
        <w:rPr>
          <w:rFonts w:ascii="宋体" w:hAnsi="宋体" w:cs="宋体"/>
          <w:b/>
          <w:color w:val="auto"/>
          <w:spacing w:val="6"/>
          <w:sz w:val="32"/>
          <w:szCs w:val="32"/>
          <w:highlight w:val="none"/>
        </w:rPr>
      </w:pPr>
    </w:p>
    <w:p w14:paraId="445A8529">
      <w:pPr>
        <w:autoSpaceDE w:val="0"/>
        <w:autoSpaceDN w:val="0"/>
        <w:jc w:val="center"/>
        <w:rPr>
          <w:rFonts w:ascii="宋体" w:hAnsi="宋体" w:cs="宋体"/>
          <w:b/>
          <w:color w:val="auto"/>
          <w:spacing w:val="6"/>
          <w:sz w:val="32"/>
          <w:szCs w:val="32"/>
          <w:highlight w:val="none"/>
        </w:rPr>
      </w:pPr>
    </w:p>
    <w:p w14:paraId="7FA351E0">
      <w:pPr>
        <w:autoSpaceDE w:val="0"/>
        <w:autoSpaceDN w:val="0"/>
        <w:jc w:val="center"/>
        <w:rPr>
          <w:rFonts w:ascii="宋体" w:hAnsi="宋体" w:cs="宋体"/>
          <w:b/>
          <w:color w:val="auto"/>
          <w:spacing w:val="6"/>
          <w:sz w:val="32"/>
          <w:szCs w:val="32"/>
          <w:highlight w:val="none"/>
        </w:rPr>
      </w:pPr>
    </w:p>
    <w:p w14:paraId="23AF4AA8">
      <w:pPr>
        <w:autoSpaceDE w:val="0"/>
        <w:autoSpaceDN w:val="0"/>
        <w:jc w:val="center"/>
        <w:rPr>
          <w:rFonts w:ascii="宋体" w:hAnsi="宋体" w:cs="宋体"/>
          <w:b/>
          <w:color w:val="auto"/>
          <w:spacing w:val="6"/>
          <w:sz w:val="32"/>
          <w:szCs w:val="32"/>
          <w:highlight w:val="none"/>
        </w:rPr>
      </w:pPr>
    </w:p>
    <w:p w14:paraId="4F449DF6">
      <w:pPr>
        <w:autoSpaceDE w:val="0"/>
        <w:autoSpaceDN w:val="0"/>
        <w:jc w:val="center"/>
        <w:rPr>
          <w:rFonts w:ascii="宋体" w:hAnsi="宋体" w:cs="宋体"/>
          <w:b/>
          <w:color w:val="auto"/>
          <w:spacing w:val="6"/>
          <w:sz w:val="32"/>
          <w:szCs w:val="32"/>
          <w:highlight w:val="none"/>
        </w:rPr>
      </w:pPr>
    </w:p>
    <w:p w14:paraId="10338EB7">
      <w:pPr>
        <w:autoSpaceDE w:val="0"/>
        <w:autoSpaceDN w:val="0"/>
        <w:jc w:val="center"/>
        <w:rPr>
          <w:rFonts w:ascii="宋体" w:hAnsi="宋体" w:cs="宋体"/>
          <w:b/>
          <w:color w:val="auto"/>
          <w:spacing w:val="6"/>
          <w:sz w:val="32"/>
          <w:szCs w:val="32"/>
          <w:highlight w:val="none"/>
        </w:rPr>
      </w:pPr>
    </w:p>
    <w:p w14:paraId="3687F883">
      <w:pPr>
        <w:autoSpaceDE w:val="0"/>
        <w:autoSpaceDN w:val="0"/>
        <w:jc w:val="center"/>
        <w:rPr>
          <w:rFonts w:ascii="宋体" w:hAnsi="宋体" w:cs="宋体"/>
          <w:b/>
          <w:color w:val="auto"/>
          <w:spacing w:val="6"/>
          <w:sz w:val="32"/>
          <w:szCs w:val="32"/>
          <w:highlight w:val="none"/>
        </w:rPr>
      </w:pPr>
    </w:p>
    <w:p w14:paraId="759ECD3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2D3694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2A3B9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杭州师范大学附属未来科技城学校(天元公学西站校区)会议室设备（二期）采购项目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E910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AC0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CF221D6">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19204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712854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C431A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1"/>
    </w:p>
    <w:p w14:paraId="17189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402A8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371BE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11D8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C410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8038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5E302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F11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CD08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57EA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695BC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C10D98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D7DF67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B84DD3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C51E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32FDED">
      <w:pPr>
        <w:autoSpaceDE w:val="0"/>
        <w:autoSpaceDN w:val="0"/>
        <w:jc w:val="center"/>
        <w:rPr>
          <w:rFonts w:ascii="宋体" w:hAnsi="宋体" w:cs="宋体"/>
          <w:b/>
          <w:color w:val="auto"/>
          <w:spacing w:val="6"/>
          <w:sz w:val="32"/>
          <w:szCs w:val="32"/>
          <w:highlight w:val="none"/>
        </w:rPr>
      </w:pPr>
    </w:p>
    <w:p w14:paraId="0F7061C3">
      <w:pPr>
        <w:autoSpaceDE w:val="0"/>
        <w:autoSpaceDN w:val="0"/>
        <w:jc w:val="center"/>
        <w:rPr>
          <w:rFonts w:ascii="宋体" w:hAnsi="宋体" w:cs="宋体"/>
          <w:b/>
          <w:color w:val="auto"/>
          <w:spacing w:val="6"/>
          <w:sz w:val="32"/>
          <w:szCs w:val="32"/>
          <w:highlight w:val="none"/>
        </w:rPr>
      </w:pPr>
    </w:p>
    <w:p w14:paraId="1EFBB2A9">
      <w:pPr>
        <w:autoSpaceDE w:val="0"/>
        <w:autoSpaceDN w:val="0"/>
        <w:jc w:val="center"/>
        <w:rPr>
          <w:rFonts w:ascii="宋体" w:hAnsi="宋体" w:cs="宋体"/>
          <w:b/>
          <w:color w:val="auto"/>
          <w:spacing w:val="6"/>
          <w:sz w:val="32"/>
          <w:szCs w:val="32"/>
          <w:highlight w:val="none"/>
        </w:rPr>
      </w:pPr>
    </w:p>
    <w:p w14:paraId="050D61CD">
      <w:pPr>
        <w:autoSpaceDE w:val="0"/>
        <w:autoSpaceDN w:val="0"/>
        <w:jc w:val="center"/>
        <w:rPr>
          <w:rFonts w:ascii="宋体" w:hAnsi="宋体" w:cs="宋体"/>
          <w:b/>
          <w:color w:val="auto"/>
          <w:spacing w:val="6"/>
          <w:sz w:val="32"/>
          <w:szCs w:val="32"/>
          <w:highlight w:val="none"/>
        </w:rPr>
      </w:pPr>
    </w:p>
    <w:p w14:paraId="48188246">
      <w:pPr>
        <w:autoSpaceDE w:val="0"/>
        <w:autoSpaceDN w:val="0"/>
        <w:jc w:val="center"/>
        <w:rPr>
          <w:rFonts w:ascii="宋体" w:hAnsi="宋体" w:cs="宋体"/>
          <w:b/>
          <w:color w:val="auto"/>
          <w:spacing w:val="6"/>
          <w:sz w:val="32"/>
          <w:szCs w:val="32"/>
          <w:highlight w:val="none"/>
        </w:rPr>
      </w:pPr>
    </w:p>
    <w:p w14:paraId="3127A17C">
      <w:pPr>
        <w:autoSpaceDE w:val="0"/>
        <w:autoSpaceDN w:val="0"/>
        <w:jc w:val="center"/>
        <w:rPr>
          <w:rFonts w:ascii="宋体" w:hAnsi="宋体" w:cs="宋体"/>
          <w:b/>
          <w:color w:val="auto"/>
          <w:spacing w:val="6"/>
          <w:sz w:val="32"/>
          <w:szCs w:val="32"/>
          <w:highlight w:val="none"/>
        </w:rPr>
      </w:pPr>
    </w:p>
    <w:p w14:paraId="4BE08C62">
      <w:pPr>
        <w:autoSpaceDE w:val="0"/>
        <w:autoSpaceDN w:val="0"/>
        <w:jc w:val="center"/>
        <w:rPr>
          <w:rFonts w:ascii="宋体" w:hAnsi="宋体" w:cs="宋体"/>
          <w:b/>
          <w:color w:val="auto"/>
          <w:spacing w:val="6"/>
          <w:sz w:val="32"/>
          <w:szCs w:val="32"/>
          <w:highlight w:val="none"/>
        </w:rPr>
      </w:pPr>
    </w:p>
    <w:p w14:paraId="53E68A94">
      <w:pPr>
        <w:autoSpaceDE w:val="0"/>
        <w:autoSpaceDN w:val="0"/>
        <w:jc w:val="center"/>
        <w:rPr>
          <w:rFonts w:ascii="宋体" w:hAnsi="宋体" w:cs="宋体"/>
          <w:b/>
          <w:color w:val="auto"/>
          <w:spacing w:val="6"/>
          <w:sz w:val="32"/>
          <w:szCs w:val="32"/>
          <w:highlight w:val="none"/>
        </w:rPr>
      </w:pPr>
    </w:p>
    <w:p w14:paraId="5628F1A0">
      <w:pPr>
        <w:autoSpaceDE w:val="0"/>
        <w:autoSpaceDN w:val="0"/>
        <w:jc w:val="center"/>
        <w:rPr>
          <w:rFonts w:ascii="宋体" w:hAnsi="宋体" w:cs="宋体"/>
          <w:b/>
          <w:color w:val="auto"/>
          <w:spacing w:val="6"/>
          <w:sz w:val="32"/>
          <w:szCs w:val="32"/>
          <w:highlight w:val="none"/>
        </w:rPr>
      </w:pPr>
    </w:p>
    <w:p w14:paraId="1A0228BD">
      <w:pPr>
        <w:autoSpaceDE w:val="0"/>
        <w:autoSpaceDN w:val="0"/>
        <w:jc w:val="center"/>
        <w:rPr>
          <w:rFonts w:ascii="宋体" w:hAnsi="宋体" w:cs="宋体"/>
          <w:b/>
          <w:color w:val="auto"/>
          <w:spacing w:val="6"/>
          <w:sz w:val="32"/>
          <w:szCs w:val="32"/>
          <w:highlight w:val="none"/>
        </w:rPr>
      </w:pPr>
    </w:p>
    <w:p w14:paraId="7AC22EAB">
      <w:pPr>
        <w:autoSpaceDE w:val="0"/>
        <w:autoSpaceDN w:val="0"/>
        <w:jc w:val="center"/>
        <w:rPr>
          <w:rFonts w:ascii="宋体" w:hAnsi="宋体" w:cs="宋体"/>
          <w:b/>
          <w:color w:val="auto"/>
          <w:spacing w:val="6"/>
          <w:sz w:val="32"/>
          <w:szCs w:val="32"/>
          <w:highlight w:val="none"/>
        </w:rPr>
      </w:pPr>
    </w:p>
    <w:p w14:paraId="5CFEA402">
      <w:pPr>
        <w:autoSpaceDE w:val="0"/>
        <w:autoSpaceDN w:val="0"/>
        <w:jc w:val="center"/>
        <w:rPr>
          <w:rFonts w:ascii="宋体" w:hAnsi="宋体" w:cs="宋体"/>
          <w:b/>
          <w:color w:val="auto"/>
          <w:spacing w:val="6"/>
          <w:sz w:val="32"/>
          <w:szCs w:val="32"/>
          <w:highlight w:val="none"/>
        </w:rPr>
      </w:pPr>
    </w:p>
    <w:p w14:paraId="74336773">
      <w:pPr>
        <w:autoSpaceDE w:val="0"/>
        <w:autoSpaceDN w:val="0"/>
        <w:jc w:val="center"/>
        <w:rPr>
          <w:rFonts w:ascii="宋体" w:hAnsi="宋体" w:cs="宋体"/>
          <w:b/>
          <w:color w:val="auto"/>
          <w:spacing w:val="6"/>
          <w:sz w:val="32"/>
          <w:szCs w:val="32"/>
          <w:highlight w:val="none"/>
        </w:rPr>
      </w:pPr>
    </w:p>
    <w:p w14:paraId="14A62BE9">
      <w:pPr>
        <w:autoSpaceDE w:val="0"/>
        <w:autoSpaceDN w:val="0"/>
        <w:jc w:val="center"/>
        <w:rPr>
          <w:rFonts w:ascii="宋体" w:hAnsi="宋体" w:cs="宋体"/>
          <w:b/>
          <w:color w:val="auto"/>
          <w:spacing w:val="6"/>
          <w:sz w:val="32"/>
          <w:szCs w:val="32"/>
          <w:highlight w:val="none"/>
        </w:rPr>
      </w:pPr>
    </w:p>
    <w:p w14:paraId="3962D5FE">
      <w:pPr>
        <w:autoSpaceDE w:val="0"/>
        <w:autoSpaceDN w:val="0"/>
        <w:jc w:val="center"/>
        <w:rPr>
          <w:rFonts w:ascii="宋体" w:hAnsi="宋体" w:cs="宋体"/>
          <w:b/>
          <w:color w:val="auto"/>
          <w:spacing w:val="6"/>
          <w:sz w:val="32"/>
          <w:szCs w:val="32"/>
          <w:highlight w:val="none"/>
        </w:rPr>
      </w:pPr>
    </w:p>
    <w:p w14:paraId="2D79AE41">
      <w:pPr>
        <w:autoSpaceDE w:val="0"/>
        <w:autoSpaceDN w:val="0"/>
        <w:jc w:val="center"/>
        <w:rPr>
          <w:rFonts w:ascii="宋体" w:hAnsi="宋体" w:cs="宋体"/>
          <w:b/>
          <w:color w:val="auto"/>
          <w:spacing w:val="6"/>
          <w:sz w:val="32"/>
          <w:szCs w:val="32"/>
          <w:highlight w:val="none"/>
        </w:rPr>
      </w:pPr>
    </w:p>
    <w:p w14:paraId="47618696">
      <w:pPr>
        <w:autoSpaceDE w:val="0"/>
        <w:autoSpaceDN w:val="0"/>
        <w:jc w:val="center"/>
        <w:rPr>
          <w:rFonts w:ascii="宋体" w:hAnsi="宋体" w:cs="宋体"/>
          <w:b/>
          <w:color w:val="auto"/>
          <w:spacing w:val="6"/>
          <w:sz w:val="32"/>
          <w:szCs w:val="32"/>
          <w:highlight w:val="none"/>
        </w:rPr>
      </w:pPr>
    </w:p>
    <w:p w14:paraId="5E7638DC">
      <w:pPr>
        <w:autoSpaceDE w:val="0"/>
        <w:autoSpaceDN w:val="0"/>
        <w:jc w:val="center"/>
        <w:rPr>
          <w:rFonts w:ascii="宋体" w:hAnsi="宋体" w:cs="宋体"/>
          <w:b/>
          <w:color w:val="auto"/>
          <w:spacing w:val="6"/>
          <w:sz w:val="32"/>
          <w:szCs w:val="32"/>
          <w:highlight w:val="none"/>
        </w:rPr>
      </w:pPr>
    </w:p>
    <w:p w14:paraId="6B9500A2">
      <w:pPr>
        <w:autoSpaceDE w:val="0"/>
        <w:autoSpaceDN w:val="0"/>
        <w:jc w:val="center"/>
        <w:rPr>
          <w:rFonts w:ascii="宋体" w:hAnsi="宋体" w:cs="宋体"/>
          <w:b/>
          <w:color w:val="auto"/>
          <w:spacing w:val="6"/>
          <w:sz w:val="32"/>
          <w:szCs w:val="32"/>
          <w:highlight w:val="none"/>
        </w:rPr>
      </w:pPr>
    </w:p>
    <w:p w14:paraId="547DDBB5">
      <w:pPr>
        <w:autoSpaceDE w:val="0"/>
        <w:autoSpaceDN w:val="0"/>
        <w:jc w:val="center"/>
        <w:rPr>
          <w:rFonts w:ascii="宋体" w:hAnsi="宋体" w:cs="宋体"/>
          <w:b/>
          <w:color w:val="auto"/>
          <w:spacing w:val="6"/>
          <w:sz w:val="32"/>
          <w:szCs w:val="32"/>
          <w:highlight w:val="none"/>
        </w:rPr>
      </w:pPr>
    </w:p>
    <w:p w14:paraId="225606D8">
      <w:pPr>
        <w:autoSpaceDE w:val="0"/>
        <w:autoSpaceDN w:val="0"/>
        <w:jc w:val="center"/>
        <w:rPr>
          <w:rFonts w:ascii="宋体" w:hAnsi="宋体" w:cs="宋体"/>
          <w:b/>
          <w:color w:val="auto"/>
          <w:spacing w:val="6"/>
          <w:sz w:val="32"/>
          <w:szCs w:val="32"/>
          <w:highlight w:val="none"/>
        </w:rPr>
      </w:pPr>
    </w:p>
    <w:p w14:paraId="72120C9B">
      <w:pPr>
        <w:autoSpaceDE w:val="0"/>
        <w:autoSpaceDN w:val="0"/>
        <w:jc w:val="center"/>
        <w:rPr>
          <w:rFonts w:ascii="宋体" w:hAnsi="宋体" w:cs="宋体"/>
          <w:b/>
          <w:color w:val="auto"/>
          <w:spacing w:val="6"/>
          <w:sz w:val="32"/>
          <w:szCs w:val="32"/>
          <w:highlight w:val="none"/>
        </w:rPr>
      </w:pPr>
    </w:p>
    <w:p w14:paraId="4475081F">
      <w:pPr>
        <w:autoSpaceDE w:val="0"/>
        <w:autoSpaceDN w:val="0"/>
        <w:jc w:val="center"/>
        <w:rPr>
          <w:rFonts w:ascii="宋体" w:hAnsi="宋体" w:cs="宋体"/>
          <w:b/>
          <w:color w:val="auto"/>
          <w:spacing w:val="6"/>
          <w:sz w:val="32"/>
          <w:szCs w:val="32"/>
          <w:highlight w:val="none"/>
        </w:rPr>
      </w:pPr>
    </w:p>
    <w:p w14:paraId="17205AD3">
      <w:pPr>
        <w:autoSpaceDE w:val="0"/>
        <w:autoSpaceDN w:val="0"/>
        <w:jc w:val="center"/>
        <w:rPr>
          <w:rFonts w:ascii="宋体" w:hAnsi="宋体" w:cs="宋体"/>
          <w:b/>
          <w:color w:val="auto"/>
          <w:spacing w:val="6"/>
          <w:sz w:val="32"/>
          <w:szCs w:val="32"/>
          <w:highlight w:val="none"/>
        </w:rPr>
      </w:pPr>
    </w:p>
    <w:p w14:paraId="566C383A">
      <w:pPr>
        <w:widowControl/>
        <w:adjustRightInd/>
        <w:jc w:val="left"/>
        <w:rPr>
          <w:rFonts w:ascii="宋体" w:hAnsi="宋体" w:cs="宋体"/>
          <w:b/>
          <w:color w:val="auto"/>
          <w:kern w:val="0"/>
          <w:sz w:val="32"/>
          <w:szCs w:val="32"/>
          <w:highlight w:val="none"/>
        </w:rPr>
      </w:pPr>
    </w:p>
    <w:p w14:paraId="61BD4710">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518CD56">
      <w:pPr>
        <w:spacing w:line="360" w:lineRule="auto"/>
        <w:jc w:val="center"/>
        <w:rPr>
          <w:rFonts w:ascii="宋体" w:hAnsi="宋体" w:cs="宋体"/>
          <w:color w:val="auto"/>
          <w:sz w:val="24"/>
          <w:highlight w:val="none"/>
          <w:u w:val="single"/>
        </w:rPr>
      </w:pPr>
    </w:p>
    <w:p w14:paraId="5C0C62D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19B7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杭州师范大学附属未来科技城学校（杭州二中教育集团未来科技城学校）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杭州师范大学附属未来科技城学校(天元公学西站校区)会议室设备（二期）采购项目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CE82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1DE8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D3406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0CB0D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EDD9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BC322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3A551F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9FAE97">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FA4B50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4805E1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E1668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069D8A">
      <w:pPr>
        <w:spacing w:line="360" w:lineRule="auto"/>
        <w:jc w:val="center"/>
        <w:rPr>
          <w:rFonts w:ascii="宋体" w:hAnsi="宋体" w:cs="宋体"/>
          <w:b/>
          <w:color w:val="auto"/>
          <w:sz w:val="32"/>
          <w:szCs w:val="32"/>
          <w:highlight w:val="none"/>
        </w:rPr>
      </w:pPr>
    </w:p>
    <w:p w14:paraId="451C72A8">
      <w:pPr>
        <w:spacing w:line="360" w:lineRule="auto"/>
        <w:jc w:val="center"/>
        <w:rPr>
          <w:rFonts w:ascii="宋体" w:hAnsi="宋体" w:cs="宋体"/>
          <w:b/>
          <w:color w:val="auto"/>
          <w:sz w:val="32"/>
          <w:szCs w:val="32"/>
          <w:highlight w:val="none"/>
        </w:rPr>
      </w:pPr>
    </w:p>
    <w:p w14:paraId="1A9CC6D2">
      <w:pPr>
        <w:spacing w:line="360" w:lineRule="auto"/>
        <w:jc w:val="center"/>
        <w:rPr>
          <w:rFonts w:ascii="宋体" w:hAnsi="宋体" w:cs="宋体"/>
          <w:b/>
          <w:color w:val="auto"/>
          <w:sz w:val="32"/>
          <w:szCs w:val="32"/>
          <w:highlight w:val="none"/>
        </w:rPr>
      </w:pPr>
    </w:p>
    <w:p w14:paraId="6E9DD11C">
      <w:pPr>
        <w:spacing w:line="360" w:lineRule="auto"/>
        <w:jc w:val="center"/>
        <w:rPr>
          <w:rFonts w:ascii="宋体" w:hAnsi="宋体" w:cs="宋体"/>
          <w:b/>
          <w:color w:val="auto"/>
          <w:sz w:val="32"/>
          <w:szCs w:val="32"/>
          <w:highlight w:val="none"/>
        </w:rPr>
      </w:pPr>
    </w:p>
    <w:p w14:paraId="5CC2D87B">
      <w:pPr>
        <w:spacing w:line="360" w:lineRule="auto"/>
        <w:jc w:val="center"/>
        <w:rPr>
          <w:rFonts w:ascii="宋体" w:hAnsi="宋体" w:cs="宋体"/>
          <w:b/>
          <w:color w:val="auto"/>
          <w:sz w:val="32"/>
          <w:szCs w:val="32"/>
          <w:highlight w:val="none"/>
        </w:rPr>
      </w:pPr>
    </w:p>
    <w:p w14:paraId="5342D299">
      <w:pPr>
        <w:spacing w:line="360" w:lineRule="auto"/>
        <w:jc w:val="center"/>
        <w:rPr>
          <w:rFonts w:ascii="宋体" w:hAnsi="宋体" w:cs="宋体"/>
          <w:b/>
          <w:color w:val="auto"/>
          <w:sz w:val="32"/>
          <w:szCs w:val="32"/>
          <w:highlight w:val="none"/>
        </w:rPr>
      </w:pPr>
    </w:p>
    <w:p w14:paraId="07ED0D8D">
      <w:pPr>
        <w:spacing w:line="360" w:lineRule="auto"/>
        <w:jc w:val="center"/>
        <w:rPr>
          <w:rFonts w:ascii="宋体" w:hAnsi="宋体" w:cs="宋体"/>
          <w:b/>
          <w:color w:val="auto"/>
          <w:sz w:val="32"/>
          <w:szCs w:val="32"/>
          <w:highlight w:val="none"/>
        </w:rPr>
      </w:pPr>
    </w:p>
    <w:p w14:paraId="35C9BB3D">
      <w:pPr>
        <w:spacing w:line="360" w:lineRule="auto"/>
        <w:jc w:val="center"/>
        <w:rPr>
          <w:rFonts w:ascii="宋体" w:hAnsi="宋体" w:cs="宋体"/>
          <w:b/>
          <w:color w:val="auto"/>
          <w:sz w:val="32"/>
          <w:szCs w:val="32"/>
          <w:highlight w:val="none"/>
        </w:rPr>
      </w:pPr>
    </w:p>
    <w:p w14:paraId="5507E0ED">
      <w:pPr>
        <w:spacing w:line="360" w:lineRule="auto"/>
        <w:jc w:val="center"/>
        <w:rPr>
          <w:rFonts w:ascii="宋体" w:hAnsi="宋体" w:cs="宋体"/>
          <w:b/>
          <w:color w:val="auto"/>
          <w:sz w:val="32"/>
          <w:szCs w:val="32"/>
          <w:highlight w:val="none"/>
        </w:rPr>
      </w:pPr>
    </w:p>
    <w:p w14:paraId="7160EE3A">
      <w:pPr>
        <w:spacing w:line="360" w:lineRule="auto"/>
        <w:jc w:val="center"/>
        <w:rPr>
          <w:rFonts w:ascii="宋体" w:hAnsi="宋体" w:cs="宋体"/>
          <w:b/>
          <w:color w:val="auto"/>
          <w:sz w:val="32"/>
          <w:szCs w:val="32"/>
          <w:highlight w:val="none"/>
        </w:rPr>
      </w:pPr>
    </w:p>
    <w:p w14:paraId="03587419">
      <w:pPr>
        <w:spacing w:line="360" w:lineRule="auto"/>
        <w:jc w:val="center"/>
        <w:rPr>
          <w:rFonts w:ascii="宋体" w:hAnsi="宋体" w:cs="宋体"/>
          <w:b/>
          <w:color w:val="auto"/>
          <w:sz w:val="32"/>
          <w:szCs w:val="32"/>
          <w:highlight w:val="none"/>
        </w:rPr>
      </w:pPr>
    </w:p>
    <w:p w14:paraId="0AFF391F">
      <w:pPr>
        <w:spacing w:line="360" w:lineRule="auto"/>
        <w:jc w:val="center"/>
        <w:rPr>
          <w:rFonts w:ascii="宋体" w:hAnsi="宋体" w:cs="宋体"/>
          <w:b/>
          <w:color w:val="auto"/>
          <w:sz w:val="32"/>
          <w:szCs w:val="32"/>
          <w:highlight w:val="none"/>
        </w:rPr>
      </w:pPr>
    </w:p>
    <w:p w14:paraId="1B5FC8D1">
      <w:pPr>
        <w:spacing w:line="360" w:lineRule="auto"/>
        <w:jc w:val="center"/>
        <w:rPr>
          <w:rFonts w:ascii="宋体" w:hAnsi="宋体" w:cs="宋体"/>
          <w:b/>
          <w:color w:val="auto"/>
          <w:sz w:val="32"/>
          <w:szCs w:val="32"/>
          <w:highlight w:val="none"/>
        </w:rPr>
      </w:pPr>
    </w:p>
    <w:p w14:paraId="382ABE55">
      <w:pPr>
        <w:spacing w:line="360" w:lineRule="auto"/>
        <w:jc w:val="center"/>
        <w:rPr>
          <w:rFonts w:ascii="宋体" w:hAnsi="宋体" w:cs="宋体"/>
          <w:b/>
          <w:color w:val="auto"/>
          <w:sz w:val="32"/>
          <w:szCs w:val="32"/>
          <w:highlight w:val="none"/>
        </w:rPr>
      </w:pPr>
    </w:p>
    <w:p w14:paraId="3D83F520">
      <w:pPr>
        <w:spacing w:line="360" w:lineRule="auto"/>
        <w:jc w:val="center"/>
        <w:rPr>
          <w:rFonts w:ascii="宋体" w:hAnsi="宋体" w:cs="宋体"/>
          <w:b/>
          <w:color w:val="auto"/>
          <w:sz w:val="32"/>
          <w:szCs w:val="32"/>
          <w:highlight w:val="none"/>
        </w:rPr>
      </w:pPr>
    </w:p>
    <w:p w14:paraId="5494F391">
      <w:pPr>
        <w:spacing w:line="360" w:lineRule="auto"/>
        <w:jc w:val="center"/>
        <w:rPr>
          <w:rFonts w:ascii="宋体" w:hAnsi="宋体" w:cs="宋体"/>
          <w:b/>
          <w:color w:val="auto"/>
          <w:sz w:val="32"/>
          <w:szCs w:val="32"/>
          <w:highlight w:val="none"/>
        </w:rPr>
      </w:pPr>
    </w:p>
    <w:p w14:paraId="5F4DBC79">
      <w:pPr>
        <w:spacing w:line="360" w:lineRule="auto"/>
        <w:jc w:val="center"/>
        <w:rPr>
          <w:rFonts w:ascii="宋体" w:hAnsi="宋体" w:cs="宋体"/>
          <w:b/>
          <w:color w:val="auto"/>
          <w:sz w:val="32"/>
          <w:szCs w:val="32"/>
          <w:highlight w:val="none"/>
        </w:rPr>
      </w:pPr>
    </w:p>
    <w:p w14:paraId="46371D3C">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CB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A41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2" w:name="_Toc91899912"/>
    <w:bookmarkStart w:id="563" w:name="_Toc131845147"/>
    <w:bookmarkStart w:id="564" w:name="_Toc36110187"/>
    <w:bookmarkStart w:id="565" w:name="_Toc164085800"/>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CC57">
    <w:pPr>
      <w:pStyle w:val="39"/>
      <w:framePr w:wrap="around" w:vAnchor="text" w:hAnchor="margin" w:xAlign="right" w:y="1"/>
      <w:rPr>
        <w:rStyle w:val="73"/>
      </w:rPr>
    </w:pPr>
    <w:r>
      <w:fldChar w:fldCharType="begin"/>
    </w:r>
    <w:r>
      <w:rPr>
        <w:rStyle w:val="73"/>
      </w:rPr>
      <w:instrText xml:space="preserve">PAGE  </w:instrText>
    </w:r>
    <w:r>
      <w:fldChar w:fldCharType="end"/>
    </w:r>
  </w:p>
  <w:p w14:paraId="0F6BBD3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9A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BD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89D10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6E6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2CE6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47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899F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BA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FDA5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8BD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DB27">
    <w:pPr>
      <w:pStyle w:val="39"/>
      <w:framePr w:wrap="around" w:vAnchor="text" w:hAnchor="margin" w:xAlign="right" w:y="1"/>
      <w:rPr>
        <w:rStyle w:val="73"/>
      </w:rPr>
    </w:pPr>
    <w:r>
      <w:fldChar w:fldCharType="begin"/>
    </w:r>
    <w:r>
      <w:rPr>
        <w:rStyle w:val="73"/>
      </w:rPr>
      <w:instrText xml:space="preserve">PAGE  </w:instrText>
    </w:r>
    <w:r>
      <w:fldChar w:fldCharType="end"/>
    </w:r>
  </w:p>
  <w:p w14:paraId="72CCA2BF">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F606">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3D94F79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4E4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B6E7">
    <w:pPr>
      <w:pStyle w:val="40"/>
      <w:rPr>
        <w:rFonts w:ascii="仿宋_GB2312" w:eastAsia="仿宋_GB2312"/>
        <w:b/>
        <w:i/>
        <w:u w:val="single"/>
      </w:rPr>
    </w:pPr>
    <w:r>
      <w:t></w:t>
    </w:r>
    <w:r>
      <w:rPr>
        <w:rFonts w:hint="eastAsia"/>
      </w:rPr>
      <w:t xml:space="preserve">                                                </w:t>
    </w:r>
    <w:r>
      <w:t xml:space="preserve"> </w:t>
    </w:r>
    <w:r>
      <w:rPr>
        <w:rFonts w:hint="eastAsia"/>
        <w:lang w:eastAsia="zh-CN"/>
      </w:rPr>
      <w:t>余杭区政府采购公开招标文件</w:t>
    </w:r>
  </w:p>
  <w:p w14:paraId="3055DF2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AFA0">
    <w:pPr>
      <w:pStyle w:val="40"/>
      <w:jc w:val="right"/>
    </w:pPr>
    <w:r>
      <w:t></w:t>
    </w:r>
    <w:r>
      <w:rPr>
        <w:rFonts w:hint="eastAsia"/>
      </w:rPr>
      <w:t xml:space="preserve">                                                                    </w:t>
    </w:r>
    <w:r>
      <w:rPr>
        <w:rFonts w:hint="eastAsia"/>
        <w:lang w:eastAsia="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5871">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4459203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AEEF">
    <w:pPr>
      <w:pStyle w:val="40"/>
      <w:jc w:val="right"/>
    </w:pPr>
    <w:r>
      <w:rPr>
        <w:rFonts w:hint="eastAsia"/>
      </w:rPr>
      <w:t xml:space="preserve">                                                                                                        </w:t>
    </w:r>
    <w:r>
      <w:rPr>
        <w:rFonts w:hint="eastAsia"/>
        <w:lang w:eastAsia="zh-CN"/>
      </w:rPr>
      <w:t>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B4B7">
    <w:pPr>
      <w:pStyle w:val="40"/>
      <w:jc w:val="right"/>
      <w:rPr>
        <w:rFonts w:ascii="仿宋_GB2312" w:eastAsia="仿宋_GB2312"/>
        <w:b/>
        <w:i/>
        <w:iCs/>
        <w:u w:val="single"/>
      </w:rPr>
    </w:pPr>
    <w:r>
      <w:t></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B0B8">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C0C55"/>
    <w:multiLevelType w:val="singleLevel"/>
    <w:tmpl w:val="9CBC0C55"/>
    <w:lvl w:ilvl="0" w:tentative="0">
      <w:start w:val="1"/>
      <w:numFmt w:val="decimal"/>
      <w:suff w:val="nothing"/>
      <w:lvlText w:val="（%1）"/>
      <w:lvlJc w:val="left"/>
      <w:rPr>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4C3F4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66E63"/>
    <w:rsid w:val="09C13146"/>
    <w:rsid w:val="09E04166"/>
    <w:rsid w:val="0A1C0718"/>
    <w:rsid w:val="0A3E7710"/>
    <w:rsid w:val="0A5B7E63"/>
    <w:rsid w:val="0A9A513A"/>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267BBE"/>
    <w:rsid w:val="0F4958DC"/>
    <w:rsid w:val="0F515DF7"/>
    <w:rsid w:val="0F596BA8"/>
    <w:rsid w:val="0F6248D2"/>
    <w:rsid w:val="0F693536"/>
    <w:rsid w:val="0F7B0511"/>
    <w:rsid w:val="0F7B76D9"/>
    <w:rsid w:val="0F816ACD"/>
    <w:rsid w:val="0F9832DB"/>
    <w:rsid w:val="0FBF3FD2"/>
    <w:rsid w:val="0FBF7FF3"/>
    <w:rsid w:val="0FDC7B9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4D63518"/>
    <w:rsid w:val="150536C3"/>
    <w:rsid w:val="150C1963"/>
    <w:rsid w:val="151447A0"/>
    <w:rsid w:val="154A6454"/>
    <w:rsid w:val="15762120"/>
    <w:rsid w:val="15A439B7"/>
    <w:rsid w:val="16A8729C"/>
    <w:rsid w:val="16B33777"/>
    <w:rsid w:val="16BC70A7"/>
    <w:rsid w:val="16C6339E"/>
    <w:rsid w:val="171306A2"/>
    <w:rsid w:val="172F2D79"/>
    <w:rsid w:val="1754446E"/>
    <w:rsid w:val="17557BEF"/>
    <w:rsid w:val="17D349C1"/>
    <w:rsid w:val="17FF48A3"/>
    <w:rsid w:val="18244F26"/>
    <w:rsid w:val="1830729E"/>
    <w:rsid w:val="1870062C"/>
    <w:rsid w:val="18817102"/>
    <w:rsid w:val="18830A15"/>
    <w:rsid w:val="18852B28"/>
    <w:rsid w:val="188B5321"/>
    <w:rsid w:val="18CC6513"/>
    <w:rsid w:val="18EE5C07"/>
    <w:rsid w:val="19932372"/>
    <w:rsid w:val="19A20DD5"/>
    <w:rsid w:val="19AE03F1"/>
    <w:rsid w:val="19C15C39"/>
    <w:rsid w:val="1A071A03"/>
    <w:rsid w:val="1A1F16AE"/>
    <w:rsid w:val="1A2938DA"/>
    <w:rsid w:val="1A3B5C77"/>
    <w:rsid w:val="1A8D048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A0FC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42EB5"/>
    <w:rsid w:val="2084756F"/>
    <w:rsid w:val="208921B3"/>
    <w:rsid w:val="20973DEB"/>
    <w:rsid w:val="20B26522"/>
    <w:rsid w:val="20B44310"/>
    <w:rsid w:val="20F1079B"/>
    <w:rsid w:val="211116EB"/>
    <w:rsid w:val="216133FC"/>
    <w:rsid w:val="21CD146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B3C28"/>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343236"/>
    <w:rsid w:val="2D575011"/>
    <w:rsid w:val="2D7B2C21"/>
    <w:rsid w:val="2DD15014"/>
    <w:rsid w:val="2DF72DE4"/>
    <w:rsid w:val="2E0220AF"/>
    <w:rsid w:val="2E4B082A"/>
    <w:rsid w:val="2E5478F5"/>
    <w:rsid w:val="2E5D4E86"/>
    <w:rsid w:val="2E5D790B"/>
    <w:rsid w:val="2E9A3C18"/>
    <w:rsid w:val="2EBB0FEE"/>
    <w:rsid w:val="2EC63002"/>
    <w:rsid w:val="2F0A6B38"/>
    <w:rsid w:val="2F5F72A3"/>
    <w:rsid w:val="2F946CCB"/>
    <w:rsid w:val="2FD25781"/>
    <w:rsid w:val="2FDC745C"/>
    <w:rsid w:val="2FF57DEA"/>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81A3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6363FE"/>
    <w:rsid w:val="3F756B8F"/>
    <w:rsid w:val="3F95482B"/>
    <w:rsid w:val="4019356B"/>
    <w:rsid w:val="40592157"/>
    <w:rsid w:val="406E1CAE"/>
    <w:rsid w:val="40A0133A"/>
    <w:rsid w:val="40C31A53"/>
    <w:rsid w:val="40FF545D"/>
    <w:rsid w:val="410067C8"/>
    <w:rsid w:val="411B7333"/>
    <w:rsid w:val="412742D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30B26"/>
    <w:rsid w:val="45C63B94"/>
    <w:rsid w:val="460E7DA5"/>
    <w:rsid w:val="46422483"/>
    <w:rsid w:val="4659254A"/>
    <w:rsid w:val="465B0637"/>
    <w:rsid w:val="465E3F0D"/>
    <w:rsid w:val="466A16E6"/>
    <w:rsid w:val="46893F2B"/>
    <w:rsid w:val="46C4686E"/>
    <w:rsid w:val="477B778F"/>
    <w:rsid w:val="478203EC"/>
    <w:rsid w:val="47B025FA"/>
    <w:rsid w:val="47FA538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1333E"/>
    <w:rsid w:val="522E4CC3"/>
    <w:rsid w:val="5244713B"/>
    <w:rsid w:val="52615633"/>
    <w:rsid w:val="526F4DE4"/>
    <w:rsid w:val="52787319"/>
    <w:rsid w:val="52977FD4"/>
    <w:rsid w:val="52A25790"/>
    <w:rsid w:val="52A96B6F"/>
    <w:rsid w:val="52B45975"/>
    <w:rsid w:val="52D94AA4"/>
    <w:rsid w:val="52EA3A62"/>
    <w:rsid w:val="52F50BB8"/>
    <w:rsid w:val="53097272"/>
    <w:rsid w:val="530D4DE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734ED"/>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7FF0"/>
    <w:rsid w:val="5C02690E"/>
    <w:rsid w:val="5C196DA7"/>
    <w:rsid w:val="5C2A048C"/>
    <w:rsid w:val="5C80234E"/>
    <w:rsid w:val="5C8A680C"/>
    <w:rsid w:val="5CF70024"/>
    <w:rsid w:val="5D0C4701"/>
    <w:rsid w:val="5D0F0395"/>
    <w:rsid w:val="5D221076"/>
    <w:rsid w:val="5D397964"/>
    <w:rsid w:val="5D5A391C"/>
    <w:rsid w:val="5D5F10C0"/>
    <w:rsid w:val="5D7C0443"/>
    <w:rsid w:val="5D891B7B"/>
    <w:rsid w:val="5DAD38EE"/>
    <w:rsid w:val="5E006862"/>
    <w:rsid w:val="5E0207B9"/>
    <w:rsid w:val="5E1834A1"/>
    <w:rsid w:val="5E261785"/>
    <w:rsid w:val="5E4A7017"/>
    <w:rsid w:val="5E4C1CDB"/>
    <w:rsid w:val="5E552BBA"/>
    <w:rsid w:val="5E611C10"/>
    <w:rsid w:val="5E6A4100"/>
    <w:rsid w:val="5E7A0F3F"/>
    <w:rsid w:val="5EC81B1E"/>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9F2AC4"/>
    <w:rsid w:val="60BD39C0"/>
    <w:rsid w:val="60E5393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6D63"/>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E37B9E"/>
    <w:rsid w:val="6DF43C2E"/>
    <w:rsid w:val="6DF51CA3"/>
    <w:rsid w:val="6E8335BD"/>
    <w:rsid w:val="6E8E12EF"/>
    <w:rsid w:val="6E972936"/>
    <w:rsid w:val="6ED446C5"/>
    <w:rsid w:val="6F2A7D94"/>
    <w:rsid w:val="6F8331F1"/>
    <w:rsid w:val="6F8A3A57"/>
    <w:rsid w:val="6FAE1A09"/>
    <w:rsid w:val="6FD75BF8"/>
    <w:rsid w:val="6FF35B4B"/>
    <w:rsid w:val="707723D0"/>
    <w:rsid w:val="70F5661B"/>
    <w:rsid w:val="70F73101"/>
    <w:rsid w:val="71360107"/>
    <w:rsid w:val="713B688E"/>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2FC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980BFC"/>
    <w:rsid w:val="7BEE0103"/>
    <w:rsid w:val="7C0A0FE4"/>
    <w:rsid w:val="7C1B2AC2"/>
    <w:rsid w:val="7C254906"/>
    <w:rsid w:val="7C590818"/>
    <w:rsid w:val="7C7C10F6"/>
    <w:rsid w:val="7C853BEA"/>
    <w:rsid w:val="7C881368"/>
    <w:rsid w:val="7CD50BCE"/>
    <w:rsid w:val="7CE27788"/>
    <w:rsid w:val="7D015090"/>
    <w:rsid w:val="7D0C32F1"/>
    <w:rsid w:val="7D0F408D"/>
    <w:rsid w:val="7D491C6C"/>
    <w:rsid w:val="7D5429C0"/>
    <w:rsid w:val="7D6E6D43"/>
    <w:rsid w:val="7D823547"/>
    <w:rsid w:val="7DA96C7A"/>
    <w:rsid w:val="7DB57A34"/>
    <w:rsid w:val="7DE60973"/>
    <w:rsid w:val="7DEF0916"/>
    <w:rsid w:val="7E1E5218"/>
    <w:rsid w:val="7E9A4E1F"/>
    <w:rsid w:val="7EA7723A"/>
    <w:rsid w:val="7EF56FBB"/>
    <w:rsid w:val="7F0768EB"/>
    <w:rsid w:val="7F143BEC"/>
    <w:rsid w:val="7F3E2D39"/>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50620</Words>
  <Characters>54936</Characters>
  <Lines>279</Lines>
  <Paragraphs>78</Paragraphs>
  <TotalTime>2</TotalTime>
  <ScaleCrop>false</ScaleCrop>
  <LinksUpToDate>false</LinksUpToDate>
  <CharactersWithSpaces>60349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2021-12-27T03:06:00Z</cp:lastPrinted>
  <dcterms:modified xsi:type="dcterms:W3CDTF">2025-02-11T00:28:25Z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eyJoZGlkIjoiNWVlM2QwYmFmYWQ2NTI5MjM0ZWFjNDE1ZjViNzMyNTMiLCJ1c2VySWQiOiIyODE3ODUzMzQifQ==</vt:lpwstr>
  </property>
</Properties>
</file>