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临平区崇贤第三幼儿园2025年保安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31</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4"/>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4"/>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临平区崇贤第三幼儿园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9"/>
          <w:rFonts w:ascii="仿宋_GB2312" w:hAnsi="仿宋" w:eastAsia="仿宋_GB2312" w:cs="Times New Roman"/>
          <w:color w:val="auto"/>
          <w:kern w:val="2"/>
          <w:sz w:val="24"/>
          <w:szCs w:val="24"/>
          <w:highlight w:val="none"/>
          <w:u w:val="single"/>
        </w:rPr>
        <w:t>杭州市</w:t>
      </w:r>
      <w:r>
        <w:rPr>
          <w:rStyle w:val="79"/>
          <w:rFonts w:hint="eastAsia" w:ascii="仿宋_GB2312" w:hAnsi="仿宋" w:eastAsia="仿宋_GB2312" w:cs="Times New Roman"/>
          <w:color w:val="auto"/>
          <w:kern w:val="2"/>
          <w:sz w:val="24"/>
          <w:szCs w:val="24"/>
          <w:highlight w:val="none"/>
          <w:u w:val="single"/>
          <w:lang w:val="en-US" w:eastAsia="zh-CN"/>
        </w:rPr>
        <w:t>临平区崇贤第三幼儿园2025年保安服务</w:t>
      </w:r>
      <w:r>
        <w:rPr>
          <w:rStyle w:val="79"/>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9"/>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1月22日13时00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31</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9"/>
          <w:rFonts w:ascii="仿宋_GB2312" w:hAnsi="仿宋" w:eastAsia="仿宋_GB2312" w:cs="Times New Roman"/>
          <w:color w:val="auto"/>
          <w:kern w:val="2"/>
          <w:sz w:val="24"/>
          <w:szCs w:val="24"/>
          <w:highlight w:val="none"/>
          <w:u w:val="none"/>
        </w:rPr>
        <w:t>杭州市</w:t>
      </w:r>
      <w:r>
        <w:rPr>
          <w:rStyle w:val="79"/>
          <w:rFonts w:hint="eastAsia" w:ascii="仿宋_GB2312" w:hAnsi="仿宋" w:eastAsia="仿宋_GB2312" w:cs="Times New Roman"/>
          <w:color w:val="auto"/>
          <w:kern w:val="2"/>
          <w:sz w:val="24"/>
          <w:szCs w:val="24"/>
          <w:highlight w:val="none"/>
          <w:u w:val="none"/>
          <w:lang w:val="en-US" w:eastAsia="zh-CN"/>
        </w:rPr>
        <w:t>临平区崇贤第三幼儿园2025年保安服务</w:t>
      </w:r>
      <w:r>
        <w:rPr>
          <w:rStyle w:val="79"/>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648000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648000</w:t>
      </w:r>
    </w:p>
    <w:p w14:paraId="5781F880">
      <w:pPr>
        <w:pStyle w:val="16"/>
        <w:spacing w:line="360" w:lineRule="auto"/>
        <w:ind w:firstLine="480"/>
        <w:rPr>
          <w:rFonts w:hint="eastAsia" w:ascii="仿宋" w:hAnsi="仿宋" w:eastAsia="仿宋" w:cs="仿宋"/>
          <w:i w:val="0"/>
          <w:iCs w:val="0"/>
          <w:caps w:val="0"/>
          <w:snapToGrid/>
          <w:color w:val="auto"/>
          <w:spacing w:val="0"/>
          <w:kern w:val="2"/>
          <w:sz w:val="24"/>
          <w:szCs w:val="24"/>
          <w:u w:val="none"/>
          <w:lang w:val="en-US" w:eastAsia="zh-CN" w:bidi="ar-SA"/>
        </w:rPr>
      </w:pPr>
      <w:r>
        <w:rPr>
          <w:rFonts w:hint="eastAsia" w:ascii="仿宋_GB2312" w:hAnsi="仿宋" w:eastAsia="仿宋_GB2312"/>
          <w:b/>
          <w:color w:val="auto"/>
          <w:sz w:val="24"/>
        </w:rPr>
        <w:t>采购需求：</w:t>
      </w:r>
      <w:r>
        <w:rPr>
          <w:rStyle w:val="79"/>
          <w:rFonts w:ascii="仿宋_GB2312" w:hAnsi="仿宋" w:eastAsia="仿宋_GB2312" w:cs="Times New Roman"/>
          <w:color w:val="auto"/>
          <w:kern w:val="2"/>
          <w:sz w:val="24"/>
          <w:szCs w:val="24"/>
          <w:highlight w:val="none"/>
          <w:u w:val="single"/>
        </w:rPr>
        <w:t>杭州市</w:t>
      </w:r>
      <w:r>
        <w:rPr>
          <w:rStyle w:val="79"/>
          <w:rFonts w:hint="eastAsia" w:ascii="仿宋_GB2312" w:hAnsi="仿宋" w:eastAsia="仿宋_GB2312" w:cs="Times New Roman"/>
          <w:color w:val="auto"/>
          <w:kern w:val="2"/>
          <w:sz w:val="24"/>
          <w:szCs w:val="24"/>
          <w:highlight w:val="none"/>
          <w:u w:val="single"/>
          <w:lang w:val="en-US" w:eastAsia="zh-CN"/>
        </w:rPr>
        <w:t>临平区崇贤第三幼儿园2025年保安服务</w:t>
      </w:r>
      <w:r>
        <w:rPr>
          <w:rStyle w:val="79"/>
          <w:rFonts w:ascii="仿宋_GB2312" w:hAnsi="仿宋" w:eastAsia="仿宋_GB2312" w:cs="Times New Roman"/>
          <w:color w:val="auto"/>
          <w:kern w:val="2"/>
          <w:sz w:val="24"/>
          <w:szCs w:val="24"/>
          <w:highlight w:val="none"/>
          <w:u w:val="single"/>
        </w:rPr>
        <w:t>采购项目</w:t>
      </w:r>
      <w:r>
        <w:rPr>
          <w:rStyle w:val="79"/>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auto"/>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6"/>
        <w:spacing w:line="360" w:lineRule="auto"/>
        <w:ind w:firstLine="480"/>
        <w:rPr>
          <w:rFonts w:ascii="仿宋_GB2312" w:hAnsi="仿宋" w:eastAsia="仿宋_GB2312"/>
          <w:color w:val="auto"/>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6"/>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w:t>
      </w:r>
      <w:r>
        <w:rPr>
          <w:rFonts w:hint="eastAsia" w:ascii="仿宋_GB2312" w:hAnsi="仿宋" w:eastAsia="仿宋_GB2312"/>
          <w:color w:val="auto"/>
          <w:sz w:val="24"/>
        </w:rPr>
        <w:t>，</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1月2日13时00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1月22日13时00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临平区崇贤第三幼儿园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址：杭州市临平区崇贤街道前村街355号</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王老师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项目联系方式（询问）：0571-86271135</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eastAsia="zh-CN"/>
        </w:rPr>
        <w:t>王晨蕾</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：18058761677</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9"/>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2"/>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4"/>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4"/>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第三部分"/>
      <w:bookmarkStart w:id="12" w:name="_Toc164416483"/>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4"/>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4"/>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4"/>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4"/>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4"/>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4"/>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4"/>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4"/>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5"/>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4"/>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5"/>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4729768"/>
      <w:bookmarkEnd w:id="14"/>
      <w:bookmarkStart w:id="15" w:name="_Hlt68073093"/>
      <w:bookmarkEnd w:id="15"/>
      <w:bookmarkStart w:id="16" w:name="_Hlt75236290"/>
      <w:bookmarkEnd w:id="16"/>
      <w:bookmarkStart w:id="17" w:name="_Hlt68057669"/>
      <w:bookmarkEnd w:id="17"/>
      <w:bookmarkStart w:id="18" w:name="_Hlt68403820"/>
      <w:bookmarkEnd w:id="18"/>
      <w:bookmarkStart w:id="19" w:name="_Hlt75236101"/>
      <w:bookmarkEnd w:id="19"/>
      <w:bookmarkStart w:id="20" w:name="_Hlt74707468"/>
      <w:bookmarkEnd w:id="20"/>
      <w:bookmarkStart w:id="21" w:name="_Hlt75236011"/>
      <w:bookmarkEnd w:id="21"/>
      <w:bookmarkStart w:id="22" w:name="_Hlt74714665"/>
      <w:bookmarkEnd w:id="22"/>
      <w:bookmarkStart w:id="23" w:name="_Hlt68072998"/>
      <w:bookmarkEnd w:id="23"/>
      <w:bookmarkStart w:id="24" w:name="_Hlt74730295"/>
      <w:bookmarkEnd w:id="24"/>
      <w:bookmarkStart w:id="25" w:name="_Hlt68072990"/>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4"/>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01DC32D2">
      <w:pPr>
        <w:pStyle w:val="4"/>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60"/>
        <w:keepNext w:val="0"/>
        <w:keepLines w:val="0"/>
        <w:pageBreakBefore w:val="0"/>
        <w:kinsoku/>
        <w:wordWrap/>
        <w:topLinePunct w:val="0"/>
        <w:bidi w:val="0"/>
        <w:adjustRightInd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keepNext w:val="0"/>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1B40295E">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崇贤第三幼儿园有3个园区，共需保安15人，</w:t>
      </w:r>
      <w:r>
        <w:rPr>
          <w:rFonts w:hint="eastAsia" w:ascii="仿宋" w:hAnsi="仿宋" w:eastAsia="仿宋" w:cs="仿宋"/>
          <w:b w:val="0"/>
          <w:bCs/>
          <w:color w:val="auto"/>
          <w:sz w:val="24"/>
        </w:rPr>
        <w:t>丁家村园区</w:t>
      </w:r>
      <w:r>
        <w:rPr>
          <w:rFonts w:hint="eastAsia" w:ascii="仿宋" w:hAnsi="仿宋" w:eastAsia="仿宋" w:cs="仿宋"/>
          <w:color w:val="auto"/>
          <w:sz w:val="24"/>
          <w:lang w:val="en-US" w:eastAsia="zh-CN"/>
        </w:rPr>
        <w:t>、</w:t>
      </w:r>
      <w:r>
        <w:rPr>
          <w:rFonts w:hint="eastAsia" w:ascii="仿宋" w:hAnsi="仿宋" w:eastAsia="仿宋" w:cs="仿宋"/>
          <w:b w:val="0"/>
          <w:bCs/>
          <w:color w:val="auto"/>
          <w:sz w:val="24"/>
        </w:rPr>
        <w:t>四维园区</w:t>
      </w:r>
      <w:r>
        <w:rPr>
          <w:rFonts w:hint="eastAsia" w:ascii="仿宋" w:hAnsi="仿宋" w:eastAsia="仿宋" w:cs="仿宋"/>
          <w:color w:val="auto"/>
          <w:sz w:val="24"/>
          <w:lang w:val="en-US" w:eastAsia="zh-CN"/>
        </w:rPr>
        <w:t>、晨暖园区</w:t>
      </w:r>
      <w:r>
        <w:rPr>
          <w:rFonts w:hint="eastAsia" w:ascii="仿宋" w:hAnsi="仿宋" w:eastAsia="仿宋" w:cs="仿宋"/>
          <w:color w:val="auto"/>
          <w:sz w:val="24"/>
        </w:rPr>
        <w:t>，</w:t>
      </w:r>
      <w:r>
        <w:rPr>
          <w:rFonts w:hint="eastAsia" w:ascii="仿宋" w:hAnsi="仿宋" w:eastAsia="仿宋" w:cs="仿宋"/>
          <w:color w:val="auto"/>
          <w:sz w:val="24"/>
          <w:lang w:val="en-US" w:eastAsia="zh-CN"/>
        </w:rPr>
        <w:t>所有园区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409730EB">
      <w:pPr>
        <w:keepNext w:val="0"/>
        <w:keepLines w:val="0"/>
        <w:pageBreakBefore w:val="0"/>
        <w:kinsoku/>
        <w:wordWrap/>
        <w:topLinePunct w:val="0"/>
        <w:bidi w:val="0"/>
        <w:adjustRightInd w:val="0"/>
        <w:spacing w:line="360" w:lineRule="auto"/>
        <w:ind w:firstLine="420" w:firstLineChars="200"/>
        <w:rPr>
          <w:rFonts w:hint="eastAsia" w:ascii="仿宋" w:hAnsi="仿宋" w:eastAsia="仿宋" w:cs="仿宋"/>
          <w:b w:val="0"/>
          <w:bCs/>
          <w:color w:val="auto"/>
          <w:sz w:val="24"/>
        </w:rPr>
      </w:pPr>
      <w:r>
        <w:rPr>
          <w:rFonts w:hint="eastAsia" w:ascii="仿宋" w:hAnsi="仿宋" w:eastAsia="仿宋" w:cs="仿宋"/>
          <w:color w:val="auto"/>
          <w:szCs w:val="20"/>
        </w:rPr>
        <w:t>▲</w:t>
      </w:r>
      <w:r>
        <w:rPr>
          <w:rFonts w:hint="eastAsia" w:ascii="仿宋" w:hAnsi="仿宋" w:eastAsia="仿宋" w:cs="仿宋"/>
          <w:b w:val="0"/>
          <w:bCs/>
          <w:color w:val="auto"/>
          <w:sz w:val="24"/>
        </w:rPr>
        <w:t>1、杭州市临平区</w:t>
      </w:r>
      <w:r>
        <w:rPr>
          <w:rFonts w:hint="eastAsia" w:ascii="仿宋" w:hAnsi="仿宋" w:eastAsia="仿宋" w:cs="仿宋"/>
          <w:b w:val="0"/>
          <w:bCs/>
          <w:color w:val="auto"/>
          <w:sz w:val="24"/>
          <w:lang w:val="en-US" w:eastAsia="zh-CN"/>
        </w:rPr>
        <w:t>崇贤第三幼儿园</w:t>
      </w:r>
      <w:r>
        <w:rPr>
          <w:rFonts w:hint="eastAsia" w:ascii="仿宋" w:hAnsi="仿宋" w:eastAsia="仿宋" w:cs="仿宋"/>
          <w:b w:val="0"/>
          <w:bCs/>
          <w:color w:val="auto"/>
          <w:sz w:val="24"/>
        </w:rPr>
        <w:t>共聘用</w:t>
      </w:r>
      <w:r>
        <w:rPr>
          <w:rFonts w:hint="eastAsia" w:ascii="仿宋" w:hAnsi="仿宋" w:eastAsia="仿宋" w:cs="仿宋"/>
          <w:b w:val="0"/>
          <w:bCs/>
          <w:color w:val="auto"/>
          <w:sz w:val="24"/>
          <w:lang w:val="en-US" w:eastAsia="zh-CN"/>
        </w:rPr>
        <w:t>15</w:t>
      </w:r>
      <w:r>
        <w:rPr>
          <w:rFonts w:hint="eastAsia" w:ascii="仿宋" w:hAnsi="仿宋" w:eastAsia="仿宋" w:cs="仿宋"/>
          <w:b w:val="0"/>
          <w:bCs/>
          <w:color w:val="auto"/>
          <w:sz w:val="24"/>
        </w:rPr>
        <w:t>名保安员，其中</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名消控员。</w:t>
      </w:r>
    </w:p>
    <w:p w14:paraId="4438A14A">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（1）丁家村</w:t>
      </w:r>
      <w:r>
        <w:rPr>
          <w:rFonts w:hint="eastAsia" w:ascii="仿宋" w:hAnsi="仿宋" w:eastAsia="仿宋" w:cs="仿宋"/>
          <w:color w:val="auto"/>
          <w:sz w:val="24"/>
          <w:lang w:val="en-US" w:eastAsia="zh-CN"/>
        </w:rPr>
        <w:t>园区</w:t>
      </w:r>
      <w:r>
        <w:rPr>
          <w:rFonts w:hint="eastAsia" w:ascii="仿宋" w:hAnsi="仿宋" w:eastAsia="仿宋" w:cs="仿宋"/>
          <w:b w:val="0"/>
          <w:bCs/>
          <w:color w:val="auto"/>
          <w:sz w:val="24"/>
          <w:lang w:val="en-US" w:eastAsia="zh-CN"/>
        </w:rPr>
        <w:t>5名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其中消控员2人）</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 xml:space="preserve"> </w:t>
      </w:r>
    </w:p>
    <w:p w14:paraId="26DD03D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（2）四维园区</w:t>
      </w:r>
      <w:r>
        <w:rPr>
          <w:rFonts w:hint="eastAsia" w:ascii="仿宋" w:hAnsi="仿宋" w:eastAsia="仿宋" w:cs="仿宋"/>
          <w:b w:val="0"/>
          <w:bCs/>
          <w:color w:val="auto"/>
          <w:sz w:val="24"/>
          <w:lang w:val="en-US" w:eastAsia="zh-CN"/>
        </w:rPr>
        <w:t>5名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其中消控员2人）;</w:t>
      </w:r>
      <w:r>
        <w:rPr>
          <w:rFonts w:hint="eastAsia" w:ascii="仿宋" w:hAnsi="仿宋" w:eastAsia="仿宋" w:cs="仿宋"/>
          <w:b w:val="0"/>
          <w:bCs/>
          <w:color w:val="auto"/>
          <w:sz w:val="24"/>
        </w:rPr>
        <w:t xml:space="preserve"> </w:t>
      </w:r>
    </w:p>
    <w:p w14:paraId="773F1688">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eastAsia="仿宋" w:cs="仿宋"/>
          <w:b w:val="0"/>
          <w:bCs/>
          <w:color w:val="auto"/>
          <w:sz w:val="24"/>
          <w:lang w:val="en-US" w:eastAsia="zh-CN"/>
        </w:rPr>
        <w:t xml:space="preserve"> </w:t>
      </w:r>
      <w:r>
        <w:rPr>
          <w:rFonts w:hint="eastAsia" w:ascii="仿宋" w:hAnsi="仿宋" w:eastAsia="仿宋" w:cs="仿宋"/>
          <w:color w:val="auto"/>
          <w:sz w:val="24"/>
          <w:lang w:val="en-US" w:eastAsia="zh-CN"/>
        </w:rPr>
        <w:t>(3)晨暖园区5名保安（其中消控员2人）</w:t>
      </w:r>
      <w:r>
        <w:rPr>
          <w:rFonts w:hint="eastAsia" w:ascii="仿宋" w:hAnsi="仿宋" w:eastAsia="仿宋" w:cs="仿宋"/>
          <w:b w:val="0"/>
          <w:bCs/>
          <w:color w:val="auto"/>
          <w:sz w:val="24"/>
          <w:lang w:val="en-US" w:eastAsia="zh-CN"/>
        </w:rPr>
        <w:t>。</w:t>
      </w:r>
    </w:p>
    <w:p w14:paraId="478F2B63">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b w:val="0"/>
          <w:bCs/>
          <w:color w:val="auto"/>
          <w:sz w:val="24"/>
        </w:rPr>
      </w:pPr>
      <w:r>
        <w:rPr>
          <w:rFonts w:hint="eastAsia" w:ascii="仿宋" w:hAnsi="仿宋" w:eastAsia="仿宋" w:cs="仿宋"/>
          <w:b w:val="0"/>
          <w:bCs/>
          <w:color w:val="auto"/>
          <w:sz w:val="24"/>
          <w:lang w:val="en-US" w:eastAsia="zh-CN"/>
        </w:rPr>
        <w:t>2、</w:t>
      </w:r>
      <w:r>
        <w:rPr>
          <w:rFonts w:hint="default" w:ascii="仿宋" w:hAnsi="仿宋" w:eastAsia="仿宋" w:cs="仿宋"/>
          <w:b w:val="0"/>
          <w:bCs/>
          <w:color w:val="auto"/>
          <w:sz w:val="24"/>
        </w:rPr>
        <w:t>保安相对固定，没有校方的同意，不能随意更换。</w:t>
      </w:r>
    </w:p>
    <w:p w14:paraId="31E4E55A">
      <w:pPr>
        <w:keepNext w:val="0"/>
        <w:keepLines w:val="0"/>
        <w:pageBreakBefore w:val="0"/>
        <w:kinsoku/>
        <w:wordWrap/>
        <w:topLinePunct w:val="0"/>
        <w:bidi w:val="0"/>
        <w:adjustRightInd w:val="0"/>
        <w:spacing w:line="360" w:lineRule="auto"/>
        <w:ind w:firstLine="480" w:firstLineChars="200"/>
        <w:rPr>
          <w:rFonts w:hint="default"/>
          <w:color w:val="auto"/>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负责本项目的所有保安员必须经过上岗培训，持有法律规定的《保安员证》，</w:t>
      </w:r>
      <w:r>
        <w:rPr>
          <w:rFonts w:hint="eastAsia" w:ascii="仿宋" w:hAnsi="仿宋" w:eastAsia="仿宋" w:cs="仿宋"/>
          <w:color w:val="auto"/>
          <w:sz w:val="24"/>
          <w:lang w:eastAsia="zh-CN"/>
        </w:rPr>
        <w:t>其中需有</w:t>
      </w:r>
      <w:r>
        <w:rPr>
          <w:rFonts w:hint="eastAsia" w:ascii="仿宋" w:hAnsi="仿宋" w:eastAsia="仿宋" w:cs="仿宋"/>
          <w:color w:val="auto"/>
          <w:sz w:val="24"/>
          <w:lang w:val="en-US" w:eastAsia="zh-CN"/>
        </w:rPr>
        <w:t>6人持消控证，</w:t>
      </w:r>
      <w:r>
        <w:rPr>
          <w:rFonts w:hint="eastAsia" w:ascii="仿宋" w:hAnsi="仿宋" w:eastAsia="仿宋" w:cs="仿宋"/>
          <w:color w:val="auto"/>
          <w:sz w:val="24"/>
        </w:rPr>
        <w:t>年龄</w:t>
      </w:r>
      <w:r>
        <w:rPr>
          <w:rFonts w:hint="eastAsia" w:ascii="仿宋" w:hAnsi="仿宋" w:eastAsia="仿宋" w:cs="仿宋"/>
          <w:color w:val="auto"/>
          <w:sz w:val="24"/>
          <w:lang w:eastAsia="zh-CN"/>
        </w:rPr>
        <w:t>男</w:t>
      </w:r>
      <w:r>
        <w:rPr>
          <w:rFonts w:hint="eastAsia" w:ascii="仿宋" w:hAnsi="仿宋" w:eastAsia="仿宋" w:cs="仿宋"/>
          <w:color w:val="auto"/>
          <w:sz w:val="24"/>
        </w:rPr>
        <w:t>不得超过50周岁</w:t>
      </w:r>
      <w:r>
        <w:rPr>
          <w:rFonts w:hint="eastAsia" w:ascii="仿宋" w:hAnsi="仿宋" w:eastAsia="仿宋" w:cs="仿宋"/>
          <w:color w:val="auto"/>
          <w:sz w:val="24"/>
          <w:lang w:eastAsia="zh-CN"/>
        </w:rPr>
        <w:t>，女不超过</w:t>
      </w:r>
      <w:r>
        <w:rPr>
          <w:rFonts w:hint="eastAsia" w:ascii="仿宋" w:hAnsi="仿宋" w:eastAsia="仿宋" w:cs="仿宋"/>
          <w:color w:val="auto"/>
          <w:sz w:val="24"/>
          <w:lang w:val="en-US" w:eastAsia="zh-CN"/>
        </w:rPr>
        <w:t>45周岁</w:t>
      </w:r>
      <w:r>
        <w:rPr>
          <w:rFonts w:hint="eastAsia" w:ascii="仿宋" w:hAnsi="仿宋" w:eastAsia="仿宋" w:cs="仿宋"/>
          <w:color w:val="auto"/>
          <w:sz w:val="24"/>
        </w:rPr>
        <w:t>。</w:t>
      </w:r>
    </w:p>
    <w:p w14:paraId="18BBDA4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保安队伍管理的各级管理人员，应具有较高的管理能力</w:t>
      </w:r>
      <w:r>
        <w:rPr>
          <w:rFonts w:hint="eastAsia" w:ascii="仿宋" w:hAnsi="仿宋" w:eastAsia="仿宋" w:cs="仿宋"/>
          <w:sz w:val="24"/>
        </w:rPr>
        <w:t>、应变能力、组织能力、年轻化、专业化，并具有高中及以上文化程度， 政治上合格，素质上过硬，无任何违法、违纪等不良记录。</w:t>
      </w:r>
    </w:p>
    <w:p w14:paraId="77A07527">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（六）其他说明</w:t>
      </w:r>
    </w:p>
    <w:p w14:paraId="464288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崇贤第三幼儿园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3263"/>
      <w:bookmarkEnd w:id="28"/>
      <w:bookmarkStart w:id="29" w:name="_Toc184312088"/>
      <w:bookmarkEnd w:id="29"/>
      <w:bookmarkStart w:id="30" w:name="_Toc184312113"/>
      <w:bookmarkEnd w:id="30"/>
      <w:bookmarkStart w:id="31" w:name="_Toc184312139"/>
      <w:bookmarkEnd w:id="31"/>
      <w:bookmarkStart w:id="32" w:name="_Toc184314431"/>
      <w:bookmarkEnd w:id="32"/>
      <w:bookmarkStart w:id="33" w:name="_Toc184308074"/>
      <w:bookmarkEnd w:id="33"/>
      <w:bookmarkStart w:id="34" w:name="_Toc184312070"/>
      <w:bookmarkEnd w:id="34"/>
      <w:bookmarkStart w:id="35" w:name="_Toc184314419"/>
      <w:bookmarkEnd w:id="35"/>
      <w:bookmarkStart w:id="36" w:name="_Toc184313264"/>
      <w:bookmarkEnd w:id="36"/>
      <w:bookmarkStart w:id="37" w:name="_Toc184308073"/>
      <w:bookmarkEnd w:id="37"/>
      <w:bookmarkStart w:id="38" w:name="_Toc184310310"/>
      <w:bookmarkEnd w:id="38"/>
      <w:bookmarkStart w:id="39" w:name="_Toc184313246"/>
      <w:bookmarkEnd w:id="39"/>
      <w:bookmarkStart w:id="40" w:name="_Toc184313249"/>
      <w:bookmarkEnd w:id="40"/>
      <w:bookmarkStart w:id="41" w:name="_Toc184313301"/>
      <w:bookmarkEnd w:id="41"/>
      <w:bookmarkStart w:id="42" w:name="_Toc184308048"/>
      <w:bookmarkEnd w:id="42"/>
      <w:bookmarkStart w:id="43" w:name="_Toc184313241"/>
      <w:bookmarkEnd w:id="43"/>
      <w:bookmarkStart w:id="44" w:name="_Toc184310325"/>
      <w:bookmarkEnd w:id="44"/>
      <w:bookmarkStart w:id="45" w:name="_Toc184314456"/>
      <w:bookmarkEnd w:id="45"/>
      <w:bookmarkStart w:id="46" w:name="_Toc184308058"/>
      <w:bookmarkEnd w:id="46"/>
      <w:bookmarkStart w:id="47" w:name="_Toc184314444"/>
      <w:bookmarkEnd w:id="47"/>
      <w:bookmarkStart w:id="48" w:name="_Toc184310309"/>
      <w:bookmarkEnd w:id="48"/>
      <w:bookmarkStart w:id="49" w:name="_Toc184312090"/>
      <w:bookmarkEnd w:id="49"/>
      <w:bookmarkStart w:id="50" w:name="_Toc184312130"/>
      <w:bookmarkEnd w:id="50"/>
      <w:bookmarkStart w:id="51" w:name="_Toc184308093"/>
      <w:bookmarkEnd w:id="51"/>
      <w:bookmarkStart w:id="52" w:name="_Toc184314481"/>
      <w:bookmarkEnd w:id="52"/>
      <w:bookmarkStart w:id="53" w:name="_Toc184313250"/>
      <w:bookmarkEnd w:id="53"/>
      <w:bookmarkStart w:id="54" w:name="_Toc184313248"/>
      <w:bookmarkEnd w:id="54"/>
      <w:bookmarkStart w:id="55" w:name="_Toc184312084"/>
      <w:bookmarkEnd w:id="55"/>
      <w:bookmarkStart w:id="56" w:name="_Toc184308067"/>
      <w:bookmarkEnd w:id="56"/>
      <w:bookmarkStart w:id="57" w:name="_Toc184310336"/>
      <w:bookmarkEnd w:id="57"/>
      <w:bookmarkStart w:id="58" w:name="_Toc184313288"/>
      <w:bookmarkEnd w:id="58"/>
      <w:bookmarkStart w:id="59" w:name="_Toc184312112"/>
      <w:bookmarkEnd w:id="59"/>
      <w:bookmarkStart w:id="60" w:name="_Toc184308092"/>
      <w:bookmarkEnd w:id="60"/>
      <w:bookmarkStart w:id="61" w:name="_Toc184312085"/>
      <w:bookmarkEnd w:id="61"/>
      <w:bookmarkStart w:id="62" w:name="_Toc184313262"/>
      <w:bookmarkEnd w:id="62"/>
      <w:bookmarkStart w:id="63" w:name="_Toc184312138"/>
      <w:bookmarkEnd w:id="63"/>
      <w:bookmarkStart w:id="64" w:name="_Toc184310343"/>
      <w:bookmarkEnd w:id="64"/>
      <w:bookmarkStart w:id="65" w:name="_Toc184314434"/>
      <w:bookmarkEnd w:id="65"/>
      <w:bookmarkStart w:id="66" w:name="_Toc184313282"/>
      <w:bookmarkEnd w:id="66"/>
      <w:bookmarkStart w:id="67" w:name="_Toc184313284"/>
      <w:bookmarkEnd w:id="67"/>
      <w:bookmarkStart w:id="68" w:name="_Toc184310321"/>
      <w:bookmarkEnd w:id="68"/>
      <w:bookmarkStart w:id="69" w:name="_Toc184312067"/>
      <w:bookmarkEnd w:id="69"/>
      <w:bookmarkStart w:id="70" w:name="_Toc184308103"/>
      <w:bookmarkEnd w:id="70"/>
      <w:bookmarkStart w:id="71" w:name="_Toc184314428"/>
      <w:bookmarkEnd w:id="71"/>
      <w:bookmarkStart w:id="72" w:name="_Toc184310293"/>
      <w:bookmarkEnd w:id="72"/>
      <w:bookmarkStart w:id="73" w:name="_Toc184312080"/>
      <w:bookmarkEnd w:id="73"/>
      <w:bookmarkStart w:id="74" w:name="_Toc184312109"/>
      <w:bookmarkEnd w:id="74"/>
      <w:bookmarkStart w:id="75" w:name="_Toc184314438"/>
      <w:bookmarkEnd w:id="75"/>
      <w:bookmarkStart w:id="76" w:name="_Toc184308037"/>
      <w:bookmarkEnd w:id="76"/>
      <w:bookmarkStart w:id="77" w:name="_Toc184312114"/>
      <w:bookmarkEnd w:id="77"/>
      <w:bookmarkStart w:id="78" w:name="_Toc184314462"/>
      <w:bookmarkEnd w:id="78"/>
      <w:bookmarkStart w:id="79" w:name="_Toc184308075"/>
      <w:bookmarkEnd w:id="79"/>
      <w:bookmarkStart w:id="80" w:name="_Toc184314466"/>
      <w:bookmarkEnd w:id="80"/>
      <w:bookmarkStart w:id="81" w:name="_Toc184313289"/>
      <w:bookmarkEnd w:id="81"/>
      <w:bookmarkStart w:id="82" w:name="_Toc184314412"/>
      <w:bookmarkEnd w:id="82"/>
      <w:bookmarkStart w:id="83" w:name="_Toc184313279"/>
      <w:bookmarkEnd w:id="83"/>
      <w:bookmarkStart w:id="84" w:name="_Toc184308057"/>
      <w:bookmarkEnd w:id="84"/>
      <w:bookmarkStart w:id="85" w:name="_Toc184313255"/>
      <w:bookmarkEnd w:id="85"/>
      <w:bookmarkStart w:id="86" w:name="_Toc184313267"/>
      <w:bookmarkEnd w:id="86"/>
      <w:bookmarkStart w:id="87" w:name="_Toc184310335"/>
      <w:bookmarkEnd w:id="87"/>
      <w:bookmarkStart w:id="88" w:name="_Toc184313305"/>
      <w:bookmarkEnd w:id="88"/>
      <w:bookmarkStart w:id="89" w:name="_Toc184313244"/>
      <w:bookmarkEnd w:id="89"/>
      <w:bookmarkStart w:id="90" w:name="_Toc184314475"/>
      <w:bookmarkEnd w:id="90"/>
      <w:bookmarkStart w:id="91" w:name="_Toc184310306"/>
      <w:bookmarkEnd w:id="91"/>
      <w:bookmarkStart w:id="92" w:name="_Toc184314476"/>
      <w:bookmarkEnd w:id="92"/>
      <w:bookmarkStart w:id="93" w:name="_Toc184314443"/>
      <w:bookmarkEnd w:id="93"/>
      <w:bookmarkStart w:id="94" w:name="_Toc184310279"/>
      <w:bookmarkEnd w:id="94"/>
      <w:bookmarkStart w:id="95" w:name="_Toc184314439"/>
      <w:bookmarkEnd w:id="95"/>
      <w:bookmarkStart w:id="96" w:name="_Toc184312083"/>
      <w:bookmarkEnd w:id="96"/>
      <w:bookmarkStart w:id="97" w:name="_Toc184314482"/>
      <w:bookmarkEnd w:id="97"/>
      <w:bookmarkStart w:id="98" w:name="_Toc184310291"/>
      <w:bookmarkEnd w:id="98"/>
      <w:bookmarkStart w:id="99" w:name="_Toc184314440"/>
      <w:bookmarkEnd w:id="99"/>
      <w:bookmarkStart w:id="100" w:name="_Toc184314472"/>
      <w:bookmarkEnd w:id="100"/>
      <w:bookmarkStart w:id="101" w:name="_Toc184308100"/>
      <w:bookmarkEnd w:id="101"/>
      <w:bookmarkStart w:id="102" w:name="_Toc184308047"/>
      <w:bookmarkEnd w:id="102"/>
      <w:bookmarkStart w:id="103" w:name="_Toc184310303"/>
      <w:bookmarkEnd w:id="103"/>
      <w:bookmarkStart w:id="104" w:name="_Toc184310281"/>
      <w:bookmarkEnd w:id="104"/>
      <w:bookmarkStart w:id="105" w:name="_Toc184313281"/>
      <w:bookmarkEnd w:id="105"/>
      <w:bookmarkStart w:id="106" w:name="_Toc184308085"/>
      <w:bookmarkEnd w:id="106"/>
      <w:bookmarkStart w:id="107" w:name="_Toc184308082"/>
      <w:bookmarkEnd w:id="107"/>
      <w:bookmarkStart w:id="108" w:name="_Toc184308065"/>
      <w:bookmarkEnd w:id="108"/>
      <w:bookmarkStart w:id="109" w:name="_Toc184313272"/>
      <w:bookmarkEnd w:id="109"/>
      <w:bookmarkStart w:id="110" w:name="_Toc184310275"/>
      <w:bookmarkEnd w:id="110"/>
      <w:bookmarkStart w:id="111" w:name="_Toc184312123"/>
      <w:bookmarkEnd w:id="111"/>
      <w:bookmarkStart w:id="112" w:name="_Toc184313278"/>
      <w:bookmarkEnd w:id="112"/>
      <w:bookmarkStart w:id="113" w:name="_Toc184308098"/>
      <w:bookmarkEnd w:id="113"/>
      <w:bookmarkStart w:id="114" w:name="_Toc184312124"/>
      <w:bookmarkEnd w:id="114"/>
      <w:bookmarkStart w:id="115" w:name="_Toc184313238"/>
      <w:bookmarkEnd w:id="115"/>
      <w:bookmarkStart w:id="116" w:name="_Toc184308056"/>
      <w:bookmarkEnd w:id="116"/>
      <w:bookmarkStart w:id="117" w:name="_Toc184313253"/>
      <w:bookmarkEnd w:id="117"/>
      <w:bookmarkStart w:id="118" w:name="_Toc184310285"/>
      <w:bookmarkEnd w:id="118"/>
      <w:bookmarkStart w:id="119" w:name="_Toc184314415"/>
      <w:bookmarkEnd w:id="119"/>
      <w:bookmarkStart w:id="120" w:name="_Toc184308097"/>
      <w:bookmarkEnd w:id="120"/>
      <w:bookmarkStart w:id="121" w:name="_Toc184313293"/>
      <w:bookmarkEnd w:id="121"/>
      <w:bookmarkStart w:id="122" w:name="_Toc184313252"/>
      <w:bookmarkEnd w:id="122"/>
      <w:bookmarkStart w:id="123" w:name="_Toc184313258"/>
      <w:bookmarkEnd w:id="123"/>
      <w:bookmarkStart w:id="124" w:name="_Toc184314474"/>
      <w:bookmarkEnd w:id="124"/>
      <w:bookmarkStart w:id="125" w:name="_Toc184313295"/>
      <w:bookmarkEnd w:id="125"/>
      <w:bookmarkStart w:id="126" w:name="_Toc184312104"/>
      <w:bookmarkEnd w:id="126"/>
      <w:bookmarkStart w:id="127" w:name="_Toc184313257"/>
      <w:bookmarkEnd w:id="127"/>
      <w:bookmarkStart w:id="128" w:name="_Toc184314437"/>
      <w:bookmarkEnd w:id="128"/>
      <w:bookmarkStart w:id="129" w:name="_Toc184310312"/>
      <w:bookmarkEnd w:id="129"/>
      <w:bookmarkStart w:id="130" w:name="_Toc184314442"/>
      <w:bookmarkEnd w:id="130"/>
      <w:bookmarkStart w:id="131" w:name="_Toc184314426"/>
      <w:bookmarkEnd w:id="131"/>
      <w:bookmarkStart w:id="132" w:name="_Toc184313242"/>
      <w:bookmarkEnd w:id="132"/>
      <w:bookmarkStart w:id="133" w:name="_Toc184310332"/>
      <w:bookmarkEnd w:id="133"/>
      <w:bookmarkStart w:id="134" w:name="_Toc184313256"/>
      <w:bookmarkEnd w:id="134"/>
      <w:bookmarkStart w:id="135" w:name="_Toc184310282"/>
      <w:bookmarkEnd w:id="135"/>
      <w:bookmarkStart w:id="136" w:name="_Toc184310283"/>
      <w:bookmarkEnd w:id="136"/>
      <w:bookmarkStart w:id="137" w:name="_Toc184313310"/>
      <w:bookmarkEnd w:id="137"/>
      <w:bookmarkStart w:id="138" w:name="_Toc184312086"/>
      <w:bookmarkEnd w:id="138"/>
      <w:bookmarkStart w:id="139" w:name="_Toc184308069"/>
      <w:bookmarkEnd w:id="139"/>
      <w:bookmarkStart w:id="140" w:name="_Toc184310272"/>
      <w:bookmarkEnd w:id="140"/>
      <w:bookmarkStart w:id="141" w:name="_Toc184312127"/>
      <w:bookmarkEnd w:id="141"/>
      <w:bookmarkStart w:id="142" w:name="_Toc184314441"/>
      <w:bookmarkEnd w:id="142"/>
      <w:bookmarkStart w:id="143" w:name="_Toc184314425"/>
      <w:bookmarkEnd w:id="143"/>
      <w:bookmarkStart w:id="144" w:name="_Toc184308061"/>
      <w:bookmarkEnd w:id="144"/>
      <w:bookmarkStart w:id="145" w:name="_Toc184310322"/>
      <w:bookmarkEnd w:id="145"/>
      <w:bookmarkStart w:id="146" w:name="_Toc184314460"/>
      <w:bookmarkEnd w:id="146"/>
      <w:bookmarkStart w:id="147" w:name="_Toc184312074"/>
      <w:bookmarkEnd w:id="147"/>
      <w:bookmarkStart w:id="148" w:name="_Toc184310334"/>
      <w:bookmarkEnd w:id="148"/>
      <w:bookmarkStart w:id="149" w:name="_Toc184308042"/>
      <w:bookmarkEnd w:id="149"/>
      <w:bookmarkStart w:id="150" w:name="_Toc184314470"/>
      <w:bookmarkEnd w:id="150"/>
      <w:bookmarkStart w:id="151" w:name="_Toc184313274"/>
      <w:bookmarkEnd w:id="151"/>
      <w:bookmarkStart w:id="152" w:name="_Toc184314422"/>
      <w:bookmarkEnd w:id="152"/>
      <w:bookmarkStart w:id="153" w:name="_Toc184310326"/>
      <w:bookmarkEnd w:id="153"/>
      <w:bookmarkStart w:id="154" w:name="_Toc184314413"/>
      <w:bookmarkEnd w:id="154"/>
      <w:bookmarkStart w:id="155" w:name="_Toc184312077"/>
      <w:bookmarkEnd w:id="155"/>
      <w:bookmarkStart w:id="156" w:name="_Toc184312126"/>
      <w:bookmarkEnd w:id="156"/>
      <w:bookmarkStart w:id="157" w:name="_Toc184313302"/>
      <w:bookmarkEnd w:id="157"/>
      <w:bookmarkStart w:id="158" w:name="_Toc184310277"/>
      <w:bookmarkEnd w:id="158"/>
      <w:bookmarkStart w:id="159" w:name="_Toc184310294"/>
      <w:bookmarkEnd w:id="159"/>
      <w:bookmarkStart w:id="160" w:name="_Toc184313243"/>
      <w:bookmarkEnd w:id="160"/>
      <w:bookmarkStart w:id="161" w:name="_Toc184313297"/>
      <w:bookmarkEnd w:id="161"/>
      <w:bookmarkStart w:id="162" w:name="_Toc184313285"/>
      <w:bookmarkEnd w:id="162"/>
      <w:bookmarkStart w:id="163" w:name="_Toc184312125"/>
      <w:bookmarkEnd w:id="163"/>
      <w:bookmarkStart w:id="164" w:name="_Toc184314455"/>
      <w:bookmarkEnd w:id="164"/>
      <w:bookmarkStart w:id="165" w:name="_Toc184310328"/>
      <w:bookmarkEnd w:id="165"/>
      <w:bookmarkStart w:id="166" w:name="_Toc184308049"/>
      <w:bookmarkEnd w:id="166"/>
      <w:bookmarkStart w:id="167" w:name="_Toc184314480"/>
      <w:bookmarkEnd w:id="167"/>
      <w:bookmarkStart w:id="168" w:name="_Toc184308079"/>
      <w:bookmarkEnd w:id="168"/>
      <w:bookmarkStart w:id="169" w:name="_Toc184310330"/>
      <w:bookmarkEnd w:id="169"/>
      <w:bookmarkStart w:id="170" w:name="_Toc184312110"/>
      <w:bookmarkEnd w:id="170"/>
      <w:bookmarkStart w:id="171" w:name="_Toc184314451"/>
      <w:bookmarkEnd w:id="171"/>
      <w:bookmarkStart w:id="172" w:name="_Toc184314453"/>
      <w:bookmarkEnd w:id="172"/>
      <w:bookmarkStart w:id="173" w:name="_Toc184308095"/>
      <w:bookmarkEnd w:id="173"/>
      <w:bookmarkStart w:id="174" w:name="_Toc184314467"/>
      <w:bookmarkEnd w:id="174"/>
      <w:bookmarkStart w:id="175" w:name="_Toc184314465"/>
      <w:bookmarkEnd w:id="175"/>
      <w:bookmarkStart w:id="176" w:name="_Toc184313308"/>
      <w:bookmarkEnd w:id="176"/>
      <w:bookmarkStart w:id="177" w:name="_Toc184312115"/>
      <w:bookmarkEnd w:id="177"/>
      <w:bookmarkStart w:id="178" w:name="_Toc184308064"/>
      <w:bookmarkEnd w:id="178"/>
      <w:bookmarkStart w:id="179" w:name="_Toc184312082"/>
      <w:bookmarkEnd w:id="179"/>
      <w:bookmarkStart w:id="180" w:name="_Toc184313307"/>
      <w:bookmarkEnd w:id="180"/>
      <w:bookmarkStart w:id="181" w:name="_Toc184308063"/>
      <w:bookmarkEnd w:id="181"/>
      <w:bookmarkStart w:id="182" w:name="_Toc184313261"/>
      <w:bookmarkEnd w:id="182"/>
      <w:bookmarkStart w:id="183" w:name="_Toc184312107"/>
      <w:bookmarkEnd w:id="183"/>
      <w:bookmarkStart w:id="184" w:name="_Toc184314447"/>
      <w:bookmarkEnd w:id="184"/>
      <w:bookmarkStart w:id="185" w:name="_Toc184313291"/>
      <w:bookmarkEnd w:id="185"/>
      <w:bookmarkStart w:id="186" w:name="_Toc184310298"/>
      <w:bookmarkEnd w:id="186"/>
      <w:bookmarkStart w:id="187" w:name="_Toc184312079"/>
      <w:bookmarkEnd w:id="187"/>
      <w:bookmarkStart w:id="188" w:name="_Toc184314410"/>
      <w:bookmarkEnd w:id="188"/>
      <w:bookmarkStart w:id="189" w:name="_Toc184312118"/>
      <w:bookmarkEnd w:id="189"/>
      <w:bookmarkStart w:id="190" w:name="_Toc184312131"/>
      <w:bookmarkEnd w:id="190"/>
      <w:bookmarkStart w:id="191" w:name="_Toc184314423"/>
      <w:bookmarkEnd w:id="191"/>
      <w:bookmarkStart w:id="192" w:name="_Toc184308078"/>
      <w:bookmarkEnd w:id="192"/>
      <w:bookmarkStart w:id="193" w:name="_Toc184313251"/>
      <w:bookmarkEnd w:id="193"/>
      <w:bookmarkStart w:id="194" w:name="_Toc184314436"/>
      <w:bookmarkEnd w:id="194"/>
      <w:bookmarkStart w:id="195" w:name="_Toc184310319"/>
      <w:bookmarkEnd w:id="195"/>
      <w:bookmarkStart w:id="196" w:name="_Toc184308051"/>
      <w:bookmarkEnd w:id="196"/>
      <w:bookmarkStart w:id="197" w:name="_Toc184314464"/>
      <w:bookmarkEnd w:id="197"/>
      <w:bookmarkStart w:id="198" w:name="_Toc184312108"/>
      <w:bookmarkEnd w:id="198"/>
      <w:bookmarkStart w:id="199" w:name="_Toc184310273"/>
      <w:bookmarkEnd w:id="199"/>
      <w:bookmarkStart w:id="200" w:name="_Toc184314411"/>
      <w:bookmarkEnd w:id="200"/>
      <w:bookmarkStart w:id="201" w:name="_Toc184308052"/>
      <w:bookmarkEnd w:id="201"/>
      <w:bookmarkStart w:id="202" w:name="_Toc184308066"/>
      <w:bookmarkEnd w:id="202"/>
      <w:bookmarkStart w:id="203" w:name="_Toc184314471"/>
      <w:bookmarkEnd w:id="203"/>
      <w:bookmarkStart w:id="204" w:name="_Toc184312094"/>
      <w:bookmarkEnd w:id="204"/>
      <w:bookmarkStart w:id="205" w:name="_Toc184312069"/>
      <w:bookmarkEnd w:id="205"/>
      <w:bookmarkStart w:id="206" w:name="_Toc184310311"/>
      <w:bookmarkEnd w:id="206"/>
      <w:bookmarkStart w:id="207" w:name="_Toc184308036"/>
      <w:bookmarkEnd w:id="207"/>
      <w:bookmarkStart w:id="208" w:name="_Toc184312120"/>
      <w:bookmarkEnd w:id="208"/>
      <w:bookmarkStart w:id="209" w:name="_Toc184310299"/>
      <w:bookmarkEnd w:id="209"/>
      <w:bookmarkStart w:id="210" w:name="_Toc184312092"/>
      <w:bookmarkEnd w:id="210"/>
      <w:bookmarkStart w:id="211" w:name="_Toc184310314"/>
      <w:bookmarkEnd w:id="211"/>
      <w:bookmarkStart w:id="212" w:name="_Toc184308094"/>
      <w:bookmarkEnd w:id="212"/>
      <w:bookmarkStart w:id="213" w:name="_Toc184310333"/>
      <w:bookmarkEnd w:id="213"/>
      <w:bookmarkStart w:id="214" w:name="_Toc184308039"/>
      <w:bookmarkEnd w:id="214"/>
      <w:bookmarkStart w:id="215" w:name="_Toc184313300"/>
      <w:bookmarkEnd w:id="215"/>
      <w:bookmarkStart w:id="216" w:name="_Toc184310276"/>
      <w:bookmarkEnd w:id="216"/>
      <w:bookmarkStart w:id="217" w:name="_Toc184310316"/>
      <w:bookmarkEnd w:id="217"/>
      <w:bookmarkStart w:id="218" w:name="_Toc184308086"/>
      <w:bookmarkEnd w:id="218"/>
      <w:bookmarkStart w:id="219" w:name="_Toc184313245"/>
      <w:bookmarkEnd w:id="219"/>
      <w:bookmarkStart w:id="220" w:name="_Toc184313283"/>
      <w:bookmarkEnd w:id="220"/>
      <w:bookmarkStart w:id="221" w:name="_Toc184312087"/>
      <w:bookmarkEnd w:id="221"/>
      <w:bookmarkStart w:id="222" w:name="_Toc184310297"/>
      <w:bookmarkEnd w:id="222"/>
      <w:bookmarkStart w:id="223" w:name="_Toc184310292"/>
      <w:bookmarkEnd w:id="223"/>
      <w:bookmarkStart w:id="224" w:name="_Toc184312132"/>
      <w:bookmarkEnd w:id="224"/>
      <w:bookmarkStart w:id="225" w:name="_Toc184314427"/>
      <w:bookmarkEnd w:id="225"/>
      <w:bookmarkStart w:id="226" w:name="_Toc184308091"/>
      <w:bookmarkEnd w:id="226"/>
      <w:bookmarkStart w:id="227" w:name="_Toc184308077"/>
      <w:bookmarkEnd w:id="227"/>
      <w:bookmarkStart w:id="228" w:name="_Toc184310327"/>
      <w:bookmarkEnd w:id="228"/>
      <w:bookmarkStart w:id="229" w:name="_Toc184314452"/>
      <w:bookmarkEnd w:id="229"/>
      <w:bookmarkStart w:id="230" w:name="_Toc184310301"/>
      <w:bookmarkEnd w:id="230"/>
      <w:bookmarkStart w:id="231" w:name="_Toc184313239"/>
      <w:bookmarkEnd w:id="231"/>
      <w:bookmarkStart w:id="232" w:name="_Toc184312102"/>
      <w:bookmarkEnd w:id="232"/>
      <w:bookmarkStart w:id="233" w:name="_Toc184312075"/>
      <w:bookmarkEnd w:id="233"/>
      <w:bookmarkStart w:id="234" w:name="_Toc184308076"/>
      <w:bookmarkEnd w:id="234"/>
      <w:bookmarkStart w:id="235" w:name="_Toc184310305"/>
      <w:bookmarkEnd w:id="235"/>
      <w:bookmarkStart w:id="236" w:name="_Toc184310304"/>
      <w:bookmarkEnd w:id="236"/>
      <w:bookmarkStart w:id="237" w:name="_Toc184313269"/>
      <w:bookmarkEnd w:id="237"/>
      <w:bookmarkStart w:id="238" w:name="_Toc184312073"/>
      <w:bookmarkEnd w:id="238"/>
      <w:bookmarkStart w:id="239" w:name="_Toc184314448"/>
      <w:bookmarkEnd w:id="239"/>
      <w:bookmarkStart w:id="240" w:name="_Toc184313277"/>
      <w:bookmarkEnd w:id="240"/>
      <w:bookmarkStart w:id="241" w:name="_Toc184308046"/>
      <w:bookmarkEnd w:id="241"/>
      <w:bookmarkStart w:id="242" w:name="_Toc184310317"/>
      <w:bookmarkEnd w:id="242"/>
      <w:bookmarkStart w:id="243" w:name="_Toc184312078"/>
      <w:bookmarkEnd w:id="243"/>
      <w:bookmarkStart w:id="244" w:name="_Toc184314449"/>
      <w:bookmarkEnd w:id="244"/>
      <w:bookmarkStart w:id="245" w:name="_Toc184308060"/>
      <w:bookmarkEnd w:id="245"/>
      <w:bookmarkStart w:id="246" w:name="_Toc184313265"/>
      <w:bookmarkEnd w:id="246"/>
      <w:bookmarkStart w:id="247" w:name="_Toc184313299"/>
      <w:bookmarkEnd w:id="247"/>
      <w:bookmarkStart w:id="248" w:name="_Toc184308088"/>
      <w:bookmarkEnd w:id="248"/>
      <w:bookmarkStart w:id="249" w:name="_Toc184313287"/>
      <w:bookmarkEnd w:id="249"/>
      <w:bookmarkStart w:id="250" w:name="_Toc184310290"/>
      <w:bookmarkEnd w:id="250"/>
      <w:bookmarkStart w:id="251" w:name="_Toc184312111"/>
      <w:bookmarkEnd w:id="251"/>
      <w:bookmarkStart w:id="252" w:name="_Toc184308087"/>
      <w:bookmarkEnd w:id="252"/>
      <w:bookmarkStart w:id="253" w:name="_Toc184312099"/>
      <w:bookmarkEnd w:id="253"/>
      <w:bookmarkStart w:id="254" w:name="_Toc184314414"/>
      <w:bookmarkEnd w:id="254"/>
      <w:bookmarkStart w:id="255" w:name="_Toc184312101"/>
      <w:bookmarkEnd w:id="255"/>
      <w:bookmarkStart w:id="256" w:name="_Toc184308099"/>
      <w:bookmarkEnd w:id="256"/>
      <w:bookmarkStart w:id="257" w:name="_Toc184310284"/>
      <w:bookmarkEnd w:id="257"/>
      <w:bookmarkStart w:id="258" w:name="_Toc184308040"/>
      <w:bookmarkEnd w:id="258"/>
      <w:bookmarkStart w:id="259" w:name="_Toc184314429"/>
      <w:bookmarkEnd w:id="259"/>
      <w:bookmarkStart w:id="260" w:name="_Toc184313286"/>
      <w:bookmarkEnd w:id="260"/>
      <w:bookmarkStart w:id="261" w:name="_Toc184312136"/>
      <w:bookmarkEnd w:id="261"/>
      <w:bookmarkStart w:id="262" w:name="_Toc184312098"/>
      <w:bookmarkEnd w:id="262"/>
      <w:bookmarkStart w:id="263" w:name="_Toc184308054"/>
      <w:bookmarkEnd w:id="263"/>
      <w:bookmarkStart w:id="264" w:name="_Toc184314463"/>
      <w:bookmarkEnd w:id="264"/>
      <w:bookmarkStart w:id="265" w:name="_Toc184308081"/>
      <w:bookmarkEnd w:id="265"/>
      <w:bookmarkStart w:id="266" w:name="_Toc184313254"/>
      <w:bookmarkEnd w:id="266"/>
      <w:bookmarkStart w:id="267" w:name="_Toc184310340"/>
      <w:bookmarkEnd w:id="267"/>
      <w:bookmarkStart w:id="268" w:name="_Toc184314458"/>
      <w:bookmarkEnd w:id="268"/>
      <w:bookmarkStart w:id="269" w:name="_Toc184314454"/>
      <w:bookmarkEnd w:id="269"/>
      <w:bookmarkStart w:id="270" w:name="_Toc184310300"/>
      <w:bookmarkEnd w:id="270"/>
      <w:bookmarkStart w:id="271" w:name="_Toc184314477"/>
      <w:bookmarkEnd w:id="271"/>
      <w:bookmarkStart w:id="272" w:name="_Toc184312122"/>
      <w:bookmarkEnd w:id="272"/>
      <w:bookmarkStart w:id="273" w:name="_Toc184310286"/>
      <w:bookmarkEnd w:id="273"/>
      <w:bookmarkStart w:id="274" w:name="_Toc184308108"/>
      <w:bookmarkEnd w:id="274"/>
      <w:bookmarkStart w:id="275" w:name="_Toc184310295"/>
      <w:bookmarkEnd w:id="275"/>
      <w:bookmarkStart w:id="276" w:name="_Toc184308038"/>
      <w:bookmarkEnd w:id="276"/>
      <w:bookmarkStart w:id="277" w:name="_Toc184310274"/>
      <w:bookmarkEnd w:id="277"/>
      <w:bookmarkStart w:id="278" w:name="_Toc184312093"/>
      <w:bookmarkEnd w:id="278"/>
      <w:bookmarkStart w:id="279" w:name="_Toc184308041"/>
      <w:bookmarkEnd w:id="279"/>
      <w:bookmarkStart w:id="280" w:name="_Toc184308070"/>
      <w:bookmarkEnd w:id="280"/>
      <w:bookmarkStart w:id="281" w:name="_Toc184310315"/>
      <w:bookmarkEnd w:id="281"/>
      <w:bookmarkStart w:id="282" w:name="_Toc184310329"/>
      <w:bookmarkEnd w:id="282"/>
      <w:bookmarkStart w:id="283" w:name="_Toc184310313"/>
      <w:bookmarkEnd w:id="283"/>
      <w:bookmarkStart w:id="284" w:name="_Toc184312105"/>
      <w:bookmarkEnd w:id="284"/>
      <w:bookmarkStart w:id="285" w:name="_Toc184308050"/>
      <w:bookmarkEnd w:id="285"/>
      <w:bookmarkStart w:id="286" w:name="_Toc184308104"/>
      <w:bookmarkEnd w:id="286"/>
      <w:bookmarkStart w:id="287" w:name="_Toc184314433"/>
      <w:bookmarkEnd w:id="287"/>
      <w:bookmarkStart w:id="288" w:name="_Toc184312106"/>
      <w:bookmarkEnd w:id="288"/>
      <w:bookmarkStart w:id="289" w:name="_Toc184313290"/>
      <w:bookmarkEnd w:id="289"/>
      <w:bookmarkStart w:id="290" w:name="_Toc184313259"/>
      <w:bookmarkEnd w:id="290"/>
      <w:bookmarkStart w:id="291" w:name="_Toc184314418"/>
      <w:bookmarkEnd w:id="291"/>
      <w:bookmarkStart w:id="292" w:name="_Toc184314459"/>
      <w:bookmarkEnd w:id="292"/>
      <w:bookmarkStart w:id="293" w:name="_Toc184308105"/>
      <w:bookmarkEnd w:id="293"/>
      <w:bookmarkStart w:id="294" w:name="_Toc184310288"/>
      <w:bookmarkEnd w:id="294"/>
      <w:bookmarkStart w:id="295" w:name="_Toc184310337"/>
      <w:bookmarkEnd w:id="295"/>
      <w:bookmarkStart w:id="296" w:name="_Toc184313306"/>
      <w:bookmarkEnd w:id="296"/>
      <w:bookmarkStart w:id="297" w:name="_Toc184308045"/>
      <w:bookmarkEnd w:id="297"/>
      <w:bookmarkStart w:id="298" w:name="_Toc184314417"/>
      <w:bookmarkEnd w:id="298"/>
      <w:bookmarkStart w:id="299" w:name="_Toc184313298"/>
      <w:bookmarkEnd w:id="299"/>
      <w:bookmarkStart w:id="300" w:name="_Toc184310341"/>
      <w:bookmarkEnd w:id="300"/>
      <w:bookmarkStart w:id="301" w:name="_Toc184312095"/>
      <w:bookmarkEnd w:id="301"/>
      <w:bookmarkStart w:id="302" w:name="_Toc184313303"/>
      <w:bookmarkEnd w:id="302"/>
      <w:bookmarkStart w:id="303" w:name="_Toc184308096"/>
      <w:bookmarkEnd w:id="303"/>
      <w:bookmarkStart w:id="304" w:name="_Toc184313271"/>
      <w:bookmarkEnd w:id="304"/>
      <w:bookmarkStart w:id="305" w:name="_Toc184308084"/>
      <w:bookmarkEnd w:id="305"/>
      <w:bookmarkStart w:id="306" w:name="_Toc184310287"/>
      <w:bookmarkEnd w:id="306"/>
      <w:bookmarkStart w:id="307" w:name="_Toc184313273"/>
      <w:bookmarkEnd w:id="307"/>
      <w:bookmarkStart w:id="308" w:name="_Toc184312129"/>
      <w:bookmarkEnd w:id="308"/>
      <w:bookmarkStart w:id="309" w:name="_Toc184313247"/>
      <w:bookmarkEnd w:id="309"/>
      <w:bookmarkStart w:id="310" w:name="_Toc184313240"/>
      <w:bookmarkEnd w:id="310"/>
      <w:bookmarkStart w:id="311" w:name="_Toc184313270"/>
      <w:bookmarkEnd w:id="311"/>
      <w:bookmarkStart w:id="312" w:name="_Toc184312117"/>
      <w:bookmarkEnd w:id="312"/>
      <w:bookmarkStart w:id="313" w:name="_Toc184310280"/>
      <w:bookmarkEnd w:id="313"/>
      <w:bookmarkStart w:id="314" w:name="_Toc184310338"/>
      <w:bookmarkEnd w:id="314"/>
      <w:bookmarkStart w:id="315" w:name="_Toc184312137"/>
      <w:bookmarkEnd w:id="315"/>
      <w:bookmarkStart w:id="316" w:name="_Toc184308055"/>
      <w:bookmarkEnd w:id="316"/>
      <w:bookmarkStart w:id="317" w:name="_Toc184310289"/>
      <w:bookmarkEnd w:id="317"/>
      <w:bookmarkStart w:id="318" w:name="_Toc184312133"/>
      <w:bookmarkEnd w:id="318"/>
      <w:bookmarkStart w:id="319" w:name="_Toc184308062"/>
      <w:bookmarkEnd w:id="319"/>
      <w:bookmarkStart w:id="320" w:name="_Toc184310344"/>
      <w:bookmarkEnd w:id="320"/>
      <w:bookmarkStart w:id="321" w:name="_Toc184308090"/>
      <w:bookmarkEnd w:id="321"/>
      <w:bookmarkStart w:id="322" w:name="_Toc184312097"/>
      <w:bookmarkEnd w:id="322"/>
      <w:bookmarkStart w:id="323" w:name="_Toc184312072"/>
      <w:bookmarkEnd w:id="323"/>
      <w:bookmarkStart w:id="324" w:name="_Toc184313276"/>
      <w:bookmarkEnd w:id="324"/>
      <w:bookmarkStart w:id="325" w:name="_Toc184314450"/>
      <w:bookmarkEnd w:id="325"/>
      <w:bookmarkStart w:id="326" w:name="_Toc184310318"/>
      <w:bookmarkEnd w:id="326"/>
      <w:bookmarkStart w:id="327" w:name="_Toc184310307"/>
      <w:bookmarkEnd w:id="327"/>
      <w:bookmarkStart w:id="328" w:name="_Toc184310302"/>
      <w:bookmarkEnd w:id="328"/>
      <w:bookmarkStart w:id="329" w:name="_Toc184310324"/>
      <w:bookmarkEnd w:id="329"/>
      <w:bookmarkStart w:id="330" w:name="_Toc184308044"/>
      <w:bookmarkEnd w:id="330"/>
      <w:bookmarkStart w:id="331" w:name="_Toc184310320"/>
      <w:bookmarkEnd w:id="331"/>
      <w:bookmarkStart w:id="332" w:name="_Toc184312128"/>
      <w:bookmarkEnd w:id="332"/>
      <w:bookmarkStart w:id="333" w:name="_Toc184314430"/>
      <w:bookmarkEnd w:id="333"/>
      <w:bookmarkStart w:id="334" w:name="_Toc184312076"/>
      <w:bookmarkEnd w:id="334"/>
      <w:bookmarkStart w:id="335" w:name="_Toc184314461"/>
      <w:bookmarkEnd w:id="335"/>
      <w:bookmarkStart w:id="336" w:name="_Toc184314468"/>
      <w:bookmarkEnd w:id="336"/>
      <w:bookmarkStart w:id="337" w:name="_Toc184312121"/>
      <w:bookmarkEnd w:id="337"/>
      <w:bookmarkStart w:id="338" w:name="_Toc184310342"/>
      <w:bookmarkEnd w:id="338"/>
      <w:bookmarkStart w:id="339" w:name="_Toc184313294"/>
      <w:bookmarkEnd w:id="339"/>
      <w:bookmarkStart w:id="340" w:name="_Toc184313304"/>
      <w:bookmarkEnd w:id="340"/>
      <w:bookmarkStart w:id="341" w:name="_Toc184308089"/>
      <w:bookmarkEnd w:id="341"/>
      <w:bookmarkStart w:id="342" w:name="_Toc184313268"/>
      <w:bookmarkEnd w:id="342"/>
      <w:bookmarkStart w:id="343" w:name="_Toc184308102"/>
      <w:bookmarkEnd w:id="343"/>
      <w:bookmarkStart w:id="344" w:name="_Toc184308101"/>
      <w:bookmarkEnd w:id="344"/>
      <w:bookmarkStart w:id="345" w:name="_Toc184313275"/>
      <w:bookmarkEnd w:id="345"/>
      <w:bookmarkStart w:id="346" w:name="_Toc184308043"/>
      <w:bookmarkEnd w:id="346"/>
      <w:bookmarkStart w:id="347" w:name="_Toc184313309"/>
      <w:bookmarkEnd w:id="347"/>
      <w:bookmarkStart w:id="348" w:name="_Toc184314473"/>
      <w:bookmarkEnd w:id="348"/>
      <w:bookmarkStart w:id="349" w:name="_Toc184314479"/>
      <w:bookmarkEnd w:id="349"/>
      <w:bookmarkStart w:id="350" w:name="_Toc184310278"/>
      <w:bookmarkEnd w:id="350"/>
      <w:bookmarkStart w:id="351" w:name="_Toc184312071"/>
      <w:bookmarkEnd w:id="351"/>
      <w:bookmarkStart w:id="352" w:name="_Toc184312081"/>
      <w:bookmarkEnd w:id="352"/>
      <w:bookmarkStart w:id="353" w:name="_Toc184314416"/>
      <w:bookmarkEnd w:id="353"/>
      <w:bookmarkStart w:id="354" w:name="_Toc184308059"/>
      <w:bookmarkEnd w:id="354"/>
      <w:bookmarkStart w:id="355" w:name="_Toc184308068"/>
      <w:bookmarkEnd w:id="355"/>
      <w:bookmarkStart w:id="356" w:name="_Toc184312100"/>
      <w:bookmarkEnd w:id="356"/>
      <w:bookmarkStart w:id="357" w:name="_Toc184312096"/>
      <w:bookmarkEnd w:id="357"/>
      <w:bookmarkStart w:id="358" w:name="_Toc184312103"/>
      <w:bookmarkEnd w:id="358"/>
      <w:bookmarkStart w:id="359" w:name="_Toc184312119"/>
      <w:bookmarkEnd w:id="359"/>
      <w:bookmarkStart w:id="360" w:name="_Toc184314420"/>
      <w:bookmarkEnd w:id="360"/>
      <w:bookmarkStart w:id="361" w:name="_Toc184308106"/>
      <w:bookmarkEnd w:id="361"/>
      <w:bookmarkStart w:id="362" w:name="_Toc184314478"/>
      <w:bookmarkEnd w:id="362"/>
      <w:bookmarkStart w:id="363" w:name="_Toc184308053"/>
      <w:bookmarkEnd w:id="363"/>
      <w:bookmarkStart w:id="364" w:name="_Toc184314424"/>
      <w:bookmarkEnd w:id="364"/>
      <w:bookmarkStart w:id="365" w:name="_Toc184312089"/>
      <w:bookmarkEnd w:id="365"/>
      <w:bookmarkStart w:id="366" w:name="_Toc184314432"/>
      <w:bookmarkEnd w:id="366"/>
      <w:bookmarkStart w:id="367" w:name="_Toc184310331"/>
      <w:bookmarkEnd w:id="367"/>
      <w:bookmarkStart w:id="368" w:name="_Toc184313296"/>
      <w:bookmarkEnd w:id="368"/>
      <w:bookmarkStart w:id="369" w:name="_Toc184312091"/>
      <w:bookmarkEnd w:id="369"/>
      <w:bookmarkStart w:id="370" w:name="_Toc184313260"/>
      <w:bookmarkEnd w:id="370"/>
      <w:bookmarkStart w:id="371" w:name="_Toc184314445"/>
      <w:bookmarkEnd w:id="371"/>
      <w:bookmarkStart w:id="372" w:name="_Toc184312116"/>
      <w:bookmarkEnd w:id="372"/>
      <w:bookmarkStart w:id="373" w:name="_Toc184314421"/>
      <w:bookmarkEnd w:id="373"/>
      <w:bookmarkStart w:id="374" w:name="_Toc184308071"/>
      <w:bookmarkEnd w:id="374"/>
      <w:bookmarkStart w:id="375" w:name="_Toc184314469"/>
      <w:bookmarkEnd w:id="375"/>
      <w:bookmarkStart w:id="376" w:name="_Toc184310323"/>
      <w:bookmarkEnd w:id="376"/>
      <w:bookmarkStart w:id="377" w:name="_Toc184314446"/>
      <w:bookmarkEnd w:id="377"/>
      <w:bookmarkStart w:id="378" w:name="_Toc184308080"/>
      <w:bookmarkEnd w:id="378"/>
      <w:bookmarkStart w:id="379" w:name="_Toc184314457"/>
      <w:bookmarkEnd w:id="379"/>
      <w:bookmarkStart w:id="380" w:name="_Toc184312134"/>
      <w:bookmarkEnd w:id="380"/>
      <w:bookmarkStart w:id="381" w:name="_Toc184314435"/>
      <w:bookmarkEnd w:id="381"/>
      <w:bookmarkStart w:id="382" w:name="_Toc184312068"/>
      <w:bookmarkEnd w:id="382"/>
      <w:bookmarkStart w:id="383" w:name="_Toc184308083"/>
      <w:bookmarkEnd w:id="383"/>
      <w:bookmarkStart w:id="384" w:name="_Toc184308072"/>
      <w:bookmarkEnd w:id="384"/>
      <w:bookmarkStart w:id="385" w:name="_Toc184310339"/>
      <w:bookmarkEnd w:id="385"/>
      <w:bookmarkStart w:id="386" w:name="_Toc184310296"/>
      <w:bookmarkEnd w:id="386"/>
      <w:bookmarkStart w:id="387" w:name="_Toc184310308"/>
      <w:bookmarkEnd w:id="387"/>
      <w:bookmarkStart w:id="388" w:name="_Toc184313280"/>
      <w:bookmarkEnd w:id="388"/>
      <w:bookmarkStart w:id="389" w:name="_Toc184308107"/>
      <w:bookmarkEnd w:id="389"/>
      <w:bookmarkStart w:id="390" w:name="_Toc184313292"/>
      <w:bookmarkEnd w:id="390"/>
      <w:bookmarkStart w:id="391" w:name="_Toc184312135"/>
      <w:bookmarkEnd w:id="391"/>
      <w:bookmarkStart w:id="392" w:name="_Toc184313266"/>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4"/>
        <w:tblpPr w:leftFromText="180" w:rightFromText="180" w:vertAnchor="text" w:horzAnchor="margin" w:tblpXSpec="center" w:tblpY="276"/>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94"/>
        <w:gridCol w:w="1132"/>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86"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94"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32"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4"/>
        <w:tblpPr w:leftFromText="180" w:rightFromText="180" w:vertAnchor="text" w:horzAnchor="page" w:tblpXSpec="center" w:tblpY="86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897"/>
        <w:gridCol w:w="555"/>
        <w:gridCol w:w="930"/>
        <w:gridCol w:w="1423"/>
      </w:tblGrid>
      <w:tr w14:paraId="0845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C40B7">
            <w:pPr>
              <w:spacing w:before="0" w:beforeLines="0" w:beforeAutospacing="0" w:after="0" w:afterLines="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81C679">
            <w:pPr>
              <w:spacing w:before="0" w:beforeLines="0" w:beforeAutospacing="0" w:after="0" w:afterLines="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F3315">
            <w:p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05B07F52">
            <w:p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p>
          <w:p w14:paraId="20A96CB0">
            <w:p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主观分/客观分属性</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3FA8C16E">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14:paraId="095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69E13">
            <w:pPr>
              <w:spacing w:before="0" w:beforeLines="0" w:beforeAutospacing="0" w:after="0" w:afterLines="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D8258">
            <w:p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针对本项目的服务理念、定位、目标：根据本项目服务特点提出合理的管理服务理念，提出服务定位、目标，投标人的管理模式能够切合实际且可行</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F2B6A">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32D6A">
            <w:pPr>
              <w:spacing w:before="0" w:beforeLines="0" w:beforeAutospacing="0" w:after="0" w:afterLines="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6B1CC">
            <w:pPr>
              <w:spacing w:before="0" w:beforeLines="0" w:beforeAutospacing="0" w:after="0" w:afterLines="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r>
      <w:tr w14:paraId="2021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0D795">
            <w:pPr>
              <w:spacing w:before="0" w:beforeLines="0" w:beforeAutospacing="0" w:after="0" w:afterLines="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07C3E">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针对本项目的组织架构、管理机制：有比较完善的组织架构，清晰简练地列出主要管理流程，包括对运作流程图、激励机制、监督机制、自我约束机制、信息反馈渠道及处理机制</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B8BF9">
            <w:pPr>
              <w:spacing w:before="0" w:beforeLines="0" w:beforeAutospacing="0" w:after="0" w:afterLines="0" w:afterAutospacing="0"/>
              <w:ind w:left="0" w:right="0"/>
              <w:jc w:val="center"/>
              <w:rPr>
                <w:rFonts w:hint="eastAsia" w:ascii="仿宋" w:hAnsi="仿宋" w:eastAsia="仿宋" w:cs="仿宋"/>
                <w:color w:val="auto"/>
                <w:sz w:val="24"/>
                <w:szCs w:val="24"/>
              </w:rPr>
            </w:pPr>
          </w:p>
          <w:p w14:paraId="02E3D1A8">
            <w:pPr>
              <w:spacing w:before="0" w:beforeLines="0" w:beforeAutospacing="0" w:after="0" w:afterLines="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2ED3904F">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p>
          <w:p w14:paraId="31A73BD3">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p>
          <w:p w14:paraId="7D76634F">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669FC9D5">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p>
          <w:p w14:paraId="6FD1B0CF">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w:t>
            </w:r>
          </w:p>
        </w:tc>
      </w:tr>
      <w:tr w14:paraId="573D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756EC">
            <w:pPr>
              <w:spacing w:before="0" w:beforeLines="0" w:beforeAutospacing="0" w:after="0" w:afterLines="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AC766">
            <w:p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针对本项目的管理机构设置：根据机构设置情况的合理性等进行打分</w:t>
            </w:r>
            <w:r>
              <w:rPr>
                <w:rFonts w:hint="default" w:ascii="宋体" w:cs="宋体"/>
                <w:color w:val="auto"/>
                <w:sz w:val="21"/>
                <w:szCs w:val="21"/>
              </w:rPr>
              <w:t>（完全符合本项目要求的得4分，基本符合得2分，部分符合的得1分，不符合或不提供不得分。）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5D823">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0F4BA047">
            <w:pPr>
              <w:spacing w:before="0" w:beforeLines="0" w:beforeAutospacing="0" w:after="0" w:afterLines="0" w:afterAutospacing="0" w:line="360" w:lineRule="auto"/>
              <w:ind w:left="0" w:right="0"/>
              <w:rPr>
                <w:rFonts w:hint="default" w:ascii="宋体"/>
                <w:color w:val="auto"/>
                <w:sz w:val="21"/>
                <w:szCs w:val="24"/>
              </w:rPr>
            </w:pPr>
          </w:p>
          <w:p w14:paraId="4C5EF928">
            <w:pPr>
              <w:pStyle w:val="4"/>
              <w:spacing w:before="0" w:beforeLines="0" w:beforeAutospacing="0" w:after="0" w:afterLines="0" w:afterAutospacing="0"/>
              <w:ind w:right="0"/>
              <w:jc w:val="both"/>
              <w:rPr>
                <w:rFonts w:hint="eastAsia"/>
                <w:color w:val="auto"/>
                <w:sz w:val="32"/>
                <w:szCs w:val="32"/>
                <w:lang w:val="en-US"/>
              </w:rPr>
            </w:pPr>
            <w:r>
              <w:rPr>
                <w:rFonts w:hint="eastAsia" w:ascii="仿宋" w:eastAsia="仿宋" w:cs="仿宋"/>
                <w:b w:val="0"/>
                <w:color w:val="auto"/>
                <w:sz w:val="24"/>
                <w:szCs w:val="24"/>
                <w:lang w:val="en-US"/>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38E1D8F5">
            <w:pPr>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针对本项目的管理机构设置</w:t>
            </w:r>
          </w:p>
        </w:tc>
      </w:tr>
      <w:tr w14:paraId="20E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2E9A48">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D9F6">
            <w:pPr>
              <w:numPr>
                <w:ilvl w:val="0"/>
                <w:numId w:val="0"/>
              </w:numPr>
              <w:spacing w:before="0" w:beforeLines="0" w:beforeAutospacing="0" w:after="0" w:afterLines="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sz w:val="24"/>
                <w:szCs w:val="24"/>
              </w:rPr>
              <w:t>运作流程图、激励机制、监督机制、自我约束机制、信息反馈渠道及处理机制切合本项目采购需求，详细、合理、完善</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55FF1">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67B639FD">
            <w:pPr>
              <w:spacing w:before="0" w:beforeLines="0" w:beforeAutospacing="0" w:after="0" w:afterLines="0" w:afterAutospacing="0" w:line="360" w:lineRule="auto"/>
              <w:ind w:left="0" w:right="0"/>
              <w:rPr>
                <w:rFonts w:hint="default" w:ascii="宋体"/>
                <w:color w:val="auto"/>
                <w:sz w:val="21"/>
                <w:szCs w:val="24"/>
              </w:rPr>
            </w:pPr>
          </w:p>
          <w:p w14:paraId="134EA1E5">
            <w:pPr>
              <w:pStyle w:val="4"/>
              <w:spacing w:before="0" w:beforeLines="0" w:beforeAutospacing="0" w:after="0" w:afterLines="0" w:afterAutospacing="0"/>
              <w:ind w:left="0" w:right="0" w:firstLine="0"/>
              <w:jc w:val="both"/>
              <w:rPr>
                <w:rFonts w:hint="eastAsia" w:ascii="仿宋" w:eastAsia="仿宋" w:cs="仿宋"/>
                <w:b w:val="0"/>
                <w:color w:val="auto"/>
                <w:sz w:val="24"/>
                <w:szCs w:val="24"/>
                <w:lang w:val="en-US"/>
              </w:rPr>
            </w:pPr>
          </w:p>
          <w:p w14:paraId="195BB005">
            <w:pPr>
              <w:pStyle w:val="4"/>
              <w:spacing w:before="0" w:beforeLines="0" w:beforeAutospacing="0" w:after="0" w:afterLines="0" w:afterAutospacing="0"/>
              <w:ind w:right="0"/>
              <w:jc w:val="both"/>
              <w:rPr>
                <w:rFonts w:hint="eastAsia"/>
                <w:color w:val="auto"/>
                <w:sz w:val="32"/>
                <w:szCs w:val="32"/>
                <w:lang w:val="en-US"/>
              </w:rPr>
            </w:pPr>
            <w:r>
              <w:rPr>
                <w:rFonts w:hint="eastAsia" w:ascii="仿宋" w:eastAsia="仿宋" w:cs="仿宋"/>
                <w:b w:val="0"/>
                <w:color w:val="auto"/>
                <w:sz w:val="24"/>
                <w:szCs w:val="24"/>
                <w:lang w:val="en-US"/>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75B29746">
            <w:pPr>
              <w:spacing w:before="0" w:beforeLines="0" w:beforeAutospacing="0" w:after="0" w:afterLines="0" w:afterAutospacing="0"/>
              <w:ind w:left="0" w:right="0"/>
              <w:rPr>
                <w:rFonts w:hint="eastAsia" w:ascii="仿宋" w:hAnsi="仿宋" w:eastAsia="仿宋" w:cs="仿宋"/>
                <w:color w:val="auto"/>
                <w:sz w:val="24"/>
                <w:szCs w:val="24"/>
              </w:rPr>
            </w:pPr>
          </w:p>
          <w:p w14:paraId="77445036">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运作流程图及管理机制</w:t>
            </w:r>
          </w:p>
        </w:tc>
      </w:tr>
      <w:tr w14:paraId="436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5B827">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7A4D8">
            <w:pPr>
              <w:adjustRightInd w:val="0"/>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sz w:val="24"/>
                <w:szCs w:val="24"/>
              </w:rPr>
              <w:t>保安服务质量措施方案，文明安全保证体系和安全保证措施方案切合本项目采购需求，针对性、操作性强，计划安排科学合理，制定工作方案，并建立完善的考核机制</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994E9D">
            <w:pPr>
              <w:adjustRightInd w:val="0"/>
              <w:spacing w:before="0" w:beforeLines="0" w:beforeAutospacing="0" w:after="0" w:afterLines="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295263A3">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p>
          <w:p w14:paraId="1D255DE1">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p>
          <w:p w14:paraId="5B00CCF4">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160FAB60">
            <w:pPr>
              <w:spacing w:before="0" w:beforeLines="0" w:beforeAutospacing="0" w:after="0" w:afterLines="0" w:afterAutospacing="0"/>
              <w:ind w:left="0" w:right="0"/>
              <w:rPr>
                <w:rFonts w:hint="eastAsia" w:ascii="仿宋" w:hAnsi="仿宋" w:eastAsia="仿宋" w:cs="仿宋"/>
                <w:sz w:val="24"/>
                <w:szCs w:val="24"/>
              </w:rPr>
            </w:pPr>
          </w:p>
          <w:p w14:paraId="6CAAA8D7">
            <w:pPr>
              <w:spacing w:before="0" w:beforeLines="0" w:beforeAutospacing="0" w:after="0" w:afterLines="0" w:afterAutospacing="0"/>
              <w:ind w:left="0" w:right="0"/>
              <w:rPr>
                <w:rFonts w:hint="eastAsia" w:ascii="仿宋" w:hAnsi="仿宋" w:eastAsia="仿宋" w:cs="仿宋"/>
                <w:sz w:val="24"/>
                <w:szCs w:val="24"/>
              </w:rPr>
            </w:pPr>
          </w:p>
          <w:p w14:paraId="633234C6">
            <w:pPr>
              <w:spacing w:before="0" w:beforeLines="0" w:beforeAutospacing="0" w:after="0" w:afterLines="0" w:afterAutospacing="0"/>
              <w:ind w:left="0" w:right="0"/>
              <w:rPr>
                <w:rFonts w:hint="eastAsia" w:ascii="仿宋" w:hAnsi="仿宋" w:eastAsia="仿宋" w:cs="仿宋"/>
                <w:sz w:val="24"/>
                <w:szCs w:val="24"/>
              </w:rPr>
            </w:pPr>
          </w:p>
          <w:p w14:paraId="58E59878">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保安服务质量措施方案</w:t>
            </w:r>
          </w:p>
        </w:tc>
      </w:tr>
      <w:tr w14:paraId="3665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49B7B">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6104E">
            <w:pPr>
              <w:adjustRightInd w:val="0"/>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sz w:val="24"/>
                <w:szCs w:val="24"/>
              </w:rPr>
              <w:t>安全制度切合本项目采购需求，针对性、操作性强、科学合理得</w:t>
            </w:r>
            <w:r>
              <w:rPr>
                <w:rFonts w:hint="eastAsia" w:ascii="仿宋" w:hAnsi="仿宋" w:eastAsia="仿宋" w:cs="仿宋"/>
                <w:sz w:val="24"/>
                <w:szCs w:val="24"/>
                <w:lang w:val="en-US" w:eastAsia="zh-CN"/>
              </w:rPr>
              <w:t>5</w:t>
            </w:r>
            <w:r>
              <w:rPr>
                <w:rFonts w:hint="eastAsia" w:ascii="仿宋" w:hAnsi="仿宋" w:eastAsia="仿宋" w:cs="仿宋"/>
                <w:sz w:val="24"/>
                <w:szCs w:val="24"/>
              </w:rPr>
              <w:t>分；安全制度较为切合本项目采购需求</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58131">
            <w:pPr>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56070D1">
            <w:pPr>
              <w:spacing w:before="0" w:beforeLines="0" w:beforeAutospacing="0" w:after="0" w:afterLines="0" w:afterAutospacing="0" w:line="360" w:lineRule="auto"/>
              <w:ind w:left="0" w:right="0"/>
              <w:rPr>
                <w:rFonts w:hint="eastAsia" w:ascii="仿宋" w:hAnsi="仿宋" w:eastAsia="仿宋" w:cs="仿宋"/>
                <w:color w:val="auto"/>
                <w:sz w:val="24"/>
                <w:szCs w:val="24"/>
              </w:rPr>
            </w:pPr>
          </w:p>
          <w:p w14:paraId="6C868B40">
            <w:pPr>
              <w:spacing w:before="0" w:beforeLines="0" w:beforeAutospacing="0" w:after="0" w:afterLines="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76B43F84">
            <w:pPr>
              <w:spacing w:before="0" w:beforeLines="0" w:beforeAutospacing="0" w:after="0" w:afterLines="0" w:afterAutospacing="0"/>
              <w:ind w:left="0" w:right="0"/>
              <w:rPr>
                <w:rFonts w:hint="eastAsia" w:ascii="仿宋" w:hAnsi="仿宋" w:eastAsia="仿宋" w:cs="仿宋"/>
                <w:color w:val="auto"/>
                <w:sz w:val="24"/>
                <w:szCs w:val="24"/>
              </w:rPr>
            </w:pPr>
          </w:p>
          <w:p w14:paraId="3541CE6B">
            <w:pPr>
              <w:spacing w:before="0" w:beforeLines="0" w:beforeAutospacing="0" w:after="0" w:afterLines="0" w:afterAutospacing="0"/>
              <w:ind w:left="0" w:right="0"/>
              <w:rPr>
                <w:rFonts w:hint="eastAsia" w:ascii="仿宋" w:hAnsi="仿宋" w:eastAsia="仿宋" w:cs="仿宋"/>
                <w:sz w:val="24"/>
                <w:szCs w:val="24"/>
              </w:rPr>
            </w:pPr>
          </w:p>
          <w:p w14:paraId="32171FD8">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安全制度</w:t>
            </w:r>
          </w:p>
        </w:tc>
      </w:tr>
      <w:tr w14:paraId="729E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5271BD">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B448D2">
            <w:pPr>
              <w:adjustRightInd w:val="0"/>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sz w:val="24"/>
                <w:szCs w:val="24"/>
              </w:rPr>
              <w:t>岗位管理制度切合本项目采购需求，针对性、操作性强、科学合理</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689CC">
            <w:pPr>
              <w:adjustRightInd w:val="0"/>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BA6987D">
            <w:pPr>
              <w:adjustRightInd w:val="0"/>
              <w:snapToGrid w:val="0"/>
              <w:spacing w:before="0" w:beforeLines="0" w:beforeAutospacing="0" w:after="0" w:afterLines="0" w:afterAutospacing="0" w:line="228" w:lineRule="auto"/>
              <w:ind w:left="-105" w:leftChars="-50" w:right="-105" w:rightChars="-50"/>
              <w:rPr>
                <w:rFonts w:hint="default" w:ascii="宋体"/>
                <w:color w:val="auto"/>
                <w:sz w:val="21"/>
                <w:szCs w:val="24"/>
              </w:rPr>
            </w:pPr>
          </w:p>
          <w:p w14:paraId="367101F6">
            <w:pPr>
              <w:spacing w:before="0" w:beforeLines="0" w:beforeAutospacing="0" w:after="0" w:afterLines="0" w:afterAutospacing="0"/>
              <w:ind w:left="0" w:right="0"/>
              <w:rPr>
                <w:rFonts w:hint="eastAsia" w:ascii="仿宋" w:hAnsi="仿宋" w:eastAsia="仿宋" w:cs="仿宋"/>
                <w:color w:val="auto"/>
                <w:sz w:val="24"/>
                <w:szCs w:val="24"/>
              </w:rPr>
            </w:pPr>
          </w:p>
          <w:p w14:paraId="266F69F0">
            <w:pPr>
              <w:spacing w:before="0" w:beforeLines="0" w:beforeAutospacing="0" w:after="0" w:afterLines="0" w:afterAutospacing="0"/>
              <w:ind w:left="0" w:right="0"/>
              <w:rPr>
                <w:rFonts w:hint="default" w:ascii="宋体"/>
                <w:color w:val="auto"/>
                <w:sz w:val="21"/>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28F3DB78">
            <w:pPr>
              <w:spacing w:before="0" w:beforeLines="0" w:beforeAutospacing="0" w:after="0" w:afterLines="0" w:afterAutospacing="0"/>
              <w:ind w:left="0" w:right="0"/>
              <w:rPr>
                <w:rFonts w:hint="eastAsia" w:ascii="仿宋" w:hAnsi="仿宋" w:eastAsia="仿宋" w:cs="仿宋"/>
                <w:sz w:val="24"/>
                <w:szCs w:val="24"/>
              </w:rPr>
            </w:pPr>
          </w:p>
          <w:p w14:paraId="57D9279E">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岗位管理制度</w:t>
            </w:r>
          </w:p>
        </w:tc>
      </w:tr>
      <w:tr w14:paraId="128F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B576F">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ED7D3">
            <w:pPr>
              <w:adjustRightInd w:val="0"/>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sz w:val="24"/>
                <w:szCs w:val="24"/>
              </w:rPr>
              <w:t>各岗位职责、考核制度完善切合本项目采购需求，针对性、操作性强，制度安排科学合理</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7D714">
            <w:pPr>
              <w:adjustRightInd w:val="0"/>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32019B4F">
            <w:pPr>
              <w:adjustRightInd w:val="0"/>
              <w:snapToGrid w:val="0"/>
              <w:spacing w:before="0" w:beforeLines="0" w:beforeAutospacing="0" w:after="0" w:afterLines="0" w:afterAutospacing="0" w:line="228" w:lineRule="auto"/>
              <w:ind w:left="-105" w:leftChars="-50" w:right="-105" w:rightChars="-50"/>
              <w:rPr>
                <w:rFonts w:hint="default" w:ascii="宋体"/>
                <w:color w:val="auto"/>
                <w:sz w:val="21"/>
                <w:szCs w:val="24"/>
              </w:rPr>
            </w:pPr>
          </w:p>
          <w:p w14:paraId="0028502A">
            <w:pPr>
              <w:pStyle w:val="4"/>
              <w:spacing w:before="0" w:beforeLines="0" w:beforeAutospacing="0" w:after="0" w:afterLines="0" w:afterAutospacing="0"/>
              <w:ind w:left="0" w:right="0" w:firstLine="0"/>
              <w:jc w:val="both"/>
              <w:rPr>
                <w:rFonts w:hint="eastAsia" w:ascii="仿宋" w:eastAsia="仿宋" w:cs="仿宋"/>
                <w:b w:val="0"/>
                <w:color w:val="auto"/>
                <w:sz w:val="24"/>
                <w:szCs w:val="24"/>
                <w:lang w:val="en-US"/>
              </w:rPr>
            </w:pPr>
          </w:p>
          <w:p w14:paraId="750A20BE">
            <w:pPr>
              <w:pStyle w:val="4"/>
              <w:spacing w:before="0" w:beforeLines="0" w:beforeAutospacing="0" w:after="0" w:afterLines="0" w:afterAutospacing="0"/>
              <w:ind w:right="0"/>
              <w:jc w:val="both"/>
              <w:rPr>
                <w:rFonts w:hint="eastAsia"/>
                <w:color w:val="auto"/>
                <w:sz w:val="32"/>
                <w:szCs w:val="32"/>
                <w:lang w:val="en-US"/>
              </w:rPr>
            </w:pPr>
            <w:r>
              <w:rPr>
                <w:rFonts w:hint="eastAsia" w:ascii="仿宋" w:eastAsia="仿宋" w:cs="仿宋"/>
                <w:b w:val="0"/>
                <w:color w:val="auto"/>
                <w:sz w:val="24"/>
                <w:szCs w:val="24"/>
                <w:lang w:val="en-US"/>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5C500E98">
            <w:pPr>
              <w:spacing w:before="0" w:beforeLines="0" w:beforeAutospacing="0" w:after="0" w:afterLines="0" w:afterAutospacing="0"/>
              <w:ind w:left="0" w:right="0"/>
              <w:rPr>
                <w:rFonts w:hint="eastAsia" w:ascii="仿宋" w:hAnsi="仿宋" w:eastAsia="仿宋" w:cs="仿宋"/>
                <w:sz w:val="24"/>
                <w:szCs w:val="24"/>
              </w:rPr>
            </w:pPr>
          </w:p>
          <w:p w14:paraId="458DE99B">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各岗位职责、考核制度</w:t>
            </w:r>
          </w:p>
        </w:tc>
      </w:tr>
      <w:tr w14:paraId="216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AB687">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6A69C">
            <w:pPr>
              <w:adjustRightInd w:val="0"/>
              <w:spacing w:before="0" w:beforeLines="0" w:beforeAutospacing="0" w:after="0" w:afterLines="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sz w:val="24"/>
                <w:szCs w:val="24"/>
              </w:rPr>
              <w:t>保安管理与服务方案完切合本项目采购需求，针对性、操作性强，计划安排科学合理，制定工作方案，并建立完善的考核机制</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E8826">
            <w:pPr>
              <w:adjustRightInd w:val="0"/>
              <w:spacing w:before="0" w:beforeLines="0" w:beforeAutospacing="0" w:after="0" w:afterLines="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43C0F0F9">
            <w:pPr>
              <w:adjustRightInd w:val="0"/>
              <w:snapToGrid w:val="0"/>
              <w:spacing w:before="0" w:beforeLines="0" w:beforeAutospacing="0" w:after="0" w:afterLines="0" w:afterAutospacing="0" w:line="228" w:lineRule="auto"/>
              <w:ind w:left="-105" w:leftChars="-50" w:right="-105" w:rightChars="-50"/>
              <w:rPr>
                <w:rFonts w:hint="default" w:ascii="宋体"/>
                <w:color w:val="auto"/>
                <w:sz w:val="21"/>
                <w:szCs w:val="24"/>
              </w:rPr>
            </w:pPr>
          </w:p>
          <w:p w14:paraId="4E8A31C6">
            <w:pPr>
              <w:spacing w:before="0" w:beforeLines="0" w:beforeAutospacing="0" w:after="0" w:afterLines="0" w:afterAutospacing="0"/>
              <w:ind w:left="0" w:right="0"/>
              <w:rPr>
                <w:rFonts w:hint="eastAsia" w:ascii="仿宋" w:eastAsia="仿宋" w:cs="仿宋"/>
                <w:color w:val="auto"/>
                <w:sz w:val="24"/>
                <w:szCs w:val="24"/>
              </w:rPr>
            </w:pPr>
          </w:p>
          <w:p w14:paraId="0D1723FF">
            <w:pPr>
              <w:spacing w:before="0" w:beforeLines="0" w:beforeAutospacing="0" w:after="0" w:afterLines="0" w:afterAutospacing="0"/>
              <w:ind w:left="0" w:right="0"/>
              <w:rPr>
                <w:rFonts w:hint="eastAsia" w:ascii="仿宋" w:eastAsia="仿宋" w:cs="仿宋"/>
                <w:color w:val="auto"/>
                <w:sz w:val="24"/>
                <w:szCs w:val="24"/>
              </w:rPr>
            </w:pPr>
          </w:p>
          <w:p w14:paraId="6095F050">
            <w:pPr>
              <w:spacing w:before="0" w:beforeLines="0" w:beforeAutospacing="0" w:after="0" w:afterLines="0" w:afterAutospacing="0"/>
              <w:ind w:left="0" w:right="0"/>
              <w:rPr>
                <w:rFonts w:hint="default" w:ascii="宋体"/>
                <w:color w:val="auto"/>
                <w:sz w:val="21"/>
                <w:szCs w:val="24"/>
              </w:rPr>
            </w:pPr>
            <w:r>
              <w:rPr>
                <w:rFonts w:hint="eastAsia" w:asci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6281D833">
            <w:pPr>
              <w:spacing w:before="0" w:beforeLines="0" w:beforeAutospacing="0" w:after="0" w:afterLines="0" w:afterAutospacing="0"/>
              <w:ind w:left="0" w:right="0"/>
              <w:rPr>
                <w:rFonts w:hint="eastAsia" w:ascii="仿宋" w:hAnsi="仿宋" w:eastAsia="仿宋" w:cs="仿宋"/>
                <w:sz w:val="24"/>
                <w:szCs w:val="24"/>
              </w:rPr>
            </w:pPr>
          </w:p>
          <w:p w14:paraId="6B0A8C55">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保安管理与服务方案</w:t>
            </w:r>
          </w:p>
        </w:tc>
      </w:tr>
      <w:tr w14:paraId="2167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62A5B">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0D1AF">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项目负责人：</w:t>
            </w:r>
          </w:p>
          <w:p w14:paraId="23405B5F">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①具有高级及以上职称得3分，中级职称得2分，初级职称得1分，本条满分3分。</w:t>
            </w:r>
          </w:p>
          <w:p w14:paraId="04702FDF">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②具有高级保安管理师（一级保安员）证书的得2分，本条满分2分。</w:t>
            </w:r>
          </w:p>
          <w:p w14:paraId="530B57BA">
            <w:pPr>
              <w:adjustRightInd w:val="0"/>
              <w:spacing w:before="0" w:beforeLines="0" w:beforeAutospacing="0" w:after="0" w:afterLines="0" w:afterAutospacing="0" w:line="114" w:lineRule="atLeast"/>
              <w:ind w:left="0" w:right="0"/>
              <w:outlineLvl w:val="0"/>
              <w:rPr>
                <w:rFonts w:hint="eastAsia" w:ascii="仿宋" w:hAnsi="仿宋" w:eastAsia="仿宋" w:cs="仿宋"/>
                <w:sz w:val="24"/>
                <w:szCs w:val="24"/>
              </w:rPr>
            </w:pPr>
            <w:r>
              <w:rPr>
                <w:rFonts w:hint="default" w:ascii="宋体" w:cs="宋体"/>
                <w:color w:val="auto"/>
                <w:sz w:val="21"/>
                <w:szCs w:val="21"/>
              </w:rPr>
              <w:t>（须提供本单位社保缴纳证明及相关证明材料的复印件或扫描打印件，否则不得分）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2EFF8B">
            <w:pPr>
              <w:adjustRightInd w:val="0"/>
              <w:spacing w:before="0" w:beforeLines="0" w:beforeAutospacing="0" w:after="0" w:afterLines="0" w:afterAutospacing="0" w:line="114" w:lineRule="atLeas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2CD4E5D8">
            <w:pPr>
              <w:adjustRightInd w:val="0"/>
              <w:snapToGrid w:val="0"/>
              <w:spacing w:before="0" w:beforeLines="0" w:beforeAutospacing="0" w:after="0" w:afterLines="0" w:afterAutospacing="0" w:line="228" w:lineRule="auto"/>
              <w:ind w:left="-105" w:leftChars="-50" w:right="-105" w:rightChars="-50"/>
              <w:rPr>
                <w:rFonts w:hint="eastAsia" w:ascii="仿宋" w:hAnsi="仿宋" w:eastAsia="仿宋" w:cs="仿宋"/>
                <w:color w:val="auto"/>
                <w:sz w:val="24"/>
                <w:szCs w:val="24"/>
              </w:rPr>
            </w:pPr>
          </w:p>
          <w:p w14:paraId="69CC515D">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50FEFA5F">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62BFB0F0">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652CE413">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2230B47E">
            <w:pPr>
              <w:spacing w:before="0" w:beforeLines="0" w:beforeAutospacing="0" w:after="0" w:afterLines="0" w:afterAutospacing="0"/>
              <w:ind w:left="0" w:right="0"/>
              <w:rPr>
                <w:rFonts w:hint="eastAsia" w:ascii="仿宋" w:hAnsi="仿宋" w:eastAsia="仿宋" w:cs="仿宋"/>
                <w:color w:val="auto"/>
                <w:sz w:val="24"/>
                <w:szCs w:val="24"/>
              </w:rPr>
            </w:pPr>
          </w:p>
          <w:p w14:paraId="7F541654">
            <w:pPr>
              <w:spacing w:before="0" w:beforeLines="0" w:beforeAutospacing="0" w:after="0" w:afterLines="0" w:afterAutospacing="0"/>
              <w:ind w:left="0" w:right="0"/>
              <w:rPr>
                <w:rFonts w:hint="eastAsia" w:ascii="仿宋" w:hAnsi="仿宋" w:eastAsia="仿宋" w:cs="仿宋"/>
                <w:color w:val="auto"/>
                <w:sz w:val="24"/>
                <w:szCs w:val="24"/>
              </w:rPr>
            </w:pPr>
          </w:p>
          <w:p w14:paraId="663AFA23">
            <w:pPr>
              <w:spacing w:before="0" w:beforeLines="0" w:beforeAutospacing="0" w:after="0" w:afterLines="0" w:afterAutospacing="0"/>
              <w:ind w:left="0" w:right="0"/>
              <w:rPr>
                <w:rFonts w:hint="eastAsia" w:ascii="仿宋" w:hAnsi="仿宋" w:eastAsia="仿宋" w:cs="仿宋"/>
                <w:color w:val="auto"/>
                <w:sz w:val="24"/>
                <w:szCs w:val="24"/>
              </w:rPr>
            </w:pPr>
          </w:p>
          <w:p w14:paraId="4D14A190">
            <w:pPr>
              <w:spacing w:before="0" w:beforeLines="0" w:beforeAutospacing="0" w:after="0" w:afterLines="0" w:afterAutospacing="0"/>
              <w:ind w:left="0" w:right="0"/>
              <w:rPr>
                <w:rFonts w:hint="eastAsia" w:ascii="仿宋" w:hAnsi="仿宋" w:eastAsia="仿宋" w:cs="仿宋"/>
                <w:color w:val="auto"/>
                <w:sz w:val="24"/>
                <w:szCs w:val="24"/>
              </w:rPr>
            </w:pPr>
          </w:p>
          <w:p w14:paraId="4F68EC2A">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项目负责人资质</w:t>
            </w:r>
          </w:p>
        </w:tc>
      </w:tr>
      <w:tr w14:paraId="15EB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64379">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D0617">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保安队长：</w:t>
            </w:r>
          </w:p>
          <w:p w14:paraId="01B2A69C">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①具有本科及以上学历并持有建构筑物消防员证得1分，本条满分1分。</w:t>
            </w:r>
          </w:p>
          <w:p w14:paraId="2ACEB440">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②具有区级及以上公安机关等政府部门颁发与本项目有关的荣誉证书每个得0.5分，本条满分2分。</w:t>
            </w:r>
          </w:p>
          <w:p w14:paraId="2DE0B8F0">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③具有高级保安管理师（一级保安员）证书的得2分，本条满分2分。</w:t>
            </w:r>
          </w:p>
          <w:p w14:paraId="71E53A85">
            <w:pPr>
              <w:adjustRightInd w:val="0"/>
              <w:spacing w:before="0" w:beforeLines="0" w:beforeAutospacing="0" w:after="0" w:afterLines="0" w:afterAutospacing="0" w:line="228" w:lineRule="atLeast"/>
              <w:ind w:left="0" w:right="0"/>
              <w:outlineLvl w:val="0"/>
              <w:rPr>
                <w:rFonts w:hint="eastAsia" w:ascii="仿宋" w:hAnsi="仿宋" w:eastAsia="仿宋" w:cs="仿宋"/>
                <w:sz w:val="24"/>
                <w:szCs w:val="24"/>
              </w:rPr>
            </w:pPr>
            <w:r>
              <w:rPr>
                <w:rFonts w:hint="default" w:ascii="宋体" w:cs="宋体"/>
                <w:color w:val="auto"/>
                <w:sz w:val="21"/>
                <w:szCs w:val="21"/>
              </w:rPr>
              <w:t>（须提供本单位社保缴纳证明及相关证明材料的复印件或扫描打印件，否则不得分）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E6923">
            <w:pPr>
              <w:adjustRightInd w:val="0"/>
              <w:spacing w:before="0" w:beforeLines="0" w:beforeAutospacing="0" w:after="0" w:afterLines="0" w:afterAutospacing="0" w:line="22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F0C23C4">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083B4E93">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08888347">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1888C6D4">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27F1DAEB">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6E59BC9E">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p>
          <w:p w14:paraId="76F513CF">
            <w:pPr>
              <w:adjustRightInd w:val="0"/>
              <w:snapToGrid w:val="0"/>
              <w:spacing w:before="0" w:beforeLines="0" w:beforeAutospacing="0" w:after="0" w:afterLines="0" w:afterAutospacing="0" w:line="228" w:lineRule="auto"/>
              <w:ind w:left="0"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4DCCF58B">
            <w:pPr>
              <w:spacing w:before="0" w:beforeLines="0" w:beforeAutospacing="0" w:after="0" w:afterLines="0" w:afterAutospacing="0"/>
              <w:ind w:left="0" w:right="0"/>
              <w:rPr>
                <w:rFonts w:hint="eastAsia" w:ascii="仿宋" w:hAnsi="仿宋" w:eastAsia="仿宋" w:cs="仿宋"/>
                <w:color w:val="auto"/>
                <w:sz w:val="24"/>
                <w:szCs w:val="24"/>
              </w:rPr>
            </w:pPr>
          </w:p>
          <w:p w14:paraId="0A456C40">
            <w:pPr>
              <w:spacing w:before="0" w:beforeLines="0" w:beforeAutospacing="0" w:after="0" w:afterLines="0" w:afterAutospacing="0"/>
              <w:ind w:left="0" w:right="0"/>
              <w:rPr>
                <w:rFonts w:hint="eastAsia" w:ascii="仿宋" w:hAnsi="仿宋" w:eastAsia="仿宋" w:cs="仿宋"/>
                <w:color w:val="auto"/>
                <w:sz w:val="24"/>
                <w:szCs w:val="24"/>
              </w:rPr>
            </w:pPr>
          </w:p>
          <w:p w14:paraId="3A72E695">
            <w:pPr>
              <w:spacing w:before="0" w:beforeLines="0" w:beforeAutospacing="0" w:after="0" w:afterLines="0" w:afterAutospacing="0"/>
              <w:ind w:left="0" w:right="0"/>
              <w:rPr>
                <w:rFonts w:hint="eastAsia" w:ascii="仿宋" w:hAnsi="仿宋" w:eastAsia="仿宋" w:cs="仿宋"/>
                <w:color w:val="auto"/>
                <w:sz w:val="24"/>
                <w:szCs w:val="24"/>
              </w:rPr>
            </w:pPr>
          </w:p>
          <w:p w14:paraId="0C4E878E">
            <w:pPr>
              <w:spacing w:before="0" w:beforeLines="0" w:beforeAutospacing="0" w:after="0" w:afterLines="0" w:afterAutospacing="0"/>
              <w:ind w:left="0" w:right="0"/>
              <w:rPr>
                <w:rFonts w:hint="eastAsia" w:ascii="仿宋" w:hAnsi="仿宋" w:eastAsia="仿宋" w:cs="仿宋"/>
                <w:color w:val="auto"/>
                <w:sz w:val="24"/>
                <w:szCs w:val="24"/>
              </w:rPr>
            </w:pPr>
          </w:p>
          <w:p w14:paraId="13F52A89">
            <w:pPr>
              <w:spacing w:before="0" w:beforeLines="0" w:beforeAutospacing="0" w:after="0" w:afterLines="0" w:afterAutospacing="0"/>
              <w:ind w:left="0" w:right="0"/>
              <w:rPr>
                <w:rFonts w:hint="eastAsia" w:ascii="仿宋" w:hAnsi="仿宋" w:eastAsia="仿宋" w:cs="仿宋"/>
                <w:color w:val="auto"/>
                <w:sz w:val="24"/>
                <w:szCs w:val="24"/>
              </w:rPr>
            </w:pPr>
          </w:p>
          <w:p w14:paraId="5F1680AC">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保安队长资质</w:t>
            </w:r>
          </w:p>
        </w:tc>
      </w:tr>
      <w:tr w14:paraId="0663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61E28">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439E7">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保安班长：</w:t>
            </w:r>
          </w:p>
          <w:p w14:paraId="287FA016">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①具有本科及以上学历并是退伍军人得2分，本条满分2分。</w:t>
            </w:r>
          </w:p>
          <w:p w14:paraId="701C6BA3">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②具有公安机关等政府部门颁发与本项目有关的荣誉证书：市级及以上得2分，区级得1分，按最高荣誉得分，不累计。</w:t>
            </w:r>
          </w:p>
          <w:p w14:paraId="49A8B686">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③具有高级保安管理师（一级保安员）证书的得1分，本条满分1分。</w:t>
            </w:r>
          </w:p>
          <w:p w14:paraId="5B67FC4D">
            <w:pPr>
              <w:adjustRightInd w:val="0"/>
              <w:spacing w:before="0" w:beforeLines="0" w:beforeAutospacing="0" w:after="0" w:afterLines="0" w:afterAutospacing="0" w:line="228" w:lineRule="atLeast"/>
              <w:ind w:left="0" w:right="0"/>
              <w:outlineLvl w:val="0"/>
              <w:rPr>
                <w:rFonts w:hint="eastAsia" w:ascii="仿宋" w:hAnsi="仿宋" w:eastAsia="仿宋" w:cs="仿宋"/>
                <w:sz w:val="24"/>
                <w:szCs w:val="24"/>
              </w:rPr>
            </w:pPr>
            <w:r>
              <w:rPr>
                <w:rFonts w:hint="default" w:ascii="宋体" w:cs="宋体"/>
                <w:color w:val="auto"/>
                <w:sz w:val="21"/>
                <w:szCs w:val="21"/>
              </w:rPr>
              <w:t>(须提供本单位社保缴纳证明及相关证明材料的扫描件，否则不得分)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F72539">
            <w:pPr>
              <w:adjustRightInd w:val="0"/>
              <w:spacing w:before="0" w:beforeLines="0" w:beforeAutospacing="0" w:after="0" w:afterLines="0" w:afterAutospacing="0" w:line="22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0CB1C29">
            <w:pPr>
              <w:adjustRightInd w:val="0"/>
              <w:snapToGrid w:val="0"/>
              <w:spacing w:before="0" w:beforeLines="0" w:beforeAutospacing="0" w:after="0" w:afterLines="0" w:afterAutospacing="0" w:line="228" w:lineRule="auto"/>
              <w:ind w:left="0" w:right="-105" w:rightChars="-50" w:firstLine="210" w:firstLineChars="100"/>
              <w:rPr>
                <w:rFonts w:hint="default" w:ascii="宋体"/>
                <w:sz w:val="21"/>
                <w:szCs w:val="24"/>
              </w:rPr>
            </w:pPr>
          </w:p>
          <w:p w14:paraId="17969E73">
            <w:pPr>
              <w:pStyle w:val="2"/>
              <w:spacing w:before="0" w:beforeLines="0" w:beforeAutospacing="0" w:after="0" w:afterLines="0" w:afterAutospacing="0"/>
              <w:ind w:left="0" w:right="0"/>
              <w:rPr>
                <w:rFonts w:hint="eastAsia" w:ascii="仿宋" w:hAnsi="仿宋" w:eastAsia="仿宋" w:cs="仿宋"/>
                <w:color w:val="auto"/>
                <w:sz w:val="24"/>
                <w:szCs w:val="24"/>
              </w:rPr>
            </w:pPr>
          </w:p>
          <w:p w14:paraId="72FEAFDD">
            <w:pPr>
              <w:pStyle w:val="2"/>
              <w:spacing w:before="0" w:beforeLines="0" w:beforeAutospacing="0" w:after="0" w:afterLines="0" w:afterAutospacing="0"/>
              <w:ind w:left="0" w:right="0"/>
              <w:rPr>
                <w:rFonts w:hint="eastAsia" w:ascii="仿宋" w:hAnsi="仿宋" w:eastAsia="仿宋" w:cs="仿宋"/>
                <w:color w:val="auto"/>
                <w:sz w:val="24"/>
                <w:szCs w:val="24"/>
              </w:rPr>
            </w:pPr>
          </w:p>
          <w:p w14:paraId="518F51C1">
            <w:pPr>
              <w:pStyle w:val="2"/>
              <w:spacing w:before="0" w:beforeLines="0" w:beforeAutospacing="0" w:after="0" w:afterLines="0" w:afterAutospacing="0"/>
              <w:ind w:left="0" w:right="0"/>
              <w:rPr>
                <w:rFonts w:hint="eastAsia" w:ascii="仿宋" w:hAnsi="仿宋" w:eastAsia="仿宋" w:cs="仿宋"/>
                <w:color w:val="auto"/>
                <w:sz w:val="24"/>
                <w:szCs w:val="24"/>
              </w:rPr>
            </w:pPr>
          </w:p>
          <w:p w14:paraId="035EFF68">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3B1665B6">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2B0606E3">
            <w:pPr>
              <w:spacing w:before="0" w:beforeLines="0" w:beforeAutospacing="0" w:after="0" w:afterLines="0" w:afterAutospacing="0"/>
              <w:ind w:left="0" w:right="0"/>
              <w:rPr>
                <w:rFonts w:hint="eastAsia" w:ascii="仿宋" w:hAnsi="仿宋" w:eastAsia="仿宋" w:cs="仿宋"/>
                <w:sz w:val="24"/>
                <w:szCs w:val="24"/>
              </w:rPr>
            </w:pPr>
          </w:p>
          <w:p w14:paraId="02DB6ADF">
            <w:pPr>
              <w:spacing w:before="0" w:beforeLines="0" w:beforeAutospacing="0" w:after="0" w:afterLines="0" w:afterAutospacing="0"/>
              <w:ind w:left="0" w:right="0"/>
              <w:rPr>
                <w:rFonts w:hint="eastAsia" w:ascii="仿宋" w:hAnsi="仿宋" w:eastAsia="仿宋" w:cs="仿宋"/>
                <w:sz w:val="24"/>
                <w:szCs w:val="24"/>
              </w:rPr>
            </w:pPr>
          </w:p>
          <w:p w14:paraId="66225396">
            <w:pPr>
              <w:spacing w:before="0" w:beforeLines="0" w:beforeAutospacing="0" w:after="0" w:afterLines="0" w:afterAutospacing="0"/>
              <w:ind w:left="0" w:right="0"/>
              <w:rPr>
                <w:rFonts w:hint="eastAsia" w:ascii="仿宋" w:hAnsi="仿宋" w:eastAsia="仿宋" w:cs="仿宋"/>
                <w:sz w:val="24"/>
                <w:szCs w:val="24"/>
              </w:rPr>
            </w:pPr>
          </w:p>
          <w:p w14:paraId="01569EBE">
            <w:pPr>
              <w:spacing w:before="0" w:beforeLines="0" w:beforeAutospacing="0" w:after="0" w:afterLines="0" w:afterAutospacing="0"/>
              <w:ind w:left="0" w:right="0"/>
              <w:rPr>
                <w:rFonts w:hint="eastAsia" w:ascii="仿宋" w:hAnsi="仿宋" w:eastAsia="仿宋" w:cs="仿宋"/>
                <w:sz w:val="24"/>
                <w:szCs w:val="24"/>
              </w:rPr>
            </w:pPr>
          </w:p>
          <w:p w14:paraId="5256CB2C">
            <w:pPr>
              <w:spacing w:before="0" w:beforeLines="0" w:beforeAutospacing="0" w:after="0" w:afterLines="0" w:afterAutospacing="0"/>
              <w:ind w:left="0" w:right="0"/>
              <w:rPr>
                <w:rFonts w:hint="eastAsia" w:ascii="仿宋" w:hAnsi="仿宋" w:eastAsia="仿宋" w:cs="仿宋"/>
                <w:color w:val="auto"/>
                <w:sz w:val="24"/>
                <w:szCs w:val="24"/>
              </w:rPr>
            </w:pPr>
            <w:r>
              <w:rPr>
                <w:rFonts w:hint="eastAsia" w:ascii="仿宋" w:hAnsi="仿宋" w:eastAsia="仿宋" w:cs="仿宋"/>
                <w:sz w:val="24"/>
                <w:szCs w:val="24"/>
              </w:rPr>
              <w:t>保安班长资质</w:t>
            </w:r>
          </w:p>
        </w:tc>
      </w:tr>
      <w:tr w14:paraId="644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0A3B8A">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7CB925">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应急</w:t>
            </w:r>
            <w:r>
              <w:rPr>
                <w:rFonts w:hint="eastAsia" w:ascii="仿宋" w:hAnsi="仿宋" w:eastAsia="仿宋" w:cs="宋体"/>
                <w:kern w:val="0"/>
                <w:sz w:val="24"/>
                <w:szCs w:val="24"/>
              </w:rPr>
              <w:t>措施、</w:t>
            </w:r>
            <w:r>
              <w:rPr>
                <w:rFonts w:hint="eastAsia" w:ascii="仿宋" w:hAnsi="仿宋" w:eastAsia="仿宋" w:cs="仿宋"/>
                <w:sz w:val="24"/>
                <w:szCs w:val="24"/>
              </w:rPr>
              <w:t>响应方案切合本项目采购需求，针对性、操作性强，计划安排科学合理，制定工作方案，并建立完善的考核机制</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665564">
            <w:pPr>
              <w:adjustRightInd w:val="0"/>
              <w:spacing w:before="0" w:beforeLines="0" w:beforeAutospacing="0" w:after="0" w:afterLines="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0D7BCB3C">
            <w:pPr>
              <w:pStyle w:val="2"/>
              <w:spacing w:before="0" w:beforeLines="0" w:beforeAutospacing="0" w:after="0" w:afterLines="0" w:afterAutospacing="0"/>
              <w:ind w:left="0" w:right="0"/>
              <w:rPr>
                <w:rFonts w:hint="eastAsia" w:ascii="仿宋" w:hAnsi="仿宋" w:eastAsia="仿宋" w:cs="仿宋"/>
                <w:color w:val="auto"/>
                <w:sz w:val="24"/>
                <w:szCs w:val="24"/>
              </w:rPr>
            </w:pPr>
          </w:p>
          <w:p w14:paraId="14100930">
            <w:pPr>
              <w:pStyle w:val="2"/>
              <w:spacing w:before="0" w:beforeLines="0" w:beforeAutospacing="0" w:after="0" w:afterLines="0" w:afterAutospacing="0"/>
              <w:ind w:left="0" w:right="0"/>
              <w:rPr>
                <w:rFonts w:hint="eastAsia" w:ascii="仿宋" w:hAnsi="仿宋" w:eastAsia="仿宋" w:cs="仿宋"/>
                <w:color w:val="auto"/>
                <w:sz w:val="24"/>
                <w:szCs w:val="24"/>
              </w:rPr>
            </w:pPr>
          </w:p>
          <w:p w14:paraId="447FB3EA">
            <w:pPr>
              <w:pStyle w:val="2"/>
              <w:spacing w:before="0" w:beforeLines="0" w:beforeAutospacing="0" w:after="0" w:afterLines="0" w:afterAutospacing="0"/>
              <w:ind w:left="0" w:right="0"/>
              <w:rPr>
                <w:rFonts w:hint="eastAsia" w:ascii="仿宋" w:hAnsi="仿宋" w:eastAsia="仿宋" w:cs="仿宋"/>
                <w:color w:val="auto"/>
                <w:sz w:val="24"/>
                <w:szCs w:val="24"/>
              </w:rPr>
            </w:pPr>
          </w:p>
          <w:p w14:paraId="6B335F2B">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57E44767">
            <w:pPr>
              <w:spacing w:before="0" w:beforeLines="0" w:beforeAutospacing="0" w:after="0" w:afterLines="0" w:afterAutospacing="0"/>
              <w:ind w:left="0" w:right="0"/>
              <w:rPr>
                <w:rFonts w:hint="eastAsia" w:ascii="仿宋" w:hAnsi="仿宋" w:eastAsia="仿宋" w:cs="宋体"/>
                <w:kern w:val="0"/>
                <w:sz w:val="24"/>
                <w:szCs w:val="24"/>
              </w:rPr>
            </w:pPr>
          </w:p>
          <w:p w14:paraId="16564974">
            <w:pPr>
              <w:spacing w:before="0" w:beforeLines="0" w:beforeAutospacing="0" w:after="0" w:afterLines="0" w:afterAutospacing="0"/>
              <w:ind w:left="0" w:right="0"/>
              <w:rPr>
                <w:rFonts w:hint="eastAsia" w:ascii="仿宋" w:hAnsi="仿宋" w:eastAsia="仿宋" w:cs="宋体"/>
                <w:kern w:val="0"/>
                <w:sz w:val="24"/>
                <w:szCs w:val="24"/>
              </w:rPr>
            </w:pPr>
          </w:p>
          <w:p w14:paraId="6DA9BD5C">
            <w:pPr>
              <w:spacing w:before="0" w:beforeLines="0" w:beforeAutospacing="0" w:after="0" w:afterLines="0" w:afterAutospacing="0"/>
              <w:ind w:left="0" w:right="0"/>
              <w:rPr>
                <w:rFonts w:hint="eastAsia" w:ascii="仿宋" w:hAnsi="仿宋" w:eastAsia="仿宋" w:cs="仿宋"/>
                <w:sz w:val="24"/>
                <w:szCs w:val="24"/>
              </w:rPr>
            </w:pPr>
            <w:r>
              <w:rPr>
                <w:rFonts w:hint="eastAsia" w:ascii="仿宋" w:hAnsi="仿宋" w:eastAsia="仿宋" w:cs="宋体"/>
                <w:kern w:val="0"/>
                <w:sz w:val="24"/>
                <w:szCs w:val="24"/>
              </w:rPr>
              <w:t>突发事件的应急措施、应急响应能力</w:t>
            </w:r>
          </w:p>
        </w:tc>
      </w:tr>
      <w:tr w14:paraId="2788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48032">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59EDC">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投标人提供的服务承诺、特色服务切合本项目采购需求，针对性、操作性强、新颖实用</w:t>
            </w:r>
            <w:r>
              <w:rPr>
                <w:rFonts w:hint="default" w:ascii="宋体" w:cs="宋体"/>
                <w:color w:val="auto"/>
                <w:sz w:val="21"/>
                <w:szCs w:val="21"/>
              </w:rPr>
              <w:t>（完全符合本项目要求的得5分，基本符合得3分，部分符合的得1分，不符合或不提供不得分。）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77045">
            <w:pPr>
              <w:adjustRightInd w:val="0"/>
              <w:spacing w:before="0" w:beforeLines="0" w:beforeAutospacing="0" w:after="0" w:afterLines="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526ACB7A">
            <w:pPr>
              <w:pStyle w:val="2"/>
              <w:spacing w:before="0" w:beforeLines="0" w:beforeAutospacing="0" w:after="0" w:afterLines="0" w:afterAutospacing="0"/>
              <w:ind w:left="0" w:right="0" w:firstLine="480"/>
              <w:rPr>
                <w:rFonts w:hint="eastAsia" w:ascii="仿宋" w:hAnsi="仿宋" w:eastAsia="仿宋" w:cs="仿宋"/>
                <w:color w:val="auto"/>
                <w:sz w:val="24"/>
                <w:szCs w:val="24"/>
              </w:rPr>
            </w:pPr>
          </w:p>
          <w:p w14:paraId="2494AA6D">
            <w:pPr>
              <w:pStyle w:val="2"/>
              <w:spacing w:before="0" w:beforeLines="0" w:beforeAutospacing="0" w:after="0" w:afterLines="0" w:afterAutospacing="0"/>
              <w:ind w:left="0" w:right="0" w:firstLine="240" w:firstLineChars="100"/>
              <w:rPr>
                <w:rFonts w:hint="eastAsia" w:ascii="仿宋" w:hAnsi="仿宋" w:eastAsia="仿宋" w:cs="仿宋"/>
                <w:color w:val="auto"/>
                <w:sz w:val="24"/>
                <w:szCs w:val="24"/>
              </w:rPr>
            </w:pPr>
          </w:p>
          <w:p w14:paraId="2DAFB6B8">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43A80271">
            <w:pPr>
              <w:spacing w:before="0" w:beforeLines="0" w:beforeAutospacing="0" w:after="0" w:afterLines="0" w:afterAutospacing="0"/>
              <w:ind w:left="0" w:right="0"/>
              <w:rPr>
                <w:rFonts w:hint="eastAsia" w:ascii="仿宋" w:hAnsi="仿宋" w:eastAsia="仿宋" w:cs="宋体"/>
                <w:kern w:val="0"/>
                <w:sz w:val="24"/>
                <w:szCs w:val="24"/>
              </w:rPr>
            </w:pPr>
          </w:p>
          <w:p w14:paraId="7126C86A">
            <w:pPr>
              <w:spacing w:before="0" w:beforeLines="0" w:beforeAutospacing="0" w:after="0" w:afterLines="0" w:afterAutospacing="0"/>
              <w:ind w:left="0" w:right="0"/>
              <w:rPr>
                <w:rFonts w:hint="eastAsia" w:ascii="仿宋" w:hAnsi="仿宋" w:eastAsia="仿宋" w:cs="宋体"/>
                <w:kern w:val="0"/>
                <w:sz w:val="24"/>
                <w:szCs w:val="24"/>
              </w:rPr>
            </w:pPr>
            <w:r>
              <w:rPr>
                <w:rFonts w:hint="eastAsia" w:ascii="仿宋" w:hAnsi="仿宋" w:eastAsia="仿宋" w:cs="宋体"/>
                <w:kern w:val="0"/>
                <w:sz w:val="24"/>
                <w:szCs w:val="24"/>
              </w:rPr>
              <w:t>服务承诺和特色服务情况</w:t>
            </w:r>
          </w:p>
        </w:tc>
      </w:tr>
      <w:tr w14:paraId="5A8B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EEF5A">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2C542">
            <w:pPr>
              <w:adjustRightInd w:val="0"/>
              <w:spacing w:before="0" w:beforeLines="0" w:beforeAutospacing="0" w:after="0" w:afterLines="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根据《浙江省公安厅关于印发&lt;浙江省保安服务企业信用评价管理办法（试行）&gt;的通知》（浙公通字〔2021〕45号）精神，投标人在2023年度名单当中取得A级加5分，取得B级加3分，取得C级加1分，查询网址（浙江省公安厅关于公布首轮全省保安服务企业信用评价结果的通告 http://gat.zj.gov.cn/art/2022/9/27/art_1229495724_59087733.html?jump_from=1_05_37_01）（</w:t>
            </w:r>
            <w:r>
              <w:rPr>
                <w:rFonts w:hint="default" w:ascii="宋体" w:cs="宋体"/>
                <w:color w:val="auto"/>
                <w:sz w:val="21"/>
                <w:szCs w:val="21"/>
              </w:rPr>
              <w:t>需提供网页截图加盖投标人公章。</w:t>
            </w:r>
            <w:r>
              <w:rPr>
                <w:rFonts w:hint="eastAsia" w:ascii="仿宋" w:hAnsi="仿宋" w:eastAsia="仿宋" w:cs="仿宋"/>
                <w:sz w:val="24"/>
                <w:szCs w:val="24"/>
              </w:rPr>
              <w:t>）</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700BD9">
            <w:pPr>
              <w:adjustRightInd w:val="0"/>
              <w:spacing w:before="0" w:beforeLines="0" w:beforeAutospacing="0" w:after="0" w:afterLines="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8598292">
            <w:pPr>
              <w:pStyle w:val="2"/>
              <w:spacing w:before="0" w:beforeLines="0" w:beforeAutospacing="0" w:after="0" w:afterLines="0" w:afterAutospacing="0"/>
              <w:ind w:left="0" w:right="0"/>
              <w:rPr>
                <w:rFonts w:hint="eastAsia" w:ascii="仿宋" w:hAnsi="仿宋" w:eastAsia="仿宋" w:cs="仿宋"/>
                <w:color w:val="auto"/>
                <w:sz w:val="24"/>
                <w:szCs w:val="24"/>
              </w:rPr>
            </w:pPr>
          </w:p>
          <w:p w14:paraId="1D312DF0">
            <w:pPr>
              <w:pStyle w:val="2"/>
              <w:spacing w:before="0" w:beforeLines="0" w:beforeAutospacing="0" w:after="0" w:afterLines="0" w:afterAutospacing="0"/>
              <w:ind w:left="0" w:right="0"/>
              <w:rPr>
                <w:rFonts w:hint="eastAsia" w:ascii="仿宋" w:hAnsi="仿宋" w:eastAsia="仿宋" w:cs="仿宋"/>
                <w:color w:val="auto"/>
                <w:sz w:val="24"/>
                <w:szCs w:val="24"/>
              </w:rPr>
            </w:pPr>
          </w:p>
          <w:p w14:paraId="23BE73D8">
            <w:pPr>
              <w:pStyle w:val="2"/>
              <w:spacing w:before="0" w:beforeLines="0" w:beforeAutospacing="0" w:after="0" w:afterLines="0" w:afterAutospacing="0"/>
              <w:ind w:left="0" w:right="0"/>
              <w:rPr>
                <w:rFonts w:hint="eastAsia" w:ascii="仿宋" w:hAnsi="仿宋" w:eastAsia="仿宋" w:cs="仿宋"/>
                <w:color w:val="auto"/>
                <w:sz w:val="24"/>
                <w:szCs w:val="24"/>
              </w:rPr>
            </w:pPr>
          </w:p>
          <w:p w14:paraId="356F90F7">
            <w:pPr>
              <w:pStyle w:val="2"/>
              <w:spacing w:before="0" w:beforeLines="0" w:beforeAutospacing="0" w:after="0" w:afterLines="0" w:afterAutospacing="0"/>
              <w:ind w:left="0" w:right="0"/>
              <w:rPr>
                <w:rFonts w:hint="eastAsia" w:ascii="仿宋" w:hAnsi="仿宋" w:eastAsia="仿宋" w:cs="仿宋"/>
                <w:color w:val="auto"/>
                <w:sz w:val="24"/>
                <w:szCs w:val="24"/>
              </w:rPr>
            </w:pPr>
          </w:p>
          <w:p w14:paraId="1370CAB3">
            <w:pPr>
              <w:pStyle w:val="2"/>
              <w:spacing w:before="0" w:beforeLines="0" w:beforeAutospacing="0" w:after="0" w:afterLines="0" w:afterAutospacing="0"/>
              <w:ind w:left="0" w:right="0"/>
              <w:rPr>
                <w:rFonts w:hint="eastAsia" w:ascii="仿宋" w:hAnsi="仿宋" w:eastAsia="仿宋" w:cs="仿宋"/>
                <w:color w:val="auto"/>
                <w:sz w:val="24"/>
                <w:szCs w:val="24"/>
              </w:rPr>
            </w:pPr>
          </w:p>
          <w:p w14:paraId="7491B561">
            <w:pPr>
              <w:pStyle w:val="2"/>
              <w:spacing w:before="0" w:beforeLines="0" w:beforeAutospacing="0" w:after="0" w:afterLines="0" w:afterAutospacing="0"/>
              <w:ind w:left="0" w:right="0" w:firstLine="480"/>
              <w:rPr>
                <w:rFonts w:hint="eastAsia" w:ascii="仿宋" w:hAnsi="仿宋" w:eastAsia="仿宋" w:cs="仿宋"/>
                <w:color w:val="auto"/>
                <w:sz w:val="24"/>
                <w:szCs w:val="24"/>
              </w:rPr>
            </w:pPr>
          </w:p>
          <w:p w14:paraId="76A33697">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6798B3ED">
            <w:pPr>
              <w:spacing w:before="0" w:beforeLines="0" w:beforeAutospacing="0" w:after="0" w:afterLines="0" w:afterAutospacing="0"/>
              <w:ind w:left="0" w:right="0"/>
              <w:rPr>
                <w:rFonts w:hint="default" w:ascii="宋体"/>
                <w:sz w:val="21"/>
                <w:szCs w:val="24"/>
              </w:rPr>
            </w:pPr>
            <w:r>
              <w:rPr>
                <w:rFonts w:hint="default" w:ascii="宋体"/>
                <w:sz w:val="21"/>
                <w:szCs w:val="24"/>
              </w:rPr>
              <w:t xml:space="preserve"> </w:t>
            </w:r>
          </w:p>
          <w:p w14:paraId="2FC41A97">
            <w:pPr>
              <w:pStyle w:val="2"/>
              <w:spacing w:before="0" w:beforeLines="0" w:beforeAutospacing="0" w:after="0" w:afterLines="0" w:afterAutospacing="0"/>
              <w:ind w:left="0" w:right="0"/>
              <w:rPr>
                <w:rFonts w:hint="eastAsia" w:ascii="仿宋" w:hAnsi="仿宋" w:eastAsia="仿宋" w:cs="仿宋"/>
                <w:sz w:val="24"/>
                <w:szCs w:val="24"/>
              </w:rPr>
            </w:pPr>
          </w:p>
          <w:p w14:paraId="28A43B8B">
            <w:pPr>
              <w:pStyle w:val="2"/>
              <w:spacing w:before="0" w:beforeLines="0" w:beforeAutospacing="0" w:after="0" w:afterLines="0" w:afterAutospacing="0"/>
              <w:ind w:left="0" w:right="0"/>
              <w:rPr>
                <w:rFonts w:hint="eastAsia" w:ascii="仿宋" w:hAnsi="仿宋" w:eastAsia="仿宋" w:cs="仿宋"/>
                <w:sz w:val="24"/>
                <w:szCs w:val="24"/>
              </w:rPr>
            </w:pPr>
          </w:p>
          <w:p w14:paraId="141292FF">
            <w:pPr>
              <w:pStyle w:val="2"/>
              <w:spacing w:before="0" w:beforeLines="0" w:beforeAutospacing="0" w:after="0" w:afterLines="0" w:afterAutospacing="0"/>
              <w:ind w:left="0" w:right="0"/>
              <w:rPr>
                <w:rFonts w:hint="eastAsia" w:ascii="仿宋" w:hAnsi="仿宋" w:eastAsia="仿宋" w:cs="仿宋"/>
                <w:sz w:val="24"/>
                <w:szCs w:val="24"/>
              </w:rPr>
            </w:pPr>
          </w:p>
          <w:p w14:paraId="2A010BC5">
            <w:pPr>
              <w:pStyle w:val="2"/>
              <w:spacing w:before="0" w:beforeLines="0" w:beforeAutospacing="0" w:after="0" w:afterLines="0" w:afterAutospacing="0"/>
              <w:ind w:left="0" w:right="0"/>
              <w:rPr>
                <w:rFonts w:hint="eastAsia" w:ascii="仿宋" w:hAnsi="仿宋" w:eastAsia="仿宋" w:cs="仿宋"/>
                <w:sz w:val="24"/>
                <w:szCs w:val="24"/>
              </w:rPr>
            </w:pPr>
          </w:p>
          <w:p w14:paraId="7D2F4C30">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67AAB00B">
            <w:pPr>
              <w:pStyle w:val="2"/>
              <w:spacing w:before="0" w:beforeLines="0" w:beforeAutospacing="0" w:after="0" w:afterLines="0" w:afterAutospacing="0"/>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企业信用</w:t>
            </w:r>
          </w:p>
        </w:tc>
      </w:tr>
      <w:tr w14:paraId="4A32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2A72">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90675">
            <w:pPr>
              <w:adjustRightInd w:val="0"/>
              <w:spacing w:before="0" w:beforeLines="0" w:beforeAutospacing="0" w:after="0" w:afterLines="0" w:afterAutospacing="0" w:line="91" w:lineRule="atLeast"/>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投标人自2020年1月1日以来单独实施的类似项目，每提供一个得0.5分，最多得1分。</w:t>
            </w:r>
            <w:r>
              <w:rPr>
                <w:rFonts w:hint="default" w:ascii="宋体" w:cs="宋体"/>
                <w:color w:val="auto"/>
                <w:sz w:val="21"/>
                <w:szCs w:val="21"/>
              </w:rPr>
              <w:t>（在投标文件中提供合同、中标通知书的复印件或扫描打印件，否则不得分）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361FB">
            <w:pPr>
              <w:adjustRightInd w:val="0"/>
              <w:snapToGrid w:val="0"/>
              <w:spacing w:before="0" w:beforeLines="0" w:beforeAutospacing="0" w:after="0" w:afterLines="0" w:afterAutospacing="0" w:line="91" w:lineRule="atLeas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06BC8120">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363C29E8">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2F7351C9">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5B321524">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7BEDAAB4">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37DDCA00">
            <w:pPr>
              <w:pStyle w:val="2"/>
              <w:spacing w:before="0" w:beforeLines="0" w:beforeAutospacing="0" w:after="0" w:afterLines="0" w:afterAutospacing="0"/>
              <w:ind w:left="0" w:right="0" w:firstLine="0" w:firstLineChars="0"/>
              <w:rPr>
                <w:rFonts w:hint="eastAsia" w:ascii="仿宋" w:hAnsi="仿宋" w:eastAsia="仿宋" w:cs="仿宋"/>
                <w:sz w:val="24"/>
                <w:szCs w:val="24"/>
              </w:rPr>
            </w:pPr>
            <w:r>
              <w:rPr>
                <w:rFonts w:hint="eastAsia" w:ascii="仿宋" w:hAnsi="仿宋" w:eastAsia="仿宋" w:cs="仿宋"/>
                <w:sz w:val="24"/>
                <w:szCs w:val="24"/>
              </w:rPr>
              <w:t>企业业绩</w:t>
            </w:r>
          </w:p>
        </w:tc>
      </w:tr>
      <w:tr w14:paraId="4E2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5FD5B">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0E54D">
            <w:pPr>
              <w:adjustRightInd w:val="0"/>
              <w:spacing w:before="0" w:beforeLines="0" w:beforeAutospacing="0" w:after="0" w:afterLines="0" w:afterAutospacing="0" w:line="91" w:lineRule="atLeast"/>
              <w:ind w:left="0" w:right="0"/>
              <w:outlineLvl w:val="0"/>
              <w:rPr>
                <w:rFonts w:hint="eastAsia" w:ascii="仿宋" w:hAnsi="仿宋" w:eastAsia="仿宋" w:cs="仿宋"/>
                <w:sz w:val="24"/>
                <w:szCs w:val="24"/>
              </w:rPr>
            </w:pPr>
            <w:r>
              <w:rPr>
                <w:rFonts w:hint="eastAsia" w:ascii="仿宋" w:hAnsi="仿宋" w:eastAsia="仿宋" w:cs="仿宋"/>
                <w:sz w:val="24"/>
                <w:szCs w:val="24"/>
              </w:rPr>
              <w:t>投标人具有通过质量管理体系认证证书、环境管理体系认证证书、职业健康安全管理体系认证证书、业务连续性管理体系认证证书且在有效期内的有1个得2分，没有不得分，本项最多得8分</w:t>
            </w:r>
            <w:r>
              <w:rPr>
                <w:rFonts w:hint="default" w:ascii="宋体" w:cs="宋体"/>
                <w:color w:val="auto"/>
                <w:sz w:val="21"/>
                <w:szCs w:val="21"/>
              </w:rPr>
              <w:t>。（在投标文件中提供认证证书的复印件或扫描打印件，否则不得分）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CDB20">
            <w:pPr>
              <w:widowControl/>
              <w:adjustRightInd w:val="0"/>
              <w:snapToGrid w:val="0"/>
              <w:spacing w:before="0" w:beforeLines="0" w:beforeAutospacing="0" w:after="0" w:afterLines="0" w:afterAutospacing="0" w:line="91" w:lineRule="atLeast"/>
              <w:ind w:left="-105" w:leftChars="-50" w:right="-105" w:rightChars="-50"/>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0462C8E3">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1C15003E">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52BE951E">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5293748B">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59CD6797">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16C58A5C">
            <w:pPr>
              <w:pStyle w:val="2"/>
              <w:spacing w:before="0" w:beforeLines="0" w:beforeAutospacing="0" w:after="0" w:afterLines="0" w:afterAutospacing="0"/>
              <w:ind w:left="0" w:right="0" w:firstLine="0" w:firstLineChars="0"/>
              <w:rPr>
                <w:rFonts w:hint="eastAsia" w:ascii="仿宋" w:hAnsi="仿宋" w:eastAsia="仿宋" w:cs="仿宋"/>
                <w:sz w:val="24"/>
                <w:szCs w:val="24"/>
              </w:rPr>
            </w:pPr>
            <w:r>
              <w:rPr>
                <w:rFonts w:hint="eastAsia" w:ascii="仿宋" w:hAnsi="仿宋" w:eastAsia="仿宋" w:cs="仿宋"/>
                <w:sz w:val="24"/>
                <w:szCs w:val="24"/>
              </w:rPr>
              <w:t>企业认证证书</w:t>
            </w:r>
          </w:p>
        </w:tc>
      </w:tr>
      <w:tr w14:paraId="0EA2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C11A3">
            <w:pPr>
              <w:spacing w:before="0" w:beforeLines="0" w:beforeAutospacing="0" w:after="0" w:afterLines="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897" w:type="dxa"/>
            <w:tcBorders>
              <w:top w:val="single" w:color="auto" w:sz="4" w:space="0"/>
              <w:left w:val="single" w:color="auto" w:sz="4" w:space="0"/>
              <w:bottom w:val="single" w:color="auto" w:sz="4" w:space="0"/>
              <w:right w:val="single" w:color="auto" w:sz="4" w:space="0"/>
              <w:tl2br w:val="nil"/>
              <w:tr2bl w:val="nil"/>
            </w:tcBorders>
            <w:noWrap w:val="0"/>
            <w:vAlign w:val="top"/>
          </w:tcPr>
          <w:p w14:paraId="79DCFBA1">
            <w:pPr>
              <w:adjustRightInd w:val="0"/>
              <w:spacing w:before="0" w:beforeLines="0" w:beforeAutospacing="0" w:after="0" w:afterLines="0" w:afterAutospacing="0" w:line="91" w:lineRule="atLeast"/>
              <w:ind w:left="0" w:right="0"/>
              <w:outlineLvl w:val="0"/>
              <w:rPr>
                <w:rFonts w:hint="eastAsia" w:ascii="仿宋" w:hAnsi="仿宋" w:eastAsia="仿宋" w:cs="仿宋"/>
                <w:sz w:val="24"/>
                <w:szCs w:val="24"/>
              </w:rPr>
            </w:pPr>
            <w:r>
              <w:rPr>
                <w:rFonts w:hint="eastAsia" w:ascii="仿宋" w:hAnsi="仿宋" w:eastAsia="仿宋" w:cs="仿宋"/>
                <w:sz w:val="24"/>
                <w:szCs w:val="24"/>
              </w:rPr>
              <w:t>投标人获得的荣誉证书或获奖文件评分：</w:t>
            </w:r>
          </w:p>
          <w:p w14:paraId="61A770B2">
            <w:pPr>
              <w:adjustRightInd w:val="0"/>
              <w:spacing w:before="0" w:beforeLines="0" w:beforeAutospacing="0" w:after="0" w:afterLines="0" w:afterAutospacing="0" w:line="91" w:lineRule="atLeast"/>
              <w:ind w:left="0" w:right="0"/>
              <w:outlineLvl w:val="0"/>
              <w:rPr>
                <w:rFonts w:hint="eastAsia" w:ascii="仿宋" w:hAnsi="仿宋" w:eastAsia="仿宋" w:cs="仿宋"/>
                <w:sz w:val="24"/>
                <w:szCs w:val="24"/>
              </w:rPr>
            </w:pPr>
            <w:r>
              <w:rPr>
                <w:rFonts w:hint="eastAsia" w:ascii="仿宋" w:hAnsi="仿宋" w:eastAsia="仿宋" w:cs="仿宋"/>
                <w:sz w:val="24"/>
                <w:szCs w:val="24"/>
              </w:rPr>
              <w:t>投标人获得区级及以上政府或机关服务中心颁发的与本项目相关的先进荣誉或获奖证书，每个得1分，最多得7分，本条满分7分</w:t>
            </w:r>
            <w:r>
              <w:rPr>
                <w:rFonts w:hint="default" w:ascii="宋体" w:cs="宋体"/>
                <w:color w:val="auto"/>
                <w:sz w:val="21"/>
                <w:szCs w:val="21"/>
              </w:rPr>
              <w:t>（在投标文件中提供荣誉证书或文件的复印件或扫描打印件，否则不得分）</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42A41">
            <w:pPr>
              <w:widowControl/>
              <w:adjustRightInd w:val="0"/>
              <w:snapToGrid w:val="0"/>
              <w:spacing w:before="0" w:beforeLines="0" w:beforeAutospacing="0" w:after="0" w:afterLines="0" w:afterAutospacing="0" w:line="91" w:lineRule="atLeast"/>
              <w:ind w:left="-105" w:leftChars="-50" w:right="-105" w:rightChars="-50"/>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top"/>
          </w:tcPr>
          <w:p w14:paraId="7C7AE1B3">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59963C26">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p>
          <w:p w14:paraId="3CCAFF13">
            <w:pPr>
              <w:pStyle w:val="2"/>
              <w:spacing w:before="0" w:beforeLines="0" w:beforeAutospacing="0" w:after="0" w:afterLines="0" w:afterAutospacing="0"/>
              <w:ind w:left="0" w:righ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423" w:type="dxa"/>
            <w:tcBorders>
              <w:top w:val="single" w:color="auto" w:sz="4" w:space="0"/>
              <w:left w:val="single" w:color="auto" w:sz="4" w:space="0"/>
              <w:bottom w:val="single" w:color="auto" w:sz="4" w:space="0"/>
              <w:right w:val="single" w:color="auto" w:sz="4" w:space="0"/>
              <w:tl2br w:val="nil"/>
              <w:tr2bl w:val="nil"/>
            </w:tcBorders>
            <w:noWrap w:val="0"/>
            <w:vAlign w:val="top"/>
          </w:tcPr>
          <w:p w14:paraId="4EF3A7FA">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515059D1">
            <w:pPr>
              <w:pStyle w:val="2"/>
              <w:spacing w:before="0" w:beforeLines="0" w:beforeAutospacing="0" w:after="0" w:afterLines="0" w:afterAutospacing="0"/>
              <w:ind w:left="0" w:right="0" w:firstLine="0" w:firstLineChars="0"/>
              <w:rPr>
                <w:rFonts w:hint="eastAsia" w:ascii="仿宋" w:hAnsi="仿宋" w:eastAsia="仿宋" w:cs="仿宋"/>
                <w:sz w:val="24"/>
                <w:szCs w:val="24"/>
              </w:rPr>
            </w:pPr>
          </w:p>
          <w:p w14:paraId="4D703649">
            <w:pPr>
              <w:pStyle w:val="2"/>
              <w:spacing w:before="0" w:beforeLines="0" w:beforeAutospacing="0" w:after="0" w:afterLines="0" w:afterAutospacing="0"/>
              <w:ind w:left="0" w:right="0" w:firstLine="0" w:firstLineChars="0"/>
              <w:rPr>
                <w:rFonts w:hint="eastAsia" w:ascii="仿宋" w:hAnsi="仿宋" w:eastAsia="仿宋" w:cs="仿宋"/>
                <w:sz w:val="24"/>
                <w:szCs w:val="24"/>
              </w:rPr>
            </w:pPr>
            <w:r>
              <w:rPr>
                <w:rFonts w:hint="eastAsia" w:ascii="仿宋" w:hAnsi="仿宋" w:eastAsia="仿宋" w:cs="仿宋"/>
                <w:sz w:val="24"/>
                <w:szCs w:val="24"/>
              </w:rPr>
              <w:t>企业荣誉</w:t>
            </w:r>
          </w:p>
        </w:tc>
      </w:tr>
    </w:tbl>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5"/>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5"/>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5"/>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5"/>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5"/>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2DA9F7EB">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26765771"/>
      <w:bookmarkStart w:id="396" w:name="_Toc349721554"/>
      <w:bookmarkStart w:id="397" w:name="_Toc328381300"/>
      <w:bookmarkStart w:id="398" w:name="_Toc339872468"/>
      <w:bookmarkStart w:id="399" w:name="_Toc868"/>
      <w:bookmarkStart w:id="400" w:name="_Toc350327365"/>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6E1C83DA">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4"/>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4"/>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4"/>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4"/>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4"/>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4"/>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4"/>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4"/>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A35B26B">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4"/>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4"/>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4"/>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4"/>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0A11320B">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213BB666">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4"/>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4"/>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4"/>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4"/>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00370DE1">
      <w:pPr>
        <w:pStyle w:val="4"/>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4"/>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4"/>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3"/>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4"/>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4"/>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1"/>
      <w:framePr w:wrap="around" w:vAnchor="text" w:hAnchor="margin" w:xAlign="right" w:y="1"/>
      <w:rPr>
        <w:rStyle w:val="75"/>
      </w:rPr>
    </w:pPr>
    <w:r>
      <w:fldChar w:fldCharType="begin"/>
    </w:r>
    <w:r>
      <w:rPr>
        <w:rStyle w:val="75"/>
      </w:rPr>
      <w:instrText xml:space="preserve">PAGE  </w:instrText>
    </w:r>
    <w:r>
      <w:fldChar w:fldCharType="separate"/>
    </w:r>
    <w:r>
      <w:rPr>
        <w:rStyle w:val="75"/>
      </w:rPr>
      <w:t>8</w:t>
    </w:r>
    <w:r>
      <w:fldChar w:fldCharType="end"/>
    </w:r>
  </w:p>
  <w:p w14:paraId="705FB1C6">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131845147"/>
                          <w:bookmarkStart w:id="408" w:name="_Toc36110187"/>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131845147"/>
                    <w:bookmarkStart w:id="408" w:name="_Toc36110187"/>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1"/>
      <w:framePr w:wrap="around" w:vAnchor="text" w:hAnchor="margin" w:xAlign="right" w:y="1"/>
      <w:rPr>
        <w:rStyle w:val="75"/>
      </w:rPr>
    </w:pPr>
    <w:r>
      <w:fldChar w:fldCharType="begin"/>
    </w:r>
    <w:r>
      <w:rPr>
        <w:rStyle w:val="75"/>
      </w:rPr>
      <w:instrText xml:space="preserve">PAGE  </w:instrText>
    </w:r>
    <w:r>
      <w:fldChar w:fldCharType="end"/>
    </w:r>
  </w:p>
  <w:p w14:paraId="6479FAA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1"/>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2"/>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2"/>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2"/>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2"/>
    </w:pPr>
    <w:r>
      <w:t></w:t>
    </w:r>
    <w:r>
      <w:rPr>
        <w:rFonts w:hint="eastAsia"/>
      </w:rPr>
      <w:t xml:space="preserve">         </w:t>
    </w:r>
  </w:p>
  <w:p w14:paraId="70C41A04">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2"/>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673163"/>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D3769B"/>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005C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817102"/>
    <w:rsid w:val="18830A15"/>
    <w:rsid w:val="18852B28"/>
    <w:rsid w:val="188B5321"/>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02505"/>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35C5D"/>
    <w:rsid w:val="1F5771FF"/>
    <w:rsid w:val="1FD53709"/>
    <w:rsid w:val="1FE868A9"/>
    <w:rsid w:val="20034907"/>
    <w:rsid w:val="20173E4B"/>
    <w:rsid w:val="204E48BC"/>
    <w:rsid w:val="208921B3"/>
    <w:rsid w:val="208A67B8"/>
    <w:rsid w:val="20973DEB"/>
    <w:rsid w:val="20B26522"/>
    <w:rsid w:val="20B44310"/>
    <w:rsid w:val="20C36548"/>
    <w:rsid w:val="210E442F"/>
    <w:rsid w:val="211116EB"/>
    <w:rsid w:val="2133151A"/>
    <w:rsid w:val="216133FC"/>
    <w:rsid w:val="21D56769"/>
    <w:rsid w:val="21E52EF3"/>
    <w:rsid w:val="21FB5D7B"/>
    <w:rsid w:val="220B1C3D"/>
    <w:rsid w:val="221D1D20"/>
    <w:rsid w:val="22334A87"/>
    <w:rsid w:val="22681CF7"/>
    <w:rsid w:val="22BE6801"/>
    <w:rsid w:val="22CC7016"/>
    <w:rsid w:val="231F6890"/>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793AD0"/>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796E3C"/>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70488"/>
    <w:rsid w:val="4AEB7664"/>
    <w:rsid w:val="4AFD7C19"/>
    <w:rsid w:val="4B0567D1"/>
    <w:rsid w:val="4B236AAE"/>
    <w:rsid w:val="4B2C6678"/>
    <w:rsid w:val="4B707271"/>
    <w:rsid w:val="4B9739F7"/>
    <w:rsid w:val="4BDD2566"/>
    <w:rsid w:val="4BEE2503"/>
    <w:rsid w:val="4C245A30"/>
    <w:rsid w:val="4C916F5B"/>
    <w:rsid w:val="4CB6685F"/>
    <w:rsid w:val="4CC367FE"/>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E00776"/>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A20ED"/>
    <w:rsid w:val="66125E6A"/>
    <w:rsid w:val="66195831"/>
    <w:rsid w:val="662E75B1"/>
    <w:rsid w:val="66342C2E"/>
    <w:rsid w:val="663E784C"/>
    <w:rsid w:val="668B6A45"/>
    <w:rsid w:val="66C9776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077F63"/>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137C5"/>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5C7CED"/>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39AA"/>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link w:val="72"/>
    <w:unhideWhenUsed/>
    <w:qFormat/>
    <w:uiPriority w:val="1"/>
    <w:rPr>
      <w:rFonts w:ascii="仿宋_GB2312" w:eastAsia="仿宋_GB2312"/>
      <w:b/>
      <w:sz w:val="32"/>
      <w:szCs w:val="32"/>
    </w:rPr>
  </w:style>
  <w:style w:type="table" w:default="1" w:styleId="64">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8"/>
    <w:qFormat/>
    <w:uiPriority w:val="0"/>
    <w:pPr>
      <w:shd w:val="clear" w:color="auto" w:fill="000080"/>
    </w:pPr>
  </w:style>
  <w:style w:type="paragraph" w:styleId="20">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816"/>
    <w:qFormat/>
    <w:uiPriority w:val="0"/>
    <w:rPr>
      <w:rFonts w:ascii="仿宋_GB2312" w:eastAsia="仿宋_GB2312"/>
      <w:sz w:val="28"/>
      <w:szCs w:val="20"/>
    </w:rPr>
  </w:style>
  <w:style w:type="paragraph" w:styleId="22">
    <w:name w:val="Body Text 3"/>
    <w:basedOn w:val="1"/>
    <w:link w:val="84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3"/>
    <w:qFormat/>
    <w:uiPriority w:val="0"/>
    <w:rPr>
      <w:b/>
      <w:bCs/>
    </w:rPr>
  </w:style>
  <w:style w:type="paragraph" w:styleId="62">
    <w:name w:val="Body Text First Indent"/>
    <w:basedOn w:val="1"/>
    <w:link w:val="835"/>
    <w:qFormat/>
    <w:uiPriority w:val="0"/>
    <w:pPr>
      <w:ind w:firstLine="420"/>
    </w:pPr>
    <w:rPr>
      <w:rFonts w:hAnsi="Calibri" w:cs="Times New Roman"/>
      <w:szCs w:val="20"/>
    </w:rPr>
  </w:style>
  <w:style w:type="paragraph" w:styleId="63">
    <w:name w:val="Body Text First Indent 2"/>
    <w:basedOn w:val="25"/>
    <w:link w:val="65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2">
    <w:name w:val="Char Char Char Char Char Char Char Char Char Char Char Char Char"/>
    <w:basedOn w:val="1"/>
    <w:link w:val="71"/>
    <w:qFormat/>
    <w:uiPriority w:val="0"/>
    <w:rPr>
      <w:rFonts w:ascii="仿宋_GB2312" w:eastAsia="仿宋_GB2312"/>
      <w:b/>
      <w:sz w:val="32"/>
      <w:szCs w:val="32"/>
    </w:r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1"/>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1"/>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1"/>
    <w:qFormat/>
    <w:uiPriority w:val="0"/>
    <w:rPr>
      <w:rFonts w:ascii="Courier New" w:hAnsi="Courier New"/>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3"/>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9"/>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7"/>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1"/>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2"/>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2"/>
    <w:qFormat/>
    <w:uiPriority w:val="0"/>
    <w:rPr>
      <w:kern w:val="2"/>
      <w:sz w:val="21"/>
    </w:rPr>
  </w:style>
  <w:style w:type="character" w:customStyle="1" w:styleId="845">
    <w:name w:val="font31"/>
    <w:basedOn w:val="7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1"/>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3"/>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4"/>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5"/>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1"/>
    <w:qFormat/>
    <w:uiPriority w:val="0"/>
    <w:rPr>
      <w:rFonts w:hint="eastAsia" w:ascii="宋体" w:hAnsi="宋体" w:eastAsia="宋体" w:cs="宋体"/>
      <w:bCs/>
      <w:color w:val="000000"/>
      <w:sz w:val="20"/>
      <w:szCs w:val="20"/>
      <w:u w:val="none"/>
    </w:rPr>
  </w:style>
  <w:style w:type="character" w:customStyle="1" w:styleId="974">
    <w:name w:val="font111"/>
    <w:basedOn w:val="71"/>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16987</Words>
  <Characters>18287</Characters>
  <Lines>287</Lines>
  <Paragraphs>81</Paragraphs>
  <TotalTime>25</TotalTime>
  <ScaleCrop>false</ScaleCrop>
  <LinksUpToDate>false</LinksUpToDate>
  <CharactersWithSpaces>18812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2025-01-02T03:28:27Z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eyJoZGlkIjoiMmJmMjJhY2VmMTMzYTQ0NDg4ZTZmZGQ1M2Y5MmEyMjciLCJ1c2VySWQiOiIzNjk1MzQ0OTkifQ==</vt:lpwstr>
  </property>
</Properties>
</file>