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07F497">
      <w:pPr>
        <w:spacing w:line="360" w:lineRule="auto"/>
        <w:jc w:val="center"/>
        <w:rPr>
          <w:rFonts w:ascii="宋体" w:hAnsi="宋体" w:cs="宋体"/>
          <w:b/>
          <w:sz w:val="24"/>
        </w:rPr>
      </w:pPr>
    </w:p>
    <w:p w14:paraId="770F3217">
      <w:pPr>
        <w:spacing w:line="360" w:lineRule="auto"/>
        <w:jc w:val="center"/>
        <w:rPr>
          <w:rFonts w:ascii="宋体" w:hAnsi="宋体" w:cs="宋体"/>
          <w:b/>
          <w:sz w:val="24"/>
        </w:rPr>
      </w:pPr>
    </w:p>
    <w:p w14:paraId="32943EA4">
      <w:pPr>
        <w:adjustRightInd/>
        <w:spacing w:line="360" w:lineRule="auto"/>
        <w:jc w:val="center"/>
        <w:rPr>
          <w:rFonts w:ascii="宋体" w:hAnsi="宋体" w:cs="宋体"/>
          <w:b/>
          <w:sz w:val="44"/>
          <w:szCs w:val="44"/>
        </w:rPr>
      </w:pPr>
    </w:p>
    <w:p w14:paraId="71ACF5A4">
      <w:pPr>
        <w:adjustRightInd/>
        <w:spacing w:line="360" w:lineRule="auto"/>
        <w:jc w:val="center"/>
        <w:rPr>
          <w:rFonts w:ascii="宋体" w:hAnsi="宋体" w:cs="宋体"/>
          <w:b/>
          <w:color w:val="auto"/>
          <w:sz w:val="48"/>
          <w:szCs w:val="48"/>
        </w:rPr>
      </w:pPr>
    </w:p>
    <w:p w14:paraId="66D3919C">
      <w:pPr>
        <w:adjustRightInd/>
        <w:spacing w:line="360" w:lineRule="auto"/>
        <w:jc w:val="center"/>
        <w:rPr>
          <w:rFonts w:hint="eastAsia" w:ascii="宋体" w:hAnsi="宋体" w:eastAsia="宋体" w:cs="宋体"/>
          <w:color w:val="auto"/>
          <w:sz w:val="48"/>
          <w:szCs w:val="48"/>
          <w:lang w:eastAsia="zh-CN"/>
        </w:rPr>
      </w:pPr>
      <w:r>
        <w:rPr>
          <w:rFonts w:hint="eastAsia" w:ascii="宋体" w:hAnsi="宋体" w:cs="宋体"/>
          <w:color w:val="auto"/>
          <w:sz w:val="48"/>
          <w:szCs w:val="48"/>
          <w:lang w:eastAsia="zh-CN"/>
        </w:rPr>
        <w:t>天元公学和睦校区学生课桌椅采购项目</w:t>
      </w:r>
    </w:p>
    <w:p w14:paraId="7BA49824">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 xml:space="preserve">招标文件 </w:t>
      </w:r>
    </w:p>
    <w:p w14:paraId="588B9A0D">
      <w:pPr>
        <w:adjustRightInd/>
        <w:spacing w:line="360" w:lineRule="auto"/>
        <w:jc w:val="center"/>
        <w:rPr>
          <w:rFonts w:hint="eastAsia" w:ascii="宋体" w:hAnsi="宋体" w:eastAsia="宋体" w:cs="宋体"/>
          <w:b/>
          <w:color w:val="auto"/>
          <w:sz w:val="44"/>
          <w:szCs w:val="44"/>
          <w:lang w:val="en-US" w:eastAsia="zh-CN"/>
        </w:rPr>
      </w:pPr>
      <w:r>
        <w:rPr>
          <w:rFonts w:hint="eastAsia" w:ascii="宋体" w:hAnsi="宋体" w:cs="宋体"/>
          <w:b/>
          <w:color w:val="auto"/>
          <w:sz w:val="44"/>
          <w:szCs w:val="44"/>
        </w:rPr>
        <w:t xml:space="preserve"> （电子招投标）</w:t>
      </w:r>
    </w:p>
    <w:p w14:paraId="42F6ABA1">
      <w:pPr>
        <w:snapToGrid w:val="0"/>
        <w:spacing w:line="360" w:lineRule="auto"/>
        <w:jc w:val="center"/>
        <w:rPr>
          <w:rFonts w:ascii="宋体" w:hAnsi="宋体" w:cs="宋体"/>
          <w:color w:val="auto"/>
          <w:sz w:val="30"/>
          <w:szCs w:val="30"/>
        </w:rPr>
      </w:pPr>
      <w:r>
        <w:rPr>
          <w:rFonts w:hint="eastAsia" w:ascii="宋体" w:hAnsi="宋体" w:cs="宋体"/>
          <w:color w:val="auto"/>
          <w:sz w:val="30"/>
          <w:szCs w:val="30"/>
        </w:rPr>
        <w:t>编号</w:t>
      </w:r>
      <w:r>
        <w:rPr>
          <w:rFonts w:hint="eastAsia" w:ascii="宋体" w:hAnsi="宋体" w:cs="宋体"/>
          <w:color w:val="auto"/>
          <w:sz w:val="30"/>
          <w:szCs w:val="30"/>
          <w:lang w:eastAsia="zh-CN"/>
        </w:rPr>
        <w:t>：HZYHZFCG-2025-035</w:t>
      </w:r>
    </w:p>
    <w:p w14:paraId="30AEE395">
      <w:pPr>
        <w:adjustRightInd/>
        <w:spacing w:line="360" w:lineRule="auto"/>
        <w:rPr>
          <w:rFonts w:ascii="宋体" w:hAnsi="宋体" w:cs="宋体"/>
          <w:color w:val="auto"/>
          <w:sz w:val="28"/>
          <w:szCs w:val="20"/>
        </w:rPr>
      </w:pPr>
    </w:p>
    <w:p w14:paraId="536F5229">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1466F47E">
      <w:pPr>
        <w:spacing w:line="360" w:lineRule="auto"/>
        <w:jc w:val="center"/>
        <w:rPr>
          <w:rFonts w:ascii="宋体" w:hAnsi="宋体" w:cs="宋体"/>
          <w:b/>
          <w:color w:val="auto"/>
          <w:sz w:val="44"/>
          <w:szCs w:val="44"/>
        </w:rPr>
      </w:pPr>
    </w:p>
    <w:p w14:paraId="22A4CB87">
      <w:pPr>
        <w:spacing w:line="360" w:lineRule="auto"/>
        <w:jc w:val="center"/>
        <w:rPr>
          <w:rFonts w:ascii="宋体" w:hAnsi="宋体" w:cs="宋体"/>
          <w:color w:val="auto"/>
          <w:sz w:val="24"/>
        </w:rPr>
      </w:pPr>
    </w:p>
    <w:p w14:paraId="5AFBEC4E">
      <w:pPr>
        <w:spacing w:line="360" w:lineRule="auto"/>
        <w:jc w:val="center"/>
        <w:rPr>
          <w:rFonts w:ascii="宋体" w:hAnsi="宋体" w:cs="宋体"/>
          <w:color w:val="auto"/>
          <w:sz w:val="24"/>
        </w:rPr>
      </w:pPr>
    </w:p>
    <w:p w14:paraId="2CAD202F">
      <w:pPr>
        <w:spacing w:line="360" w:lineRule="auto"/>
        <w:rPr>
          <w:rFonts w:ascii="宋体" w:hAnsi="宋体" w:cs="宋体"/>
          <w:color w:val="auto"/>
          <w:sz w:val="32"/>
          <w:szCs w:val="32"/>
        </w:rPr>
      </w:pPr>
    </w:p>
    <w:p w14:paraId="336D0E56">
      <w:pPr>
        <w:snapToGrid w:val="0"/>
        <w:spacing w:line="360" w:lineRule="auto"/>
        <w:jc w:val="center"/>
        <w:rPr>
          <w:rFonts w:hint="eastAsia" w:ascii="宋体" w:hAnsi="宋体" w:eastAsia="宋体" w:cs="宋体"/>
          <w:color w:val="auto"/>
          <w:sz w:val="32"/>
          <w:szCs w:val="32"/>
          <w:lang w:eastAsia="zh-CN"/>
        </w:rPr>
      </w:pPr>
      <w:r>
        <w:rPr>
          <w:rFonts w:hint="eastAsia" w:ascii="宋体" w:hAnsi="宋体" w:cs="宋体"/>
          <w:color w:val="auto"/>
          <w:sz w:val="32"/>
          <w:szCs w:val="32"/>
          <w:lang w:eastAsia="zh-CN"/>
        </w:rPr>
        <w:t>杭州师范大学附属未来科技城学校（杭州二中教育集团未来科技城学校）</w:t>
      </w:r>
    </w:p>
    <w:p w14:paraId="4EAE6C76">
      <w:pPr>
        <w:spacing w:line="360" w:lineRule="auto"/>
        <w:jc w:val="center"/>
        <w:rPr>
          <w:rFonts w:ascii="宋体" w:hAnsi="宋体" w:cs="宋体"/>
          <w:bCs/>
          <w:color w:val="auto"/>
          <w:sz w:val="32"/>
          <w:szCs w:val="32"/>
        </w:rPr>
      </w:pPr>
      <w:r>
        <w:rPr>
          <w:rFonts w:hint="eastAsia" w:ascii="宋体" w:hAnsi="宋体" w:cs="宋体"/>
          <w:bCs/>
          <w:color w:val="auto"/>
          <w:sz w:val="32"/>
          <w:szCs w:val="32"/>
          <w:lang w:eastAsia="zh-CN"/>
        </w:rPr>
        <w:t>杭州市公共资源交易中心余杭分中心</w:t>
      </w:r>
    </w:p>
    <w:p w14:paraId="10D8F83C">
      <w:pPr>
        <w:spacing w:line="360" w:lineRule="auto"/>
        <w:jc w:val="center"/>
        <w:rPr>
          <w:rFonts w:ascii="宋体" w:hAnsi="宋体" w:cs="宋体"/>
          <w:sz w:val="24"/>
        </w:rPr>
      </w:pPr>
      <w:r>
        <w:rPr>
          <w:rFonts w:hint="eastAsia" w:ascii="宋体" w:hAnsi="宋体" w:cs="宋体"/>
          <w:bCs/>
          <w:color w:val="auto"/>
          <w:sz w:val="32"/>
          <w:szCs w:val="32"/>
        </w:rPr>
        <w:t>二〇二</w:t>
      </w:r>
      <w:r>
        <w:rPr>
          <w:rFonts w:hint="eastAsia" w:ascii="宋体" w:hAnsi="宋体" w:cs="宋体"/>
          <w:bCs/>
          <w:color w:val="auto"/>
          <w:sz w:val="32"/>
          <w:szCs w:val="32"/>
          <w:lang w:val="en-US" w:eastAsia="zh-CN"/>
        </w:rPr>
        <w:t>五</w:t>
      </w:r>
      <w:r>
        <w:rPr>
          <w:rFonts w:hint="eastAsia" w:ascii="宋体" w:hAnsi="宋体" w:cs="宋体"/>
          <w:bCs/>
          <w:color w:val="auto"/>
          <w:sz w:val="32"/>
          <w:szCs w:val="32"/>
        </w:rPr>
        <w:t>年</w:t>
      </w:r>
      <w:r>
        <w:rPr>
          <w:rFonts w:hint="eastAsia" w:ascii="宋体" w:hAnsi="宋体" w:cs="宋体"/>
          <w:bCs/>
          <w:color w:val="auto"/>
          <w:sz w:val="32"/>
          <w:szCs w:val="32"/>
          <w:lang w:eastAsia="zh-CN"/>
        </w:rPr>
        <w:t>四</w:t>
      </w:r>
      <w:r>
        <w:rPr>
          <w:rFonts w:hint="eastAsia" w:ascii="宋体" w:hAnsi="宋体" w:cs="宋体"/>
          <w:bCs/>
          <w:color w:val="auto"/>
          <w:sz w:val="32"/>
          <w:szCs w:val="32"/>
        </w:rPr>
        <w:t>月</w:t>
      </w:r>
      <w:r>
        <w:rPr>
          <w:rFonts w:hint="eastAsia" w:ascii="宋体" w:hAnsi="宋体" w:cs="宋体"/>
          <w:sz w:val="24"/>
        </w:rPr>
        <w:br w:type="page"/>
      </w:r>
      <w:bookmarkStart w:id="0" w:name="_Hlt67893495"/>
      <w:bookmarkEnd w:id="0"/>
    </w:p>
    <w:p w14:paraId="6F01AF5A">
      <w:pPr>
        <w:spacing w:line="360" w:lineRule="auto"/>
        <w:jc w:val="center"/>
        <w:rPr>
          <w:rFonts w:ascii="宋体" w:hAnsi="宋体" w:cs="宋体"/>
          <w:sz w:val="24"/>
        </w:rPr>
      </w:pPr>
    </w:p>
    <w:p w14:paraId="7506BCE9">
      <w:pPr>
        <w:spacing w:line="360" w:lineRule="auto"/>
        <w:jc w:val="center"/>
        <w:rPr>
          <w:rFonts w:ascii="宋体" w:hAnsi="宋体" w:cs="宋体"/>
          <w:b/>
          <w:sz w:val="48"/>
          <w:szCs w:val="48"/>
        </w:rPr>
      </w:pPr>
      <w:r>
        <w:rPr>
          <w:rFonts w:hint="eastAsia" w:ascii="宋体" w:hAnsi="宋体" w:cs="宋体"/>
          <w:b/>
          <w:sz w:val="48"/>
          <w:szCs w:val="48"/>
        </w:rPr>
        <w:t>目  录</w:t>
      </w:r>
    </w:p>
    <w:p w14:paraId="5934551F">
      <w:pPr>
        <w:spacing w:line="360" w:lineRule="auto"/>
        <w:rPr>
          <w:rFonts w:ascii="宋体" w:hAnsi="宋体" w:cs="宋体"/>
          <w:sz w:val="32"/>
          <w:szCs w:val="32"/>
        </w:rPr>
      </w:pPr>
    </w:p>
    <w:p w14:paraId="2CFC099C">
      <w:pPr>
        <w:spacing w:line="360" w:lineRule="auto"/>
        <w:rPr>
          <w:rFonts w:ascii="宋体" w:hAnsi="宋体" w:cs="宋体"/>
          <w:sz w:val="32"/>
          <w:szCs w:val="32"/>
        </w:rPr>
      </w:pPr>
    </w:p>
    <w:p w14:paraId="54922329">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04F01E9C">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32D5689B">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76624E4C">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41D3B9DF">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2EA4E3BA">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09AA76D5">
      <w:pPr>
        <w:spacing w:line="360" w:lineRule="auto"/>
        <w:ind w:firstLine="549" w:firstLineChars="229"/>
        <w:rPr>
          <w:rFonts w:ascii="宋体" w:hAnsi="宋体" w:cs="宋体"/>
          <w:sz w:val="24"/>
        </w:rPr>
      </w:pPr>
      <w:bookmarkStart w:id="1" w:name="_Hlt91233176"/>
      <w:bookmarkEnd w:id="1"/>
      <w:bookmarkStart w:id="2" w:name="_Toc91899869"/>
    </w:p>
    <w:p w14:paraId="3C8B30C5">
      <w:pPr>
        <w:spacing w:line="360" w:lineRule="auto"/>
        <w:ind w:firstLine="549" w:firstLineChars="229"/>
        <w:rPr>
          <w:rFonts w:ascii="宋体" w:hAnsi="宋体" w:cs="宋体"/>
          <w:sz w:val="24"/>
        </w:rPr>
      </w:pPr>
    </w:p>
    <w:p w14:paraId="68A37880">
      <w:pPr>
        <w:spacing w:line="360" w:lineRule="auto"/>
        <w:ind w:firstLine="549" w:firstLineChars="229"/>
        <w:rPr>
          <w:rFonts w:ascii="宋体" w:hAnsi="宋体" w:cs="宋体"/>
          <w:sz w:val="24"/>
        </w:rPr>
      </w:pPr>
    </w:p>
    <w:p w14:paraId="7F676816">
      <w:pPr>
        <w:spacing w:line="360" w:lineRule="auto"/>
        <w:ind w:firstLine="549" w:firstLineChars="229"/>
        <w:rPr>
          <w:rFonts w:ascii="宋体" w:hAnsi="宋体" w:cs="宋体"/>
          <w:sz w:val="24"/>
        </w:rPr>
      </w:pPr>
    </w:p>
    <w:p w14:paraId="5A3BFFA8">
      <w:pPr>
        <w:spacing w:line="360" w:lineRule="auto"/>
        <w:ind w:firstLine="549" w:firstLineChars="229"/>
        <w:rPr>
          <w:rFonts w:ascii="宋体" w:hAnsi="宋体" w:cs="宋体"/>
          <w:sz w:val="24"/>
        </w:rPr>
      </w:pPr>
    </w:p>
    <w:p w14:paraId="3858D212">
      <w:pPr>
        <w:spacing w:line="360" w:lineRule="auto"/>
        <w:ind w:firstLine="549" w:firstLineChars="229"/>
        <w:rPr>
          <w:rFonts w:ascii="宋体" w:hAnsi="宋体" w:cs="宋体"/>
          <w:sz w:val="24"/>
        </w:rPr>
      </w:pPr>
    </w:p>
    <w:p w14:paraId="68328823">
      <w:pPr>
        <w:spacing w:line="360" w:lineRule="auto"/>
        <w:ind w:firstLine="549" w:firstLineChars="229"/>
        <w:rPr>
          <w:rFonts w:ascii="宋体" w:hAnsi="宋体" w:cs="宋体"/>
          <w:sz w:val="24"/>
        </w:rPr>
      </w:pPr>
    </w:p>
    <w:p w14:paraId="4AABD85A">
      <w:pPr>
        <w:spacing w:line="360" w:lineRule="auto"/>
        <w:ind w:firstLine="549" w:firstLineChars="229"/>
        <w:rPr>
          <w:rFonts w:ascii="宋体" w:hAnsi="宋体" w:cs="宋体"/>
          <w:sz w:val="24"/>
        </w:rPr>
      </w:pPr>
    </w:p>
    <w:p w14:paraId="77E2C1D5">
      <w:pPr>
        <w:spacing w:line="360" w:lineRule="auto"/>
        <w:ind w:firstLine="549" w:firstLineChars="229"/>
        <w:rPr>
          <w:rFonts w:ascii="宋体" w:hAnsi="宋体" w:cs="宋体"/>
          <w:sz w:val="24"/>
        </w:rPr>
      </w:pPr>
    </w:p>
    <w:p w14:paraId="238B1A28">
      <w:pPr>
        <w:spacing w:line="360" w:lineRule="auto"/>
        <w:ind w:firstLine="549" w:firstLineChars="229"/>
        <w:rPr>
          <w:rFonts w:ascii="宋体" w:hAnsi="宋体" w:cs="宋体"/>
          <w:sz w:val="24"/>
        </w:rPr>
      </w:pPr>
    </w:p>
    <w:p w14:paraId="15AB9AEC">
      <w:pPr>
        <w:spacing w:line="360" w:lineRule="auto"/>
        <w:ind w:firstLine="549" w:firstLineChars="229"/>
        <w:rPr>
          <w:rFonts w:ascii="宋体" w:hAnsi="宋体" w:cs="宋体"/>
          <w:sz w:val="24"/>
        </w:rPr>
      </w:pPr>
    </w:p>
    <w:p w14:paraId="2FC02A01">
      <w:pPr>
        <w:spacing w:line="360" w:lineRule="auto"/>
        <w:ind w:firstLine="549" w:firstLineChars="229"/>
        <w:rPr>
          <w:rFonts w:ascii="宋体" w:hAnsi="宋体" w:cs="宋体"/>
          <w:sz w:val="24"/>
        </w:rPr>
      </w:pPr>
    </w:p>
    <w:p w14:paraId="1121DC3B">
      <w:pPr>
        <w:spacing w:line="360" w:lineRule="auto"/>
        <w:ind w:firstLine="549" w:firstLineChars="229"/>
        <w:rPr>
          <w:rFonts w:ascii="宋体" w:hAnsi="宋体" w:cs="宋体"/>
          <w:sz w:val="24"/>
        </w:rPr>
      </w:pPr>
    </w:p>
    <w:p w14:paraId="557735DA">
      <w:pPr>
        <w:spacing w:line="360" w:lineRule="auto"/>
        <w:rPr>
          <w:rFonts w:ascii="宋体" w:hAnsi="宋体" w:cs="宋体"/>
          <w:sz w:val="24"/>
        </w:rPr>
      </w:pPr>
    </w:p>
    <w:p w14:paraId="702E0100">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0403BD06">
      <w:pPr>
        <w:pBdr>
          <w:top w:val="single" w:color="auto" w:sz="4" w:space="1"/>
          <w:left w:val="single" w:color="auto" w:sz="4" w:space="4"/>
          <w:bottom w:val="single" w:color="auto" w:sz="4" w:space="2"/>
          <w:right w:val="single" w:color="auto" w:sz="4" w:space="4"/>
        </w:pBdr>
        <w:spacing w:line="360" w:lineRule="auto"/>
        <w:ind w:firstLine="480" w:firstLineChars="200"/>
        <w:rPr>
          <w:rFonts w:ascii="宋体" w:hAnsi="宋体" w:eastAsia="宋体"/>
          <w:color w:val="auto"/>
          <w:sz w:val="24"/>
          <w:highlight w:val="none"/>
        </w:rPr>
      </w:pPr>
      <w:r>
        <w:rPr>
          <w:rFonts w:hint="eastAsia" w:ascii="宋体" w:hAnsi="宋体" w:eastAsia="宋体"/>
          <w:sz w:val="24"/>
        </w:rPr>
        <w:t>项目概况</w:t>
      </w:r>
    </w:p>
    <w:p w14:paraId="0F7DADEE">
      <w:pPr>
        <w:pBdr>
          <w:top w:val="single" w:color="auto" w:sz="4" w:space="1"/>
          <w:left w:val="single" w:color="auto" w:sz="4" w:space="4"/>
          <w:bottom w:val="single" w:color="auto" w:sz="4" w:space="2"/>
          <w:right w:val="single" w:color="auto" w:sz="4" w:space="4"/>
        </w:pBdr>
        <w:spacing w:line="360" w:lineRule="auto"/>
        <w:ind w:firstLine="480" w:firstLineChars="200"/>
        <w:rPr>
          <w:rFonts w:ascii="宋体" w:hAnsi="宋体" w:eastAsia="宋体"/>
          <w:color w:val="auto"/>
          <w:sz w:val="24"/>
          <w:highlight w:val="none"/>
          <w:u w:val="single"/>
        </w:rPr>
      </w:pPr>
      <w:r>
        <w:rPr>
          <w:rFonts w:hint="eastAsia" w:ascii="宋体" w:hAnsi="宋体" w:cs="仿宋_GB2312"/>
          <w:color w:val="auto"/>
          <w:sz w:val="24"/>
          <w:highlight w:val="none"/>
          <w:u w:val="single"/>
          <w:lang w:eastAsia="zh-CN"/>
        </w:rPr>
        <w:t>天元公学和睦校区学生课桌椅采购项目</w:t>
      </w:r>
      <w:r>
        <w:rPr>
          <w:rFonts w:hint="eastAsia" w:ascii="宋体" w:hAnsi="宋体" w:eastAsia="宋体"/>
          <w:color w:val="auto"/>
          <w:sz w:val="24"/>
          <w:highlight w:val="none"/>
        </w:rPr>
        <w:t>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ascii="宋体" w:hAnsi="宋体" w:eastAsia="宋体" w:cs="Times New Roman"/>
          <w:color w:val="auto"/>
          <w:kern w:val="2"/>
          <w:sz w:val="24"/>
          <w:szCs w:val="24"/>
          <w:highlight w:val="none"/>
        </w:rPr>
        <w:t>https://www.zcygov.cn/）获取（下载）招标文件，并于</w:t>
      </w:r>
      <w:r>
        <w:rPr>
          <w:rStyle w:val="77"/>
          <w:rFonts w:hint="eastAsia" w:ascii="宋体" w:hAnsi="宋体" w:cs="Times New Roman"/>
          <w:b/>
          <w:bCs/>
          <w:color w:val="auto"/>
          <w:kern w:val="2"/>
          <w:sz w:val="24"/>
          <w:szCs w:val="24"/>
          <w:highlight w:val="none"/>
          <w:u w:val="single" w:color="auto"/>
          <w:lang w:eastAsia="zh-CN"/>
        </w:rPr>
        <w:t>202</w:t>
      </w:r>
      <w:r>
        <w:rPr>
          <w:rStyle w:val="77"/>
          <w:rFonts w:hint="eastAsia" w:ascii="宋体" w:hAnsi="宋体" w:cs="Times New Roman"/>
          <w:b/>
          <w:bCs/>
          <w:color w:val="auto"/>
          <w:kern w:val="2"/>
          <w:sz w:val="24"/>
          <w:szCs w:val="24"/>
          <w:highlight w:val="none"/>
          <w:u w:val="single" w:color="auto"/>
          <w:lang w:val="en-US" w:eastAsia="zh-CN"/>
        </w:rPr>
        <w:t>5</w:t>
      </w:r>
      <w:r>
        <w:rPr>
          <w:rStyle w:val="77"/>
          <w:rFonts w:ascii="宋体" w:hAnsi="宋体" w:eastAsia="宋体" w:cs="Times New Roman"/>
          <w:b/>
          <w:bCs/>
          <w:color w:val="auto"/>
          <w:kern w:val="2"/>
          <w:sz w:val="24"/>
          <w:szCs w:val="24"/>
          <w:highlight w:val="none"/>
          <w:u w:val="single" w:color="auto"/>
        </w:rPr>
        <w:t>年</w:t>
      </w:r>
      <w:r>
        <w:rPr>
          <w:rStyle w:val="77"/>
          <w:rFonts w:hint="eastAsia" w:ascii="宋体" w:hAnsi="宋体" w:cs="Times New Roman"/>
          <w:b/>
          <w:bCs/>
          <w:color w:val="auto"/>
          <w:kern w:val="2"/>
          <w:sz w:val="24"/>
          <w:szCs w:val="24"/>
          <w:highlight w:val="none"/>
          <w:u w:val="single" w:color="auto"/>
          <w:lang w:val="en-US" w:eastAsia="zh-CN"/>
        </w:rPr>
        <w:t>4</w:t>
      </w:r>
      <w:r>
        <w:rPr>
          <w:rStyle w:val="77"/>
          <w:rFonts w:hint="eastAsia" w:ascii="宋体" w:hAnsi="宋体" w:eastAsia="宋体" w:cs="Times New Roman"/>
          <w:b/>
          <w:bCs/>
          <w:color w:val="auto"/>
          <w:kern w:val="2"/>
          <w:sz w:val="24"/>
          <w:szCs w:val="24"/>
          <w:highlight w:val="none"/>
          <w:u w:val="single" w:color="auto"/>
        </w:rPr>
        <w:t>月</w:t>
      </w:r>
      <w:r>
        <w:rPr>
          <w:rStyle w:val="77"/>
          <w:rFonts w:hint="eastAsia" w:ascii="宋体" w:hAnsi="宋体" w:cs="Times New Roman"/>
          <w:b/>
          <w:bCs/>
          <w:color w:val="auto"/>
          <w:kern w:val="2"/>
          <w:sz w:val="24"/>
          <w:szCs w:val="24"/>
          <w:highlight w:val="none"/>
          <w:u w:val="single" w:color="auto"/>
          <w:lang w:val="en-US" w:eastAsia="zh-CN"/>
        </w:rPr>
        <w:t>28</w:t>
      </w:r>
      <w:r>
        <w:rPr>
          <w:rStyle w:val="77"/>
          <w:rFonts w:hint="eastAsia" w:ascii="宋体" w:hAnsi="宋体" w:eastAsia="宋体" w:cs="Times New Roman"/>
          <w:b/>
          <w:bCs/>
          <w:color w:val="auto"/>
          <w:kern w:val="2"/>
          <w:sz w:val="24"/>
          <w:szCs w:val="24"/>
          <w:highlight w:val="none"/>
          <w:u w:val="single" w:color="auto"/>
        </w:rPr>
        <w:t xml:space="preserve">日 </w:t>
      </w:r>
      <w:r>
        <w:rPr>
          <w:rStyle w:val="77"/>
          <w:rFonts w:hint="eastAsia" w:ascii="宋体" w:hAnsi="宋体" w:cs="Times New Roman"/>
          <w:b/>
          <w:bCs/>
          <w:color w:val="auto"/>
          <w:kern w:val="2"/>
          <w:sz w:val="24"/>
          <w:szCs w:val="24"/>
          <w:highlight w:val="none"/>
          <w:u w:val="single" w:color="auto"/>
          <w:lang w:val="en-US" w:eastAsia="zh-CN"/>
        </w:rPr>
        <w:t>10</w:t>
      </w:r>
      <w:r>
        <w:rPr>
          <w:rStyle w:val="77"/>
          <w:rFonts w:hint="eastAsia" w:ascii="宋体" w:hAnsi="宋体" w:eastAsia="宋体" w:cs="Times New Roman"/>
          <w:b/>
          <w:bCs/>
          <w:color w:val="auto"/>
          <w:kern w:val="2"/>
          <w:sz w:val="24"/>
          <w:szCs w:val="24"/>
          <w:highlight w:val="none"/>
          <w:u w:val="single" w:color="auto"/>
        </w:rPr>
        <w:t>点</w:t>
      </w:r>
      <w:r>
        <w:rPr>
          <w:rStyle w:val="77"/>
          <w:rFonts w:hint="eastAsia" w:ascii="宋体" w:hAnsi="宋体" w:cs="Times New Roman"/>
          <w:b/>
          <w:bCs/>
          <w:color w:val="auto"/>
          <w:kern w:val="2"/>
          <w:sz w:val="24"/>
          <w:szCs w:val="24"/>
          <w:highlight w:val="none"/>
          <w:u w:val="single" w:color="auto"/>
          <w:lang w:val="en-US" w:eastAsia="zh-CN"/>
        </w:rPr>
        <w:t>30</w:t>
      </w:r>
      <w:r>
        <w:rPr>
          <w:rStyle w:val="77"/>
          <w:rFonts w:hint="eastAsia" w:ascii="宋体" w:hAnsi="宋体" w:eastAsia="宋体" w:cs="Times New Roman"/>
          <w:b/>
          <w:bCs/>
          <w:color w:val="auto"/>
          <w:kern w:val="2"/>
          <w:sz w:val="24"/>
          <w:szCs w:val="24"/>
          <w:highlight w:val="none"/>
          <w:u w:val="single" w:color="auto"/>
        </w:rPr>
        <w:t>分00秒</w:t>
      </w:r>
      <w:r>
        <w:rPr>
          <w:rStyle w:val="77"/>
          <w:rFonts w:hint="eastAsia" w:ascii="宋体" w:hAnsi="宋体" w:eastAsia="宋体" w:cs="Times New Roman"/>
          <w:bCs/>
          <w:color w:val="auto"/>
          <w:kern w:val="2"/>
          <w:sz w:val="24"/>
          <w:szCs w:val="24"/>
          <w:highlight w:val="none"/>
        </w:rPr>
        <w:fldChar w:fldCharType="end"/>
      </w:r>
      <w:r>
        <w:rPr>
          <w:rFonts w:hint="eastAsia" w:ascii="宋体" w:hAnsi="宋体" w:eastAsia="宋体"/>
          <w:bCs/>
          <w:color w:val="auto"/>
          <w:sz w:val="24"/>
          <w:highlight w:val="none"/>
        </w:rPr>
        <w:t>（北京时间）前</w:t>
      </w:r>
      <w:r>
        <w:rPr>
          <w:rFonts w:hint="eastAsia" w:ascii="宋体" w:hAnsi="宋体" w:eastAsia="宋体"/>
          <w:color w:val="auto"/>
          <w:sz w:val="24"/>
          <w:highlight w:val="none"/>
        </w:rPr>
        <w:t>递交（上传）投标文件。</w:t>
      </w:r>
    </w:p>
    <w:p w14:paraId="2CC1C64B">
      <w:pPr>
        <w:spacing w:line="360" w:lineRule="auto"/>
        <w:rPr>
          <w:rFonts w:ascii="宋体" w:hAnsi="宋体" w:cs="宋体"/>
          <w:b/>
          <w:color w:val="auto"/>
          <w:sz w:val="24"/>
          <w:highlight w:val="none"/>
        </w:rPr>
      </w:pPr>
      <w:r>
        <w:rPr>
          <w:rFonts w:hint="eastAsia" w:ascii="宋体" w:hAnsi="宋体" w:cs="宋体"/>
          <w:b/>
          <w:sz w:val="24"/>
        </w:rPr>
        <w:t xml:space="preserve">一、项目基本情况   </w:t>
      </w:r>
      <w:r>
        <w:rPr>
          <w:rFonts w:hint="eastAsia" w:ascii="宋体" w:hAnsi="宋体" w:cs="宋体"/>
          <w:b/>
          <w:color w:val="auto"/>
          <w:sz w:val="24"/>
          <w:highlight w:val="none"/>
        </w:rPr>
        <w:t xml:space="preserve">                                         </w:t>
      </w:r>
    </w:p>
    <w:p w14:paraId="5411FB8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HZYHZFCG-2025-035</w:t>
      </w:r>
    </w:p>
    <w:p w14:paraId="747AEBE7">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天元公学和睦校区学生课桌椅采购项目</w:t>
      </w:r>
    </w:p>
    <w:p w14:paraId="35C94C3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预算金额（元）：2822400</w:t>
      </w:r>
      <w:r>
        <w:rPr>
          <w:rFonts w:hint="eastAsia" w:ascii="宋体" w:hAnsi="宋体" w:cs="宋体"/>
          <w:color w:val="auto"/>
          <w:sz w:val="24"/>
          <w:highlight w:val="none"/>
        </w:rPr>
        <w:t xml:space="preserve"> </w:t>
      </w:r>
    </w:p>
    <w:p w14:paraId="4F4F4B25">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w:t>
      </w:r>
      <w:r>
        <w:rPr>
          <w:rFonts w:hint="eastAsia" w:ascii="宋体" w:hAnsi="宋体" w:cs="宋体"/>
          <w:color w:val="auto"/>
          <w:sz w:val="24"/>
          <w:highlight w:val="none"/>
        </w:rPr>
        <w:t xml:space="preserve"> </w:t>
      </w:r>
    </w:p>
    <w:p w14:paraId="5960DD18">
      <w:pPr>
        <w:pStyle w:val="5"/>
        <w:spacing w:line="360" w:lineRule="auto"/>
        <w:ind w:firstLine="480"/>
        <w:rPr>
          <w:rFonts w:hAnsi="宋体" w:cs="宋体"/>
          <w:bCs/>
          <w:color w:val="auto"/>
          <w:kern w:val="2"/>
          <w:sz w:val="24"/>
          <w:szCs w:val="24"/>
          <w:highlight w:val="none"/>
        </w:rPr>
      </w:pPr>
      <w:r>
        <w:rPr>
          <w:rFonts w:hint="eastAsia" w:hAnsi="宋体" w:cs="宋体"/>
          <w:b/>
          <w:color w:val="auto"/>
          <w:sz w:val="24"/>
          <w:highlight w:val="none"/>
        </w:rPr>
        <w:t>采购需求：</w:t>
      </w:r>
      <w:r>
        <w:rPr>
          <w:rFonts w:hint="eastAsia" w:hAnsi="宋体" w:cs="宋体"/>
          <w:b w:val="0"/>
          <w:bCs/>
          <w:color w:val="auto"/>
          <w:sz w:val="24"/>
          <w:highlight w:val="none"/>
          <w:lang w:eastAsia="zh-CN"/>
        </w:rPr>
        <w:t>本项目</w:t>
      </w:r>
      <w:r>
        <w:rPr>
          <w:rFonts w:hint="eastAsia" w:hAnsi="宋体" w:cs="宋体"/>
          <w:b w:val="0"/>
          <w:bCs/>
          <w:color w:val="auto"/>
          <w:kern w:val="2"/>
          <w:sz w:val="24"/>
          <w:szCs w:val="24"/>
          <w:highlight w:val="none"/>
        </w:rPr>
        <w:t>主</w:t>
      </w:r>
      <w:r>
        <w:rPr>
          <w:rFonts w:hint="eastAsia" w:hAnsi="宋体" w:cs="宋体"/>
          <w:bCs/>
          <w:color w:val="auto"/>
          <w:kern w:val="2"/>
          <w:sz w:val="24"/>
          <w:szCs w:val="24"/>
          <w:highlight w:val="none"/>
        </w:rPr>
        <w:t>要内容</w:t>
      </w:r>
      <w:r>
        <w:rPr>
          <w:rFonts w:hint="eastAsia" w:hAnsi="宋体" w:cs="宋体"/>
          <w:bCs/>
          <w:color w:val="auto"/>
          <w:kern w:val="2"/>
          <w:sz w:val="24"/>
          <w:szCs w:val="24"/>
          <w:highlight w:val="none"/>
          <w:lang w:eastAsia="zh-CN"/>
        </w:rPr>
        <w:t>包含</w:t>
      </w:r>
      <w:r>
        <w:rPr>
          <w:rFonts w:hint="eastAsia" w:hAnsi="宋体" w:cs="宋体"/>
          <w:bCs/>
          <w:color w:val="auto"/>
          <w:kern w:val="2"/>
          <w:sz w:val="24"/>
          <w:szCs w:val="24"/>
          <w:highlight w:val="none"/>
        </w:rPr>
        <w:t>采购清单中货物设计、制造、供货、安装调试、验收、质保期内的售后服务等。</w:t>
      </w:r>
      <w:r>
        <w:rPr>
          <w:rFonts w:hint="eastAsia" w:ascii="宋体" w:hAnsi="宋体" w:eastAsia="宋体"/>
          <w:color w:val="auto"/>
          <w:kern w:val="2"/>
          <w:sz w:val="24"/>
          <w:szCs w:val="24"/>
          <w:highlight w:val="none"/>
        </w:rPr>
        <w:t>具体以招标文件第三部分采购需求为准，供应商可点击本公告下方“浏览采购文件”查看采购需求。</w:t>
      </w:r>
    </w:p>
    <w:p w14:paraId="19623A0E">
      <w:pPr>
        <w:pStyle w:val="85"/>
        <w:ind w:firstLine="482"/>
        <w:outlineLvl w:val="2"/>
        <w:rPr>
          <w:rFonts w:ascii="宋体" w:hAnsi="宋体" w:cs="宋体"/>
          <w:color w:val="auto"/>
          <w:highlight w:val="none"/>
        </w:rPr>
      </w:pPr>
      <w:r>
        <w:rPr>
          <w:rFonts w:hint="eastAsia" w:ascii="宋体" w:hAnsi="宋体" w:cs="宋体"/>
          <w:b/>
          <w:color w:val="auto"/>
          <w:highlight w:val="none"/>
        </w:rPr>
        <w:t xml:space="preserve">合同履约期限：合同签订后50天内完成供货、安装调试及验收。 </w:t>
      </w:r>
    </w:p>
    <w:p w14:paraId="63E9B7CE">
      <w:pPr>
        <w:pStyle w:val="5"/>
        <w:spacing w:line="360" w:lineRule="auto"/>
        <w:ind w:firstLine="480"/>
        <w:rPr>
          <w:rFonts w:hAnsi="宋体" w:cs="宋体"/>
          <w:color w:val="auto"/>
          <w:kern w:val="0"/>
          <w:sz w:val="24"/>
        </w:rPr>
      </w:pPr>
      <w:r>
        <w:rPr>
          <w:rFonts w:hint="eastAsia" w:hAnsi="宋体" w:cs="宋体"/>
          <w:b/>
          <w:color w:val="auto"/>
          <w:sz w:val="24"/>
          <w:highlight w:val="none"/>
        </w:rPr>
        <w:t>本项目接受联合体投标：</w:t>
      </w:r>
      <w:r>
        <w:rPr>
          <w:rFonts w:hint="eastAsia" w:hAnsi="宋体" w:cs="宋体"/>
          <w:color w:val="auto"/>
          <w:kern w:val="0"/>
          <w:sz w:val="24"/>
          <w:highlight w:val="none"/>
        </w:rPr>
        <w:sym w:font="Wingdings" w:char="F0FE"/>
      </w:r>
      <w:r>
        <w:rPr>
          <w:rFonts w:hint="eastAsia" w:hAnsi="宋体" w:cs="宋体"/>
          <w:b/>
          <w:color w:val="auto"/>
          <w:sz w:val="24"/>
          <w:highlight w:val="none"/>
        </w:rPr>
        <w:t>是</w:t>
      </w:r>
      <w:r>
        <w:rPr>
          <w:rFonts w:hint="eastAsia" w:hAnsi="宋体" w:cs="宋体"/>
          <w:b/>
          <w:color w:val="auto"/>
          <w:kern w:val="2"/>
          <w:sz w:val="24"/>
          <w:highlight w:val="none"/>
        </w:rPr>
        <w:t>；</w:t>
      </w:r>
      <w:r>
        <w:rPr>
          <w:rFonts w:hint="eastAsia" w:hAnsi="宋体" w:cs="宋体"/>
          <w:color w:val="auto"/>
          <w:kern w:val="0"/>
          <w:sz w:val="24"/>
        </w:rPr>
        <w:t>☐</w:t>
      </w:r>
      <w:r>
        <w:rPr>
          <w:rFonts w:hint="eastAsia" w:hAnsi="宋体" w:cs="宋体"/>
          <w:b/>
          <w:color w:val="auto"/>
          <w:sz w:val="24"/>
        </w:rPr>
        <w:t>否</w:t>
      </w:r>
      <w:r>
        <w:rPr>
          <w:rFonts w:hint="eastAsia" w:hAnsi="宋体" w:cs="宋体"/>
          <w:color w:val="auto"/>
          <w:kern w:val="0"/>
          <w:sz w:val="24"/>
        </w:rPr>
        <w:t>。</w:t>
      </w:r>
    </w:p>
    <w:p w14:paraId="7FF210EC">
      <w:pPr>
        <w:spacing w:line="360" w:lineRule="auto"/>
        <w:rPr>
          <w:rFonts w:ascii="宋体" w:hAnsi="宋体" w:cs="宋体"/>
          <w:b/>
          <w:sz w:val="24"/>
        </w:rPr>
      </w:pPr>
      <w:r>
        <w:rPr>
          <w:rFonts w:hint="eastAsia" w:ascii="宋体" w:hAnsi="宋体" w:cs="宋体"/>
          <w:b/>
          <w:sz w:val="24"/>
        </w:rPr>
        <w:t>二、</w:t>
      </w:r>
      <w:bookmarkStart w:id="11" w:name="_Hlk101132948"/>
      <w:r>
        <w:rPr>
          <w:rFonts w:hint="eastAsia" w:ascii="宋体" w:hAnsi="宋体" w:cs="宋体"/>
          <w:b/>
          <w:sz w:val="24"/>
        </w:rPr>
        <w:t>申请人的资格要求</w:t>
      </w:r>
      <w:bookmarkEnd w:id="11"/>
      <w:r>
        <w:rPr>
          <w:rFonts w:hint="eastAsia" w:ascii="宋体" w:hAnsi="宋体" w:cs="宋体"/>
          <w:b/>
          <w:sz w:val="24"/>
        </w:rPr>
        <w:t>：</w:t>
      </w:r>
    </w:p>
    <w:p w14:paraId="0A908E58">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w:t>
      </w:r>
      <w:r>
        <w:rPr>
          <w:rFonts w:hint="eastAsia" w:ascii="宋体" w:hAnsi="宋体" w:cs="宋体"/>
          <w:snapToGrid w:val="0"/>
          <w:kern w:val="28"/>
          <w:sz w:val="24"/>
          <w:szCs w:val="20"/>
          <w:lang w:eastAsia="zh-CN"/>
        </w:rPr>
        <w:t>）</w:t>
      </w:r>
      <w:r>
        <w:rPr>
          <w:rFonts w:hint="eastAsia" w:ascii="宋体" w:hAnsi="宋体" w:cs="宋体"/>
          <w:snapToGrid w:val="0"/>
          <w:kern w:val="28"/>
          <w:sz w:val="24"/>
          <w:szCs w:val="20"/>
        </w:rPr>
        <w:t>、中国政府采购网（www.ccgp.gov.cn）列入失信被执行人、重大税收违法案件当事人名单、政府采购严重违法失信行为记录名单；</w:t>
      </w:r>
    </w:p>
    <w:p w14:paraId="27072BDA">
      <w:pPr>
        <w:spacing w:line="360" w:lineRule="auto"/>
        <w:rPr>
          <w:rFonts w:ascii="宋体" w:hAnsi="宋体" w:cs="宋体"/>
          <w:snapToGrid w:val="0"/>
          <w:color w:val="auto"/>
          <w:kern w:val="28"/>
          <w:sz w:val="24"/>
          <w:szCs w:val="20"/>
          <w:highlight w:val="none"/>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w:t>
      </w:r>
      <w:r>
        <w:rPr>
          <w:rFonts w:hint="eastAsia" w:ascii="宋体" w:hAnsi="宋体" w:cs="宋体"/>
          <w:snapToGrid w:val="0"/>
          <w:kern w:val="28"/>
          <w:sz w:val="24"/>
          <w:szCs w:val="20"/>
          <w:lang w:eastAsia="zh-CN"/>
        </w:rPr>
        <w:t>（</w:t>
      </w:r>
      <w:r>
        <w:rPr>
          <w:rFonts w:hint="eastAsia" w:ascii="宋体" w:hAnsi="宋体" w:cs="宋体"/>
          <w:snapToGrid w:val="0"/>
          <w:kern w:val="28"/>
          <w:sz w:val="24"/>
          <w:szCs w:val="20"/>
        </w:rPr>
        <w:t>本项目不接受联合体投标或者投标人不以联合体形式投标的</w:t>
      </w:r>
      <w:r>
        <w:rPr>
          <w:rFonts w:hint="eastAsia" w:ascii="宋体" w:hAnsi="宋体" w:cs="宋体"/>
          <w:snapToGrid w:val="0"/>
          <w:color w:val="auto"/>
          <w:kern w:val="28"/>
          <w:sz w:val="24"/>
          <w:szCs w:val="20"/>
          <w:highlight w:val="none"/>
        </w:rPr>
        <w:t>，则不需要提供</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 xml:space="preserve"> ；</w:t>
      </w:r>
    </w:p>
    <w:p w14:paraId="134C4FA7">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2F2799BD">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7C973BDE">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sym w:font="Wingdings 2" w:char="0052"/>
      </w:r>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18E6C00">
      <w:pPr>
        <w:spacing w:line="360" w:lineRule="auto"/>
        <w:ind w:firstLine="897" w:firstLineChars="374"/>
        <w:rPr>
          <w:rFonts w:ascii="宋体" w:hAnsi="宋体" w:cs="宋体"/>
          <w:color w:val="auto"/>
          <w:sz w:val="24"/>
          <w:highlight w:val="none"/>
          <w:u w:val="single"/>
        </w:rPr>
      </w:pPr>
      <w:r>
        <w:rPr>
          <w:rFonts w:hint="eastAsia" w:ascii="MS Gothic" w:hAnsi="MS Gothic" w:eastAsia="MS Gothic" w:cs="宋体"/>
          <w:color w:val="auto"/>
          <w:kern w:val="0"/>
          <w:sz w:val="24"/>
          <w:highlight w:val="none"/>
        </w:rPr>
        <w:sym w:font="Wingdings 2" w:char="0052"/>
      </w:r>
      <w:r>
        <w:rPr>
          <w:rFonts w:hint="eastAsia" w:ascii="宋体" w:hAnsi="宋体" w:cs="宋体"/>
          <w:color w:val="auto"/>
          <w:sz w:val="24"/>
          <w:highlight w:val="none"/>
        </w:rPr>
        <w:t>货物全部由符合政策要求的中小</w:t>
      </w:r>
      <w:r>
        <w:rPr>
          <w:rFonts w:hint="eastAsia" w:ascii="宋体" w:hAnsi="宋体" w:cs="宋体"/>
          <w:color w:val="auto"/>
          <w:sz w:val="24"/>
          <w:highlight w:val="none"/>
          <w:lang w:eastAsia="zh-CN"/>
        </w:rPr>
        <w:t>微</w:t>
      </w:r>
      <w:r>
        <w:rPr>
          <w:rFonts w:hint="eastAsia" w:ascii="宋体" w:hAnsi="宋体" w:cs="宋体"/>
          <w:color w:val="auto"/>
          <w:sz w:val="24"/>
          <w:highlight w:val="none"/>
        </w:rPr>
        <w:t>企业制造，提供中小企业声明函；</w:t>
      </w:r>
    </w:p>
    <w:p w14:paraId="681E1A9D">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货物全部由符合政策要求的小微企业制造，提供中小企业声明函；</w:t>
      </w:r>
    </w:p>
    <w:p w14:paraId="111486AE">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6330C7D5">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4112C6BF">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127CFB77">
      <w:pPr>
        <w:snapToGrid w:val="0"/>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sym w:font="Wingdings 2" w:char="0052"/>
      </w:r>
      <w:r>
        <w:rPr>
          <w:rFonts w:hint="eastAsia" w:ascii="宋体" w:hAnsi="宋体" w:cs="宋体"/>
          <w:color w:val="auto"/>
          <w:sz w:val="24"/>
          <w:highlight w:val="none"/>
        </w:rPr>
        <w:t>无</w:t>
      </w:r>
    </w:p>
    <w:p w14:paraId="51E62382">
      <w:pPr>
        <w:snapToGrid w:val="0"/>
        <w:spacing w:line="360" w:lineRule="auto"/>
        <w:ind w:firstLine="480" w:firstLineChars="200"/>
        <w:rPr>
          <w:rFonts w:ascii="宋体" w:hAnsi="宋体" w:cs="宋体"/>
          <w:color w:val="auto"/>
          <w:sz w:val="24"/>
          <w:highlight w:val="none"/>
          <w:u w:val="singl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有特定资格</w:t>
      </w:r>
      <w:bookmarkStart w:id="566" w:name="_GoBack"/>
      <w:bookmarkEnd w:id="566"/>
      <w:r>
        <w:rPr>
          <w:rFonts w:hint="eastAsia" w:ascii="宋体" w:hAnsi="宋体" w:cs="宋体"/>
          <w:color w:val="auto"/>
          <w:sz w:val="24"/>
          <w:highlight w:val="none"/>
        </w:rPr>
        <w:t>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AC4B31A">
      <w:pPr>
        <w:snapToGrid w:val="0"/>
        <w:spacing w:line="360" w:lineRule="auto"/>
        <w:ind w:firstLine="480" w:firstLineChars="200"/>
        <w:rPr>
          <w:rFonts w:ascii="宋体" w:hAnsi="宋体" w:cs="宋体"/>
          <w:sz w:val="24"/>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w:t>
      </w:r>
      <w:r>
        <w:rPr>
          <w:rFonts w:hint="eastAsia" w:ascii="宋体" w:hAnsi="宋体" w:cs="宋体"/>
          <w:sz w:val="24"/>
        </w:rPr>
        <w:t>、规范编制或者项目管理、监理、检测等服务后不得再参加该采购项目的其他采购活动。</w:t>
      </w:r>
    </w:p>
    <w:p w14:paraId="1534F9A2">
      <w:pPr>
        <w:spacing w:line="360" w:lineRule="auto"/>
        <w:rPr>
          <w:rFonts w:ascii="宋体" w:hAnsi="宋体" w:cs="宋体"/>
          <w:b/>
          <w:color w:val="auto"/>
          <w:sz w:val="24"/>
          <w:highlight w:val="none"/>
        </w:rPr>
      </w:pPr>
      <w:r>
        <w:rPr>
          <w:rFonts w:hint="eastAsia" w:ascii="宋体" w:hAnsi="宋体" w:cs="宋体"/>
          <w:b/>
          <w:sz w:val="24"/>
        </w:rPr>
        <w:t xml:space="preserve">三、获取招标文件 </w:t>
      </w:r>
    </w:p>
    <w:p w14:paraId="0124F36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b/>
          <w:bCs/>
          <w:color w:val="auto"/>
          <w:sz w:val="24"/>
          <w:highlight w:val="none"/>
          <w:u w:val="single"/>
          <w:lang w:eastAsia="zh-CN"/>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月</w:t>
      </w:r>
      <w:r>
        <w:rPr>
          <w:rFonts w:hint="eastAsia" w:ascii="宋体" w:hAnsi="宋体" w:cs="宋体"/>
          <w:b/>
          <w:bCs/>
          <w:color w:val="auto"/>
          <w:sz w:val="24"/>
          <w:highlight w:val="none"/>
          <w:u w:val="single"/>
          <w:lang w:val="en-US" w:eastAsia="zh-CN"/>
        </w:rPr>
        <w:t>28</w:t>
      </w:r>
      <w:r>
        <w:rPr>
          <w:rFonts w:hint="eastAsia" w:ascii="宋体" w:hAnsi="宋体" w:cs="宋体"/>
          <w:b/>
          <w:bCs/>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3258A84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0103A7B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378394D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021BB366">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25EB12D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eastAsia="zh-CN"/>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月</w:t>
      </w:r>
      <w:r>
        <w:rPr>
          <w:rFonts w:hint="eastAsia" w:ascii="宋体" w:hAnsi="宋体" w:cs="宋体"/>
          <w:b/>
          <w:bCs/>
          <w:color w:val="auto"/>
          <w:sz w:val="24"/>
          <w:highlight w:val="none"/>
          <w:u w:val="single"/>
          <w:lang w:val="en-US" w:eastAsia="zh-CN"/>
        </w:rPr>
        <w:t>28</w:t>
      </w:r>
      <w:r>
        <w:rPr>
          <w:rFonts w:hint="eastAsia" w:ascii="宋体" w:hAnsi="宋体" w:cs="宋体"/>
          <w:b/>
          <w:bCs/>
          <w:color w:val="auto"/>
          <w:sz w:val="24"/>
          <w:highlight w:val="none"/>
          <w:u w:val="single"/>
        </w:rPr>
        <w:t xml:space="preserve">日 </w:t>
      </w:r>
      <w:r>
        <w:rPr>
          <w:rFonts w:hint="eastAsia" w:ascii="宋体" w:hAnsi="宋体" w:cs="宋体"/>
          <w:b/>
          <w:bCs/>
          <w:color w:val="auto"/>
          <w:sz w:val="24"/>
          <w:highlight w:val="none"/>
          <w:u w:val="single"/>
          <w:lang w:val="en-US" w:eastAsia="zh-CN"/>
        </w:rPr>
        <w:t>10</w:t>
      </w:r>
      <w:r>
        <w:rPr>
          <w:rFonts w:hint="eastAsia" w:ascii="宋体" w:hAnsi="宋体" w:cs="宋体"/>
          <w:b/>
          <w:bCs/>
          <w:color w:val="auto"/>
          <w:sz w:val="24"/>
          <w:highlight w:val="none"/>
          <w:u w:val="single"/>
        </w:rPr>
        <w:t>点</w:t>
      </w:r>
      <w:r>
        <w:rPr>
          <w:rFonts w:hint="eastAsia" w:ascii="宋体" w:hAnsi="宋体" w:cs="宋体"/>
          <w:b/>
          <w:bCs/>
          <w:color w:val="auto"/>
          <w:sz w:val="24"/>
          <w:highlight w:val="none"/>
          <w:u w:val="single"/>
          <w:lang w:val="en-US" w:eastAsia="zh-CN"/>
        </w:rPr>
        <w:t>30</w:t>
      </w:r>
      <w:r>
        <w:rPr>
          <w:rFonts w:hint="eastAsia" w:ascii="宋体" w:hAnsi="宋体" w:cs="宋体"/>
          <w:b/>
          <w:bCs/>
          <w:color w:val="auto"/>
          <w:sz w:val="24"/>
          <w:highlight w:val="none"/>
          <w:u w:val="single"/>
        </w:rPr>
        <w:t>分00秒</w:t>
      </w:r>
      <w:r>
        <w:rPr>
          <w:rFonts w:hint="eastAsia" w:ascii="宋体" w:hAnsi="宋体" w:cs="宋体"/>
          <w:color w:val="auto"/>
          <w:sz w:val="24"/>
          <w:highlight w:val="none"/>
        </w:rPr>
        <w:t>（北京时间）</w:t>
      </w:r>
    </w:p>
    <w:p w14:paraId="41B981D0">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0B1BD60F">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b/>
          <w:bCs/>
          <w:color w:val="auto"/>
          <w:sz w:val="24"/>
          <w:highlight w:val="none"/>
          <w:u w:val="single"/>
          <w:lang w:eastAsia="zh-CN"/>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月</w:t>
      </w:r>
      <w:r>
        <w:rPr>
          <w:rFonts w:hint="eastAsia" w:ascii="宋体" w:hAnsi="宋体" w:cs="宋体"/>
          <w:b/>
          <w:bCs/>
          <w:color w:val="auto"/>
          <w:sz w:val="24"/>
          <w:highlight w:val="none"/>
          <w:u w:val="single"/>
          <w:lang w:val="en-US" w:eastAsia="zh-CN"/>
        </w:rPr>
        <w:t>28</w:t>
      </w:r>
      <w:r>
        <w:rPr>
          <w:rFonts w:hint="eastAsia" w:ascii="宋体" w:hAnsi="宋体" w:cs="宋体"/>
          <w:b/>
          <w:bCs/>
          <w:color w:val="auto"/>
          <w:sz w:val="24"/>
          <w:highlight w:val="none"/>
          <w:u w:val="single"/>
        </w:rPr>
        <w:t xml:space="preserve">日 </w:t>
      </w:r>
      <w:r>
        <w:rPr>
          <w:rFonts w:hint="eastAsia" w:ascii="宋体" w:hAnsi="宋体" w:cs="宋体"/>
          <w:b/>
          <w:bCs/>
          <w:color w:val="auto"/>
          <w:sz w:val="24"/>
          <w:highlight w:val="none"/>
          <w:u w:val="single"/>
          <w:lang w:val="en-US" w:eastAsia="zh-CN"/>
        </w:rPr>
        <w:t>10</w:t>
      </w:r>
      <w:r>
        <w:rPr>
          <w:rFonts w:hint="eastAsia" w:ascii="宋体" w:hAnsi="宋体" w:cs="宋体"/>
          <w:b/>
          <w:bCs/>
          <w:color w:val="auto"/>
          <w:sz w:val="24"/>
          <w:highlight w:val="none"/>
          <w:u w:val="single"/>
        </w:rPr>
        <w:t>点</w:t>
      </w:r>
      <w:r>
        <w:rPr>
          <w:rFonts w:hint="eastAsia" w:ascii="宋体" w:hAnsi="宋体" w:cs="宋体"/>
          <w:b/>
          <w:bCs/>
          <w:color w:val="auto"/>
          <w:sz w:val="24"/>
          <w:highlight w:val="none"/>
          <w:u w:val="single"/>
          <w:lang w:val="en-US" w:eastAsia="zh-CN"/>
        </w:rPr>
        <w:t>30</w:t>
      </w:r>
      <w:r>
        <w:rPr>
          <w:rFonts w:hint="eastAsia" w:ascii="宋体" w:hAnsi="宋体" w:cs="宋体"/>
          <w:b/>
          <w:bCs/>
          <w:color w:val="auto"/>
          <w:sz w:val="24"/>
          <w:highlight w:val="none"/>
          <w:u w:val="single"/>
        </w:rPr>
        <w:t>分00秒</w:t>
      </w:r>
      <w:r>
        <w:rPr>
          <w:rFonts w:hint="eastAsia" w:ascii="宋体" w:hAnsi="宋体" w:cs="宋体"/>
          <w:color w:val="auto"/>
          <w:sz w:val="24"/>
          <w:highlight w:val="none"/>
        </w:rPr>
        <w:t>（北京时间）</w:t>
      </w:r>
    </w:p>
    <w:p w14:paraId="78F469C1">
      <w:pPr>
        <w:spacing w:line="360" w:lineRule="auto"/>
        <w:ind w:firstLine="482" w:firstLineChars="200"/>
        <w:rPr>
          <w:rFonts w:ascii="宋体" w:hAnsi="宋体" w:cs="宋体"/>
          <w:sz w:val="24"/>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w:t>
      </w:r>
      <w:r>
        <w:rPr>
          <w:rFonts w:hint="eastAsia" w:ascii="宋体" w:hAnsi="宋体" w:cs="宋体"/>
          <w:sz w:val="24"/>
        </w:rPr>
        <w:t>v.cn/）</w:t>
      </w:r>
    </w:p>
    <w:p w14:paraId="60FF852D">
      <w:pPr>
        <w:spacing w:line="360" w:lineRule="auto"/>
        <w:rPr>
          <w:rFonts w:ascii="宋体" w:hAnsi="宋体" w:cs="宋体"/>
          <w:sz w:val="24"/>
        </w:rPr>
      </w:pPr>
      <w:r>
        <w:rPr>
          <w:rFonts w:hint="eastAsia" w:ascii="宋体" w:hAnsi="宋体" w:cs="宋体"/>
          <w:b/>
          <w:sz w:val="24"/>
        </w:rPr>
        <w:t xml:space="preserve">五、公告期限 </w:t>
      </w:r>
    </w:p>
    <w:p w14:paraId="4ED15FB4">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76DCD0FF">
      <w:pPr>
        <w:spacing w:line="360" w:lineRule="auto"/>
        <w:rPr>
          <w:rFonts w:ascii="宋体" w:hAnsi="宋体" w:cs="宋体"/>
          <w:b/>
          <w:sz w:val="24"/>
        </w:rPr>
      </w:pPr>
      <w:r>
        <w:rPr>
          <w:rFonts w:hint="eastAsia" w:ascii="宋体" w:hAnsi="宋体" w:cs="宋体"/>
          <w:b/>
          <w:sz w:val="24"/>
        </w:rPr>
        <w:t>六、其他补充事宜</w:t>
      </w:r>
    </w:p>
    <w:p w14:paraId="7A98AD10">
      <w:pPr>
        <w:spacing w:line="360" w:lineRule="auto"/>
        <w:ind w:firstLine="480" w:firstLineChars="200"/>
        <w:rPr>
          <w:rFonts w:ascii="宋体" w:hAnsi="宋体" w:cs="宋体"/>
          <w:sz w:val="24"/>
        </w:rPr>
      </w:pPr>
      <w:r>
        <w:rPr>
          <w:rFonts w:hint="eastAsia" w:ascii="宋体" w:hAnsi="宋体" w:cs="宋体"/>
          <w:sz w:val="24"/>
        </w:rPr>
        <w:t xml:space="preserve"> 1. </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24B58FA7">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询问质疑投诉</w:t>
      </w:r>
      <w:r>
        <w:rPr>
          <w:rFonts w:hint="eastAsia" w:ascii="宋体" w:hAnsi="宋体" w:cs="宋体"/>
          <w:sz w:val="24"/>
          <w:lang w:eastAsia="zh-CN"/>
        </w:rPr>
        <w:t>－</w:t>
      </w:r>
      <w:r>
        <w:rPr>
          <w:rFonts w:hint="eastAsia" w:ascii="宋体" w:hAnsi="宋体" w:cs="宋体"/>
          <w:sz w:val="24"/>
        </w:rPr>
        <w:t>询问列表</w:t>
      </w:r>
      <w:r>
        <w:rPr>
          <w:rFonts w:hint="eastAsia" w:ascii="宋体" w:hAnsi="宋体" w:cs="宋体"/>
          <w:sz w:val="24"/>
          <w:lang w:eastAsia="zh-CN"/>
        </w:rPr>
        <w:t>：</w:t>
      </w:r>
      <w:r>
        <w:rPr>
          <w:rFonts w:hint="eastAsia" w:ascii="宋体" w:hAnsi="宋体" w:cs="宋体"/>
          <w:sz w:val="24"/>
        </w:rPr>
        <w:t>鼓励供应商在线提起质疑，路径为：政采云</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询问质疑投诉</w:t>
      </w:r>
      <w:r>
        <w:rPr>
          <w:rFonts w:hint="eastAsia" w:ascii="宋体" w:hAnsi="宋体" w:cs="宋体"/>
          <w:sz w:val="24"/>
          <w:lang w:eastAsia="zh-CN"/>
        </w:rPr>
        <w:t>－</w:t>
      </w:r>
      <w:r>
        <w:rPr>
          <w:rFonts w:hint="eastAsia" w:ascii="宋体" w:hAnsi="宋体" w:cs="宋体"/>
          <w:sz w:val="24"/>
        </w:rPr>
        <w:t>质疑列表。质疑供应商对在线质疑答复不满意的，可在线提起投诉，路径为：浙江政</w:t>
      </w:r>
      <w:r>
        <w:rPr>
          <w:rFonts w:hint="eastAsia" w:ascii="宋体" w:hAnsi="宋体" w:cs="宋体"/>
          <w:sz w:val="24"/>
          <w:lang w:val="en-US" w:eastAsia="zh-CN"/>
        </w:rPr>
        <w:t>务</w:t>
      </w:r>
      <w:r>
        <w:rPr>
          <w:rFonts w:hint="eastAsia" w:ascii="宋体" w:hAnsi="宋体" w:cs="宋体"/>
          <w:sz w:val="24"/>
        </w:rPr>
        <w:t>服务网</w:t>
      </w:r>
      <w:r>
        <w:rPr>
          <w:rFonts w:hint="eastAsia" w:ascii="宋体" w:hAnsi="宋体" w:cs="宋体"/>
          <w:sz w:val="24"/>
          <w:lang w:eastAsia="zh-CN"/>
        </w:rPr>
        <w:t>－</w:t>
      </w:r>
      <w:r>
        <w:rPr>
          <w:rFonts w:hint="eastAsia" w:ascii="宋体" w:hAnsi="宋体" w:cs="宋体"/>
          <w:sz w:val="24"/>
        </w:rPr>
        <w:t>政府采购投诉处理</w:t>
      </w:r>
      <w:r>
        <w:rPr>
          <w:rFonts w:hint="eastAsia" w:ascii="宋体" w:hAnsi="宋体" w:cs="宋体"/>
          <w:sz w:val="24"/>
          <w:lang w:eastAsia="zh-CN"/>
        </w:rPr>
        <w:t>－</w:t>
      </w:r>
      <w:r>
        <w:rPr>
          <w:rFonts w:hint="eastAsia" w:ascii="宋体" w:hAnsi="宋体" w:cs="宋体"/>
          <w:sz w:val="24"/>
        </w:rPr>
        <w:t>在线办理。</w:t>
      </w:r>
    </w:p>
    <w:p w14:paraId="018572DB">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8A303CC">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w:t>
      </w:r>
      <w:r>
        <w:rPr>
          <w:rFonts w:hint="eastAsia" w:ascii="宋体" w:hAnsi="宋体" w:cs="宋体"/>
          <w:sz w:val="24"/>
          <w:lang w:eastAsia="zh-CN"/>
        </w:rPr>
        <w:t>－－</w:t>
      </w:r>
      <w:r>
        <w:rPr>
          <w:rFonts w:hint="eastAsia" w:ascii="宋体" w:hAnsi="宋体" w:cs="宋体"/>
          <w:sz w:val="24"/>
        </w:rPr>
        <w:t>点击“商家入驻”，进行政府采购供应商资料填写；申领CA数字证书---申领流程详见“浙江政府采购网-下载专区</w:t>
      </w:r>
      <w:r>
        <w:rPr>
          <w:rFonts w:hint="eastAsia" w:ascii="宋体" w:hAnsi="宋体" w:cs="宋体"/>
          <w:sz w:val="24"/>
          <w:lang w:eastAsia="zh-CN"/>
        </w:rPr>
        <w:t>－</w:t>
      </w:r>
      <w:r>
        <w:rPr>
          <w:rFonts w:hint="eastAsia" w:ascii="宋体" w:hAnsi="宋体" w:cs="宋体"/>
          <w:sz w:val="24"/>
        </w:rPr>
        <w:t>电子交易客户端-CA驱动和申领流程”；安装“政采云电子交易客户端”----前往“浙江政府采购网-下载专区</w:t>
      </w:r>
      <w:r>
        <w:rPr>
          <w:rFonts w:hint="eastAsia" w:ascii="宋体" w:hAnsi="宋体" w:cs="宋体"/>
          <w:sz w:val="24"/>
          <w:lang w:eastAsia="zh-CN"/>
        </w:rPr>
        <w:t>－</w:t>
      </w:r>
      <w:r>
        <w:rPr>
          <w:rFonts w:hint="eastAsia" w:ascii="宋体" w:hAnsi="宋体" w:cs="宋体"/>
          <w:sz w:val="24"/>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sz w:val="24"/>
          <w:lang w:eastAsia="zh-CN"/>
        </w:rPr>
        <w:t>采购代理机构</w:t>
      </w:r>
      <w:r>
        <w:rPr>
          <w:rFonts w:hint="eastAsia" w:ascii="宋体" w:hAnsi="宋体" w:cs="宋体"/>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sz w:val="24"/>
          <w:lang w:eastAsia="zh-CN"/>
        </w:rPr>
        <w:t>－</w:t>
      </w:r>
      <w:r>
        <w:rPr>
          <w:rFonts w:hint="eastAsia" w:ascii="宋体" w:hAnsi="宋体" w:cs="宋体"/>
          <w:sz w:val="24"/>
        </w:rPr>
        <w:t>帮助文档</w:t>
      </w:r>
      <w:r>
        <w:rPr>
          <w:rFonts w:hint="eastAsia" w:ascii="宋体" w:hAnsi="宋体" w:cs="宋体"/>
          <w:sz w:val="24"/>
          <w:lang w:eastAsia="zh-CN"/>
        </w:rPr>
        <w:t>－</w:t>
      </w:r>
      <w:r>
        <w:rPr>
          <w:rFonts w:hint="eastAsia" w:ascii="宋体" w:hAnsi="宋体" w:cs="宋体"/>
          <w:sz w:val="24"/>
        </w:rPr>
        <w:t>项目采购</w:t>
      </w:r>
      <w:r>
        <w:rPr>
          <w:rFonts w:hint="eastAsia" w:ascii="宋体" w:hAnsi="宋体" w:cs="宋体"/>
          <w:sz w:val="24"/>
          <w:lang w:eastAsia="zh-CN"/>
        </w:rPr>
        <w:t>－</w:t>
      </w:r>
      <w:r>
        <w:rPr>
          <w:rFonts w:hint="eastAsia" w:ascii="宋体" w:hAnsi="宋体" w:cs="宋体"/>
          <w:sz w:val="24"/>
        </w:rPr>
        <w:t>操作流程</w:t>
      </w:r>
      <w:r>
        <w:rPr>
          <w:rFonts w:hint="eastAsia" w:ascii="宋体" w:hAnsi="宋体" w:cs="宋体"/>
          <w:sz w:val="24"/>
          <w:lang w:eastAsia="zh-CN"/>
        </w:rPr>
        <w:t>－</w:t>
      </w:r>
      <w:r>
        <w:rPr>
          <w:rFonts w:hint="eastAsia" w:ascii="宋体" w:hAnsi="宋体" w:cs="宋体"/>
          <w:sz w:val="24"/>
        </w:rPr>
        <w:t>电子招投标</w:t>
      </w:r>
      <w:r>
        <w:rPr>
          <w:rFonts w:hint="eastAsia" w:ascii="宋体" w:hAnsi="宋体" w:cs="宋体"/>
          <w:sz w:val="24"/>
          <w:lang w:eastAsia="zh-CN"/>
        </w:rPr>
        <w:t>－</w:t>
      </w:r>
      <w:r>
        <w:rPr>
          <w:rFonts w:hint="eastAsia" w:ascii="宋体" w:hAnsi="宋体" w:cs="宋体"/>
          <w:sz w:val="24"/>
        </w:rPr>
        <w:t>政府采购项目电子交易管理操作指南</w:t>
      </w:r>
      <w:r>
        <w:rPr>
          <w:rFonts w:hint="eastAsia" w:ascii="宋体" w:hAnsi="宋体" w:cs="宋体"/>
          <w:sz w:val="24"/>
          <w:lang w:eastAsia="zh-CN"/>
        </w:rPr>
        <w:t>－</w:t>
      </w:r>
      <w:r>
        <w:rPr>
          <w:rFonts w:hint="eastAsia" w:ascii="宋体" w:hAnsi="宋体" w:cs="宋体"/>
          <w:sz w:val="24"/>
        </w:rPr>
        <w:t>供应商”。（3）招标文件公告期限与招标公告的公告期限一致。</w:t>
      </w:r>
    </w:p>
    <w:p w14:paraId="43166432">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2FC59191">
      <w:pPr>
        <w:spacing w:line="360" w:lineRule="auto"/>
        <w:rPr>
          <w:rFonts w:ascii="宋体" w:hAnsi="宋体" w:cs="宋体"/>
          <w:color w:val="auto"/>
          <w:sz w:val="24"/>
          <w:highlight w:val="none"/>
        </w:rPr>
      </w:pPr>
      <w:r>
        <w:rPr>
          <w:rFonts w:hint="eastAsia" w:ascii="宋体" w:hAnsi="宋体" w:cs="宋体"/>
          <w:sz w:val="24"/>
        </w:rPr>
        <w:t xml:space="preserve">    1.采购人信息</w:t>
      </w:r>
    </w:p>
    <w:p w14:paraId="1EF0A63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名称：</w:t>
      </w:r>
      <w:r>
        <w:rPr>
          <w:rFonts w:hint="eastAsia" w:ascii="宋体" w:hAnsi="宋体" w:cs="宋体"/>
          <w:color w:val="auto"/>
          <w:sz w:val="24"/>
          <w:highlight w:val="none"/>
          <w:lang w:eastAsia="zh-CN"/>
        </w:rPr>
        <w:t>杭州师范大学附属未来科技城学校（杭州二中教育集团未来科技城学校）</w:t>
      </w:r>
      <w:r>
        <w:rPr>
          <w:rFonts w:hint="eastAsia" w:ascii="宋体" w:hAnsi="宋体" w:cs="宋体"/>
          <w:color w:val="auto"/>
          <w:sz w:val="24"/>
          <w:highlight w:val="none"/>
        </w:rPr>
        <w:t xml:space="preserve"> </w:t>
      </w:r>
    </w:p>
    <w:p w14:paraId="4C9D20D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地址：</w:t>
      </w:r>
      <w:r>
        <w:rPr>
          <w:rFonts w:hint="eastAsia" w:ascii="宋体" w:hAnsi="宋体" w:cs="宋体"/>
          <w:color w:val="auto"/>
          <w:sz w:val="24"/>
          <w:highlight w:val="none"/>
          <w:lang w:eastAsia="zh-CN"/>
        </w:rPr>
        <w:t>杭州市余杭区钱学森路66号</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rPr>
        <w:t xml:space="preserve">       </w:t>
      </w:r>
    </w:p>
    <w:p w14:paraId="3665B5E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传真： </w:t>
      </w:r>
      <w:r>
        <w:rPr>
          <w:rFonts w:hint="eastAsia" w:ascii="宋体" w:hAnsi="宋体" w:cs="宋体"/>
          <w:color w:val="auto"/>
          <w:sz w:val="24"/>
          <w:highlight w:val="none"/>
          <w:lang w:val="en-US" w:eastAsia="zh-CN"/>
        </w:rPr>
        <w:t>0571-89308632</w:t>
      </w:r>
      <w:r>
        <w:rPr>
          <w:rFonts w:hint="eastAsia" w:ascii="宋体" w:hAnsi="宋体" w:cs="宋体"/>
          <w:color w:val="auto"/>
          <w:sz w:val="24"/>
          <w:highlight w:val="none"/>
        </w:rPr>
        <w:t xml:space="preserve"> </w:t>
      </w:r>
    </w:p>
    <w:p w14:paraId="655797E1">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项目联系人（询问）：曹老师  </w:t>
      </w:r>
    </w:p>
    <w:p w14:paraId="621C3D2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0571-89309979</w:t>
      </w:r>
      <w:r>
        <w:rPr>
          <w:rFonts w:hint="eastAsia" w:ascii="宋体" w:hAnsi="宋体" w:cs="宋体"/>
          <w:color w:val="auto"/>
          <w:sz w:val="24"/>
          <w:highlight w:val="none"/>
        </w:rPr>
        <w:t xml:space="preserve">  </w:t>
      </w:r>
    </w:p>
    <w:p w14:paraId="18402DE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质疑联系人：马老师 </w:t>
      </w:r>
    </w:p>
    <w:p w14:paraId="1F36D776">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0571-89309971</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i w:val="0"/>
          <w:iCs w:val="0"/>
          <w:caps w:val="0"/>
          <w:color w:val="auto"/>
          <w:spacing w:val="0"/>
          <w:sz w:val="24"/>
          <w:szCs w:val="24"/>
          <w:highlight w:val="none"/>
          <w:shd w:val="clear"/>
        </w:rPr>
        <w:t>（请通过以下路径在线提起质疑：政采云-项目采购-询问质疑投诉-质疑列表）</w:t>
      </w:r>
    </w:p>
    <w:p w14:paraId="501FEDF5">
      <w:pPr>
        <w:spacing w:line="360" w:lineRule="auto"/>
        <w:rPr>
          <w:rFonts w:ascii="宋体" w:hAnsi="宋体" w:cs="宋体"/>
          <w:sz w:val="24"/>
        </w:rPr>
      </w:pPr>
      <w:r>
        <w:rPr>
          <w:rFonts w:hint="eastAsia" w:ascii="宋体" w:hAnsi="宋体" w:cs="宋体"/>
          <w:sz w:val="24"/>
        </w:rPr>
        <w:t xml:space="preserve">    2.采购代理机构信息            </w:t>
      </w:r>
    </w:p>
    <w:p w14:paraId="7B4D6D2D">
      <w:pPr>
        <w:spacing w:line="360" w:lineRule="auto"/>
        <w:ind w:firstLine="480"/>
        <w:rPr>
          <w:rFonts w:ascii="宋体" w:hAnsi="宋体" w:cs="宋体"/>
          <w:sz w:val="24"/>
        </w:rPr>
      </w:pPr>
      <w:r>
        <w:rPr>
          <w:rFonts w:hint="eastAsia" w:ascii="宋体" w:hAnsi="宋体" w:cs="宋体"/>
          <w:sz w:val="24"/>
        </w:rPr>
        <w:t>名称：</w:t>
      </w:r>
      <w:r>
        <w:rPr>
          <w:rFonts w:hint="eastAsia" w:ascii="宋体" w:hAnsi="宋体" w:cs="宋体"/>
          <w:sz w:val="24"/>
          <w:lang w:eastAsia="zh-CN"/>
        </w:rPr>
        <w:t>杭州市公共资源交易中心余杭分中心</w:t>
      </w:r>
    </w:p>
    <w:p w14:paraId="1A2A7ED0">
      <w:pPr>
        <w:spacing w:line="360" w:lineRule="auto"/>
        <w:ind w:firstLine="480"/>
        <w:rPr>
          <w:rFonts w:hint="eastAsia" w:ascii="宋体" w:hAnsi="宋体" w:cs="宋体"/>
          <w:sz w:val="24"/>
        </w:rPr>
      </w:pPr>
      <w:r>
        <w:rPr>
          <w:rFonts w:hint="eastAsia" w:ascii="宋体" w:hAnsi="宋体" w:cs="宋体"/>
          <w:sz w:val="24"/>
        </w:rPr>
        <w:t>地址：</w:t>
      </w:r>
      <w:r>
        <w:rPr>
          <w:rFonts w:hint="eastAsia" w:ascii="宋体" w:hAnsi="宋体" w:cs="宋体"/>
          <w:sz w:val="24"/>
          <w:lang w:eastAsia="zh-CN"/>
        </w:rPr>
        <w:t>浙江省</w:t>
      </w:r>
      <w:r>
        <w:rPr>
          <w:rFonts w:hint="eastAsia" w:ascii="宋体" w:hAnsi="宋体" w:eastAsia="宋体" w:cs="宋体"/>
          <w:color w:val="000000"/>
          <w:sz w:val="24"/>
        </w:rPr>
        <w:t>杭州市余杭区</w:t>
      </w:r>
      <w:r>
        <w:rPr>
          <w:rFonts w:hint="eastAsia" w:ascii="宋体" w:hAnsi="宋体" w:cs="宋体"/>
          <w:color w:val="000000"/>
          <w:sz w:val="24"/>
          <w:lang w:eastAsia="zh-CN"/>
        </w:rPr>
        <w:t>余杭街道凤新路</w:t>
      </w:r>
      <w:r>
        <w:rPr>
          <w:rFonts w:hint="eastAsia" w:ascii="宋体" w:hAnsi="宋体" w:cs="宋体"/>
          <w:color w:val="000000"/>
          <w:sz w:val="24"/>
          <w:lang w:val="en-US" w:eastAsia="zh-CN"/>
        </w:rPr>
        <w:t>366号瑞鸿大厦</w:t>
      </w:r>
      <w:r>
        <w:rPr>
          <w:rFonts w:hint="eastAsia" w:ascii="宋体" w:hAnsi="宋体" w:eastAsia="宋体" w:cs="宋体"/>
          <w:color w:val="000000"/>
          <w:sz w:val="24"/>
        </w:rPr>
        <w:t>六楼</w:t>
      </w:r>
    </w:p>
    <w:p w14:paraId="2D4415AA">
      <w:pPr>
        <w:spacing w:line="360" w:lineRule="auto"/>
        <w:ind w:firstLine="480"/>
        <w:rPr>
          <w:rFonts w:ascii="宋体" w:hAnsi="宋体" w:cs="宋体"/>
          <w:color w:val="auto"/>
          <w:sz w:val="24"/>
          <w:highlight w:val="none"/>
        </w:rPr>
      </w:pPr>
      <w:r>
        <w:rPr>
          <w:rFonts w:hint="eastAsia" w:ascii="宋体" w:hAnsi="宋体" w:cs="宋体"/>
          <w:sz w:val="24"/>
          <w:highlight w:val="none"/>
        </w:rPr>
        <w:t>传真：</w:t>
      </w:r>
      <w:r>
        <w:rPr>
          <w:rFonts w:hint="eastAsia" w:ascii="宋体" w:hAnsi="宋体" w:eastAsia="宋体" w:cs="宋体"/>
          <w:color w:val="000000"/>
          <w:sz w:val="24"/>
          <w:highlight w:val="none"/>
          <w:lang w:val="en-US" w:eastAsia="zh-CN"/>
        </w:rPr>
        <w:t>0571-893954</w:t>
      </w:r>
      <w:r>
        <w:rPr>
          <w:rFonts w:hint="eastAsia" w:ascii="宋体" w:hAnsi="宋体" w:cs="宋体"/>
          <w:color w:val="000000"/>
          <w:sz w:val="24"/>
          <w:highlight w:val="none"/>
          <w:lang w:val="en-US" w:eastAsia="zh-CN"/>
        </w:rPr>
        <w:t>38</w:t>
      </w:r>
      <w:r>
        <w:rPr>
          <w:rFonts w:hint="eastAsia" w:ascii="宋体" w:hAnsi="宋体" w:cs="宋体"/>
          <w:sz w:val="24"/>
          <w:highlight w:val="none"/>
        </w:rPr>
        <w:t xml:space="preserve"> </w:t>
      </w:r>
    </w:p>
    <w:p w14:paraId="40F505F4">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陈苏琦</w:t>
      </w:r>
    </w:p>
    <w:p w14:paraId="3E6BC45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项目联系方式（询问）：0571-89395438</w:t>
      </w:r>
    </w:p>
    <w:p w14:paraId="012BB60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质疑联系人：高</w:t>
      </w:r>
      <w:r>
        <w:rPr>
          <w:rFonts w:hint="eastAsia" w:ascii="宋体" w:hAnsi="宋体" w:cs="宋体"/>
          <w:color w:val="auto"/>
          <w:sz w:val="24"/>
          <w:highlight w:val="none"/>
          <w:lang w:val="en-US" w:eastAsia="zh-CN"/>
        </w:rPr>
        <w:t>乐怡</w:t>
      </w:r>
    </w:p>
    <w:p w14:paraId="439D0D3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质疑联系方式：0571-89395184（请通过以下路径在线提起质疑：政采云-项目采购-询问质疑投诉-质疑列表）</w:t>
      </w:r>
    </w:p>
    <w:p w14:paraId="2977BDD8">
      <w:pPr>
        <w:spacing w:line="360" w:lineRule="auto"/>
        <w:rPr>
          <w:rFonts w:ascii="宋体" w:hAnsi="宋体" w:cs="宋体"/>
          <w:sz w:val="24"/>
        </w:rPr>
      </w:pPr>
      <w:r>
        <w:rPr>
          <w:rFonts w:hint="eastAsia" w:ascii="宋体" w:hAnsi="宋体" w:cs="宋体"/>
          <w:sz w:val="24"/>
        </w:rPr>
        <w:t xml:space="preserve">    3.</w:t>
      </w:r>
      <w:r>
        <w:rPr>
          <w:rFonts w:hint="eastAsia"/>
        </w:rPr>
        <w:t xml:space="preserve"> </w:t>
      </w:r>
      <w:r>
        <w:rPr>
          <w:rFonts w:hint="eastAsia" w:ascii="宋体" w:hAnsi="宋体" w:cs="宋体"/>
          <w:sz w:val="24"/>
        </w:rPr>
        <w:t xml:space="preserve">同级政府采购监督管理部门            </w:t>
      </w:r>
    </w:p>
    <w:p w14:paraId="539CDB03">
      <w:pPr>
        <w:spacing w:line="360" w:lineRule="auto"/>
        <w:ind w:firstLine="480" w:firstLineChars="200"/>
        <w:rPr>
          <w:rFonts w:hint="eastAsia" w:ascii="宋体" w:hAnsi="宋体" w:eastAsia="宋体" w:cs="宋体"/>
          <w:color w:val="auto"/>
          <w:sz w:val="24"/>
        </w:rPr>
      </w:pPr>
      <w:r>
        <w:rPr>
          <w:rFonts w:hint="eastAsia" w:ascii="宋体" w:hAnsi="宋体" w:cs="宋体"/>
          <w:sz w:val="24"/>
        </w:rPr>
        <w:t>名称：</w:t>
      </w:r>
      <w:r>
        <w:rPr>
          <w:rFonts w:hint="eastAsia" w:ascii="宋体" w:hAnsi="宋体" w:eastAsia="宋体" w:cs="宋体"/>
          <w:i w:val="0"/>
          <w:iCs w:val="0"/>
          <w:caps w:val="0"/>
          <w:color w:val="auto"/>
          <w:spacing w:val="0"/>
          <w:sz w:val="24"/>
          <w:szCs w:val="24"/>
          <w:shd w:val="clear"/>
        </w:rPr>
        <w:t>杭州市余杭区财政局、浙江省政府采购行政裁决服务中心（杭州）</w:t>
      </w:r>
    </w:p>
    <w:p w14:paraId="2A7C4BC1">
      <w:pPr>
        <w:spacing w:line="360" w:lineRule="auto"/>
        <w:ind w:firstLine="480" w:firstLineChars="200"/>
        <w:rPr>
          <w:rFonts w:hint="eastAsia" w:ascii="宋体" w:hAnsi="宋体" w:eastAsia="宋体" w:cs="宋体"/>
          <w:color w:val="auto"/>
          <w:sz w:val="24"/>
        </w:rPr>
      </w:pPr>
      <w:r>
        <w:rPr>
          <w:rFonts w:hint="eastAsia" w:ascii="宋体" w:hAnsi="宋体" w:cs="宋体"/>
          <w:sz w:val="24"/>
        </w:rPr>
        <w:t>地址：</w:t>
      </w:r>
      <w:r>
        <w:rPr>
          <w:rFonts w:hint="eastAsia" w:ascii="宋体" w:hAnsi="宋体" w:eastAsia="宋体" w:cs="宋体"/>
          <w:i w:val="0"/>
          <w:iCs w:val="0"/>
          <w:caps w:val="0"/>
          <w:color w:val="auto"/>
          <w:spacing w:val="0"/>
          <w:sz w:val="24"/>
          <w:szCs w:val="24"/>
          <w:shd w:val="clear"/>
        </w:rPr>
        <w:t>杭州市上城区四季青街道新业路市民之家G03办公室（快递仅限ems或顺丰）</w:t>
      </w:r>
    </w:p>
    <w:p w14:paraId="5445158B">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 xml:space="preserve">传真： </w:t>
      </w:r>
      <w:r>
        <w:rPr>
          <w:rFonts w:hint="eastAsia" w:ascii="宋体" w:hAnsi="宋体" w:cs="宋体"/>
          <w:color w:val="auto"/>
          <w:sz w:val="24"/>
          <w:lang w:val="en-US" w:eastAsia="zh-CN"/>
        </w:rPr>
        <w:t>/</w:t>
      </w:r>
    </w:p>
    <w:p w14:paraId="22010FB9">
      <w:pPr>
        <w:spacing w:line="360" w:lineRule="auto"/>
        <w:rPr>
          <w:rFonts w:ascii="宋体" w:hAnsi="宋体" w:cs="宋体"/>
          <w:sz w:val="24"/>
        </w:rPr>
      </w:pPr>
      <w:r>
        <w:rPr>
          <w:rFonts w:hint="eastAsia" w:ascii="宋体" w:hAnsi="宋体" w:cs="宋体"/>
          <w:sz w:val="24"/>
        </w:rPr>
        <w:t xml:space="preserve">    联系人 ：</w:t>
      </w:r>
      <w:r>
        <w:rPr>
          <w:rFonts w:hint="eastAsia" w:ascii="宋体" w:hAnsi="宋体" w:eastAsia="宋体" w:cs="宋体"/>
          <w:i w:val="0"/>
          <w:iCs w:val="0"/>
          <w:caps w:val="0"/>
          <w:spacing w:val="0"/>
          <w:sz w:val="24"/>
          <w:szCs w:val="24"/>
          <w:shd w:val="clear"/>
        </w:rPr>
        <w:t>朱女士、王女士</w:t>
      </w:r>
      <w:r>
        <w:rPr>
          <w:rFonts w:hint="eastAsia" w:ascii="宋体" w:hAnsi="宋体" w:cs="宋体"/>
          <w:sz w:val="24"/>
        </w:rPr>
        <w:t xml:space="preserve">   </w:t>
      </w:r>
    </w:p>
    <w:p w14:paraId="1ADBA6F6">
      <w:pPr>
        <w:spacing w:line="360" w:lineRule="auto"/>
        <w:ind w:firstLine="480"/>
        <w:rPr>
          <w:rFonts w:ascii="宋体" w:hAnsi="宋体" w:cs="宋体"/>
          <w:sz w:val="24"/>
        </w:rPr>
      </w:pPr>
      <w:r>
        <w:rPr>
          <w:rFonts w:hint="eastAsia" w:ascii="宋体" w:hAnsi="宋体" w:cs="宋体"/>
          <w:sz w:val="24"/>
        </w:rPr>
        <w:t>监督投诉电话：</w:t>
      </w:r>
      <w:r>
        <w:rPr>
          <w:rFonts w:hint="eastAsia" w:ascii="宋体" w:hAnsi="宋体" w:eastAsia="宋体" w:cs="宋体"/>
          <w:color w:val="auto"/>
          <w:sz w:val="24"/>
        </w:rPr>
        <w:t>0571-</w:t>
      </w:r>
      <w:r>
        <w:rPr>
          <w:rFonts w:hint="eastAsia" w:ascii="宋体" w:hAnsi="宋体" w:eastAsia="宋体" w:cs="宋体"/>
          <w:i w:val="0"/>
          <w:iCs w:val="0"/>
          <w:caps w:val="0"/>
          <w:color w:val="auto"/>
          <w:spacing w:val="0"/>
          <w:sz w:val="24"/>
          <w:szCs w:val="24"/>
          <w:shd w:val="clear"/>
        </w:rPr>
        <w:t>85252453</w:t>
      </w:r>
      <w:r>
        <w:rPr>
          <w:rFonts w:hint="eastAsia" w:ascii="宋体" w:hAnsi="宋体" w:cs="宋体"/>
          <w:color w:val="auto"/>
          <w:sz w:val="24"/>
        </w:rPr>
        <w:t xml:space="preserve">  </w:t>
      </w:r>
      <w:r>
        <w:rPr>
          <w:rFonts w:hint="eastAsia" w:ascii="宋体" w:hAnsi="宋体" w:cs="宋体"/>
          <w:sz w:val="24"/>
        </w:rPr>
        <w:t xml:space="preserve">  </w:t>
      </w:r>
    </w:p>
    <w:p w14:paraId="0FF1C62A">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ascii="宋体" w:hAnsi="宋体" w:cs="宋体"/>
          <w:sz w:val="24"/>
          <w:highlight w:val="none"/>
        </w:rPr>
        <w:t>95763</w:t>
      </w:r>
      <w:r>
        <w:rPr>
          <w:rFonts w:hint="eastAsia" w:ascii="宋体" w:hAnsi="宋体" w:cs="宋体"/>
          <w:sz w:val="24"/>
        </w:rPr>
        <w:t>获取热线服务帮助。</w:t>
      </w:r>
    </w:p>
    <w:p w14:paraId="4D723D45">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37300D50">
      <w:pPr>
        <w:pStyle w:val="32"/>
        <w:spacing w:line="360" w:lineRule="auto"/>
        <w:rPr>
          <w:rFonts w:hAnsi="宋体" w:cs="宋体"/>
          <w:b/>
          <w:sz w:val="36"/>
          <w:szCs w:val="20"/>
        </w:rPr>
      </w:pPr>
      <w:r>
        <w:rPr>
          <w:rFonts w:hint="eastAsia" w:hAnsi="宋体" w:cs="宋体"/>
          <w:sz w:val="24"/>
        </w:rPr>
        <w:t xml:space="preserve">                        </w:t>
      </w:r>
      <w:r>
        <w:rPr>
          <w:rFonts w:hAnsi="宋体" w:cs="宋体"/>
          <w:b/>
          <w:sz w:val="36"/>
          <w:szCs w:val="20"/>
        </w:rPr>
        <w:t xml:space="preserve"> </w:t>
      </w:r>
    </w:p>
    <w:p w14:paraId="0F1D5C68">
      <w:pPr>
        <w:pStyle w:val="3"/>
        <w:rPr>
          <w:rFonts w:ascii="宋体"/>
          <w:snapToGrid w:val="0"/>
        </w:rPr>
      </w:pPr>
      <w:r>
        <w:br w:type="page"/>
      </w:r>
    </w:p>
    <w:p w14:paraId="04466D83">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62E0B4B7">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9D5C2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5B316C9">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88CC504">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7F33332">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1BE008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0191346">
            <w:pPr>
              <w:snapToGrid w:val="0"/>
              <w:spacing w:line="360" w:lineRule="auto"/>
              <w:jc w:val="center"/>
              <w:rPr>
                <w:rFonts w:ascii="宋体" w:hAnsi="宋体" w:cs="宋体"/>
                <w:sz w:val="24"/>
              </w:rPr>
            </w:pPr>
          </w:p>
          <w:p w14:paraId="06309315">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0FD9B0C">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81D5206">
            <w:pPr>
              <w:spacing w:line="360" w:lineRule="auto"/>
              <w:rPr>
                <w:rFonts w:ascii="宋体" w:hAnsi="宋体" w:cs="宋体"/>
                <w:color w:val="auto"/>
                <w:sz w:val="24"/>
                <w:highlight w:val="none"/>
              </w:rPr>
            </w:pPr>
            <w:r>
              <w:rPr>
                <w:rFonts w:hint="eastAsia" w:ascii="宋体" w:hAnsi="宋体" w:cs="宋体"/>
                <w:sz w:val="24"/>
              </w:rPr>
              <w:t>货物</w:t>
            </w:r>
            <w:r>
              <w:rPr>
                <w:rFonts w:hint="eastAsia" w:ascii="宋体" w:hAnsi="宋体" w:cs="宋体"/>
                <w:color w:val="auto"/>
                <w:sz w:val="24"/>
                <w:highlight w:val="none"/>
              </w:rPr>
              <w:t>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小学款午休课桌椅、中学款午休课桌椅</w:t>
            </w:r>
            <w:r>
              <w:rPr>
                <w:rFonts w:hint="eastAsia" w:ascii="宋体" w:hAnsi="宋体" w:cs="宋体"/>
                <w:color w:val="auto"/>
                <w:sz w:val="24"/>
                <w:highlight w:val="none"/>
              </w:rPr>
              <w:t>。</w:t>
            </w:r>
          </w:p>
          <w:p w14:paraId="5B49B5D6">
            <w:pPr>
              <w:spacing w:line="360" w:lineRule="auto"/>
              <w:rPr>
                <w:rFonts w:ascii="宋体" w:hAnsi="宋体" w:cs="宋体"/>
                <w:sz w:val="24"/>
              </w:rPr>
            </w:pPr>
          </w:p>
        </w:tc>
      </w:tr>
      <w:tr w14:paraId="229ADD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7E4567A">
            <w:pPr>
              <w:snapToGrid w:val="0"/>
              <w:spacing w:line="360" w:lineRule="auto"/>
              <w:jc w:val="center"/>
              <w:rPr>
                <w:rFonts w:ascii="宋体" w:hAnsi="宋体" w:cs="宋体"/>
                <w:sz w:val="24"/>
              </w:rPr>
            </w:pPr>
          </w:p>
          <w:p w14:paraId="073E6922">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420ECD5">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B9CEB48">
            <w:pPr>
              <w:numPr>
                <w:ilvl w:val="0"/>
                <w:numId w:val="1"/>
              </w:num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小学款午休课桌椅</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工业</w:t>
            </w:r>
            <w:r>
              <w:rPr>
                <w:rFonts w:hint="eastAsia" w:ascii="宋体" w:hAnsi="宋体" w:cs="宋体"/>
                <w:color w:val="auto"/>
                <w:kern w:val="0"/>
                <w:sz w:val="24"/>
                <w:highlight w:val="none"/>
              </w:rPr>
              <w:t>行业</w:t>
            </w:r>
            <w:r>
              <w:rPr>
                <w:rFonts w:hint="eastAsia" w:ascii="宋体" w:hAnsi="宋体" w:cs="宋体"/>
                <w:color w:val="auto"/>
                <w:kern w:val="0"/>
                <w:sz w:val="24"/>
                <w:highlight w:val="none"/>
                <w:lang w:eastAsia="zh-CN"/>
              </w:rPr>
              <w:t>；</w:t>
            </w:r>
          </w:p>
          <w:p w14:paraId="4C9F51C1">
            <w:pPr>
              <w:numPr>
                <w:ilvl w:val="0"/>
                <w:numId w:val="1"/>
              </w:numPr>
              <w:snapToGrid w:val="0"/>
              <w:spacing w:line="360" w:lineRule="auto"/>
              <w:rPr>
                <w:rFonts w:ascii="宋体" w:hAnsi="宋体" w:eastAsia="宋体" w:cs="宋体"/>
                <w:lang w:val="en-US"/>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lang w:eastAsia="zh-CN"/>
              </w:rPr>
              <w:t>中</w:t>
            </w:r>
            <w:r>
              <w:rPr>
                <w:rFonts w:hint="eastAsia" w:ascii="宋体" w:hAnsi="宋体" w:cs="宋体"/>
                <w:color w:val="auto"/>
                <w:kern w:val="0"/>
                <w:sz w:val="24"/>
                <w:highlight w:val="none"/>
                <w:u w:val="single"/>
              </w:rPr>
              <w:t>学款午休课桌椅</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工业</w:t>
            </w:r>
            <w:r>
              <w:rPr>
                <w:rFonts w:hint="eastAsia" w:ascii="宋体" w:hAnsi="宋体" w:cs="宋体"/>
                <w:color w:val="auto"/>
                <w:kern w:val="0"/>
                <w:sz w:val="24"/>
                <w:highlight w:val="none"/>
              </w:rPr>
              <w:t>行业</w:t>
            </w:r>
            <w:r>
              <w:rPr>
                <w:rFonts w:hint="eastAsia" w:ascii="宋体" w:hAnsi="宋体" w:cs="宋体"/>
                <w:color w:val="auto"/>
                <w:kern w:val="0"/>
                <w:sz w:val="24"/>
                <w:highlight w:val="none"/>
                <w:lang w:eastAsia="zh-CN"/>
              </w:rPr>
              <w:t>。</w:t>
            </w:r>
          </w:p>
        </w:tc>
      </w:tr>
      <w:tr w14:paraId="37AD3D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9C3BB42">
            <w:pPr>
              <w:snapToGrid w:val="0"/>
              <w:spacing w:line="360" w:lineRule="auto"/>
              <w:jc w:val="center"/>
              <w:rPr>
                <w:rFonts w:ascii="宋体" w:hAnsi="宋体" w:cs="宋体"/>
                <w:sz w:val="24"/>
              </w:rPr>
            </w:pPr>
          </w:p>
          <w:p w14:paraId="47C71B28">
            <w:pPr>
              <w:snapToGrid w:val="0"/>
              <w:spacing w:line="360" w:lineRule="auto"/>
              <w:jc w:val="center"/>
              <w:rPr>
                <w:rFonts w:ascii="宋体" w:hAnsi="宋体" w:cs="宋体"/>
                <w:sz w:val="24"/>
              </w:rPr>
            </w:pPr>
          </w:p>
          <w:p w14:paraId="559EE3F4">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44C4532">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AE9D43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kern w:val="0"/>
                <w:sz w:val="24"/>
                <w:highlight w:val="none"/>
              </w:rPr>
              <w:t>本项目不允许采购进口产品。</w:t>
            </w:r>
          </w:p>
          <w:p w14:paraId="4D3DCB6A">
            <w:pPr>
              <w:spacing w:line="360" w:lineRule="auto"/>
              <w:rPr>
                <w:rFonts w:ascii="宋体" w:hAnsi="宋体" w:cs="宋体"/>
                <w:color w:val="auto"/>
                <w:highlight w:val="none"/>
              </w:rPr>
            </w:pPr>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1DD443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107416F">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663E05F">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5FB2155C">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货物包装、运输等  </w:t>
            </w:r>
            <w:r>
              <w:rPr>
                <w:rFonts w:hint="eastAsia" w:ascii="宋体" w:hAnsi="宋体" w:cs="宋体"/>
                <w:color w:val="auto"/>
                <w:sz w:val="24"/>
                <w:highlight w:val="none"/>
              </w:rPr>
              <w:t>工作分包。</w:t>
            </w:r>
            <w:r>
              <w:rPr>
                <w:rFonts w:hint="eastAsia" w:ascii="MS Gothic" w:hAnsi="MS Gothic" w:cs="宋体"/>
                <w:color w:val="auto"/>
                <w:kern w:val="0"/>
                <w:sz w:val="24"/>
                <w:highlight w:val="none"/>
              </w:rPr>
              <w:t>☐</w:t>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B5D6E55">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225B6F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52FCB58">
            <w:pPr>
              <w:snapToGrid w:val="0"/>
              <w:spacing w:line="360" w:lineRule="auto"/>
              <w:jc w:val="center"/>
              <w:rPr>
                <w:rFonts w:ascii="宋体" w:hAnsi="宋体" w:cs="宋体"/>
                <w:sz w:val="24"/>
              </w:rPr>
            </w:pPr>
          </w:p>
          <w:p w14:paraId="320432A4">
            <w:pPr>
              <w:snapToGrid w:val="0"/>
              <w:spacing w:line="360" w:lineRule="auto"/>
              <w:jc w:val="center"/>
              <w:rPr>
                <w:rFonts w:ascii="宋体" w:hAnsi="宋体" w:cs="宋体"/>
                <w:sz w:val="24"/>
              </w:rPr>
            </w:pPr>
          </w:p>
          <w:p w14:paraId="5B3B889F">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916CF80">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74E1EDB4">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23F75AB">
            <w:pPr>
              <w:spacing w:line="360" w:lineRule="auto"/>
              <w:rPr>
                <w:rFonts w:ascii="宋体" w:hAnsi="宋体" w:cs="宋体"/>
                <w:color w:val="auto"/>
                <w:sz w:val="24"/>
                <w:szCs w:val="20"/>
                <w:highlight w:val="none"/>
              </w:rPr>
            </w:pPr>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63EE5F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0D4755B">
            <w:pPr>
              <w:snapToGrid w:val="0"/>
              <w:spacing w:line="360" w:lineRule="auto"/>
              <w:jc w:val="center"/>
              <w:rPr>
                <w:rFonts w:ascii="宋体" w:hAnsi="宋体" w:cs="宋体"/>
                <w:sz w:val="24"/>
              </w:rPr>
            </w:pPr>
          </w:p>
          <w:p w14:paraId="48FEDCFF">
            <w:pPr>
              <w:snapToGrid w:val="0"/>
              <w:spacing w:line="360" w:lineRule="auto"/>
              <w:jc w:val="center"/>
              <w:rPr>
                <w:rFonts w:ascii="宋体" w:hAnsi="宋体" w:cs="宋体"/>
                <w:sz w:val="24"/>
              </w:rPr>
            </w:pPr>
          </w:p>
          <w:p w14:paraId="1FEF2CF1">
            <w:pPr>
              <w:snapToGrid w:val="0"/>
              <w:spacing w:line="360" w:lineRule="auto"/>
              <w:jc w:val="center"/>
              <w:rPr>
                <w:rFonts w:ascii="宋体" w:hAnsi="宋体" w:cs="宋体"/>
                <w:sz w:val="24"/>
              </w:rPr>
            </w:pPr>
          </w:p>
          <w:p w14:paraId="0EED6948">
            <w:pPr>
              <w:snapToGrid w:val="0"/>
              <w:spacing w:line="360" w:lineRule="auto"/>
              <w:jc w:val="center"/>
              <w:rPr>
                <w:rFonts w:ascii="宋体" w:hAnsi="宋体" w:cs="宋体"/>
                <w:sz w:val="24"/>
              </w:rPr>
            </w:pPr>
          </w:p>
          <w:p w14:paraId="0131D4AC">
            <w:pPr>
              <w:snapToGrid w:val="0"/>
              <w:spacing w:line="360" w:lineRule="auto"/>
              <w:jc w:val="center"/>
              <w:rPr>
                <w:rFonts w:ascii="宋体" w:hAnsi="宋体" w:cs="宋体"/>
                <w:sz w:val="24"/>
              </w:rPr>
            </w:pPr>
          </w:p>
          <w:p w14:paraId="522B3274">
            <w:pPr>
              <w:snapToGrid w:val="0"/>
              <w:spacing w:line="360" w:lineRule="auto"/>
              <w:jc w:val="center"/>
              <w:rPr>
                <w:rFonts w:ascii="宋体" w:hAnsi="宋体" w:cs="宋体"/>
                <w:sz w:val="24"/>
              </w:rPr>
            </w:pPr>
          </w:p>
          <w:p w14:paraId="2DB6FDD5">
            <w:pPr>
              <w:snapToGrid w:val="0"/>
              <w:spacing w:line="360" w:lineRule="auto"/>
              <w:jc w:val="center"/>
              <w:rPr>
                <w:rFonts w:ascii="宋体" w:hAnsi="宋体" w:cs="宋体"/>
                <w:sz w:val="24"/>
              </w:rPr>
            </w:pPr>
          </w:p>
          <w:p w14:paraId="1FE84260">
            <w:pPr>
              <w:snapToGrid w:val="0"/>
              <w:spacing w:line="360" w:lineRule="auto"/>
              <w:jc w:val="center"/>
              <w:rPr>
                <w:rFonts w:ascii="宋体" w:hAnsi="宋体" w:cs="宋体"/>
                <w:sz w:val="24"/>
              </w:rPr>
            </w:pPr>
          </w:p>
          <w:p w14:paraId="5B0E22B5">
            <w:pPr>
              <w:snapToGrid w:val="0"/>
              <w:spacing w:line="360" w:lineRule="auto"/>
              <w:jc w:val="center"/>
              <w:rPr>
                <w:rFonts w:ascii="宋体" w:hAnsi="宋体" w:cs="宋体"/>
                <w:sz w:val="24"/>
              </w:rPr>
            </w:pPr>
          </w:p>
          <w:p w14:paraId="799D69E6">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169248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9D0FB7D">
            <w:pPr>
              <w:spacing w:line="360" w:lineRule="auto"/>
              <w:rPr>
                <w:rFonts w:ascii="宋体" w:hAnsi="宋体" w:cs="宋体"/>
                <w:color w:val="auto"/>
                <w:sz w:val="24"/>
                <w:highlight w:val="none"/>
              </w:rPr>
            </w:pPr>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27B9642A">
            <w:pPr>
              <w:spacing w:line="360" w:lineRule="auto"/>
              <w:rPr>
                <w:rFonts w:ascii="宋体" w:hAnsi="宋体" w:cs="宋体"/>
                <w:color w:val="auto"/>
                <w:kern w:val="0"/>
                <w:sz w:val="24"/>
                <w:highlight w:val="none"/>
              </w:rPr>
            </w:pPr>
            <w:r>
              <w:rPr>
                <w:rFonts w:hint="eastAsia" w:ascii="MS Gothic" w:hAnsi="MS Gothic" w:eastAsia="MS Gothic" w:cs="宋体"/>
                <w:color w:val="auto"/>
                <w:kern w:val="0"/>
                <w:sz w:val="24"/>
                <w:highlight w:val="none"/>
              </w:rPr>
              <w:sym w:font="Wingdings 2" w:char="0052"/>
            </w:r>
            <w:r>
              <w:rPr>
                <w:rFonts w:hint="eastAsia" w:ascii="宋体" w:hAnsi="宋体" w:cs="宋体"/>
                <w:color w:val="auto"/>
                <w:kern w:val="0"/>
                <w:sz w:val="24"/>
                <w:highlight w:val="none"/>
              </w:rPr>
              <w:t>B要求提供：</w:t>
            </w:r>
          </w:p>
          <w:p w14:paraId="62EDAC0F">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小学款午休课桌椅1套、中学款午休课桌椅1套</w:t>
            </w:r>
            <w:r>
              <w:rPr>
                <w:rFonts w:hint="eastAsia" w:ascii="宋体" w:hAnsi="宋体" w:cs="宋体"/>
                <w:color w:val="auto"/>
                <w:kern w:val="0"/>
                <w:sz w:val="24"/>
                <w:highlight w:val="none"/>
              </w:rPr>
              <w:t>；</w:t>
            </w:r>
          </w:p>
          <w:p w14:paraId="50824139">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详见“第三部分 采购需求 二、采购清单序号1、2”</w:t>
            </w:r>
            <w:r>
              <w:rPr>
                <w:rFonts w:hint="eastAsia" w:ascii="宋体" w:hAnsi="宋体" w:cs="宋体"/>
                <w:color w:val="auto"/>
                <w:kern w:val="0"/>
                <w:sz w:val="24"/>
                <w:highlight w:val="none"/>
              </w:rPr>
              <w:t>；</w:t>
            </w:r>
          </w:p>
          <w:p w14:paraId="36B74230">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09A5452F">
            <w:pPr>
              <w:spacing w:line="360" w:lineRule="auto"/>
              <w:ind w:firstLine="240" w:firstLineChars="1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样品分未超过价格分的50%；</w:t>
            </w:r>
          </w:p>
          <w:p w14:paraId="449E49A0">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sym w:font="Wingdings 2" w:char="0052"/>
            </w:r>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因本项目采购标的单一，且样品包含了所有标的</w:t>
            </w:r>
            <w:r>
              <w:rPr>
                <w:rFonts w:hint="eastAsia" w:ascii="宋体" w:hAnsi="宋体" w:cs="宋体"/>
                <w:color w:val="auto"/>
                <w:kern w:val="0"/>
                <w:sz w:val="24"/>
                <w:highlight w:val="none"/>
              </w:rPr>
              <w:t>；</w:t>
            </w:r>
          </w:p>
          <w:p w14:paraId="1651D209">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11272C19">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r>
              <w:rPr>
                <w:rFonts w:hint="eastAsia" w:ascii="宋体" w:hAnsi="宋体" w:cs="宋体"/>
                <w:color w:val="auto"/>
                <w:kern w:val="0"/>
                <w:sz w:val="24"/>
                <w:highlight w:val="none"/>
              </w:rPr>
              <w:sym w:font="Wingdings" w:char="F0FE"/>
            </w:r>
            <w:r>
              <w:rPr>
                <w:rFonts w:hint="eastAsia" w:ascii="宋体" w:hAnsi="宋体" w:cs="宋体"/>
                <w:color w:val="auto"/>
                <w:kern w:val="0"/>
                <w:sz w:val="24"/>
                <w:highlight w:val="none"/>
              </w:rPr>
              <w:t>否；☐是，检测机构的要求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DC16B32">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szCs w:val="24"/>
                <w:highlight w:val="none"/>
                <w:lang w:val="en-US" w:eastAsia="zh-CN"/>
              </w:rPr>
              <w:t>2025年</w:t>
            </w:r>
            <w:r>
              <w:rPr>
                <w:rFonts w:hint="eastAsia" w:ascii="宋体" w:hAnsi="宋体" w:cs="宋体"/>
                <w:color w:val="auto"/>
                <w:sz w:val="24"/>
                <w:szCs w:val="24"/>
                <w:highlight w:val="none"/>
                <w:u w:val="single" w:color="auto"/>
                <w:lang w:val="en-US" w:eastAsia="zh-CN"/>
              </w:rPr>
              <w:t xml:space="preserve">4月28日  8：30——  10：30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杭州市余杭区余杭街道凤新路366号瑞鸿大厦B1样品间（位于地下车库凤新路出入口附近）</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lang w:eastAsia="zh-CN"/>
              </w:rPr>
              <w:t>王老师</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17857150196</w:t>
            </w:r>
            <w:r>
              <w:rPr>
                <w:rFonts w:hint="eastAsia" w:ascii="宋体" w:hAnsi="宋体" w:cs="宋体"/>
                <w:color w:val="auto"/>
                <w:sz w:val="24"/>
                <w:highlight w:val="none"/>
              </w:rPr>
              <w:t>。请投标人在上述时间内提供样品并按规定位置安装完毕。超过截止时间的，采购人将不予接收，并将清场并封闭样品现场。</w:t>
            </w:r>
          </w:p>
          <w:p w14:paraId="672ACFFE">
            <w:pPr>
              <w:spacing w:line="360" w:lineRule="auto"/>
              <w:rPr>
                <w:rFonts w:hint="eastAsia" w:ascii="宋体" w:hAnsi="宋体" w:cs="宋体"/>
                <w:b/>
                <w:bCs/>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6</w:t>
            </w:r>
            <w:r>
              <w:rPr>
                <w:rFonts w:hint="eastAsia" w:ascii="宋体" w:hAnsi="宋体" w:cs="宋体"/>
                <w:color w:val="auto"/>
                <w:sz w:val="24"/>
                <w:highlight w:val="none"/>
                <w:lang w:eastAsia="zh-CN"/>
              </w:rPr>
              <w:t>）</w:t>
            </w:r>
            <w:r>
              <w:rPr>
                <w:rFonts w:hint="eastAsia" w:ascii="宋体" w:hAnsi="宋体" w:cs="宋体"/>
                <w:b/>
                <w:bCs/>
                <w:color w:val="auto"/>
                <w:kern w:val="0"/>
                <w:sz w:val="24"/>
                <w:highlight w:val="none"/>
              </w:rPr>
              <w:t>投标人未提供样品或提供的样品不满足采购需求实质性条件的，投标无效</w:t>
            </w:r>
            <w:r>
              <w:rPr>
                <w:rFonts w:hint="eastAsia" w:ascii="宋体" w:hAnsi="宋体" w:cs="宋体"/>
                <w:b/>
                <w:bCs/>
                <w:color w:val="auto"/>
                <w:kern w:val="0"/>
                <w:sz w:val="24"/>
                <w:highlight w:val="none"/>
                <w:lang w:eastAsia="zh-CN"/>
              </w:rPr>
              <w:t>。</w:t>
            </w:r>
            <w:r>
              <w:rPr>
                <w:rFonts w:hint="eastAsia" w:ascii="宋体" w:hAnsi="宋体" w:cs="宋体"/>
                <w:b/>
                <w:bCs/>
                <w:color w:val="auto"/>
                <w:sz w:val="24"/>
                <w:highlight w:val="none"/>
                <w:lang w:eastAsia="zh-CN"/>
              </w:rPr>
              <w:t>样品不得出现能代表投标人和品牌的名称、标志、文字、图案、LOGO等所有暗示性内容，否则视为无效投标。</w:t>
            </w:r>
          </w:p>
          <w:p w14:paraId="7A9530B5">
            <w:pPr>
              <w:spacing w:line="360" w:lineRule="auto"/>
              <w:rPr>
                <w:rFonts w:ascii="宋体" w:hAnsi="宋体" w:cs="宋体"/>
                <w:color w:val="auto"/>
                <w:sz w:val="24"/>
                <w:highlight w:val="none"/>
              </w:rPr>
            </w:pPr>
            <w:r>
              <w:rPr>
                <w:rFonts w:hint="eastAsia" w:ascii="宋体" w:hAnsi="宋体" w:eastAsia="宋体" w:cs="宋体"/>
                <w:color w:val="auto"/>
                <w:kern w:val="2"/>
                <w:sz w:val="24"/>
                <w:szCs w:val="24"/>
                <w:highlight w:val="none"/>
                <w:lang w:val="en-US" w:eastAsia="zh-CN" w:bidi="ar-SA"/>
              </w:rPr>
              <w:t>（7）</w:t>
            </w:r>
            <w:r>
              <w:rPr>
                <w:rFonts w:hint="eastAsia" w:ascii="宋体" w:hAnsi="宋体" w:cs="宋体"/>
                <w:color w:val="auto"/>
                <w:sz w:val="24"/>
                <w:highlight w:val="none"/>
              </w:rPr>
              <w:t>采购活动结束后，对于未中标人提供的样品，采购人将通知未中标人在规定的时间内取回，逾期未取回的，采购人、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F8594F2">
            <w:pPr>
              <w:spacing w:line="360" w:lineRule="auto"/>
              <w:rPr>
                <w:rFonts w:ascii="宋体" w:hAnsi="宋体" w:cs="宋体"/>
                <w:b/>
                <w:color w:val="auto"/>
                <w:sz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w:t>
            </w:r>
            <w:r>
              <w:rPr>
                <w:rFonts w:hint="eastAsia" w:ascii="宋体" w:hAnsi="宋体" w:cs="宋体"/>
                <w:color w:val="auto"/>
                <w:sz w:val="24"/>
                <w:highlight w:val="none"/>
              </w:rPr>
              <w:t>制作、运输、安装和保管样品所发生的一切费用由投标人自理。</w:t>
            </w:r>
          </w:p>
        </w:tc>
      </w:tr>
      <w:tr w14:paraId="57C38B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3" w:hRule="exact"/>
          <w:tblHeader/>
        </w:trPr>
        <w:tc>
          <w:tcPr>
            <w:tcW w:w="629" w:type="dxa"/>
            <w:tcBorders>
              <w:top w:val="single" w:color="auto" w:sz="4" w:space="0"/>
              <w:left w:val="single" w:color="auto" w:sz="4" w:space="0"/>
              <w:bottom w:val="single" w:color="auto" w:sz="4" w:space="0"/>
              <w:right w:val="single" w:color="auto" w:sz="4" w:space="0"/>
            </w:tcBorders>
            <w:vAlign w:val="center"/>
          </w:tcPr>
          <w:p w14:paraId="2D9F603B">
            <w:pPr>
              <w:snapToGrid w:val="0"/>
              <w:spacing w:line="360" w:lineRule="auto"/>
              <w:jc w:val="center"/>
              <w:rPr>
                <w:rFonts w:ascii="宋体" w:hAnsi="宋体" w:cs="宋体"/>
                <w:sz w:val="24"/>
                <w:highlight w:val="none"/>
              </w:rPr>
            </w:pPr>
          </w:p>
          <w:p w14:paraId="255B185B">
            <w:pPr>
              <w:snapToGrid w:val="0"/>
              <w:spacing w:line="360" w:lineRule="auto"/>
              <w:jc w:val="center"/>
              <w:rPr>
                <w:rFonts w:ascii="宋体" w:hAnsi="宋体" w:cs="宋体"/>
                <w:sz w:val="24"/>
                <w:highlight w:val="none"/>
              </w:rPr>
            </w:pPr>
          </w:p>
          <w:p w14:paraId="7104DBC1">
            <w:pPr>
              <w:snapToGrid w:val="0"/>
              <w:spacing w:line="360" w:lineRule="auto"/>
              <w:jc w:val="center"/>
              <w:rPr>
                <w:rFonts w:ascii="宋体" w:hAnsi="宋体" w:cs="宋体"/>
                <w:sz w:val="24"/>
                <w:highlight w:val="none"/>
              </w:rPr>
            </w:pPr>
          </w:p>
          <w:p w14:paraId="6218BFC4">
            <w:pPr>
              <w:snapToGrid w:val="0"/>
              <w:spacing w:line="360" w:lineRule="auto"/>
              <w:jc w:val="center"/>
              <w:rPr>
                <w:rFonts w:ascii="宋体" w:hAnsi="宋体" w:cs="宋体"/>
                <w:sz w:val="24"/>
                <w:highlight w:val="none"/>
              </w:rPr>
            </w:pPr>
          </w:p>
          <w:p w14:paraId="6CB391B8">
            <w:pPr>
              <w:snapToGrid w:val="0"/>
              <w:spacing w:line="360" w:lineRule="auto"/>
              <w:jc w:val="center"/>
              <w:rPr>
                <w:rFonts w:ascii="宋体" w:hAnsi="宋体" w:cs="宋体"/>
                <w:sz w:val="24"/>
                <w:highlight w:val="none"/>
              </w:rPr>
            </w:pPr>
          </w:p>
          <w:p w14:paraId="49E754E5">
            <w:pPr>
              <w:snapToGrid w:val="0"/>
              <w:spacing w:line="360" w:lineRule="auto"/>
              <w:jc w:val="center"/>
              <w:rPr>
                <w:rFonts w:ascii="宋体" w:hAnsi="宋体" w:cs="宋体"/>
                <w:sz w:val="24"/>
                <w:highlight w:val="none"/>
              </w:rPr>
            </w:pPr>
          </w:p>
          <w:p w14:paraId="6EBD6C59">
            <w:pPr>
              <w:snapToGrid w:val="0"/>
              <w:spacing w:line="360" w:lineRule="auto"/>
              <w:jc w:val="center"/>
              <w:rPr>
                <w:rFonts w:ascii="宋体" w:hAnsi="宋体" w:cs="宋体"/>
                <w:sz w:val="24"/>
                <w:highlight w:val="none"/>
              </w:rPr>
            </w:pPr>
          </w:p>
          <w:p w14:paraId="2021A114">
            <w:pPr>
              <w:snapToGrid w:val="0"/>
              <w:spacing w:line="360" w:lineRule="auto"/>
              <w:jc w:val="center"/>
              <w:rPr>
                <w:rFonts w:ascii="宋体" w:hAnsi="宋体" w:cs="宋体"/>
                <w:sz w:val="24"/>
                <w:highlight w:val="none"/>
              </w:rPr>
            </w:pPr>
          </w:p>
          <w:p w14:paraId="030263CE">
            <w:pPr>
              <w:snapToGrid w:val="0"/>
              <w:spacing w:line="360" w:lineRule="auto"/>
              <w:jc w:val="center"/>
              <w:rPr>
                <w:rFonts w:ascii="宋体" w:hAnsi="宋体" w:cs="宋体"/>
                <w:sz w:val="24"/>
                <w:highlight w:val="none"/>
              </w:rPr>
            </w:pPr>
            <w:r>
              <w:rPr>
                <w:rFonts w:hint="eastAsia" w:ascii="宋体" w:hAnsi="宋体" w:cs="宋体"/>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BA34038">
            <w:pPr>
              <w:snapToGrid w:val="0"/>
              <w:spacing w:line="360" w:lineRule="auto"/>
              <w:jc w:val="center"/>
              <w:rPr>
                <w:rFonts w:ascii="宋体" w:hAnsi="宋体" w:cs="宋体"/>
                <w:bCs/>
                <w:sz w:val="24"/>
                <w:highlight w:val="none"/>
              </w:rPr>
            </w:pPr>
            <w:r>
              <w:rPr>
                <w:rFonts w:hint="eastAsia" w:ascii="宋体" w:hAnsi="宋体" w:cs="宋体"/>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877C893">
            <w:pPr>
              <w:spacing w:line="360" w:lineRule="auto"/>
              <w:rPr>
                <w:rFonts w:ascii="宋体" w:hAnsi="宋体" w:cs="宋体"/>
                <w:b/>
                <w:kern w:val="0"/>
                <w:sz w:val="24"/>
                <w:highlight w:val="none"/>
                <w:lang w:val="zh-CN"/>
              </w:rPr>
            </w:pPr>
            <w:r>
              <w:rPr>
                <w:rFonts w:ascii="Wingdings" w:hAnsi="Wingdings" w:cs="宋体"/>
                <w:kern w:val="0"/>
                <w:sz w:val="24"/>
                <w:highlight w:val="none"/>
              </w:rPr>
              <w:t></w:t>
            </w:r>
            <w:r>
              <w:rPr>
                <w:rFonts w:hint="eastAsia" w:ascii="宋体" w:hAnsi="宋体" w:cs="宋体"/>
                <w:kern w:val="0"/>
                <w:sz w:val="24"/>
                <w:highlight w:val="none"/>
              </w:rPr>
              <w:t>A</w:t>
            </w:r>
            <w:r>
              <w:rPr>
                <w:rFonts w:hint="eastAsia" w:ascii="宋体" w:hAnsi="宋体" w:cs="宋体"/>
                <w:sz w:val="24"/>
                <w:highlight w:val="none"/>
              </w:rPr>
              <w:t>不组织。</w:t>
            </w:r>
          </w:p>
        </w:tc>
      </w:tr>
      <w:tr w14:paraId="6CEE77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C2CA00F">
            <w:pPr>
              <w:snapToGrid w:val="0"/>
              <w:spacing w:line="360" w:lineRule="auto"/>
              <w:jc w:val="center"/>
              <w:rPr>
                <w:rFonts w:ascii="宋体" w:hAnsi="宋体" w:cs="宋体"/>
                <w:sz w:val="24"/>
              </w:rPr>
            </w:pPr>
          </w:p>
          <w:p w14:paraId="3289269F">
            <w:pPr>
              <w:snapToGrid w:val="0"/>
              <w:spacing w:line="360" w:lineRule="auto"/>
              <w:jc w:val="center"/>
              <w:rPr>
                <w:rFonts w:ascii="宋体" w:hAnsi="宋体" w:cs="宋体"/>
                <w:sz w:val="24"/>
              </w:rPr>
            </w:pPr>
          </w:p>
          <w:p w14:paraId="67E655E4">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62FDFDF1">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8AB7F6C">
            <w:pPr>
              <w:spacing w:line="360" w:lineRule="auto"/>
              <w:rPr>
                <w:rFonts w:ascii="宋体" w:hAnsi="宋体" w:cs="宋体"/>
                <w:sz w:val="24"/>
              </w:rPr>
            </w:pPr>
            <w:r>
              <w:rPr>
                <w:rFonts w:hint="eastAsia" w:ascii="宋体" w:hAnsi="宋体" w:cs="宋体"/>
                <w:sz w:val="24"/>
              </w:rPr>
              <w:t>（1）资格证明文件：见招标文件第二部分11.1。</w:t>
            </w:r>
          </w:p>
          <w:p w14:paraId="185962FE">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047AC1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1802C030">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6D22705B">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5746E042">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718DF7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6A61DAA">
            <w:pPr>
              <w:snapToGrid w:val="0"/>
              <w:spacing w:line="360" w:lineRule="auto"/>
              <w:jc w:val="center"/>
              <w:rPr>
                <w:rFonts w:ascii="宋体" w:hAnsi="宋体" w:cs="宋体"/>
                <w:sz w:val="24"/>
              </w:rPr>
            </w:pPr>
          </w:p>
          <w:p w14:paraId="5DBABEC3">
            <w:pPr>
              <w:snapToGrid w:val="0"/>
              <w:spacing w:line="360" w:lineRule="auto"/>
              <w:jc w:val="center"/>
              <w:rPr>
                <w:rFonts w:ascii="宋体" w:hAnsi="宋体" w:cs="宋体"/>
                <w:sz w:val="24"/>
              </w:rPr>
            </w:pPr>
          </w:p>
          <w:p w14:paraId="5011C5E0">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507D0FC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节能产品、环境标志产品政府优先采购或强制采购</w:t>
            </w:r>
          </w:p>
        </w:tc>
        <w:tc>
          <w:tcPr>
            <w:tcW w:w="6095" w:type="dxa"/>
            <w:tcBorders>
              <w:top w:val="single" w:color="000000" w:sz="8" w:space="0"/>
              <w:left w:val="single" w:color="000000" w:sz="2" w:space="0"/>
              <w:bottom w:val="single" w:color="000000" w:sz="8" w:space="0"/>
              <w:right w:val="single" w:color="000000" w:sz="8" w:space="0"/>
            </w:tcBorders>
            <w:vAlign w:val="center"/>
          </w:tcPr>
          <w:p w14:paraId="298852A3">
            <w:pPr>
              <w:spacing w:line="360" w:lineRule="auto"/>
              <w:rPr>
                <w:rFonts w:ascii="宋体" w:hAnsi="宋体" w:cs="宋体"/>
                <w:color w:val="auto"/>
                <w:highlight w:val="none"/>
              </w:rPr>
            </w:pPr>
            <w:r>
              <w:rPr>
                <w:rFonts w:hint="eastAsia" w:ascii="宋体" w:hAnsi="宋体" w:cs="宋体"/>
                <w:color w:val="auto"/>
                <w:kern w:val="0"/>
                <w:sz w:val="24"/>
                <w:highlight w:val="none"/>
                <w:lang w:val="zh-CN"/>
              </w:rPr>
              <w:t>依据国家确定的认证机构出具的、处于有效期之内的环境标志产品认证证书，对获得证书的</w:t>
            </w:r>
            <w:r>
              <w:rPr>
                <w:rFonts w:hint="eastAsia" w:ascii="宋体" w:hAnsi="宋体" w:cs="宋体"/>
                <w:color w:val="auto"/>
                <w:kern w:val="0"/>
                <w:sz w:val="24"/>
                <w:highlight w:val="none"/>
                <w:u w:val="single"/>
                <w:lang w:val="zh-CN"/>
              </w:rPr>
              <w:t>小学款午休课桌椅、中学款午休课桌椅</w:t>
            </w:r>
            <w:r>
              <w:rPr>
                <w:rFonts w:hint="eastAsia" w:ascii="宋体" w:hAnsi="宋体" w:cs="宋体"/>
                <w:color w:val="auto"/>
                <w:kern w:val="0"/>
                <w:sz w:val="24"/>
                <w:highlight w:val="none"/>
                <w:lang w:val="zh-CN"/>
              </w:rPr>
              <w:t>实施政府优先采购，详见评分标准。</w:t>
            </w:r>
          </w:p>
        </w:tc>
      </w:tr>
      <w:tr w14:paraId="7FA4AD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7A1BD3B">
            <w:pPr>
              <w:snapToGrid w:val="0"/>
              <w:spacing w:line="360" w:lineRule="auto"/>
              <w:jc w:val="center"/>
              <w:rPr>
                <w:rFonts w:ascii="宋体" w:hAnsi="宋体" w:cs="宋体"/>
                <w:sz w:val="24"/>
              </w:rPr>
            </w:pPr>
          </w:p>
          <w:p w14:paraId="065F7E11">
            <w:pPr>
              <w:snapToGrid w:val="0"/>
              <w:spacing w:line="360" w:lineRule="auto"/>
              <w:jc w:val="center"/>
              <w:rPr>
                <w:rFonts w:ascii="宋体" w:hAnsi="宋体" w:cs="宋体"/>
                <w:sz w:val="24"/>
              </w:rPr>
            </w:pPr>
          </w:p>
          <w:p w14:paraId="7FED1CEA">
            <w:pPr>
              <w:snapToGrid w:val="0"/>
              <w:spacing w:line="360" w:lineRule="auto"/>
              <w:jc w:val="center"/>
              <w:rPr>
                <w:rFonts w:ascii="宋体" w:hAnsi="宋体" w:cs="宋体"/>
                <w:sz w:val="24"/>
              </w:rPr>
            </w:pPr>
          </w:p>
          <w:p w14:paraId="0E5B9374">
            <w:pPr>
              <w:snapToGrid w:val="0"/>
              <w:spacing w:line="360" w:lineRule="auto"/>
              <w:jc w:val="center"/>
              <w:rPr>
                <w:rFonts w:ascii="宋体" w:hAnsi="宋体" w:cs="宋体"/>
                <w:sz w:val="24"/>
              </w:rPr>
            </w:pPr>
          </w:p>
          <w:p w14:paraId="559E0A94">
            <w:pPr>
              <w:snapToGrid w:val="0"/>
              <w:spacing w:line="360" w:lineRule="auto"/>
              <w:jc w:val="center"/>
              <w:rPr>
                <w:rFonts w:ascii="宋体" w:hAnsi="宋体" w:cs="宋体"/>
                <w:sz w:val="24"/>
              </w:rPr>
            </w:pPr>
          </w:p>
          <w:p w14:paraId="73300C44">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27D8F51">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B654392">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1AB13FFE">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7ABA6F62">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1BF04CF2">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75B6E510">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kern w:val="0"/>
                <w:sz w:val="24"/>
                <w:lang w:val="zh-CN"/>
              </w:rPr>
              <w:t>；</w:t>
            </w:r>
          </w:p>
          <w:p w14:paraId="25167DDA">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2D8E7B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432CFFC3">
            <w:pPr>
              <w:snapToGrid w:val="0"/>
              <w:spacing w:line="360" w:lineRule="auto"/>
              <w:jc w:val="center"/>
              <w:rPr>
                <w:rFonts w:ascii="宋体" w:hAnsi="宋体" w:cs="宋体"/>
                <w:sz w:val="24"/>
              </w:rPr>
            </w:pPr>
          </w:p>
          <w:p w14:paraId="3E068D25">
            <w:pPr>
              <w:snapToGrid w:val="0"/>
              <w:spacing w:line="360" w:lineRule="auto"/>
              <w:jc w:val="center"/>
              <w:rPr>
                <w:rFonts w:ascii="宋体" w:hAnsi="宋体" w:cs="宋体"/>
                <w:sz w:val="24"/>
              </w:rPr>
            </w:pPr>
            <w:r>
              <w:rPr>
                <w:rFonts w:hint="eastAsia" w:ascii="宋体" w:hAnsi="宋体" w:cs="宋体"/>
                <w:sz w:val="24"/>
              </w:rPr>
              <w:t>11</w:t>
            </w:r>
          </w:p>
        </w:tc>
        <w:tc>
          <w:tcPr>
            <w:tcW w:w="1843" w:type="dxa"/>
            <w:vMerge w:val="restart"/>
            <w:tcBorders>
              <w:top w:val="single" w:color="000000" w:sz="8" w:space="0"/>
              <w:left w:val="single" w:color="000000" w:sz="2" w:space="0"/>
              <w:right w:val="single" w:color="000000" w:sz="8" w:space="0"/>
            </w:tcBorders>
            <w:vAlign w:val="center"/>
          </w:tcPr>
          <w:p w14:paraId="420973D1">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1EF5509C">
            <w:pPr>
              <w:spacing w:line="360" w:lineRule="auto"/>
              <w:ind w:firstLine="240" w:firstLineChars="100"/>
              <w:rPr>
                <w:rFonts w:hint="eastAsia" w:ascii="宋体" w:hAnsi="宋体" w:cs="宋体"/>
                <w:b/>
                <w:kern w:val="0"/>
                <w:sz w:val="24"/>
              </w:rPr>
            </w:pPr>
            <w:r>
              <w:rPr>
                <w:rFonts w:hint="eastAsia" w:ascii="宋体" w:hAnsi="宋体" w:eastAsia="宋体" w:cs="宋体"/>
                <w:color w:val="000000"/>
                <w:sz w:val="24"/>
                <w:highlight w:val="none"/>
                <w:lang w:val="en-US" w:eastAsia="zh-CN"/>
              </w:rPr>
              <w:t>根据《余杭区政府采购支持中小企业信用融资暂行办法》（余财采〔2015〕1号）的规定，凡已在浙江政府采购网上注册入库，并取得余杭区政府采购合同的区内中小企业供应商，均可申请政府采购信用融资。相关融资银行可咨询余杭区财政局政府采购监管科。</w:t>
            </w:r>
          </w:p>
        </w:tc>
      </w:tr>
      <w:tr w14:paraId="7A5F91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18" w:hRule="atLeast"/>
          <w:tblHeader/>
        </w:trPr>
        <w:tc>
          <w:tcPr>
            <w:tcW w:w="629" w:type="dxa"/>
            <w:vMerge w:val="continue"/>
            <w:tcBorders>
              <w:left w:val="single" w:color="000000" w:sz="8" w:space="0"/>
              <w:right w:val="single" w:color="000000" w:sz="2" w:space="0"/>
            </w:tcBorders>
            <w:vAlign w:val="center"/>
          </w:tcPr>
          <w:p w14:paraId="06DD967D">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3853D2BD">
            <w:pPr>
              <w:snapToGrid w:val="0"/>
              <w:spacing w:line="360" w:lineRule="auto"/>
              <w:jc w:val="center"/>
              <w:rPr>
                <w:rFonts w:ascii="宋体" w:hAnsi="宋体" w:cs="宋体"/>
                <w:b/>
                <w:sz w:val="24"/>
              </w:rPr>
            </w:pPr>
          </w:p>
        </w:tc>
        <w:tc>
          <w:tcPr>
            <w:tcW w:w="6095" w:type="dxa"/>
            <w:tcBorders>
              <w:top w:val="single" w:color="000000" w:sz="8" w:space="0"/>
              <w:left w:val="single" w:color="000000" w:sz="2" w:space="0"/>
              <w:right w:val="single" w:color="000000" w:sz="8" w:space="0"/>
            </w:tcBorders>
            <w:vAlign w:val="center"/>
          </w:tcPr>
          <w:p w14:paraId="727C21BB">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E9709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7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38BA039">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811E98A">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6F730C91">
            <w:pPr>
              <w:snapToGrid w:val="0"/>
              <w:spacing w:beforeLines="0" w:afterLines="0" w:line="360" w:lineRule="auto"/>
              <w:ind w:firstLine="480" w:firstLineChars="200"/>
              <w:rPr>
                <w:rFonts w:hAnsi="宋体" w:cs="宋体"/>
                <w:kern w:val="28"/>
                <w:sz w:val="24"/>
              </w:rPr>
            </w:pPr>
            <w:r>
              <w:rPr>
                <w:rFonts w:hint="eastAsia" w:ascii="宋体" w:hAnsi="宋体" w:eastAsia="宋体" w:cs="宋体"/>
                <w:snapToGrid w:val="0"/>
                <w:color w:val="auto"/>
                <w:kern w:val="28"/>
                <w:sz w:val="24"/>
                <w:highlight w:val="none"/>
              </w:rPr>
              <w:t>投标人应当</w:t>
            </w:r>
            <w:r>
              <w:rPr>
                <w:rFonts w:hint="eastAsia" w:ascii="宋体" w:hAnsi="宋体" w:eastAsia="宋体" w:cs="宋体"/>
                <w:b/>
                <w:bCs/>
                <w:snapToGrid w:val="0"/>
                <w:color w:val="auto"/>
                <w:kern w:val="28"/>
                <w:sz w:val="24"/>
                <w:highlight w:val="none"/>
              </w:rPr>
              <w:t>在投标截止时间前半小时内</w:t>
            </w:r>
            <w:r>
              <w:rPr>
                <w:rFonts w:hint="eastAsia" w:ascii="宋体" w:hAnsi="宋体" w:eastAsia="宋体" w:cs="宋体"/>
                <w:snapToGrid w:val="0"/>
                <w:color w:val="auto"/>
                <w:kern w:val="28"/>
                <w:sz w:val="24"/>
                <w:highlight w:val="none"/>
              </w:rPr>
              <w:t>将备份投标文件密封送交到</w:t>
            </w:r>
            <w:r>
              <w:rPr>
                <w:rFonts w:hint="eastAsia" w:ascii="宋体" w:hAnsi="宋体" w:eastAsia="宋体" w:cs="宋体"/>
                <w:b w:val="0"/>
                <w:bCs w:val="0"/>
                <w:snapToGrid w:val="0"/>
                <w:color w:val="auto"/>
                <w:kern w:val="28"/>
                <w:sz w:val="24"/>
                <w:highlight w:val="none"/>
                <w:u w:val="thick"/>
              </w:rPr>
              <w:t>杭州市公共资源交易中心余杭分中心</w:t>
            </w:r>
            <w:r>
              <w:rPr>
                <w:rFonts w:hint="eastAsia" w:ascii="宋体" w:hAnsi="宋体" w:eastAsia="宋体" w:cs="宋体"/>
                <w:b w:val="0"/>
                <w:snapToGrid w:val="0"/>
                <w:color w:val="auto"/>
                <w:kern w:val="28"/>
                <w:sz w:val="24"/>
                <w:highlight w:val="none"/>
                <w:u w:val="thick"/>
              </w:rPr>
              <w:t xml:space="preserve">     </w:t>
            </w:r>
            <w:r>
              <w:rPr>
                <w:rFonts w:hint="eastAsia" w:ascii="宋体" w:hAnsi="宋体" w:cs="宋体"/>
                <w:b w:val="0"/>
                <w:snapToGrid w:val="0"/>
                <w:color w:val="auto"/>
                <w:kern w:val="28"/>
                <w:sz w:val="24"/>
                <w:highlight w:val="none"/>
                <w:u w:val="thick"/>
                <w:lang w:val="en-US" w:eastAsia="zh-CN"/>
              </w:rPr>
              <w:t xml:space="preserve">     5</w:t>
            </w:r>
            <w:r>
              <w:rPr>
                <w:rFonts w:hint="eastAsia" w:ascii="宋体" w:hAnsi="宋体" w:eastAsia="宋体" w:cs="宋体"/>
                <w:b w:val="0"/>
                <w:snapToGrid w:val="0"/>
                <w:color w:val="auto"/>
                <w:kern w:val="28"/>
                <w:sz w:val="24"/>
                <w:highlight w:val="none"/>
                <w:u w:val="thick"/>
              </w:rPr>
              <w:t>号开标室</w:t>
            </w:r>
            <w:r>
              <w:rPr>
                <w:rFonts w:hint="eastAsia" w:ascii="宋体" w:hAnsi="宋体" w:cs="宋体"/>
                <w:b w:val="0"/>
                <w:snapToGrid w:val="0"/>
                <w:color w:val="auto"/>
                <w:kern w:val="28"/>
                <w:sz w:val="24"/>
                <w:highlight w:val="none"/>
                <w:u w:val="thick"/>
                <w:lang w:eastAsia="zh-CN"/>
              </w:rPr>
              <w:t>（</w:t>
            </w:r>
            <w:r>
              <w:rPr>
                <w:rFonts w:hint="eastAsia" w:ascii="宋体" w:hAnsi="宋体" w:cs="宋体"/>
                <w:snapToGrid w:val="0"/>
                <w:color w:val="auto"/>
                <w:kern w:val="28"/>
                <w:sz w:val="24"/>
                <w:highlight w:val="none"/>
                <w:lang w:eastAsia="zh-CN"/>
              </w:rPr>
              <w:t>浙江省</w:t>
            </w:r>
            <w:r>
              <w:rPr>
                <w:rFonts w:hint="eastAsia" w:ascii="宋体" w:hAnsi="宋体" w:eastAsia="宋体" w:cs="宋体"/>
                <w:snapToGrid w:val="0"/>
                <w:color w:val="auto"/>
                <w:kern w:val="28"/>
                <w:sz w:val="24"/>
              </w:rPr>
              <w:t>杭州市余杭区</w:t>
            </w:r>
            <w:r>
              <w:rPr>
                <w:rFonts w:hint="eastAsia" w:ascii="宋体" w:hAnsi="宋体" w:cs="宋体"/>
                <w:snapToGrid w:val="0"/>
                <w:color w:val="auto"/>
                <w:kern w:val="28"/>
                <w:sz w:val="24"/>
                <w:lang w:eastAsia="zh-CN"/>
              </w:rPr>
              <w:t>余杭街道凤新路</w:t>
            </w:r>
            <w:r>
              <w:rPr>
                <w:rFonts w:hint="eastAsia" w:ascii="宋体" w:hAnsi="宋体" w:cs="宋体"/>
                <w:snapToGrid w:val="0"/>
                <w:color w:val="auto"/>
                <w:kern w:val="28"/>
                <w:sz w:val="24"/>
                <w:lang w:val="en-US" w:eastAsia="zh-CN"/>
              </w:rPr>
              <w:t>366号瑞鸿大厦</w:t>
            </w:r>
            <w:r>
              <w:rPr>
                <w:rFonts w:hint="eastAsia" w:ascii="宋体" w:hAnsi="宋体" w:eastAsia="宋体" w:cs="宋体"/>
                <w:snapToGrid w:val="0"/>
                <w:color w:val="auto"/>
                <w:kern w:val="28"/>
                <w:sz w:val="24"/>
              </w:rPr>
              <w:t>六楼</w:t>
            </w:r>
            <w:r>
              <w:rPr>
                <w:rFonts w:hint="eastAsia" w:ascii="宋体" w:hAnsi="宋体" w:cs="宋体"/>
                <w:snapToGrid w:val="0"/>
                <w:color w:val="auto"/>
                <w:kern w:val="28"/>
                <w:sz w:val="24"/>
                <w:lang w:eastAsia="zh-CN"/>
              </w:rPr>
              <w:t>）</w:t>
            </w:r>
            <w:r>
              <w:rPr>
                <w:rFonts w:hint="eastAsia" w:ascii="宋体" w:hAnsi="宋体" w:eastAsia="宋体" w:cs="宋体"/>
                <w:snapToGrid w:val="0"/>
                <w:color w:val="auto"/>
                <w:kern w:val="28"/>
                <w:sz w:val="24"/>
                <w:highlight w:val="none"/>
              </w:rPr>
              <w:t>，逾期送达或未密封将被拒收。</w:t>
            </w:r>
            <w:r>
              <w:rPr>
                <w:rFonts w:hint="eastAsia" w:ascii="宋体" w:hAnsi="宋体" w:cs="宋体"/>
                <w:b w:val="0"/>
                <w:snapToGrid w:val="0"/>
                <w:kern w:val="28"/>
                <w:sz w:val="24"/>
                <w:szCs w:val="24"/>
              </w:rPr>
              <w:t>采购人、</w:t>
            </w:r>
            <w:r>
              <w:rPr>
                <w:rFonts w:hint="eastAsia" w:ascii="宋体" w:hAnsi="宋体" w:cs="宋体"/>
                <w:b w:val="0"/>
                <w:snapToGrid w:val="0"/>
                <w:kern w:val="28"/>
                <w:sz w:val="24"/>
                <w:szCs w:val="24"/>
                <w:lang w:eastAsia="zh-CN"/>
              </w:rPr>
              <w:t>采购代理机构</w:t>
            </w:r>
            <w:r>
              <w:rPr>
                <w:rFonts w:hint="eastAsia" w:ascii="宋体" w:hAnsi="宋体" w:cs="宋体"/>
                <w:b w:val="0"/>
                <w:snapToGrid w:val="0"/>
                <w:kern w:val="28"/>
                <w:sz w:val="24"/>
                <w:szCs w:val="24"/>
              </w:rPr>
              <w:t>不强制或变相强制投标人提交备份投标文件。</w:t>
            </w:r>
          </w:p>
        </w:tc>
      </w:tr>
      <w:tr w14:paraId="6A1A6A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4721C397">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09F95F9F">
            <w:pPr>
              <w:snapToGrid w:val="0"/>
              <w:spacing w:line="360" w:lineRule="auto"/>
              <w:jc w:val="center"/>
              <w:rPr>
                <w:rFonts w:ascii="宋体" w:hAnsi="宋体" w:cs="宋体"/>
                <w:b/>
                <w:sz w:val="24"/>
              </w:rPr>
            </w:pPr>
            <w:r>
              <w:rPr>
                <w:rFonts w:hint="eastAsia" w:ascii="宋体" w:hAnsi="宋体" w:eastAsia="宋体" w:cs="仿宋_GB2312"/>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0C99D7F">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联合体投标的，联合体各方分别提供与联合体协议中规定的分工内容相应的业绩证明材料，业绩数量以提供材料较少的一方为准。招标文件第四部分评</w:t>
            </w:r>
            <w:r>
              <w:rPr>
                <w:rFonts w:hint="eastAsia" w:ascii="宋体" w:hAnsi="宋体" w:cs="宋体"/>
                <w:snapToGrid w:val="0"/>
                <w:kern w:val="28"/>
                <w:sz w:val="24"/>
                <w:lang w:eastAsia="zh-CN"/>
              </w:rPr>
              <w:t>标</w:t>
            </w:r>
            <w:r>
              <w:rPr>
                <w:rFonts w:hint="eastAsia" w:ascii="宋体" w:hAnsi="宋体" w:cs="宋体"/>
                <w:snapToGrid w:val="0"/>
                <w:kern w:val="28"/>
                <w:sz w:val="24"/>
              </w:rPr>
              <w:t>标准有其他规定的，从其规定。</w:t>
            </w:r>
          </w:p>
        </w:tc>
      </w:tr>
      <w:tr w14:paraId="6CEDA7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5EC4642C">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78FBD09B">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C3E4EE4">
            <w:pPr>
              <w:spacing w:line="360" w:lineRule="auto"/>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联合体投标的，联合体各方均需按招标文件第四部分评标标准要求提供资信证明文件，否则视为不符合相关要求。招标文件第四部分评分标准有其他规定的，从其规定。</w:t>
            </w:r>
          </w:p>
          <w:p w14:paraId="7079C9E9">
            <w:pPr>
              <w:spacing w:line="360" w:lineRule="auto"/>
              <w:rPr>
                <w:rFonts w:ascii="宋体" w:hAnsi="宋体" w:cs="宋体"/>
                <w:snapToGrid w:val="0"/>
                <w:kern w:val="28"/>
                <w:sz w:val="24"/>
              </w:rPr>
            </w:pPr>
            <w:r>
              <w:rPr>
                <w:rFonts w:hint="eastAsia" w:ascii="宋体" w:hAnsi="宋体" w:eastAsia="宋体" w:cs="Arial"/>
                <w:kern w:val="0"/>
                <w:sz w:val="24"/>
              </w:rPr>
              <w:sym w:font="Wingdings" w:char="F0FE"/>
            </w:r>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联合体投标的，联合体中有一方或者联合体成员根据分工按招标文件第四部分评标标准要求提供资信证明文件的，视为符合了相关要求。招标文件第四部分评</w:t>
            </w:r>
            <w:r>
              <w:rPr>
                <w:rFonts w:hint="eastAsia" w:ascii="宋体" w:hAnsi="宋体" w:cs="宋体"/>
                <w:snapToGrid w:val="0"/>
                <w:kern w:val="28"/>
                <w:sz w:val="24"/>
                <w:lang w:eastAsia="zh-CN"/>
              </w:rPr>
              <w:t>标</w:t>
            </w:r>
            <w:r>
              <w:rPr>
                <w:rFonts w:hint="eastAsia" w:ascii="宋体" w:hAnsi="宋体" w:cs="宋体"/>
                <w:snapToGrid w:val="0"/>
                <w:kern w:val="28"/>
                <w:sz w:val="24"/>
              </w:rPr>
              <w:t>标准有其他规定的，从其规定。</w:t>
            </w:r>
          </w:p>
        </w:tc>
      </w:tr>
      <w:tr w14:paraId="5BFFCF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37241071">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64AD6A41">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336C5E2">
            <w:pPr>
              <w:spacing w:line="360" w:lineRule="auto"/>
              <w:rPr>
                <w:rFonts w:hint="eastAsia" w:ascii="宋体" w:hAnsi="宋体" w:eastAsia="宋体" w:cs="Arial"/>
                <w:kern w:val="0"/>
                <w:sz w:val="24"/>
              </w:rPr>
            </w:pPr>
            <w:r>
              <w:rPr>
                <w:rFonts w:hint="eastAsia" w:ascii="宋体" w:hAnsi="宋体" w:eastAsia="宋体" w:cs="Arial"/>
                <w:kern w:val="0"/>
                <w:sz w:val="24"/>
                <w:highlight w:val="none"/>
              </w:rPr>
              <w:t>评审因素对应的要求视为采购需求的一部分。</w:t>
            </w:r>
          </w:p>
        </w:tc>
      </w:tr>
      <w:tr w14:paraId="7FF139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vAlign w:val="center"/>
          </w:tcPr>
          <w:p w14:paraId="12DDF19A">
            <w:pPr>
              <w:snapToGrid w:val="0"/>
              <w:spacing w:line="360" w:lineRule="auto"/>
              <w:jc w:val="center"/>
              <w:rPr>
                <w:rFonts w:ascii="宋体" w:hAnsi="宋体" w:cs="宋体"/>
                <w:sz w:val="24"/>
              </w:rPr>
            </w:pPr>
          </w:p>
        </w:tc>
        <w:tc>
          <w:tcPr>
            <w:tcW w:w="1843" w:type="dxa"/>
            <w:tcBorders>
              <w:left w:val="single" w:color="000000" w:sz="2" w:space="0"/>
              <w:bottom w:val="single" w:color="000000" w:sz="8" w:space="0"/>
              <w:right w:val="single" w:color="000000" w:sz="8" w:space="0"/>
            </w:tcBorders>
            <w:vAlign w:val="center"/>
          </w:tcPr>
          <w:p w14:paraId="0FF03B38">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B0B7B69">
            <w:pPr>
              <w:spacing w:line="360" w:lineRule="auto"/>
              <w:rPr>
                <w:rFonts w:hint="eastAsia" w:ascii="宋体" w:hAnsi="宋体" w:eastAsia="宋体" w:cs="Arial"/>
                <w:color w:val="auto"/>
                <w:kern w:val="0"/>
                <w:sz w:val="24"/>
                <w:highlight w:val="none"/>
              </w:rPr>
            </w:pPr>
            <w:r>
              <w:rPr>
                <w:rFonts w:hint="eastAsia" w:ascii="宋体" w:hAnsi="宋体" w:eastAsia="宋体" w:cs="Arial"/>
                <w:color w:val="auto"/>
                <w:kern w:val="0"/>
                <w:sz w:val="24"/>
                <w:highlight w:val="none"/>
              </w:rPr>
              <w:t>本项目评审报告推荐的中标候选人数量：</w:t>
            </w:r>
            <w:r>
              <w:rPr>
                <w:rFonts w:hint="eastAsia" w:ascii="宋体" w:hAnsi="宋体" w:eastAsia="宋体" w:cs="Arial"/>
                <w:color w:val="auto"/>
                <w:kern w:val="0"/>
                <w:sz w:val="24"/>
                <w:highlight w:val="none"/>
                <w:u w:val="single"/>
              </w:rPr>
              <w:t xml:space="preserve">  1 </w:t>
            </w:r>
            <w:r>
              <w:rPr>
                <w:rFonts w:hint="eastAsia" w:ascii="宋体" w:hAnsi="宋体" w:eastAsia="宋体" w:cs="Arial"/>
                <w:color w:val="auto"/>
                <w:kern w:val="0"/>
                <w:sz w:val="24"/>
                <w:highlight w:val="none"/>
              </w:rPr>
              <w:t xml:space="preserve"> 。</w:t>
            </w:r>
          </w:p>
        </w:tc>
      </w:tr>
    </w:tbl>
    <w:p w14:paraId="5F97ECE6">
      <w:pPr>
        <w:snapToGrid w:val="0"/>
        <w:spacing w:line="360" w:lineRule="auto"/>
        <w:jc w:val="center"/>
        <w:rPr>
          <w:rFonts w:ascii="宋体" w:hAnsi="宋体" w:cs="宋体"/>
          <w:b/>
          <w:sz w:val="32"/>
          <w:szCs w:val="20"/>
        </w:rPr>
      </w:pPr>
    </w:p>
    <w:bookmarkEnd w:id="10"/>
    <w:p w14:paraId="2526FBCF">
      <w:pPr>
        <w:adjustRightInd/>
        <w:spacing w:line="360" w:lineRule="auto"/>
        <w:ind w:firstLine="3845" w:firstLineChars="1197"/>
        <w:outlineLvl w:val="0"/>
        <w:rPr>
          <w:rFonts w:ascii="宋体" w:hAnsi="宋体" w:cs="宋体"/>
          <w:b/>
          <w:sz w:val="32"/>
          <w:szCs w:val="20"/>
        </w:rPr>
      </w:pPr>
      <w:bookmarkStart w:id="12" w:name="_Toc164416483"/>
      <w:bookmarkStart w:id="13" w:name="第三部分"/>
      <w:r>
        <w:rPr>
          <w:rFonts w:hint="eastAsia" w:ascii="宋体" w:hAnsi="宋体" w:cs="宋体"/>
          <w:b/>
          <w:sz w:val="32"/>
          <w:szCs w:val="20"/>
        </w:rPr>
        <w:t>一、总则</w:t>
      </w:r>
    </w:p>
    <w:p w14:paraId="1FB74566">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3E66C655">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58A3F7C3">
      <w:pPr>
        <w:adjustRightInd/>
        <w:spacing w:line="360" w:lineRule="auto"/>
        <w:outlineLvl w:val="0"/>
        <w:rPr>
          <w:rFonts w:ascii="宋体" w:hAnsi="宋体" w:cs="宋体"/>
          <w:b/>
          <w:sz w:val="24"/>
        </w:rPr>
      </w:pPr>
      <w:r>
        <w:rPr>
          <w:rFonts w:hint="eastAsia" w:ascii="宋体" w:hAnsi="宋体" w:cs="宋体"/>
          <w:b/>
          <w:sz w:val="24"/>
        </w:rPr>
        <w:t xml:space="preserve">   2.定义</w:t>
      </w:r>
    </w:p>
    <w:p w14:paraId="0DB3F01A">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2B345D0D">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1DEDB73D">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23F33021">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42979FCB">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19AD93F">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是</w:t>
      </w:r>
      <w:r>
        <w:rPr>
          <w:rFonts w:hint="eastAsia" w:ascii="宋体" w:hAnsi="宋体" w:cs="宋体"/>
          <w:sz w:val="24"/>
        </w:rPr>
        <w:t>指本项目政府采购活动所依托的政府采购云平台（https://www.zcygov.cn/）。</w:t>
      </w:r>
    </w:p>
    <w:p w14:paraId="63D15A5F">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14:paraId="1DCD0657">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146E409E">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2FC8461F">
      <w:pPr>
        <w:spacing w:line="360" w:lineRule="auto"/>
        <w:ind w:firstLine="240" w:firstLineChars="100"/>
        <w:rPr>
          <w:rFonts w:ascii="宋体" w:hAnsi="宋体" w:cs="宋体"/>
          <w:sz w:val="24"/>
        </w:rPr>
      </w:pPr>
      <w:r>
        <w:rPr>
          <w:rFonts w:hint="eastAsia" w:ascii="宋体" w:hAnsi="宋体" w:cs="宋体"/>
          <w:sz w:val="24"/>
        </w:rPr>
        <w:t>3.2 支持绿色发展</w:t>
      </w:r>
    </w:p>
    <w:p w14:paraId="2A2E4C54">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2A9C0B61">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3754BA72">
      <w:pPr>
        <w:spacing w:line="360" w:lineRule="auto"/>
        <w:ind w:firstLine="480" w:firstLineChars="200"/>
        <w:rPr>
          <w:rFonts w:ascii="宋体" w:hAnsi="宋体" w:cs="宋体"/>
          <w:color w:val="auto"/>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sz w:val="24"/>
          <w:lang w:eastAsia="zh-CN"/>
        </w:rPr>
        <w:t>》《</w:t>
      </w:r>
      <w:r>
        <w:rPr>
          <w:rFonts w:hint="eastAsia" w:ascii="宋体" w:hAnsi="宋体" w:cs="宋体"/>
          <w:sz w:val="24"/>
        </w:rPr>
        <w:t>快递包装政府采购需求标准（试行）》。</w:t>
      </w:r>
      <w:bookmarkStart w:id="14" w:name="_Hlk107568539"/>
      <w:r>
        <w:rPr>
          <w:rFonts w:hint="eastAsia" w:ascii="宋体" w:hAnsi="宋体" w:cs="宋体"/>
          <w:color w:val="auto"/>
          <w:sz w:val="24"/>
        </w:rPr>
        <w:t>优先采购绿色包装产品、绿色物流配送服务以及循环利用产品。</w:t>
      </w:r>
    </w:p>
    <w:bookmarkEnd w:id="14"/>
    <w:p w14:paraId="742E2996">
      <w:pPr>
        <w:spacing w:line="360" w:lineRule="auto"/>
        <w:ind w:firstLine="240" w:firstLineChars="100"/>
        <w:rPr>
          <w:rFonts w:ascii="宋体" w:hAnsi="宋体" w:cs="宋体"/>
          <w:sz w:val="24"/>
        </w:rPr>
      </w:pPr>
      <w:r>
        <w:rPr>
          <w:rFonts w:hint="eastAsia" w:ascii="宋体" w:hAnsi="宋体" w:cs="宋体"/>
          <w:sz w:val="24"/>
        </w:rPr>
        <w:t>3.3支持中小企业发展</w:t>
      </w:r>
    </w:p>
    <w:p w14:paraId="0BD121A4">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79BBCDA">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403CCACF">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2C1485D6">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5E23701C">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w:t>
      </w:r>
      <w:r>
        <w:rPr>
          <w:rFonts w:hint="eastAsia" w:ascii="宋体" w:hAnsi="宋体" w:cs="宋体"/>
          <w:sz w:val="24"/>
          <w:highlight w:val="none"/>
        </w:rPr>
        <w:t>采购货物项目中的非预留部分标项，对小型和微型企业的投标报价给予10%</w:t>
      </w:r>
      <w:r>
        <w:rPr>
          <w:rFonts w:hint="eastAsia" w:ascii="宋体" w:hAnsi="宋体" w:cs="宋体"/>
          <w:sz w:val="24"/>
          <w:highlight w:val="none"/>
          <w:lang w:eastAsia="zh-CN"/>
        </w:rPr>
        <w:t>—</w:t>
      </w:r>
      <w:r>
        <w:rPr>
          <w:rFonts w:ascii="宋体" w:hAnsi="宋体" w:cs="宋体"/>
          <w:sz w:val="24"/>
          <w:highlight w:val="none"/>
        </w:rPr>
        <w:t>20</w:t>
      </w:r>
      <w:r>
        <w:rPr>
          <w:rFonts w:hint="eastAsia" w:ascii="宋体" w:hAnsi="宋体" w:cs="宋体"/>
          <w:sz w:val="24"/>
          <w:highlight w:val="none"/>
        </w:rPr>
        <w:t>%的扣除（</w:t>
      </w:r>
      <w:r>
        <w:rPr>
          <w:rFonts w:hint="eastAsia" w:ascii="宋体" w:hAnsi="宋体" w:cs="宋体"/>
          <w:snapToGrid w:val="0"/>
          <w:kern w:val="28"/>
          <w:sz w:val="24"/>
          <w:highlight w:val="none"/>
        </w:rPr>
        <w:t>招标文件第四部分</w:t>
      </w:r>
      <w:r>
        <w:rPr>
          <w:rFonts w:hint="eastAsia" w:ascii="宋体" w:hAnsi="宋体" w:cs="宋体"/>
          <w:sz w:val="24"/>
          <w:highlight w:val="none"/>
          <w:u w:val="single"/>
        </w:rPr>
        <w:t>评标办法明确具体的扣除比例，未明确的，</w:t>
      </w:r>
      <w:r>
        <w:rPr>
          <w:rFonts w:hint="eastAsia" w:ascii="宋体" w:hAnsi="宋体" w:cs="宋体"/>
          <w:sz w:val="24"/>
          <w:highlight w:val="none"/>
        </w:rPr>
        <w:t>给予</w:t>
      </w:r>
      <w:r>
        <w:rPr>
          <w:rFonts w:ascii="宋体" w:hAnsi="宋体" w:cs="宋体"/>
          <w:sz w:val="24"/>
          <w:highlight w:val="none"/>
        </w:rPr>
        <w:t>20</w:t>
      </w:r>
      <w:r>
        <w:rPr>
          <w:rFonts w:hint="eastAsia" w:ascii="宋体" w:hAnsi="宋体" w:cs="宋体"/>
          <w:sz w:val="24"/>
          <w:highlight w:val="none"/>
        </w:rPr>
        <w:t>%的扣除），用扣除后的价格参与评审。接受大中型企业与小微企业组成联合体或者允许大中型企业向一家或者多家小微企业分包的政府采购货物项目，对于</w:t>
      </w:r>
      <w:bookmarkStart w:id="15" w:name="_Hlk101132181"/>
      <w:r>
        <w:rPr>
          <w:rFonts w:hint="eastAsia" w:ascii="宋体" w:hAnsi="宋体" w:cs="宋体"/>
          <w:sz w:val="24"/>
          <w:highlight w:val="none"/>
        </w:rPr>
        <w:t>联合协议或者分包意向协议约定小微企业的合同份额占到合同总金额30%以上的</w:t>
      </w:r>
      <w:bookmarkEnd w:id="15"/>
      <w:r>
        <w:rPr>
          <w:rFonts w:hint="eastAsia" w:ascii="宋体" w:hAnsi="宋体" w:cs="宋体"/>
          <w:sz w:val="24"/>
          <w:highlight w:val="none"/>
        </w:rPr>
        <w:t>，对联合体或者大中型企业的报价给予4%</w:t>
      </w:r>
      <w:r>
        <w:rPr>
          <w:rFonts w:hint="eastAsia" w:ascii="宋体" w:hAnsi="宋体" w:cs="宋体"/>
          <w:sz w:val="24"/>
          <w:highlight w:val="none"/>
          <w:lang w:eastAsia="zh-CN"/>
        </w:rPr>
        <w:t>—</w:t>
      </w:r>
      <w:r>
        <w:rPr>
          <w:rFonts w:ascii="宋体" w:hAnsi="宋体" w:cs="宋体"/>
          <w:sz w:val="24"/>
          <w:highlight w:val="none"/>
        </w:rPr>
        <w:t>6</w:t>
      </w:r>
      <w:r>
        <w:rPr>
          <w:rFonts w:hint="eastAsia" w:ascii="宋体" w:hAnsi="宋体" w:cs="宋体"/>
          <w:sz w:val="24"/>
          <w:highlight w:val="none"/>
        </w:rPr>
        <w:t>%（</w:t>
      </w:r>
      <w:r>
        <w:rPr>
          <w:rFonts w:hint="eastAsia" w:ascii="宋体" w:hAnsi="宋体" w:cs="宋体"/>
          <w:snapToGrid w:val="0"/>
          <w:kern w:val="28"/>
          <w:sz w:val="24"/>
          <w:highlight w:val="none"/>
        </w:rPr>
        <w:t>招标文件第四部分</w:t>
      </w:r>
      <w:r>
        <w:rPr>
          <w:rFonts w:hint="eastAsia" w:ascii="宋体" w:hAnsi="宋体" w:cs="宋体"/>
          <w:sz w:val="24"/>
          <w:highlight w:val="none"/>
          <w:u w:val="single"/>
        </w:rPr>
        <w:t>评标办法明确具体的扣除比例，未明确的，</w:t>
      </w:r>
      <w:r>
        <w:rPr>
          <w:rFonts w:hint="eastAsia" w:ascii="宋体" w:hAnsi="宋体" w:cs="宋体"/>
          <w:sz w:val="24"/>
          <w:highlight w:val="none"/>
        </w:rPr>
        <w:t>给予6%的扣除）</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13D8F9FC">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33FB7DB4">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C7DDF57">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624C385">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1B808A38">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757220ED">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76309425">
      <w:pPr>
        <w:spacing w:line="360" w:lineRule="auto"/>
        <w:ind w:firstLine="480" w:firstLineChars="200"/>
        <w:rPr>
          <w:rFonts w:hint="eastAsia"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60DEA28C">
      <w:pPr>
        <w:spacing w:line="360" w:lineRule="auto"/>
        <w:ind w:firstLine="480" w:firstLineChars="200"/>
      </w:pPr>
      <w:r>
        <w:rPr>
          <w:rFonts w:hint="eastAsia" w:ascii="宋体" w:hAnsi="宋体" w:eastAsia="宋体" w:cs="仿宋"/>
          <w:b w:val="0"/>
          <w:bCs w:val="0"/>
          <w:color w:val="auto"/>
          <w:sz w:val="24"/>
          <w:szCs w:val="24"/>
          <w:lang w:val="en-US"/>
        </w:rPr>
        <w:t xml:space="preserve">3.4.3 </w:t>
      </w:r>
      <w:r>
        <w:rPr>
          <w:rFonts w:hint="eastAsia" w:ascii="宋体" w:hAnsi="宋体" w:eastAsia="宋体" w:cs="仿宋"/>
          <w:b w:val="0"/>
          <w:bCs w:val="0"/>
          <w:color w:val="auto"/>
          <w:sz w:val="24"/>
          <w:szCs w:val="24"/>
          <w:lang w:val="en-US" w:eastAsia="zh-CN"/>
        </w:rPr>
        <w:t>采购人应当贯彻落实知识产权</w:t>
      </w:r>
      <w:r>
        <w:rPr>
          <w:rFonts w:hint="eastAsia" w:ascii="宋体" w:hAnsi="宋体" w:eastAsia="宋体" w:cs="宋体"/>
          <w:sz w:val="24"/>
          <w:lang w:val="en-US" w:eastAsia="zh-CN"/>
        </w:rPr>
        <w:t>保护</w:t>
      </w:r>
      <w:r>
        <w:rPr>
          <w:rFonts w:hint="eastAsia" w:ascii="宋体" w:hAnsi="宋体" w:eastAsia="宋体" w:cs="仿宋"/>
          <w:b w:val="0"/>
          <w:bCs w:val="0"/>
          <w:color w:val="auto"/>
          <w:sz w:val="24"/>
          <w:szCs w:val="24"/>
          <w:lang w:val="en-US" w:eastAsia="zh-CN"/>
        </w:rPr>
        <w:t>相关法律法规，</w:t>
      </w:r>
      <w:r>
        <w:rPr>
          <w:rFonts w:hint="eastAsia" w:ascii="宋体" w:hAnsi="宋体" w:eastAsia="宋体" w:cs="仿宋"/>
          <w:b w:val="0"/>
          <w:bCs w:val="0"/>
          <w:color w:val="auto"/>
          <w:sz w:val="24"/>
          <w:szCs w:val="24"/>
          <w:lang w:val="en-US"/>
        </w:rPr>
        <w:t>应当采购使用正版软件。</w:t>
      </w:r>
    </w:p>
    <w:p w14:paraId="10AADB11">
      <w:pPr>
        <w:spacing w:line="360" w:lineRule="auto"/>
        <w:ind w:firstLine="240" w:firstLineChars="100"/>
        <w:rPr>
          <w:rFonts w:ascii="宋体" w:hAnsi="宋体" w:cs="宋体"/>
          <w:sz w:val="24"/>
        </w:rPr>
      </w:pPr>
      <w:r>
        <w:rPr>
          <w:rFonts w:hint="eastAsia" w:ascii="宋体" w:hAnsi="宋体" w:cs="宋体"/>
          <w:sz w:val="24"/>
        </w:rPr>
        <w:t>3.5平等对待内外资企业和符合条件的破产重整企业</w:t>
      </w:r>
    </w:p>
    <w:p w14:paraId="6AB72D4A">
      <w:pPr>
        <w:spacing w:line="360" w:lineRule="auto"/>
        <w:ind w:firstLine="480" w:firstLineChars="200"/>
        <w:rPr>
          <w:b/>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b/>
        </w:rPr>
        <w:t>4. 询问、质疑、投诉</w:t>
      </w:r>
    </w:p>
    <w:p w14:paraId="48DC792B">
      <w:pPr>
        <w:pStyle w:val="571"/>
        <w:shd w:val="clear" w:color="auto" w:fill="FFFFFF"/>
        <w:snapToGrid w:val="0"/>
        <w:spacing w:after="240" w:afterAutospacing="0" w:line="360" w:lineRule="auto"/>
        <w:ind w:firstLine="400"/>
        <w:contextualSpacing/>
        <w:rPr>
          <w:lang w:val="zh-CN"/>
        </w:rPr>
      </w:pPr>
      <w:r>
        <w:rPr>
          <w:rFonts w:hint="eastAsia"/>
          <w:lang w:val="zh-CN"/>
        </w:rPr>
        <w:t>4.1在线询问、质疑、投诉</w:t>
      </w:r>
    </w:p>
    <w:p w14:paraId="26302333">
      <w:pPr>
        <w:pStyle w:val="571"/>
        <w:shd w:val="clear" w:color="auto" w:fill="FFFFFF"/>
        <w:snapToGrid w:val="0"/>
        <w:spacing w:after="240" w:afterAutospacing="0" w:line="360" w:lineRule="auto"/>
        <w:ind w:firstLine="400"/>
        <w:contextualSpacing/>
        <w:rPr>
          <w:lang w:val="zh-CN"/>
        </w:rPr>
      </w:pPr>
      <w:r>
        <w:rPr>
          <w:rFonts w:hint="eastAsia"/>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w:t>
      </w:r>
      <w:r>
        <w:rPr>
          <w:rFonts w:hint="eastAsia"/>
          <w:lang w:val="en-US" w:eastAsia="zh-CN"/>
        </w:rPr>
        <w:t>务</w:t>
      </w:r>
      <w:r>
        <w:rPr>
          <w:rFonts w:hint="eastAsia"/>
          <w:lang w:val="zh-CN"/>
        </w:rPr>
        <w:t>服务网－政府采购投诉处理－在线办理。</w:t>
      </w:r>
    </w:p>
    <w:p w14:paraId="1F10D699">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14:paraId="66AD3CC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2F7E834">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1C72ED30">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504512A1">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14:paraId="42B6F219">
      <w:pPr>
        <w:pStyle w:val="5"/>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14:paraId="70B30440">
      <w:pPr>
        <w:pStyle w:val="32"/>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05228C60">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6F26EC5C">
      <w:pPr>
        <w:pStyle w:val="32"/>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7C8CCFCA">
      <w:pPr>
        <w:pStyle w:val="32"/>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16436D93">
      <w:pPr>
        <w:pStyle w:val="32"/>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10D1EDA3">
      <w:pPr>
        <w:pStyle w:val="32"/>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3AE93956">
      <w:pPr>
        <w:pStyle w:val="32"/>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727B5D20">
      <w:pPr>
        <w:pStyle w:val="32"/>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40770B37">
      <w:pPr>
        <w:pStyle w:val="571"/>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10DCD784">
      <w:pPr>
        <w:pStyle w:val="571"/>
        <w:shd w:val="clear" w:color="auto" w:fill="FFFFFF"/>
        <w:snapToGrid w:val="0"/>
        <w:spacing w:after="240" w:afterAutospacing="0" w:line="360" w:lineRule="auto"/>
        <w:ind w:firstLine="400"/>
        <w:contextualSpacing/>
      </w:pPr>
      <w:r>
        <w:rPr>
          <w:rFonts w:hint="eastAsia"/>
        </w:rPr>
        <w:t>质疑函范本及制作说明详见附件2。</w:t>
      </w:r>
    </w:p>
    <w:p w14:paraId="21E7CD6A">
      <w:pPr>
        <w:pStyle w:val="571"/>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3C726C32">
      <w:pPr>
        <w:pStyle w:val="571"/>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w:t>
      </w:r>
      <w:r>
        <w:rPr>
          <w:rFonts w:hint="eastAsia"/>
          <w:lang w:eastAsia="zh-CN"/>
        </w:rPr>
        <w:t>，</w:t>
      </w:r>
      <w:r>
        <w:rPr>
          <w:rFonts w:hint="eastAsia"/>
        </w:rPr>
        <w:t>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14:paraId="00577096">
      <w:pPr>
        <w:pStyle w:val="571"/>
        <w:shd w:val="clear" w:color="auto" w:fill="FFFFFF"/>
        <w:snapToGrid w:val="0"/>
        <w:spacing w:after="240" w:line="360" w:lineRule="auto"/>
        <w:ind w:firstLine="400"/>
        <w:contextualSpacing/>
        <w:rPr>
          <w:rFonts w:hint="eastAsia" w:ascii="宋体" w:hAnsi="宋体" w:eastAsia="宋体"/>
          <w:color w:val="auto"/>
          <w:sz w:val="24"/>
          <w:highlight w:val="none"/>
        </w:rPr>
      </w:pPr>
      <w:r>
        <w:rPr>
          <w:rFonts w:hint="eastAsia" w:ascii="宋体" w:hAnsi="宋体" w:eastAsia="宋体"/>
          <w:color w:val="auto"/>
          <w:sz w:val="24"/>
          <w:highlight w:val="none"/>
        </w:rPr>
        <w:t>根据采购人与采购</w:t>
      </w:r>
      <w:r>
        <w:rPr>
          <w:rFonts w:hint="eastAsia" w:ascii="宋体" w:hAnsi="宋体" w:eastAsia="宋体"/>
          <w:color w:val="auto"/>
          <w:sz w:val="24"/>
          <w:highlight w:val="none"/>
          <w:lang w:val="en-US" w:eastAsia="zh-CN"/>
        </w:rPr>
        <w:t>代理</w:t>
      </w:r>
      <w:r>
        <w:rPr>
          <w:rFonts w:hint="eastAsia" w:ascii="宋体" w:hAnsi="宋体" w:eastAsia="宋体"/>
          <w:color w:val="auto"/>
          <w:sz w:val="24"/>
          <w:highlight w:val="none"/>
        </w:rPr>
        <w:t>机构签订的《杭州市</w:t>
      </w:r>
      <w:r>
        <w:rPr>
          <w:rFonts w:hint="eastAsia" w:ascii="宋体" w:hAnsi="宋体" w:eastAsia="宋体"/>
          <w:color w:val="auto"/>
          <w:sz w:val="24"/>
          <w:highlight w:val="none"/>
          <w:lang w:val="en-US" w:eastAsia="zh-CN"/>
        </w:rPr>
        <w:t>余杭区</w:t>
      </w:r>
      <w:r>
        <w:rPr>
          <w:rFonts w:hint="eastAsia" w:ascii="宋体" w:hAnsi="宋体" w:eastAsia="宋体"/>
          <w:color w:val="auto"/>
          <w:sz w:val="24"/>
          <w:highlight w:val="none"/>
        </w:rPr>
        <w:t>集中采购委托协议》的</w:t>
      </w:r>
      <w:r>
        <w:rPr>
          <w:rFonts w:hint="eastAsia"/>
          <w:color w:val="auto"/>
          <w:sz w:val="24"/>
          <w:highlight w:val="none"/>
          <w:lang w:val="en-US" w:eastAsia="zh-CN"/>
        </w:rPr>
        <w:t>约</w:t>
      </w:r>
      <w:r>
        <w:rPr>
          <w:rFonts w:hint="eastAsia" w:ascii="宋体" w:hAnsi="宋体" w:eastAsia="宋体"/>
          <w:color w:val="auto"/>
          <w:sz w:val="24"/>
          <w:highlight w:val="none"/>
        </w:rPr>
        <w:t>定，质疑答复责任主体如下：</w:t>
      </w:r>
    </w:p>
    <w:p w14:paraId="2FFD5700">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293FD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1F54983B">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116F723B">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38B80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480DCA7E">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20AB2DA2">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w:t>
            </w:r>
            <w:r>
              <w:rPr>
                <w:rFonts w:hint="eastAsia" w:asciiTheme="minorEastAsia" w:hAnsiTheme="minorEastAsia" w:eastAsiaTheme="minorEastAsia"/>
                <w:color w:val="auto"/>
                <w:sz w:val="24"/>
                <w:szCs w:val="21"/>
                <w:highlight w:val="none"/>
              </w:rPr>
              <w:t>“申请人的资格要求”、“采购需求”、“评审办法”、“采购合同的主要条款”、“采购文件前附表内容”、“报价内容”</w:t>
            </w:r>
            <w:r>
              <w:rPr>
                <w:rFonts w:hint="eastAsia" w:asciiTheme="minorEastAsia" w:hAnsiTheme="minorEastAsia" w:eastAsiaTheme="minorEastAsia"/>
                <w:color w:val="auto"/>
                <w:sz w:val="24"/>
                <w:highlight w:val="none"/>
              </w:rPr>
              <w:t>的质疑</w:t>
            </w:r>
          </w:p>
        </w:tc>
        <w:tc>
          <w:tcPr>
            <w:tcW w:w="2232" w:type="dxa"/>
            <w:vAlign w:val="center"/>
          </w:tcPr>
          <w:p w14:paraId="40FB8ADB">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6A792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2F3E18E6">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5A6D040F">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73C2AE90">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机构</w:t>
            </w:r>
          </w:p>
        </w:tc>
      </w:tr>
      <w:tr w14:paraId="52AC1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B0B70EA">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w:t>
            </w:r>
            <w:r>
              <w:rPr>
                <w:rFonts w:hint="eastAsia" w:asciiTheme="minorEastAsia" w:hAnsiTheme="minorEastAsia" w:eastAsiaTheme="minorEastAsia"/>
                <w:color w:val="auto"/>
                <w:sz w:val="24"/>
                <w:highlight w:val="none"/>
              </w:rPr>
              <w:t>提出质疑</w:t>
            </w:r>
          </w:p>
        </w:tc>
        <w:tc>
          <w:tcPr>
            <w:tcW w:w="4536" w:type="dxa"/>
            <w:vAlign w:val="center"/>
          </w:tcPr>
          <w:p w14:paraId="4070672E">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对“现场考察、答疑会”、 “甲方负责接收和保存的样品” 、“资格审查”等由</w:t>
            </w:r>
            <w:r>
              <w:rPr>
                <w:rFonts w:hint="eastAsia" w:asciiTheme="minorEastAsia" w:hAnsiTheme="minorEastAsia" w:eastAsiaTheme="minorEastAsia"/>
                <w:color w:val="auto"/>
                <w:sz w:val="24"/>
                <w:szCs w:val="21"/>
                <w:highlight w:val="none"/>
                <w:lang w:val="en-US" w:eastAsia="zh-CN"/>
              </w:rPr>
              <w:t>采购人</w:t>
            </w:r>
            <w:r>
              <w:rPr>
                <w:rFonts w:hint="eastAsia" w:asciiTheme="minorEastAsia" w:hAnsiTheme="minorEastAsia" w:eastAsiaTheme="minorEastAsia"/>
                <w:color w:val="auto"/>
                <w:sz w:val="24"/>
                <w:szCs w:val="21"/>
                <w:highlight w:val="none"/>
              </w:rPr>
              <w:t>负责组织的环节的质疑</w:t>
            </w:r>
          </w:p>
        </w:tc>
        <w:tc>
          <w:tcPr>
            <w:tcW w:w="2232" w:type="dxa"/>
            <w:vAlign w:val="center"/>
          </w:tcPr>
          <w:p w14:paraId="3AFF1BA6">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15A9C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5871C625">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0D979DD3">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采购结果其他</w:t>
            </w:r>
            <w:r>
              <w:rPr>
                <w:rFonts w:hint="eastAsia" w:asciiTheme="minorEastAsia" w:hAnsiTheme="minorEastAsia" w:eastAsiaTheme="minorEastAsia"/>
                <w:color w:val="auto"/>
                <w:sz w:val="24"/>
                <w:szCs w:val="21"/>
                <w:highlight w:val="none"/>
              </w:rPr>
              <w:t>环节的质疑</w:t>
            </w:r>
          </w:p>
        </w:tc>
        <w:tc>
          <w:tcPr>
            <w:tcW w:w="2232" w:type="dxa"/>
            <w:vAlign w:val="center"/>
          </w:tcPr>
          <w:p w14:paraId="458BDB92">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机构</w:t>
            </w:r>
          </w:p>
        </w:tc>
      </w:tr>
    </w:tbl>
    <w:p w14:paraId="2E937F67">
      <w:pPr>
        <w:pStyle w:val="571"/>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600A0C5B">
      <w:pPr>
        <w:pStyle w:val="571"/>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27A15708">
      <w:pPr>
        <w:pStyle w:val="571"/>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14:paraId="7E6DED22">
      <w:pPr>
        <w:pStyle w:val="571"/>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7EAE103D">
      <w:pPr>
        <w:pStyle w:val="571"/>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532A5CA0">
      <w:pPr>
        <w:pStyle w:val="571"/>
        <w:shd w:val="clear" w:color="auto" w:fill="FFFFFF"/>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14:paraId="71FF778C">
      <w:pPr>
        <w:pStyle w:val="571"/>
        <w:shd w:val="clear" w:color="auto" w:fill="FFFFFF"/>
        <w:snapToGrid w:val="0"/>
        <w:spacing w:after="240" w:afterAutospacing="0" w:line="360" w:lineRule="auto"/>
        <w:ind w:firstLine="480" w:firstLineChars="200"/>
        <w:contextualSpacing/>
      </w:pPr>
      <w:r>
        <w:rPr>
          <w:rFonts w:hint="eastAsia"/>
        </w:rPr>
        <w:t>4.4.5</w:t>
      </w:r>
      <w:r>
        <w:rPr>
          <w:rFonts w:hint="eastAsia"/>
          <w:lang w:val="en-US" w:eastAsia="zh-CN"/>
        </w:rPr>
        <w:t xml:space="preserve"> </w:t>
      </w:r>
      <w:r>
        <w:rPr>
          <w:rFonts w:hint="eastAsia"/>
        </w:rPr>
        <w:t>投诉书范本及制作说明详见附件3。</w:t>
      </w:r>
    </w:p>
    <w:p w14:paraId="25A42AE6">
      <w:pPr>
        <w:pStyle w:val="85"/>
        <w:snapToGrid w:val="0"/>
        <w:spacing w:before="0"/>
        <w:ind w:firstLine="360"/>
        <w:rPr>
          <w:rFonts w:ascii="宋体" w:hAnsi="宋体" w:cs="宋体"/>
          <w:sz w:val="18"/>
          <w:szCs w:val="18"/>
        </w:rPr>
      </w:pPr>
    </w:p>
    <w:p w14:paraId="4478BB5D">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6C970C16">
      <w:pPr>
        <w:pStyle w:val="32"/>
        <w:spacing w:line="360" w:lineRule="auto"/>
        <w:rPr>
          <w:rFonts w:hAnsi="宋体" w:cs="宋体"/>
          <w:b/>
          <w:sz w:val="24"/>
          <w:szCs w:val="24"/>
        </w:rPr>
      </w:pPr>
      <w:r>
        <w:rPr>
          <w:rFonts w:hint="eastAsia" w:hAnsi="宋体" w:cs="宋体"/>
          <w:b/>
          <w:sz w:val="24"/>
          <w:szCs w:val="24"/>
        </w:rPr>
        <w:t>5．招标文件的构成</w:t>
      </w:r>
    </w:p>
    <w:p w14:paraId="11FF3ADA">
      <w:pPr>
        <w:pStyle w:val="3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6AD13675">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12D0940B">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26D64858">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739C2F0E">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7480343F">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59017E6E">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0EC72E9B">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169DFBCB">
      <w:pPr>
        <w:pStyle w:val="32"/>
        <w:spacing w:line="360" w:lineRule="auto"/>
        <w:rPr>
          <w:rFonts w:hAnsi="宋体" w:cs="宋体"/>
          <w:b/>
          <w:sz w:val="24"/>
          <w:szCs w:val="24"/>
        </w:rPr>
      </w:pPr>
      <w:r>
        <w:rPr>
          <w:rFonts w:hint="eastAsia" w:hAnsi="宋体" w:cs="宋体"/>
          <w:b/>
          <w:sz w:val="24"/>
          <w:szCs w:val="24"/>
        </w:rPr>
        <w:t>6. 招标文件的澄清、修改</w:t>
      </w:r>
    </w:p>
    <w:p w14:paraId="1404C4B9">
      <w:pPr>
        <w:pStyle w:val="85"/>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4022D639">
      <w:pPr>
        <w:pStyle w:val="85"/>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3D722B4">
      <w:pPr>
        <w:pStyle w:val="23"/>
        <w:rPr>
          <w:rFonts w:hAnsi="宋体" w:cs="宋体"/>
          <w:sz w:val="18"/>
          <w:szCs w:val="18"/>
          <w:lang w:val="en-US"/>
        </w:rPr>
      </w:pPr>
      <w:r>
        <w:rPr>
          <w:rFonts w:hint="eastAsia" w:hAnsi="宋体" w:cs="宋体"/>
          <w:szCs w:val="24"/>
          <w:lang w:val="en-US"/>
        </w:rPr>
        <w:t xml:space="preserve">    </w:t>
      </w:r>
    </w:p>
    <w:p w14:paraId="5E4BE087">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56FA9326">
      <w:pPr>
        <w:pStyle w:val="32"/>
        <w:spacing w:line="360" w:lineRule="auto"/>
        <w:rPr>
          <w:rFonts w:hAnsi="宋体" w:cs="宋体"/>
          <w:b/>
          <w:sz w:val="24"/>
          <w:szCs w:val="24"/>
        </w:rPr>
      </w:pPr>
      <w:r>
        <w:rPr>
          <w:rFonts w:hint="eastAsia" w:hAnsi="宋体" w:cs="宋体"/>
          <w:b/>
          <w:sz w:val="24"/>
          <w:szCs w:val="24"/>
        </w:rPr>
        <w:t>7. 招标文件的获取</w:t>
      </w:r>
    </w:p>
    <w:p w14:paraId="7611D559">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41855FEC">
      <w:pPr>
        <w:pStyle w:val="32"/>
        <w:spacing w:line="360" w:lineRule="auto"/>
        <w:rPr>
          <w:rFonts w:hAnsi="宋体" w:cs="宋体"/>
          <w:b/>
          <w:sz w:val="24"/>
          <w:szCs w:val="24"/>
        </w:rPr>
      </w:pPr>
      <w:r>
        <w:rPr>
          <w:rFonts w:hint="eastAsia" w:hAnsi="宋体" w:cs="宋体"/>
          <w:b/>
          <w:sz w:val="24"/>
          <w:szCs w:val="24"/>
        </w:rPr>
        <w:t>8.开标前答疑会或现场考察</w:t>
      </w:r>
    </w:p>
    <w:p w14:paraId="7B7A9C1B">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4E5BA339">
      <w:pPr>
        <w:pStyle w:val="32"/>
        <w:spacing w:line="360" w:lineRule="auto"/>
        <w:rPr>
          <w:rFonts w:hAnsi="宋体" w:cs="宋体"/>
          <w:b/>
          <w:szCs w:val="24"/>
        </w:rPr>
      </w:pPr>
      <w:r>
        <w:rPr>
          <w:rFonts w:hint="eastAsia" w:hAnsi="宋体" w:cs="宋体"/>
          <w:b/>
          <w:kern w:val="28"/>
          <w:sz w:val="24"/>
          <w:szCs w:val="24"/>
        </w:rPr>
        <w:t>9.投标保证金</w:t>
      </w:r>
    </w:p>
    <w:p w14:paraId="044F2DBA">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6A97FDC6">
      <w:pPr>
        <w:pStyle w:val="32"/>
        <w:spacing w:line="360" w:lineRule="auto"/>
        <w:rPr>
          <w:rFonts w:hAnsi="宋体" w:cs="宋体"/>
          <w:b/>
          <w:sz w:val="24"/>
          <w:szCs w:val="24"/>
        </w:rPr>
      </w:pPr>
      <w:r>
        <w:rPr>
          <w:rFonts w:hint="eastAsia" w:hAnsi="宋体" w:cs="宋体"/>
          <w:b/>
          <w:sz w:val="24"/>
          <w:szCs w:val="24"/>
        </w:rPr>
        <w:t>10. 投标文件的语言</w:t>
      </w:r>
    </w:p>
    <w:p w14:paraId="4930ADAB">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496E22DA">
      <w:pPr>
        <w:pStyle w:val="32"/>
        <w:spacing w:line="360" w:lineRule="auto"/>
        <w:rPr>
          <w:rFonts w:hAnsi="宋体" w:cs="宋体"/>
          <w:b/>
          <w:sz w:val="24"/>
          <w:szCs w:val="24"/>
        </w:rPr>
      </w:pPr>
      <w:r>
        <w:rPr>
          <w:rFonts w:hint="eastAsia" w:hAnsi="宋体" w:cs="宋体"/>
          <w:b/>
          <w:sz w:val="24"/>
          <w:szCs w:val="24"/>
        </w:rPr>
        <w:t>11. 投标文件的组成</w:t>
      </w:r>
    </w:p>
    <w:p w14:paraId="52A9E443">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509DDF08">
      <w:pPr>
        <w:snapToGrid w:val="0"/>
        <w:spacing w:line="360" w:lineRule="auto"/>
        <w:ind w:firstLine="960" w:firstLineChars="400"/>
        <w:rPr>
          <w:rFonts w:ascii="宋体" w:hAnsi="宋体" w:cs="宋体"/>
          <w:color w:val="auto"/>
          <w:sz w:val="24"/>
        </w:rPr>
      </w:pPr>
      <w:r>
        <w:rPr>
          <w:rFonts w:hint="eastAsia" w:ascii="宋体" w:hAnsi="宋体" w:cs="宋体"/>
          <w:sz w:val="24"/>
        </w:rPr>
        <w:t>11.1.1符</w:t>
      </w:r>
      <w:r>
        <w:rPr>
          <w:rFonts w:hint="eastAsia" w:ascii="宋体" w:hAnsi="宋体" w:cs="宋体"/>
          <w:color w:val="auto"/>
          <w:sz w:val="24"/>
        </w:rPr>
        <w:t>合参加政府采购活动应当具备的一般条件的承诺函；</w:t>
      </w:r>
    </w:p>
    <w:p w14:paraId="03064CAA">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6" w:name="_Hlk101259339"/>
      <w:r>
        <w:rPr>
          <w:rFonts w:hint="eastAsia" w:ascii="宋体" w:hAnsi="宋体" w:cs="宋体"/>
          <w:snapToGrid w:val="0"/>
          <w:color w:val="auto"/>
          <w:kern w:val="28"/>
          <w:sz w:val="24"/>
          <w:szCs w:val="20"/>
        </w:rPr>
        <w:t>联合协议</w:t>
      </w:r>
      <w:bookmarkEnd w:id="16"/>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w:t>
      </w:r>
      <w:r>
        <w:rPr>
          <w:rFonts w:hint="eastAsia" w:ascii="宋体" w:hAnsi="宋体" w:cs="宋体"/>
          <w:snapToGrid w:val="0"/>
          <w:color w:val="auto"/>
          <w:kern w:val="28"/>
          <w:sz w:val="24"/>
          <w:szCs w:val="20"/>
        </w:rPr>
        <w:t>；</w:t>
      </w:r>
    </w:p>
    <w:p w14:paraId="644E06EE">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w:t>
      </w:r>
      <w:r>
        <w:rPr>
          <w:rFonts w:hint="eastAsia" w:ascii="宋体" w:hAnsi="宋体" w:cs="宋体"/>
          <w:color w:val="auto"/>
          <w:sz w:val="24"/>
        </w:rPr>
        <w:t>；</w:t>
      </w:r>
    </w:p>
    <w:p w14:paraId="4960CB22">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w:t>
      </w:r>
      <w:r>
        <w:rPr>
          <w:rFonts w:hint="eastAsia" w:ascii="宋体" w:hAnsi="宋体" w:cs="宋体"/>
          <w:color w:val="auto"/>
          <w:sz w:val="24"/>
        </w:rPr>
        <w:t>。</w:t>
      </w:r>
    </w:p>
    <w:p w14:paraId="24437A63">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54D459A1">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33DA1603">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6F70C529">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w:t>
      </w:r>
      <w:r>
        <w:rPr>
          <w:rFonts w:hint="eastAsia" w:ascii="宋体" w:hAnsi="宋体" w:cs="宋体"/>
          <w:color w:val="auto"/>
          <w:sz w:val="24"/>
        </w:rPr>
        <w:t>；</w:t>
      </w:r>
    </w:p>
    <w:p w14:paraId="2AD66F4E">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4</w:t>
      </w:r>
      <w:r>
        <w:rPr>
          <w:rFonts w:hint="eastAsia" w:ascii="宋体" w:hAnsi="宋体" w:cs="宋体"/>
          <w:color w:val="auto"/>
          <w:sz w:val="24"/>
        </w:rPr>
        <w:t>符合性审查资料；</w:t>
      </w:r>
    </w:p>
    <w:p w14:paraId="3BFD3E1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5</w:t>
      </w:r>
      <w:r>
        <w:rPr>
          <w:rFonts w:hint="eastAsia" w:ascii="宋体" w:hAnsi="宋体" w:cs="宋体"/>
          <w:color w:val="auto"/>
          <w:sz w:val="24"/>
        </w:rPr>
        <w:t>评标标准相应的商务技术资料；</w:t>
      </w:r>
    </w:p>
    <w:p w14:paraId="5CDF779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6</w:t>
      </w:r>
      <w:r>
        <w:rPr>
          <w:rFonts w:hint="eastAsia" w:ascii="宋体" w:hAnsi="宋体" w:cs="宋体"/>
          <w:color w:val="auto"/>
          <w:sz w:val="24"/>
        </w:rPr>
        <w:t>投标标的清单；</w:t>
      </w:r>
    </w:p>
    <w:p w14:paraId="4E56E1D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7</w:t>
      </w:r>
      <w:r>
        <w:rPr>
          <w:rFonts w:hint="eastAsia" w:ascii="宋体" w:hAnsi="宋体" w:cs="宋体"/>
          <w:color w:val="auto"/>
          <w:sz w:val="24"/>
        </w:rPr>
        <w:t>商务技术偏离表；</w:t>
      </w:r>
    </w:p>
    <w:p w14:paraId="47F4D4D1">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1AF9C960">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7AEC80D3">
      <w:pPr>
        <w:snapToGrid w:val="0"/>
        <w:spacing w:line="360" w:lineRule="auto"/>
        <w:ind w:firstLine="960" w:firstLineChars="400"/>
        <w:rPr>
          <w:rFonts w:hint="eastAsia" w:ascii="宋体" w:hAnsi="宋体" w:cs="宋体"/>
          <w:sz w:val="24"/>
        </w:rPr>
      </w:pPr>
      <w:r>
        <w:rPr>
          <w:rFonts w:hint="eastAsia" w:ascii="宋体" w:hAnsi="宋体" w:cs="宋体"/>
          <w:sz w:val="24"/>
        </w:rPr>
        <w:t>11.3.1开标一览表（报价表）；</w:t>
      </w:r>
    </w:p>
    <w:p w14:paraId="16236B43">
      <w:pPr>
        <w:snapToGrid w:val="0"/>
        <w:spacing w:line="360" w:lineRule="auto"/>
        <w:ind w:firstLine="960" w:firstLineChars="400"/>
        <w:rPr>
          <w:rFonts w:hint="eastAsia" w:ascii="宋体" w:hAnsi="宋体" w:cs="宋体"/>
          <w:sz w:val="24"/>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lang w:val="en-US" w:eastAsia="zh-CN"/>
        </w:rPr>
        <w:t>；</w:t>
      </w:r>
    </w:p>
    <w:p w14:paraId="41F8525F">
      <w:pPr>
        <w:snapToGrid w:val="0"/>
        <w:spacing w:line="360" w:lineRule="auto"/>
        <w:ind w:firstLine="960" w:firstLineChars="400"/>
        <w:rPr>
          <w:rFonts w:hint="eastAsia"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lang w:val="en-US"/>
        </w:rPr>
        <w:t>中小企业声明函。</w:t>
      </w:r>
    </w:p>
    <w:p w14:paraId="16C56C72">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3BAF8DC9">
      <w:pPr>
        <w:spacing w:line="360" w:lineRule="auto"/>
        <w:ind w:firstLine="723" w:firstLineChars="300"/>
        <w:rPr>
          <w:rFonts w:hint="eastAsia" w:ascii="宋体" w:hAnsi="宋体" w:cs="宋体"/>
          <w:b/>
          <w:sz w:val="24"/>
        </w:rPr>
      </w:pPr>
      <w:r>
        <w:rPr>
          <w:rFonts w:hint="eastAsia" w:ascii="宋体" w:hAnsi="宋体" w:cs="宋体"/>
          <w:b/>
          <w:sz w:val="24"/>
        </w:rPr>
        <w:t>投标人提供虚假材料投标的，投标无效。</w:t>
      </w:r>
    </w:p>
    <w:p w14:paraId="28EF1EDF">
      <w:pPr>
        <w:spacing w:line="360" w:lineRule="auto"/>
        <w:ind w:firstLine="723" w:firstLineChars="300"/>
        <w:rPr>
          <w:rFonts w:hint="eastAsia" w:ascii="宋体" w:hAnsi="宋体" w:cs="宋体"/>
          <w:b/>
          <w:sz w:val="24"/>
        </w:rPr>
      </w:pPr>
      <w:r>
        <w:rPr>
          <w:rFonts w:hint="eastAsia"/>
          <w:b/>
          <w:bCs/>
          <w:color w:val="auto"/>
          <w:sz w:val="24"/>
          <w:szCs w:val="24"/>
          <w:shd w:val="clear" w:color="auto" w:fill="FFFFFF"/>
          <w:lang w:val="en-US" w:eastAsia="zh-CN"/>
        </w:rPr>
        <w:t>投标人应对投标文件中材料的真实性、合法性负责。</w:t>
      </w:r>
    </w:p>
    <w:p w14:paraId="307BA25F">
      <w:pPr>
        <w:pStyle w:val="85"/>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77946D08">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668E800">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EAE89F7">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0DE1F158">
      <w:pPr>
        <w:snapToGrid w:val="0"/>
        <w:spacing w:line="360" w:lineRule="auto"/>
        <w:rPr>
          <w:rFonts w:ascii="宋体" w:hAnsi="宋体" w:cs="宋体"/>
          <w:b/>
          <w:sz w:val="24"/>
        </w:rPr>
      </w:pPr>
      <w:r>
        <w:rPr>
          <w:rFonts w:hint="eastAsia" w:ascii="宋体" w:hAnsi="宋体" w:cs="宋体"/>
          <w:b/>
          <w:sz w:val="24"/>
        </w:rPr>
        <w:t>13.投标文件的签署、盖章</w:t>
      </w:r>
    </w:p>
    <w:p w14:paraId="6C106C3E">
      <w:pPr>
        <w:pStyle w:val="85"/>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7088F085">
      <w:pPr>
        <w:pStyle w:val="85"/>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5AF916C7">
      <w:pPr>
        <w:pStyle w:val="85"/>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0D14D35F">
      <w:pPr>
        <w:pStyle w:val="85"/>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495DAC64">
      <w:pPr>
        <w:pStyle w:val="85"/>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w:t>
      </w:r>
      <w:r>
        <w:rPr>
          <w:rFonts w:hint="eastAsia" w:ascii="宋体" w:hAnsi="宋体" w:cs="宋体"/>
          <w:szCs w:val="24"/>
          <w:highlight w:val="none"/>
        </w:rPr>
        <w:t>供应商撤回投标不得损害国家利益、社会公共利益、采购人利益、代理机构利益、其他供应商利益，否则，供应商撤销（撤回）投标无效。投</w:t>
      </w:r>
      <w:r>
        <w:rPr>
          <w:rFonts w:hint="eastAsia" w:ascii="宋体" w:hAnsi="宋体" w:cs="宋体"/>
          <w:szCs w:val="24"/>
        </w:rPr>
        <w:t>标截止时间前未完成传输的，视为撤回投标文件。投标截止时间后递交的投标文件，电子交易平台将拒收。</w:t>
      </w:r>
    </w:p>
    <w:p w14:paraId="361B09B7">
      <w:pPr>
        <w:pStyle w:val="85"/>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13C1F057">
      <w:pPr>
        <w:pStyle w:val="85"/>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69C1EBF3">
      <w:pPr>
        <w:pStyle w:val="32"/>
        <w:spacing w:line="360" w:lineRule="auto"/>
        <w:rPr>
          <w:rFonts w:hAnsi="宋体" w:cs="宋体"/>
          <w:b/>
          <w:sz w:val="24"/>
          <w:szCs w:val="24"/>
        </w:rPr>
      </w:pPr>
      <w:r>
        <w:rPr>
          <w:rFonts w:hint="eastAsia" w:hAnsi="宋体" w:cs="宋体"/>
          <w:b/>
          <w:sz w:val="24"/>
          <w:szCs w:val="24"/>
        </w:rPr>
        <w:t>15.备份投标文件</w:t>
      </w:r>
    </w:p>
    <w:p w14:paraId="18F359DD">
      <w:pPr>
        <w:pStyle w:val="32"/>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720418B7">
      <w:pPr>
        <w:pStyle w:val="32"/>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w:t>
      </w:r>
      <w:r>
        <w:rPr>
          <w:rFonts w:hint="eastAsia" w:hAnsi="宋体" w:cs="宋体"/>
          <w:sz w:val="24"/>
          <w:szCs w:val="24"/>
          <w:lang w:eastAsia="zh-CN"/>
        </w:rPr>
        <w:t>（</w:t>
      </w:r>
      <w:r>
        <w:rPr>
          <w:rFonts w:hint="eastAsia" w:hAnsi="宋体" w:cs="宋体"/>
          <w:sz w:val="24"/>
          <w:szCs w:val="24"/>
        </w:rPr>
        <w:t>联合体投标的，包装物封面需注明联合体投标，并注明联合体成员各方的名称和联合协议中约定的牵头人的名称</w:t>
      </w:r>
      <w:r>
        <w:rPr>
          <w:rFonts w:hint="eastAsia" w:hAnsi="宋体" w:cs="宋体"/>
          <w:sz w:val="24"/>
          <w:szCs w:val="24"/>
          <w:lang w:eastAsia="zh-CN"/>
        </w:rPr>
        <w:t>）</w:t>
      </w:r>
      <w:r>
        <w:rPr>
          <w:rFonts w:hint="eastAsia" w:hAnsi="宋体" w:cs="宋体"/>
          <w:sz w:val="24"/>
          <w:szCs w:val="24"/>
        </w:rPr>
        <w:t>。</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7B2DB251">
      <w:pPr>
        <w:pStyle w:val="32"/>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5A87FFDC">
      <w:pPr>
        <w:pStyle w:val="32"/>
        <w:spacing w:line="360" w:lineRule="auto"/>
        <w:ind w:firstLine="479" w:firstLineChars="199"/>
        <w:rPr>
          <w:rFonts w:hAnsi="宋体" w:cs="宋体"/>
          <w:b/>
          <w:sz w:val="24"/>
          <w:szCs w:val="24"/>
        </w:rPr>
      </w:pPr>
      <w:r>
        <w:rPr>
          <w:rFonts w:hint="eastAsia" w:hAnsi="宋体" w:cs="宋体"/>
          <w:b/>
          <w:bCs/>
          <w:sz w:val="24"/>
          <w:szCs w:val="24"/>
        </w:rPr>
        <w:t>15.4</w:t>
      </w:r>
      <w:r>
        <w:rPr>
          <w:rFonts w:hint="eastAsia" w:hAnsi="宋体" w:cs="宋体"/>
          <w:b/>
          <w:bCs/>
          <w:sz w:val="24"/>
          <w:szCs w:val="24"/>
          <w:lang w:val="en-US" w:eastAsia="zh-CN"/>
        </w:rPr>
        <w:t xml:space="preserve"> </w:t>
      </w:r>
      <w:r>
        <w:rPr>
          <w:rFonts w:hint="eastAsia" w:hAnsi="宋体" w:cs="宋体"/>
          <w:b/>
          <w:sz w:val="24"/>
          <w:szCs w:val="24"/>
        </w:rPr>
        <w:t>投标人仅提交备份投标文件，未在电子交易平台传输递交投标文件的，投标无效。</w:t>
      </w:r>
    </w:p>
    <w:p w14:paraId="59D17950">
      <w:pPr>
        <w:pStyle w:val="85"/>
        <w:spacing w:before="0"/>
        <w:ind w:firstLine="0" w:firstLineChars="0"/>
        <w:rPr>
          <w:rFonts w:ascii="宋体" w:hAnsi="宋体" w:cs="宋体"/>
          <w:b/>
          <w:szCs w:val="24"/>
        </w:rPr>
      </w:pPr>
      <w:r>
        <w:rPr>
          <w:rFonts w:hint="eastAsia" w:ascii="宋体" w:hAnsi="宋体" w:cs="宋体"/>
          <w:b/>
          <w:szCs w:val="24"/>
        </w:rPr>
        <w:t>16.投标文件的无效处理</w:t>
      </w:r>
    </w:p>
    <w:p w14:paraId="1597BB08">
      <w:pPr>
        <w:pStyle w:val="24"/>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r>
        <w:rPr>
          <w:rFonts w:hint="eastAsia" w:cs="宋体"/>
          <w:szCs w:val="21"/>
          <w:lang w:eastAsia="zh-CN"/>
        </w:rPr>
        <w:t>。</w:t>
      </w:r>
    </w:p>
    <w:p w14:paraId="3945AAB8">
      <w:pPr>
        <w:pStyle w:val="85"/>
        <w:spacing w:before="0"/>
        <w:ind w:firstLine="0" w:firstLineChars="0"/>
        <w:rPr>
          <w:rFonts w:ascii="宋体" w:hAnsi="宋体" w:cs="宋体"/>
          <w:b/>
          <w:szCs w:val="24"/>
        </w:rPr>
      </w:pPr>
      <w:r>
        <w:rPr>
          <w:rFonts w:hint="eastAsia" w:ascii="宋体" w:hAnsi="宋体" w:cs="宋体"/>
          <w:b/>
          <w:szCs w:val="24"/>
        </w:rPr>
        <w:t>17.投标有效期</w:t>
      </w:r>
    </w:p>
    <w:p w14:paraId="09F8C448">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658112DD">
      <w:pPr>
        <w:pStyle w:val="85"/>
        <w:spacing w:before="0"/>
        <w:ind w:firstLine="480"/>
        <w:rPr>
          <w:rFonts w:ascii="宋体" w:hAnsi="宋体" w:cs="宋体"/>
        </w:rPr>
      </w:pPr>
      <w:r>
        <w:rPr>
          <w:rFonts w:hint="eastAsia" w:ascii="宋体" w:hAnsi="宋体" w:cs="宋体"/>
        </w:rPr>
        <w:t>17.2投标文件合格投递后，自投标截止日期起，在投标有效期内有效。</w:t>
      </w:r>
    </w:p>
    <w:p w14:paraId="53DDDC0F">
      <w:pPr>
        <w:pStyle w:val="85"/>
        <w:spacing w:before="0"/>
        <w:ind w:firstLine="480"/>
        <w:rPr>
          <w:rFonts w:hint="eastAsia"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08370677">
      <w:pPr>
        <w:pStyle w:val="85"/>
        <w:spacing w:before="0"/>
        <w:ind w:firstLine="480"/>
        <w:rPr>
          <w:rFonts w:ascii="宋体" w:hAnsi="宋体" w:cs="宋体"/>
          <w:highlight w:val="none"/>
        </w:rPr>
      </w:pPr>
      <w:r>
        <w:rPr>
          <w:rFonts w:hint="eastAsia" w:ascii="宋体" w:hAnsi="宋体" w:cs="宋体"/>
          <w:highlight w:val="none"/>
        </w:rPr>
        <w:t>17.4在投标截止时间起至投标有效期届满，供应商投标文件不可撤销。</w:t>
      </w:r>
    </w:p>
    <w:p w14:paraId="0871C1DA">
      <w:pPr>
        <w:pStyle w:val="85"/>
        <w:spacing w:before="0"/>
        <w:ind w:firstLine="643"/>
        <w:rPr>
          <w:rFonts w:ascii="宋体" w:hAnsi="宋体" w:cs="宋体"/>
          <w:b/>
          <w:sz w:val="32"/>
        </w:rPr>
      </w:pPr>
    </w:p>
    <w:p w14:paraId="077B29DC">
      <w:pPr>
        <w:pStyle w:val="85"/>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058D1D65">
      <w:pPr>
        <w:pStyle w:val="239"/>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21E885B7">
      <w:pPr>
        <w:pStyle w:val="239"/>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01D386AC">
      <w:pPr>
        <w:pStyle w:val="239"/>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49EF582A">
      <w:pPr>
        <w:pStyle w:val="239"/>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510EE130">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34051BF0">
      <w:pPr>
        <w:pStyle w:val="85"/>
        <w:spacing w:before="0"/>
        <w:ind w:firstLine="480"/>
        <w:rPr>
          <w:rFonts w:ascii="宋体" w:hAnsi="宋体" w:cs="宋体"/>
          <w:kern w:val="0"/>
          <w:szCs w:val="24"/>
          <w:highlight w:val="none"/>
        </w:rPr>
      </w:pPr>
      <w:r>
        <w:rPr>
          <w:rFonts w:hint="eastAsia" w:ascii="宋体" w:hAnsi="宋体" w:cs="宋体"/>
          <w:kern w:val="0"/>
          <w:szCs w:val="24"/>
          <w:highlight w:val="none"/>
        </w:rPr>
        <w:t>19.1开标后，采购人将依据法律法规和招标文件的规定，对投标人的资格进行审查。</w:t>
      </w:r>
    </w:p>
    <w:p w14:paraId="27E91F3D">
      <w:pPr>
        <w:pStyle w:val="85"/>
        <w:spacing w:before="0"/>
        <w:ind w:firstLine="480"/>
        <w:rPr>
          <w:rFonts w:ascii="宋体" w:hAnsi="宋体" w:cs="宋体"/>
          <w:highlight w:val="none"/>
        </w:rPr>
      </w:pPr>
      <w:r>
        <w:rPr>
          <w:rFonts w:hint="eastAsia" w:ascii="宋体" w:hAnsi="宋体" w:cs="宋体"/>
          <w:kern w:val="0"/>
          <w:szCs w:val="24"/>
          <w:highlight w:val="none"/>
        </w:rPr>
        <w:t>19.2投标人未按照招标文件要求提供与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14:paraId="1BF589FD">
      <w:pPr>
        <w:pStyle w:val="85"/>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3对未通过资格审查的投标人，告知其未通过的原因。</w:t>
      </w:r>
    </w:p>
    <w:p w14:paraId="1380CDE6">
      <w:pPr>
        <w:pStyle w:val="85"/>
        <w:spacing w:before="0"/>
        <w:ind w:firstLine="480"/>
        <w:rPr>
          <w:rFonts w:hint="eastAsia"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4合格投标人不足3家的，不再评标。</w:t>
      </w:r>
    </w:p>
    <w:p w14:paraId="744D6CA2">
      <w:pPr>
        <w:pStyle w:val="85"/>
        <w:spacing w:before="0"/>
        <w:ind w:firstLine="480"/>
        <w:rPr>
          <w:rFonts w:hint="eastAsia" w:ascii="宋体" w:hAnsi="宋体" w:cs="宋体"/>
          <w:highlight w:val="none"/>
        </w:rPr>
      </w:pPr>
      <w:r>
        <w:rPr>
          <w:rFonts w:hint="eastAsia" w:ascii="宋体" w:hAnsi="宋体" w:cs="宋体"/>
          <w:color w:val="auto"/>
          <w:kern w:val="0"/>
          <w:szCs w:val="24"/>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057D2C85">
      <w:pPr>
        <w:pStyle w:val="85"/>
        <w:spacing w:before="0"/>
        <w:ind w:firstLine="0" w:firstLineChars="0"/>
        <w:rPr>
          <w:rFonts w:ascii="宋体" w:hAnsi="宋体" w:cs="宋体"/>
          <w:b/>
          <w:szCs w:val="24"/>
        </w:rPr>
      </w:pPr>
      <w:r>
        <w:rPr>
          <w:rFonts w:hint="eastAsia" w:ascii="宋体" w:hAnsi="宋体" w:cs="宋体"/>
          <w:b/>
          <w:szCs w:val="24"/>
        </w:rPr>
        <w:t>20、信用信息查询</w:t>
      </w:r>
    </w:p>
    <w:p w14:paraId="27A56F9E">
      <w:pPr>
        <w:pStyle w:val="85"/>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t>
      </w:r>
      <w:r>
        <w:rPr>
          <w:rFonts w:hint="eastAsia" w:ascii="宋体" w:hAnsi="宋体" w:cs="宋体"/>
          <w:kern w:val="0"/>
          <w:szCs w:val="24"/>
          <w:lang w:eastAsia="zh-CN"/>
        </w:rPr>
        <w:t>（</w:t>
      </w:r>
      <w:r>
        <w:rPr>
          <w:rFonts w:hint="eastAsia" w:ascii="宋体" w:hAnsi="宋体" w:cs="宋体"/>
          <w:kern w:val="0"/>
          <w:szCs w:val="24"/>
        </w:rPr>
        <w:t>www.creditchina.gov.cn</w:t>
      </w:r>
      <w:r>
        <w:rPr>
          <w:rFonts w:hint="eastAsia" w:ascii="宋体" w:hAnsi="宋体" w:cs="宋体"/>
          <w:kern w:val="0"/>
          <w:szCs w:val="24"/>
          <w:lang w:eastAsia="zh-CN"/>
        </w:rPr>
        <w:t>）</w:t>
      </w:r>
      <w:r>
        <w:rPr>
          <w:rFonts w:hint="eastAsia" w:ascii="宋体" w:hAnsi="宋体" w:cs="宋体"/>
          <w:kern w:val="0"/>
          <w:szCs w:val="24"/>
        </w:rPr>
        <w:t>、中国政府采购网</w:t>
      </w:r>
      <w:r>
        <w:rPr>
          <w:rFonts w:hint="eastAsia" w:ascii="宋体" w:hAnsi="宋体" w:cs="宋体"/>
          <w:kern w:val="0"/>
          <w:szCs w:val="24"/>
          <w:lang w:eastAsia="zh-CN"/>
        </w:rPr>
        <w:t>（</w:t>
      </w:r>
      <w:r>
        <w:rPr>
          <w:rFonts w:hint="eastAsia" w:ascii="宋体" w:hAnsi="宋体" w:cs="宋体"/>
          <w:kern w:val="0"/>
          <w:szCs w:val="24"/>
        </w:rPr>
        <w:t>www.ccgp.gov.cn</w:t>
      </w:r>
      <w:r>
        <w:rPr>
          <w:rFonts w:hint="eastAsia" w:ascii="宋体" w:hAnsi="宋体" w:cs="宋体"/>
          <w:kern w:val="0"/>
          <w:szCs w:val="24"/>
          <w:lang w:eastAsia="zh-CN"/>
        </w:rPr>
        <w:t>）</w:t>
      </w:r>
      <w:r>
        <w:rPr>
          <w:rFonts w:hint="eastAsia" w:ascii="宋体" w:hAnsi="宋体" w:cs="宋体"/>
          <w:kern w:val="0"/>
          <w:szCs w:val="24"/>
        </w:rPr>
        <w:t>渠道查询投标人接受资格审查时的信用记录。</w:t>
      </w:r>
    </w:p>
    <w:p w14:paraId="43AF5F23">
      <w:pPr>
        <w:pStyle w:val="85"/>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1C0E02DA">
      <w:pPr>
        <w:pStyle w:val="85"/>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1237DAE0">
      <w:pPr>
        <w:pStyle w:val="85"/>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7DC517E0">
      <w:pPr>
        <w:pStyle w:val="85"/>
        <w:spacing w:before="0"/>
        <w:ind w:firstLine="0" w:firstLineChars="0"/>
        <w:rPr>
          <w:rFonts w:ascii="宋体" w:hAnsi="宋体" w:cs="宋体"/>
          <w:kern w:val="0"/>
          <w:szCs w:val="24"/>
        </w:rPr>
      </w:pPr>
    </w:p>
    <w:p w14:paraId="720B68F3">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5B9DABEB">
      <w:pPr>
        <w:spacing w:line="360" w:lineRule="auto"/>
        <w:rPr>
          <w:rFonts w:ascii="宋体" w:hAnsi="宋体" w:cs="宋体"/>
          <w:b/>
          <w:sz w:val="24"/>
        </w:rPr>
      </w:pPr>
      <w:bookmarkStart w:id="17"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4AECA13B">
      <w:pPr>
        <w:spacing w:line="360" w:lineRule="auto"/>
        <w:rPr>
          <w:rFonts w:ascii="宋体" w:hAnsi="宋体" w:cs="宋体"/>
          <w:b/>
          <w:sz w:val="24"/>
        </w:rPr>
      </w:pPr>
    </w:p>
    <w:p w14:paraId="6668FB1F">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5964B523">
      <w:pPr>
        <w:pStyle w:val="24"/>
        <w:spacing w:line="360" w:lineRule="auto"/>
        <w:ind w:left="479" w:hanging="479" w:hangingChars="199"/>
        <w:rPr>
          <w:rFonts w:cs="宋体"/>
          <w:b/>
        </w:rPr>
      </w:pPr>
      <w:r>
        <w:rPr>
          <w:rFonts w:hint="eastAsia" w:cs="宋体"/>
          <w:b/>
        </w:rPr>
        <w:t>22. 确定中标供应商</w:t>
      </w:r>
    </w:p>
    <w:p w14:paraId="036AE563">
      <w:pPr>
        <w:pStyle w:val="85"/>
        <w:snapToGrid w:val="0"/>
        <w:spacing w:before="0"/>
        <w:ind w:firstLine="480"/>
        <w:rPr>
          <w:rFonts w:ascii="宋体" w:hAnsi="宋体" w:cs="宋体"/>
          <w:b/>
          <w:szCs w:val="24"/>
          <w:highlight w:val="none"/>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w:t>
      </w:r>
      <w:r>
        <w:rPr>
          <w:rFonts w:hint="eastAsia" w:ascii="宋体" w:hAnsi="宋体" w:cs="宋体"/>
          <w:szCs w:val="24"/>
          <w:highlight w:val="none"/>
        </w:rPr>
        <w:t>在线送交采购人。采购单位应当自收到评审报告之日起2个工作日内在线确定中标供应商。在采购结果确认环节，中标候选人撤销投标文件不能成为采购人不确认采购结果的正当理由。中标通知书和中标结果公告应当在规定时间内同时发出。</w:t>
      </w:r>
    </w:p>
    <w:p w14:paraId="50162EB7">
      <w:pPr>
        <w:pStyle w:val="85"/>
        <w:snapToGrid w:val="0"/>
        <w:spacing w:before="0"/>
        <w:ind w:firstLine="0" w:firstLineChars="0"/>
        <w:rPr>
          <w:rFonts w:ascii="宋体" w:hAnsi="宋体" w:cs="宋体"/>
          <w:b/>
          <w:szCs w:val="24"/>
          <w:highlight w:val="none"/>
        </w:rPr>
      </w:pPr>
      <w:r>
        <w:rPr>
          <w:rFonts w:hint="eastAsia" w:ascii="宋体" w:hAnsi="宋体" w:cs="宋体"/>
          <w:b/>
          <w:szCs w:val="24"/>
          <w:highlight w:val="none"/>
        </w:rPr>
        <w:t>23. 中标通知与中标结果公告</w:t>
      </w:r>
    </w:p>
    <w:p w14:paraId="2E8E9813">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14:paraId="4008FB5F">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B6A74DC">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56F9399A">
      <w:pPr>
        <w:snapToGrid w:val="0"/>
        <w:spacing w:line="360" w:lineRule="auto"/>
        <w:ind w:left="120" w:leftChars="57" w:firstLine="482" w:firstLineChars="150"/>
        <w:jc w:val="center"/>
        <w:rPr>
          <w:rFonts w:ascii="宋体" w:hAnsi="宋体" w:cs="宋体"/>
          <w:b/>
          <w:sz w:val="32"/>
        </w:rPr>
      </w:pPr>
    </w:p>
    <w:p w14:paraId="2D42B32B">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70F5A8C1">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656CB760">
      <w:pPr>
        <w:pStyle w:val="24"/>
        <w:spacing w:line="360" w:lineRule="auto"/>
        <w:ind w:left="479" w:hanging="479" w:hangingChars="199"/>
        <w:rPr>
          <w:rFonts w:cs="宋体"/>
          <w:b/>
        </w:rPr>
      </w:pPr>
      <w:r>
        <w:rPr>
          <w:rFonts w:hint="eastAsia" w:cs="宋体"/>
          <w:b/>
        </w:rPr>
        <w:t>25. 合同的签订</w:t>
      </w:r>
    </w:p>
    <w:p w14:paraId="6BBB927A">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4D3A857B">
      <w:pPr>
        <w:pStyle w:val="85"/>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76D2D99F">
      <w:pPr>
        <w:pStyle w:val="85"/>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3DD3B539">
      <w:pPr>
        <w:pStyle w:val="85"/>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25.4中标供应商拒绝与采购人签订合同的，采购人可以按照评审报告推荐的中标候选人名单排序，确定下一候选人为中标供应商，也可以重新开展政府采购活动。</w:t>
      </w:r>
    </w:p>
    <w:p w14:paraId="0ACC5EDE">
      <w:pPr>
        <w:pStyle w:val="85"/>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3B702FD7">
      <w:pPr>
        <w:pStyle w:val="24"/>
        <w:spacing w:line="360" w:lineRule="auto"/>
        <w:ind w:left="479" w:hanging="479" w:hangingChars="199"/>
        <w:rPr>
          <w:rFonts w:cs="宋体"/>
          <w:b/>
        </w:rPr>
      </w:pPr>
      <w:r>
        <w:rPr>
          <w:rFonts w:hint="eastAsia" w:cs="宋体"/>
          <w:b/>
        </w:rPr>
        <w:t>26. 履约保证金</w:t>
      </w:r>
    </w:p>
    <w:p w14:paraId="6E26C8BF">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kern w:val="2"/>
          <w:sz w:val="24"/>
        </w:rPr>
        <w:t>。</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6A5F95E8">
      <w:pPr>
        <w:pStyle w:val="3"/>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w:t>
      </w:r>
      <w:r>
        <w:rPr>
          <w:rFonts w:hint="eastAsia" w:ascii="宋体" w:hAnsi="宋体" w:eastAsia="宋体" w:cs="宋体"/>
          <w:b w:val="0"/>
          <w:bCs w:val="0"/>
          <w:snapToGrid w:val="0"/>
          <w:kern w:val="28"/>
          <w:sz w:val="24"/>
          <w:lang w:eastAsia="zh-CN"/>
        </w:rPr>
        <w:t>－</w:t>
      </w:r>
      <w:r>
        <w:rPr>
          <w:rFonts w:hint="eastAsia" w:ascii="宋体" w:hAnsi="宋体" w:eastAsia="宋体" w:cs="宋体"/>
          <w:b w:val="0"/>
          <w:bCs w:val="0"/>
          <w:snapToGrid w:val="0"/>
          <w:kern w:val="28"/>
          <w:sz w:val="24"/>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E2F52A5">
      <w:pPr>
        <w:adjustRightInd/>
        <w:spacing w:line="360" w:lineRule="auto"/>
        <w:ind w:firstLine="420" w:firstLineChars="200"/>
        <w:rPr>
          <w:highlight w:val="none"/>
        </w:rPr>
      </w:pPr>
    </w:p>
    <w:p w14:paraId="546D5A1F"/>
    <w:p w14:paraId="04B69EF8">
      <w:pPr>
        <w:snapToGrid w:val="0"/>
        <w:spacing w:line="360" w:lineRule="auto"/>
        <w:ind w:firstLine="3357" w:firstLineChars="1045"/>
        <w:rPr>
          <w:rFonts w:ascii="宋体" w:hAnsi="宋体" w:cs="宋体"/>
          <w:b/>
          <w:sz w:val="32"/>
        </w:rPr>
      </w:pPr>
    </w:p>
    <w:p w14:paraId="1235D4FD">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138036CF">
      <w:pPr>
        <w:pStyle w:val="85"/>
        <w:snapToGrid w:val="0"/>
        <w:spacing w:before="0"/>
        <w:ind w:firstLine="0" w:firstLineChars="0"/>
        <w:rPr>
          <w:rFonts w:ascii="宋体" w:hAnsi="宋体" w:cs="宋体"/>
        </w:rPr>
      </w:pPr>
      <w:r>
        <w:rPr>
          <w:rFonts w:ascii="宋体" w:hAnsi="宋体" w:cs="宋体"/>
          <w:b/>
          <w:bCs/>
          <w:kern w:val="2"/>
          <w:sz w:val="24"/>
          <w:szCs w:val="20"/>
        </w:rPr>
        <w:t>2</w:t>
      </w:r>
      <w:r>
        <w:rPr>
          <w:rFonts w:hint="eastAsia" w:ascii="宋体" w:hAnsi="宋体" w:cs="宋体"/>
          <w:b/>
          <w:bCs/>
          <w:kern w:val="2"/>
          <w:sz w:val="24"/>
          <w:szCs w:val="24"/>
          <w:lang w:val="en-US" w:eastAsia="zh-CN"/>
        </w:rPr>
        <w:t>7</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1FD75EDA">
      <w:pPr>
        <w:pStyle w:val="85"/>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 xml:space="preserve">.1电子交易平台发生故障而无法登录访问的； </w:t>
      </w:r>
    </w:p>
    <w:p w14:paraId="463D8CE5">
      <w:pPr>
        <w:pStyle w:val="85"/>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.2电子交易平台应用或数据库出现错误，不能进行正常操作的；</w:t>
      </w:r>
    </w:p>
    <w:p w14:paraId="1A6CDE49">
      <w:pPr>
        <w:pStyle w:val="85"/>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.3电子交易平台发现严重安全漏洞，有潜在泄密危险的；</w:t>
      </w:r>
    </w:p>
    <w:p w14:paraId="5C894076">
      <w:pPr>
        <w:pStyle w:val="85"/>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 xml:space="preserve">.4病毒发作导致不能进行正常操作的； </w:t>
      </w:r>
    </w:p>
    <w:p w14:paraId="2BA5A5DB">
      <w:pPr>
        <w:pStyle w:val="85"/>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7</w:t>
      </w:r>
      <w:r>
        <w:rPr>
          <w:rFonts w:hint="eastAsia" w:ascii="宋体" w:hAnsi="宋体" w:cs="宋体"/>
        </w:rPr>
        <w:t>.5其他无法保证电子交易的公平、公正和安全的情况。</w:t>
      </w:r>
    </w:p>
    <w:p w14:paraId="2A631F34">
      <w:pPr>
        <w:pStyle w:val="85"/>
        <w:snapToGrid w:val="0"/>
        <w:spacing w:before="0"/>
        <w:ind w:firstLine="0" w:firstLineChars="0"/>
        <w:rPr>
          <w:rFonts w:ascii="宋体" w:hAnsi="宋体" w:cs="宋体"/>
        </w:rPr>
      </w:pPr>
      <w:r>
        <w:rPr>
          <w:rFonts w:hint="eastAsia" w:ascii="宋体" w:hAnsi="宋体" w:cs="宋体"/>
        </w:rPr>
        <w:t xml:space="preserve"> 2</w:t>
      </w:r>
      <w:r>
        <w:rPr>
          <w:rFonts w:hint="eastAsia" w:ascii="宋体" w:hAnsi="宋体" w:cs="宋体"/>
          <w:lang w:val="en-US" w:eastAsia="zh-CN"/>
        </w:rPr>
        <w:t>8</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58A4B849">
      <w:pPr>
        <w:tabs>
          <w:tab w:val="left" w:pos="0"/>
        </w:tabs>
        <w:spacing w:line="360" w:lineRule="auto"/>
        <w:ind w:firstLine="480"/>
        <w:rPr>
          <w:rFonts w:ascii="宋体" w:hAnsi="宋体" w:cs="宋体"/>
          <w:sz w:val="24"/>
        </w:rPr>
      </w:pPr>
    </w:p>
    <w:p w14:paraId="2C6FD854">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3903577B">
      <w:pPr>
        <w:pStyle w:val="24"/>
        <w:spacing w:line="360" w:lineRule="auto"/>
        <w:ind w:firstLine="0" w:firstLineChars="0"/>
        <w:rPr>
          <w:rFonts w:cs="宋体"/>
          <w:b/>
        </w:rPr>
      </w:pPr>
      <w:r>
        <w:rPr>
          <w:rFonts w:hint="eastAsia" w:cs="宋体"/>
          <w:b/>
          <w:lang w:val="en-US" w:eastAsia="zh-CN"/>
        </w:rPr>
        <w:t>29</w:t>
      </w:r>
      <w:r>
        <w:rPr>
          <w:rFonts w:hint="eastAsia" w:cs="宋体"/>
          <w:b/>
        </w:rPr>
        <w:t>.验收</w:t>
      </w:r>
    </w:p>
    <w:p w14:paraId="58DF6104">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29</w:t>
      </w:r>
      <w:r>
        <w:rPr>
          <w:rFonts w:hint="eastAsia" w:ascii="宋体" w:hAnsi="宋体" w:cs="宋体"/>
          <w:kern w:val="0"/>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746BF93">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29</w:t>
      </w:r>
      <w:r>
        <w:rPr>
          <w:rFonts w:hint="eastAsia" w:ascii="宋体" w:hAnsi="宋体" w:cs="宋体"/>
          <w:kern w:val="0"/>
          <w:sz w:val="24"/>
        </w:rPr>
        <w:t>.2采购人可以邀请参加本项目的其他投标人或者第三方机构参与验收。参与验收的投标人或者第三方机构的意见作为验收书的参考资料一并存档。</w:t>
      </w:r>
    </w:p>
    <w:p w14:paraId="7C0ABF5E">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29</w:t>
      </w:r>
      <w:r>
        <w:rPr>
          <w:rFonts w:hint="eastAsia" w:ascii="宋体" w:hAnsi="宋体" w:cs="宋体"/>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74868F7">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29</w:t>
      </w:r>
      <w:r>
        <w:rPr>
          <w:rFonts w:hint="eastAsia" w:ascii="宋体" w:hAnsi="宋体" w:cs="宋体"/>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7"/>
      <w:bookmarkStart w:id="18" w:name="_Hlt68057669"/>
      <w:bookmarkEnd w:id="18"/>
      <w:bookmarkStart w:id="19" w:name="_Hlt74729768"/>
      <w:bookmarkEnd w:id="19"/>
      <w:bookmarkStart w:id="20" w:name="_Hlt68072998"/>
      <w:bookmarkEnd w:id="20"/>
      <w:bookmarkStart w:id="21" w:name="_Hlt74730295"/>
      <w:bookmarkEnd w:id="21"/>
      <w:bookmarkStart w:id="22" w:name="_Hlt75236011"/>
      <w:bookmarkEnd w:id="22"/>
      <w:bookmarkStart w:id="23" w:name="_Hlt68072990"/>
      <w:bookmarkEnd w:id="23"/>
      <w:bookmarkStart w:id="24" w:name="_Hlt74707468"/>
      <w:bookmarkEnd w:id="24"/>
      <w:bookmarkStart w:id="25" w:name="_Hlt74714665"/>
      <w:bookmarkEnd w:id="25"/>
      <w:bookmarkStart w:id="26" w:name="_Hlt68073093"/>
      <w:bookmarkEnd w:id="26"/>
      <w:bookmarkStart w:id="27" w:name="_Hlt75236101"/>
      <w:bookmarkEnd w:id="27"/>
      <w:bookmarkStart w:id="28" w:name="_Hlt75236290"/>
      <w:bookmarkEnd w:id="28"/>
      <w:bookmarkStart w:id="29" w:name="_Hlt68403820"/>
      <w:bookmarkEnd w:id="29"/>
    </w:p>
    <w:p w14:paraId="3F1BD504">
      <w:pPr>
        <w:tabs>
          <w:tab w:val="left" w:pos="0"/>
        </w:tabs>
        <w:spacing w:line="360" w:lineRule="auto"/>
        <w:ind w:firstLine="480"/>
        <w:rPr>
          <w:color w:val="auto"/>
        </w:rPr>
      </w:pPr>
      <w:r>
        <w:rPr>
          <w:rFonts w:hint="eastAsia" w:ascii="宋体" w:hAnsi="宋体" w:eastAsia="宋体" w:cs="宋体"/>
          <w:b w:val="0"/>
          <w:bCs w:val="0"/>
          <w:color w:val="auto"/>
          <w:kern w:val="0"/>
          <w:sz w:val="24"/>
          <w:szCs w:val="24"/>
          <w:lang w:val="en-US" w:eastAsia="zh-CN"/>
        </w:rPr>
        <w:t>29</w:t>
      </w:r>
      <w:r>
        <w:rPr>
          <w:rFonts w:hint="eastAsia" w:ascii="宋体" w:hAnsi="宋体" w:eastAsia="宋体" w:cs="宋体"/>
          <w:b w:val="0"/>
          <w:bCs w:val="0"/>
          <w:color w:val="auto"/>
          <w:kern w:val="0"/>
          <w:sz w:val="24"/>
          <w:szCs w:val="24"/>
          <w:lang w:val="en-US"/>
        </w:rPr>
        <w:t>.</w:t>
      </w:r>
      <w:r>
        <w:rPr>
          <w:rFonts w:hint="eastAsia" w:ascii="宋体" w:hAnsi="宋体" w:cs="宋体"/>
          <w:b w:val="0"/>
          <w:bCs w:val="0"/>
          <w:color w:val="auto"/>
          <w:kern w:val="0"/>
          <w:sz w:val="24"/>
          <w:szCs w:val="24"/>
          <w:lang w:val="en-US" w:eastAsia="zh-CN"/>
        </w:rPr>
        <w:t>5</w:t>
      </w:r>
      <w:r>
        <w:rPr>
          <w:rFonts w:hint="eastAsia" w:ascii="宋体" w:hAnsi="宋体" w:eastAsia="宋体" w:cs="宋体"/>
          <w:b w:val="0"/>
          <w:bCs w:val="0"/>
          <w:color w:val="auto"/>
          <w:kern w:val="0"/>
          <w:sz w:val="24"/>
          <w:szCs w:val="24"/>
          <w:lang w:val="en-US"/>
        </w:rPr>
        <w:t xml:space="preserve"> 对于满足合同约定的采购资金支付条件的，</w:t>
      </w:r>
      <w:r>
        <w:rPr>
          <w:rFonts w:hint="eastAsia" w:ascii="宋体" w:hAnsi="宋体" w:eastAsia="宋体" w:cs="宋体"/>
          <w:b w:val="0"/>
          <w:bCs w:val="0"/>
          <w:kern w:val="0"/>
          <w:sz w:val="24"/>
          <w:szCs w:val="24"/>
          <w:lang w:val="en-US"/>
        </w:rPr>
        <w:t>供应商</w:t>
      </w:r>
      <w:r>
        <w:rPr>
          <w:rFonts w:hint="eastAsia" w:ascii="宋体" w:hAnsi="宋体" w:eastAsia="宋体" w:cs="宋体"/>
          <w:b w:val="0"/>
          <w:bCs w:val="0"/>
          <w:color w:val="auto"/>
          <w:kern w:val="0"/>
          <w:sz w:val="24"/>
          <w:szCs w:val="24"/>
          <w:lang w:val="en-US"/>
        </w:rPr>
        <w:t>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53EAE9F1">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2"/>
    <w:bookmarkEnd w:id="13"/>
    <w:p w14:paraId="7BC286DF">
      <w:pPr>
        <w:spacing w:line="360" w:lineRule="auto"/>
        <w:jc w:val="center"/>
        <w:outlineLvl w:val="0"/>
        <w:rPr>
          <w:rFonts w:ascii="宋体" w:hAnsi="宋体" w:cs="宋体"/>
          <w:b/>
          <w:sz w:val="36"/>
          <w:szCs w:val="36"/>
          <w:highlight w:val="none"/>
        </w:rPr>
      </w:pPr>
      <w:bookmarkStart w:id="30" w:name="第四部分"/>
      <w:r>
        <w:rPr>
          <w:rFonts w:hint="eastAsia" w:ascii="宋体" w:hAnsi="宋体" w:cs="宋体"/>
          <w:b/>
          <w:sz w:val="36"/>
          <w:szCs w:val="36"/>
          <w:highlight w:val="none"/>
        </w:rPr>
        <w:t>第三部分   采购需求</w:t>
      </w:r>
    </w:p>
    <w:p w14:paraId="666AFD15">
      <w:pPr>
        <w:spacing w:before="65" w:line="219" w:lineRule="auto"/>
        <w:ind w:left="67"/>
        <w:outlineLvl w:val="0"/>
        <w:rPr>
          <w:rFonts w:hint="eastAsia" w:ascii="新宋体" w:hAnsi="新宋体" w:eastAsia="新宋体" w:cs="新宋体"/>
          <w:color w:val="auto"/>
          <w:sz w:val="24"/>
          <w:szCs w:val="24"/>
        </w:rPr>
      </w:pPr>
      <w:r>
        <w:rPr>
          <w:rFonts w:hint="eastAsia" w:ascii="新宋体" w:hAnsi="新宋体" w:eastAsia="新宋体" w:cs="新宋体"/>
          <w:b/>
          <w:bCs/>
          <w:color w:val="auto"/>
          <w:sz w:val="24"/>
          <w:szCs w:val="24"/>
          <w:lang w:eastAsia="zh-CN"/>
        </w:rPr>
        <w:t>一</w:t>
      </w:r>
      <w:r>
        <w:rPr>
          <w:rFonts w:hint="eastAsia" w:ascii="新宋体" w:hAnsi="新宋体" w:eastAsia="新宋体" w:cs="新宋体"/>
          <w:b/>
          <w:bCs/>
          <w:color w:val="auto"/>
          <w:sz w:val="24"/>
          <w:szCs w:val="24"/>
        </w:rPr>
        <w:t>、基本要求</w:t>
      </w:r>
    </w:p>
    <w:p w14:paraId="70F34562">
      <w:pPr>
        <w:numPr>
          <w:ilvl w:val="0"/>
          <w:numId w:val="2"/>
        </w:numPr>
        <w:spacing w:before="10" w:line="219" w:lineRule="auto"/>
        <w:ind w:left="845" w:leftChars="0" w:hanging="425" w:firstLineChars="0"/>
        <w:jc w:val="left"/>
        <w:rPr>
          <w:rFonts w:hint="eastAsia" w:ascii="新宋体" w:hAnsi="新宋体" w:eastAsia="新宋体" w:cs="新宋体"/>
          <w:color w:val="auto"/>
          <w:sz w:val="24"/>
          <w:szCs w:val="24"/>
        </w:rPr>
      </w:pPr>
      <w:r>
        <w:rPr>
          <w:rFonts w:hint="eastAsia" w:ascii="新宋体" w:hAnsi="新宋体" w:eastAsia="新宋体" w:cs="新宋体"/>
          <w:color w:val="auto"/>
          <w:spacing w:val="-11"/>
          <w:sz w:val="24"/>
          <w:szCs w:val="24"/>
        </w:rPr>
        <w:t>功能要求：满足</w:t>
      </w:r>
      <w:r>
        <w:rPr>
          <w:rFonts w:hint="eastAsia" w:ascii="新宋体" w:hAnsi="新宋体" w:eastAsia="新宋体" w:cs="新宋体"/>
          <w:color w:val="auto"/>
          <w:spacing w:val="-42"/>
          <w:sz w:val="24"/>
          <w:szCs w:val="24"/>
        </w:rPr>
        <w:t xml:space="preserve"> </w:t>
      </w:r>
      <w:r>
        <w:rPr>
          <w:rFonts w:hint="eastAsia" w:ascii="新宋体" w:hAnsi="新宋体" w:eastAsia="新宋体" w:cs="新宋体"/>
          <w:color w:val="auto"/>
          <w:spacing w:val="7"/>
          <w:sz w:val="24"/>
          <w:szCs w:val="24"/>
          <w:u w:val="single" w:color="auto"/>
        </w:rPr>
        <w:t xml:space="preserve"> 中小学生日常课时及午休课桌椅使用  </w:t>
      </w:r>
      <w:r>
        <w:rPr>
          <w:rFonts w:hint="eastAsia" w:ascii="新宋体" w:hAnsi="新宋体" w:eastAsia="新宋体" w:cs="新宋体"/>
          <w:color w:val="auto"/>
          <w:spacing w:val="-78"/>
          <w:sz w:val="24"/>
          <w:szCs w:val="24"/>
        </w:rPr>
        <w:t xml:space="preserve"> </w:t>
      </w:r>
      <w:r>
        <w:rPr>
          <w:rFonts w:hint="eastAsia" w:ascii="新宋体" w:hAnsi="新宋体" w:eastAsia="新宋体" w:cs="新宋体"/>
          <w:color w:val="auto"/>
          <w:spacing w:val="-11"/>
          <w:sz w:val="24"/>
          <w:szCs w:val="24"/>
        </w:rPr>
        <w:t>的需要。</w:t>
      </w:r>
    </w:p>
    <w:p w14:paraId="104B89AF">
      <w:pPr>
        <w:numPr>
          <w:ilvl w:val="0"/>
          <w:numId w:val="2"/>
        </w:numPr>
        <w:spacing w:before="23" w:line="249" w:lineRule="auto"/>
        <w:ind w:left="845" w:leftChars="0" w:hanging="425" w:firstLineChars="0"/>
        <w:jc w:val="left"/>
        <w:rPr>
          <w:rFonts w:hint="eastAsia" w:ascii="新宋体" w:hAnsi="新宋体" w:eastAsia="新宋体" w:cs="新宋体"/>
          <w:color w:val="auto"/>
          <w:sz w:val="24"/>
          <w:szCs w:val="24"/>
        </w:rPr>
      </w:pPr>
      <w:r>
        <w:rPr>
          <w:rFonts w:hint="eastAsia" w:ascii="新宋体" w:hAnsi="新宋体" w:eastAsia="新宋体" w:cs="新宋体"/>
          <w:color w:val="auto"/>
          <w:spacing w:val="-1"/>
          <w:sz w:val="24"/>
          <w:szCs w:val="24"/>
        </w:rPr>
        <w:t>交货期要求：合同签订生效后</w:t>
      </w:r>
      <w:r>
        <w:rPr>
          <w:rFonts w:hint="eastAsia" w:ascii="新宋体" w:hAnsi="新宋体" w:eastAsia="新宋体" w:cs="新宋体"/>
          <w:color w:val="auto"/>
          <w:spacing w:val="5"/>
          <w:sz w:val="24"/>
          <w:szCs w:val="24"/>
          <w:u w:val="single" w:color="auto"/>
        </w:rPr>
        <w:t xml:space="preserve"> </w:t>
      </w:r>
      <w:r>
        <w:rPr>
          <w:rFonts w:hint="eastAsia" w:ascii="新宋体" w:hAnsi="新宋体" w:eastAsia="新宋体" w:cs="新宋体"/>
          <w:color w:val="auto"/>
          <w:spacing w:val="5"/>
          <w:sz w:val="24"/>
          <w:szCs w:val="24"/>
          <w:u w:val="single" w:color="auto"/>
          <w:lang w:val="en-US" w:eastAsia="zh-CN"/>
        </w:rPr>
        <w:t>50</w:t>
      </w:r>
      <w:r>
        <w:rPr>
          <w:rFonts w:hint="eastAsia" w:ascii="新宋体" w:hAnsi="新宋体" w:eastAsia="新宋体" w:cs="新宋体"/>
          <w:color w:val="auto"/>
          <w:spacing w:val="-1"/>
          <w:sz w:val="24"/>
          <w:szCs w:val="24"/>
        </w:rPr>
        <w:t>天内需要交货完毕、安装调试</w:t>
      </w:r>
      <w:r>
        <w:rPr>
          <w:rFonts w:hint="eastAsia" w:ascii="新宋体" w:hAnsi="新宋体" w:eastAsia="新宋体" w:cs="新宋体"/>
          <w:color w:val="auto"/>
          <w:spacing w:val="-1"/>
          <w:sz w:val="24"/>
          <w:szCs w:val="24"/>
          <w:lang w:val="en-US" w:eastAsia="zh-CN"/>
        </w:rPr>
        <w:t>及验收完成</w:t>
      </w:r>
      <w:r>
        <w:rPr>
          <w:rFonts w:hint="eastAsia" w:ascii="新宋体" w:hAnsi="新宋体" w:eastAsia="新宋体" w:cs="新宋体"/>
          <w:color w:val="auto"/>
          <w:spacing w:val="-2"/>
          <w:sz w:val="24"/>
          <w:szCs w:val="24"/>
        </w:rPr>
        <w:t>。</w:t>
      </w:r>
    </w:p>
    <w:p w14:paraId="39133164">
      <w:pPr>
        <w:numPr>
          <w:ilvl w:val="0"/>
          <w:numId w:val="2"/>
        </w:numPr>
        <w:spacing w:before="1" w:line="218" w:lineRule="auto"/>
        <w:ind w:left="845" w:leftChars="0" w:hanging="425" w:firstLineChars="0"/>
        <w:jc w:val="left"/>
        <w:rPr>
          <w:rFonts w:hint="eastAsia" w:ascii="新宋体" w:hAnsi="新宋体" w:eastAsia="新宋体" w:cs="新宋体"/>
          <w:color w:val="auto"/>
          <w:sz w:val="24"/>
          <w:szCs w:val="24"/>
        </w:rPr>
      </w:pPr>
      <w:r>
        <w:rPr>
          <w:rFonts w:hint="eastAsia" w:ascii="新宋体" w:hAnsi="新宋体" w:eastAsia="新宋体" w:cs="新宋体"/>
          <w:color w:val="auto"/>
          <w:spacing w:val="-22"/>
          <w:sz w:val="24"/>
          <w:szCs w:val="24"/>
        </w:rPr>
        <w:t>交货地点：</w:t>
      </w:r>
      <w:r>
        <w:rPr>
          <w:rFonts w:hint="eastAsia" w:ascii="新宋体" w:hAnsi="新宋体" w:eastAsia="新宋体" w:cs="新宋体"/>
          <w:color w:val="auto"/>
          <w:spacing w:val="63"/>
          <w:sz w:val="24"/>
          <w:szCs w:val="24"/>
        </w:rPr>
        <w:t xml:space="preserve"> </w:t>
      </w:r>
      <w:r>
        <w:rPr>
          <w:rFonts w:hint="eastAsia" w:ascii="新宋体" w:hAnsi="新宋体" w:eastAsia="新宋体" w:cs="新宋体"/>
          <w:color w:val="auto"/>
          <w:sz w:val="24"/>
          <w:szCs w:val="24"/>
          <w:u w:val="single" w:color="auto"/>
        </w:rPr>
        <w:t xml:space="preserve">  </w:t>
      </w:r>
      <w:r>
        <w:rPr>
          <w:rFonts w:hint="eastAsia" w:ascii="新宋体" w:hAnsi="新宋体" w:eastAsia="新宋体" w:cs="新宋体"/>
          <w:color w:val="auto"/>
          <w:sz w:val="24"/>
          <w:u w:val="single"/>
        </w:rPr>
        <w:t>天元公学</w:t>
      </w:r>
      <w:r>
        <w:rPr>
          <w:rFonts w:hint="eastAsia" w:ascii="新宋体" w:hAnsi="新宋体" w:eastAsia="新宋体" w:cs="新宋体"/>
          <w:color w:val="auto"/>
          <w:sz w:val="24"/>
          <w:u w:val="single"/>
          <w:lang w:val="en-US" w:eastAsia="zh-CN"/>
        </w:rPr>
        <w:t>和睦</w:t>
      </w:r>
      <w:r>
        <w:rPr>
          <w:rFonts w:hint="eastAsia" w:ascii="新宋体" w:hAnsi="新宋体" w:eastAsia="新宋体" w:cs="新宋体"/>
          <w:color w:val="auto"/>
          <w:sz w:val="24"/>
          <w:u w:val="single"/>
        </w:rPr>
        <w:t>校区</w:t>
      </w:r>
      <w:r>
        <w:rPr>
          <w:rFonts w:hint="eastAsia" w:ascii="新宋体" w:hAnsi="新宋体" w:eastAsia="新宋体" w:cs="新宋体"/>
          <w:color w:val="auto"/>
          <w:sz w:val="24"/>
          <w:szCs w:val="24"/>
          <w:u w:val="single" w:color="auto"/>
        </w:rPr>
        <w:t xml:space="preserve">            </w:t>
      </w:r>
      <w:r>
        <w:rPr>
          <w:rFonts w:hint="eastAsia" w:ascii="新宋体" w:hAnsi="新宋体" w:eastAsia="新宋体" w:cs="新宋体"/>
          <w:color w:val="auto"/>
          <w:sz w:val="24"/>
          <w:szCs w:val="24"/>
          <w:u w:val="none" w:color="auto"/>
          <w:lang w:eastAsia="zh-CN"/>
        </w:rPr>
        <w:t>。</w:t>
      </w:r>
    </w:p>
    <w:p w14:paraId="0D05CE96">
      <w:pPr>
        <w:spacing w:before="275" w:line="219" w:lineRule="auto"/>
        <w:ind w:left="67"/>
        <w:outlineLvl w:val="0"/>
        <w:rPr>
          <w:rFonts w:hint="eastAsia" w:ascii="新宋体" w:hAnsi="新宋体" w:eastAsia="新宋体" w:cs="新宋体"/>
          <w:b/>
          <w:bCs/>
          <w:color w:val="auto"/>
          <w:sz w:val="24"/>
          <w:szCs w:val="24"/>
        </w:rPr>
      </w:pPr>
      <w:r>
        <w:rPr>
          <w:rFonts w:hint="eastAsia" w:ascii="新宋体" w:hAnsi="新宋体" w:eastAsia="新宋体" w:cs="新宋体"/>
          <w:b/>
          <w:bCs/>
          <w:color w:val="auto"/>
          <w:spacing w:val="-1"/>
          <w:sz w:val="24"/>
          <w:szCs w:val="24"/>
          <w:lang w:val="en-US" w:eastAsia="zh-CN"/>
        </w:rPr>
        <w:t>二</w:t>
      </w:r>
      <w:r>
        <w:rPr>
          <w:rFonts w:hint="eastAsia" w:ascii="新宋体" w:hAnsi="新宋体" w:eastAsia="新宋体" w:cs="新宋体"/>
          <w:b/>
          <w:bCs/>
          <w:color w:val="auto"/>
          <w:spacing w:val="-1"/>
          <w:sz w:val="24"/>
          <w:szCs w:val="24"/>
        </w:rPr>
        <w:t>、</w:t>
      </w:r>
      <w:r>
        <w:rPr>
          <w:rFonts w:hint="eastAsia" w:ascii="新宋体" w:hAnsi="新宋体" w:eastAsia="新宋体" w:cs="新宋体"/>
          <w:b/>
          <w:bCs/>
          <w:color w:val="auto"/>
          <w:sz w:val="24"/>
        </w:rPr>
        <w:t>采购标的清单</w:t>
      </w:r>
    </w:p>
    <w:p w14:paraId="122463E3">
      <w:pPr>
        <w:spacing w:line="24" w:lineRule="exact"/>
        <w:rPr>
          <w:rFonts w:hint="eastAsia" w:ascii="新宋体" w:hAnsi="新宋体" w:eastAsia="新宋体" w:cs="新宋体"/>
          <w:color w:val="auto"/>
          <w:sz w:val="24"/>
        </w:rPr>
      </w:pPr>
    </w:p>
    <w:tbl>
      <w:tblPr>
        <w:tblStyle w:val="962"/>
        <w:tblW w:w="12925" w:type="dxa"/>
        <w:tblInd w:w="-79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28"/>
        <w:gridCol w:w="914"/>
        <w:gridCol w:w="3293"/>
        <w:gridCol w:w="5493"/>
        <w:gridCol w:w="1800"/>
        <w:gridCol w:w="462"/>
        <w:gridCol w:w="435"/>
      </w:tblGrid>
      <w:tr w14:paraId="4FF15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528" w:type="dxa"/>
            <w:vAlign w:val="center"/>
          </w:tcPr>
          <w:p w14:paraId="378DEF16">
            <w:pPr>
              <w:pageBreakBefore w:val="0"/>
              <w:kinsoku/>
              <w:wordWrap/>
              <w:overflowPunct/>
              <w:topLinePunct w:val="0"/>
              <w:autoSpaceDE/>
              <w:autoSpaceDN/>
              <w:bidi w:val="0"/>
              <w:snapToGrid/>
              <w:spacing w:before="40" w:line="360" w:lineRule="auto"/>
              <w:jc w:val="center"/>
              <w:rPr>
                <w:rFonts w:hint="eastAsia" w:ascii="新宋体" w:hAnsi="新宋体" w:eastAsia="新宋体" w:cs="新宋体"/>
                <w:b/>
                <w:bCs/>
                <w:color w:val="auto"/>
                <w:sz w:val="21"/>
                <w:szCs w:val="21"/>
              </w:rPr>
            </w:pPr>
            <w:r>
              <w:rPr>
                <w:rFonts w:hint="eastAsia" w:ascii="新宋体" w:hAnsi="新宋体" w:eastAsia="新宋体" w:cs="新宋体"/>
                <w:b/>
                <w:bCs/>
                <w:color w:val="auto"/>
                <w:spacing w:val="-4"/>
                <w:sz w:val="21"/>
                <w:szCs w:val="21"/>
              </w:rPr>
              <w:t>序号</w:t>
            </w:r>
          </w:p>
        </w:tc>
        <w:tc>
          <w:tcPr>
            <w:tcW w:w="914" w:type="dxa"/>
            <w:vAlign w:val="center"/>
          </w:tcPr>
          <w:p w14:paraId="7D012DBA">
            <w:pPr>
              <w:pageBreakBefore w:val="0"/>
              <w:kinsoku/>
              <w:wordWrap/>
              <w:overflowPunct/>
              <w:topLinePunct w:val="0"/>
              <w:autoSpaceDE/>
              <w:autoSpaceDN/>
              <w:bidi w:val="0"/>
              <w:snapToGrid/>
              <w:spacing w:before="39" w:line="360" w:lineRule="auto"/>
              <w:jc w:val="center"/>
              <w:rPr>
                <w:rFonts w:hint="eastAsia" w:ascii="新宋体" w:hAnsi="新宋体" w:eastAsia="新宋体" w:cs="新宋体"/>
                <w:b/>
                <w:bCs/>
                <w:color w:val="auto"/>
                <w:sz w:val="21"/>
                <w:szCs w:val="21"/>
                <w:lang w:eastAsia="zh-CN"/>
              </w:rPr>
            </w:pPr>
            <w:r>
              <w:rPr>
                <w:rFonts w:hint="eastAsia" w:ascii="新宋体" w:hAnsi="新宋体" w:eastAsia="新宋体" w:cs="新宋体"/>
                <w:b/>
                <w:bCs/>
                <w:color w:val="auto"/>
                <w:spacing w:val="-4"/>
                <w:sz w:val="21"/>
                <w:szCs w:val="21"/>
                <w:lang w:eastAsia="zh-CN"/>
              </w:rPr>
              <w:t>标的名称</w:t>
            </w:r>
          </w:p>
        </w:tc>
        <w:tc>
          <w:tcPr>
            <w:tcW w:w="3293" w:type="dxa"/>
            <w:shd w:val="clear" w:color="auto" w:fill="auto"/>
            <w:vAlign w:val="center"/>
          </w:tcPr>
          <w:p w14:paraId="6CE14951">
            <w:pPr>
              <w:pageBreakBefore w:val="0"/>
              <w:widowControl/>
              <w:kinsoku/>
              <w:wordWrap/>
              <w:overflowPunct/>
              <w:topLinePunct w:val="0"/>
              <w:autoSpaceDE/>
              <w:autoSpaceDN/>
              <w:bidi w:val="0"/>
              <w:adjustRightInd/>
              <w:snapToGrid/>
              <w:spacing w:line="360" w:lineRule="auto"/>
              <w:jc w:val="center"/>
              <w:textAlignment w:val="center"/>
              <w:rPr>
                <w:rFonts w:hint="eastAsia" w:ascii="新宋体" w:hAnsi="新宋体" w:eastAsia="新宋体" w:cs="新宋体"/>
                <w:color w:val="auto"/>
                <w:sz w:val="21"/>
                <w:szCs w:val="21"/>
                <w:highlight w:val="none"/>
              </w:rPr>
            </w:pPr>
            <w:r>
              <w:rPr>
                <w:rFonts w:hint="eastAsia" w:ascii="新宋体" w:hAnsi="新宋体" w:eastAsia="新宋体" w:cs="新宋体"/>
                <w:b/>
                <w:bCs/>
                <w:color w:val="auto"/>
                <w:kern w:val="0"/>
                <w:sz w:val="21"/>
                <w:szCs w:val="21"/>
                <w:highlight w:val="none"/>
                <w:lang w:bidi="ar"/>
              </w:rPr>
              <w:t>规格（mm）</w:t>
            </w:r>
          </w:p>
          <w:p w14:paraId="0BBDD696">
            <w:pPr>
              <w:pageBreakBefore w:val="0"/>
              <w:kinsoku/>
              <w:wordWrap/>
              <w:overflowPunct/>
              <w:topLinePunct w:val="0"/>
              <w:autoSpaceDE/>
              <w:autoSpaceDN/>
              <w:bidi w:val="0"/>
              <w:adjustRightInd/>
              <w:snapToGrid/>
              <w:spacing w:line="360" w:lineRule="auto"/>
              <w:jc w:val="center"/>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sz w:val="21"/>
                <w:szCs w:val="21"/>
                <w:highlight w:val="none"/>
              </w:rPr>
              <w:t>规格尺寸大小允许偏离±</w:t>
            </w:r>
            <w:r>
              <w:rPr>
                <w:rFonts w:hint="eastAsia" w:ascii="新宋体" w:hAnsi="新宋体" w:eastAsia="新宋体" w:cs="新宋体"/>
                <w:color w:val="auto"/>
                <w:sz w:val="21"/>
                <w:szCs w:val="21"/>
                <w:highlight w:val="none"/>
                <w:lang w:val="en-US" w:eastAsia="zh-CN"/>
              </w:rPr>
              <w:t>10</w:t>
            </w:r>
            <w:r>
              <w:rPr>
                <w:rFonts w:hint="eastAsia" w:ascii="新宋体" w:hAnsi="新宋体" w:eastAsia="新宋体" w:cs="新宋体"/>
                <w:color w:val="auto"/>
                <w:sz w:val="21"/>
                <w:szCs w:val="21"/>
                <w:highlight w:val="none"/>
              </w:rPr>
              <w:t>mm</w:t>
            </w:r>
          </w:p>
        </w:tc>
        <w:tc>
          <w:tcPr>
            <w:tcW w:w="5493" w:type="dxa"/>
            <w:vAlign w:val="center"/>
          </w:tcPr>
          <w:p w14:paraId="794BCBB7">
            <w:pPr>
              <w:pageBreakBefore w:val="0"/>
              <w:kinsoku/>
              <w:wordWrap/>
              <w:overflowPunct/>
              <w:topLinePunct w:val="0"/>
              <w:autoSpaceDE/>
              <w:autoSpaceDN/>
              <w:bidi w:val="0"/>
              <w:snapToGrid/>
              <w:spacing w:before="38" w:line="360" w:lineRule="auto"/>
              <w:jc w:val="center"/>
              <w:rPr>
                <w:rFonts w:hint="eastAsia" w:ascii="新宋体" w:hAnsi="新宋体" w:eastAsia="新宋体" w:cs="新宋体"/>
                <w:b/>
                <w:bCs/>
                <w:color w:val="auto"/>
                <w:sz w:val="21"/>
                <w:szCs w:val="21"/>
              </w:rPr>
            </w:pPr>
            <w:r>
              <w:rPr>
                <w:rFonts w:hint="eastAsia" w:ascii="新宋体" w:hAnsi="新宋体" w:eastAsia="新宋体" w:cs="新宋体"/>
                <w:b/>
                <w:bCs/>
                <w:color w:val="auto"/>
                <w:spacing w:val="13"/>
                <w:sz w:val="21"/>
                <w:szCs w:val="21"/>
              </w:rPr>
              <w:t>材质工艺要求说明</w:t>
            </w:r>
          </w:p>
        </w:tc>
        <w:tc>
          <w:tcPr>
            <w:tcW w:w="1800" w:type="dxa"/>
            <w:vAlign w:val="center"/>
          </w:tcPr>
          <w:p w14:paraId="6C9125B6">
            <w:pPr>
              <w:pageBreakBefore w:val="0"/>
              <w:kinsoku/>
              <w:wordWrap/>
              <w:overflowPunct/>
              <w:topLinePunct w:val="0"/>
              <w:autoSpaceDE/>
              <w:autoSpaceDN/>
              <w:bidi w:val="0"/>
              <w:snapToGrid/>
              <w:spacing w:before="39" w:line="360" w:lineRule="auto"/>
              <w:jc w:val="center"/>
              <w:rPr>
                <w:rFonts w:hint="eastAsia" w:ascii="新宋体" w:hAnsi="新宋体" w:eastAsia="新宋体" w:cs="新宋体"/>
                <w:b/>
                <w:bCs/>
                <w:color w:val="auto"/>
                <w:sz w:val="21"/>
                <w:szCs w:val="21"/>
              </w:rPr>
            </w:pPr>
            <w:r>
              <w:rPr>
                <w:rFonts w:hint="eastAsia" w:ascii="新宋体" w:hAnsi="新宋体" w:eastAsia="新宋体" w:cs="新宋体"/>
                <w:b/>
                <w:bCs/>
                <w:color w:val="auto"/>
                <w:spacing w:val="-4"/>
                <w:sz w:val="21"/>
                <w:szCs w:val="21"/>
              </w:rPr>
              <w:t>参考图片</w:t>
            </w:r>
          </w:p>
        </w:tc>
        <w:tc>
          <w:tcPr>
            <w:tcW w:w="462" w:type="dxa"/>
            <w:vAlign w:val="center"/>
          </w:tcPr>
          <w:p w14:paraId="133490B6">
            <w:pPr>
              <w:pageBreakBefore w:val="0"/>
              <w:kinsoku/>
              <w:wordWrap/>
              <w:overflowPunct/>
              <w:topLinePunct w:val="0"/>
              <w:autoSpaceDE/>
              <w:autoSpaceDN/>
              <w:bidi w:val="0"/>
              <w:snapToGrid/>
              <w:spacing w:before="39" w:line="360" w:lineRule="auto"/>
              <w:jc w:val="center"/>
              <w:rPr>
                <w:rFonts w:hint="eastAsia" w:ascii="新宋体" w:hAnsi="新宋体" w:eastAsia="新宋体" w:cs="新宋体"/>
                <w:b/>
                <w:bCs/>
                <w:color w:val="auto"/>
                <w:spacing w:val="-4"/>
                <w:sz w:val="21"/>
                <w:szCs w:val="21"/>
                <w:lang w:eastAsia="zh-CN"/>
              </w:rPr>
            </w:pPr>
            <w:r>
              <w:rPr>
                <w:rFonts w:hint="eastAsia" w:ascii="新宋体" w:hAnsi="新宋体" w:eastAsia="新宋体" w:cs="新宋体"/>
                <w:b/>
                <w:bCs/>
                <w:color w:val="auto"/>
                <w:spacing w:val="-4"/>
                <w:sz w:val="21"/>
                <w:szCs w:val="21"/>
                <w:lang w:eastAsia="zh-CN"/>
              </w:rPr>
              <w:t>数量</w:t>
            </w:r>
          </w:p>
        </w:tc>
        <w:tc>
          <w:tcPr>
            <w:tcW w:w="435" w:type="dxa"/>
            <w:vAlign w:val="center"/>
          </w:tcPr>
          <w:p w14:paraId="31D8AD54">
            <w:pPr>
              <w:pageBreakBefore w:val="0"/>
              <w:kinsoku/>
              <w:wordWrap/>
              <w:overflowPunct/>
              <w:topLinePunct w:val="0"/>
              <w:autoSpaceDE/>
              <w:autoSpaceDN/>
              <w:bidi w:val="0"/>
              <w:snapToGrid/>
              <w:spacing w:before="39" w:line="360" w:lineRule="auto"/>
              <w:jc w:val="center"/>
              <w:rPr>
                <w:rFonts w:hint="eastAsia" w:ascii="新宋体" w:hAnsi="新宋体" w:eastAsia="新宋体" w:cs="新宋体"/>
                <w:b/>
                <w:bCs/>
                <w:color w:val="auto"/>
                <w:spacing w:val="-4"/>
                <w:sz w:val="21"/>
                <w:szCs w:val="21"/>
                <w:lang w:eastAsia="zh-CN"/>
              </w:rPr>
            </w:pPr>
            <w:r>
              <w:rPr>
                <w:rFonts w:hint="eastAsia" w:ascii="新宋体" w:hAnsi="新宋体" w:eastAsia="新宋体" w:cs="新宋体"/>
                <w:b/>
                <w:bCs/>
                <w:color w:val="auto"/>
                <w:spacing w:val="-4"/>
                <w:sz w:val="21"/>
                <w:szCs w:val="21"/>
                <w:lang w:eastAsia="zh-CN"/>
              </w:rPr>
              <w:t>单位</w:t>
            </w:r>
          </w:p>
        </w:tc>
      </w:tr>
      <w:tr w14:paraId="2074CC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528" w:type="dxa"/>
            <w:vAlign w:val="center"/>
          </w:tcPr>
          <w:p w14:paraId="0A0994A3">
            <w:pPr>
              <w:pageBreakBefore w:val="0"/>
              <w:kinsoku/>
              <w:wordWrap/>
              <w:overflowPunct/>
              <w:topLinePunct w:val="0"/>
              <w:autoSpaceDE/>
              <w:autoSpaceDN/>
              <w:bidi w:val="0"/>
              <w:snapToGrid/>
              <w:spacing w:before="40" w:line="360" w:lineRule="auto"/>
              <w:jc w:val="both"/>
              <w:rPr>
                <w:rFonts w:hint="eastAsia" w:ascii="新宋体" w:hAnsi="新宋体" w:eastAsia="新宋体" w:cs="新宋体"/>
                <w:b w:val="0"/>
                <w:bCs w:val="0"/>
                <w:color w:val="auto"/>
                <w:spacing w:val="-4"/>
                <w:sz w:val="21"/>
                <w:szCs w:val="21"/>
                <w:lang w:val="en-US" w:eastAsia="zh-CN"/>
              </w:rPr>
            </w:pPr>
            <w:r>
              <w:rPr>
                <w:rFonts w:hint="eastAsia" w:ascii="新宋体" w:hAnsi="新宋体" w:eastAsia="新宋体" w:cs="新宋体"/>
                <w:b w:val="0"/>
                <w:bCs w:val="0"/>
                <w:color w:val="auto"/>
                <w:spacing w:val="-4"/>
                <w:sz w:val="21"/>
                <w:szCs w:val="21"/>
                <w:lang w:val="en-US" w:eastAsia="zh-CN"/>
              </w:rPr>
              <w:t>1</w:t>
            </w:r>
          </w:p>
        </w:tc>
        <w:tc>
          <w:tcPr>
            <w:tcW w:w="914" w:type="dxa"/>
            <w:vAlign w:val="center"/>
          </w:tcPr>
          <w:p w14:paraId="2FE7E644">
            <w:pPr>
              <w:pageBreakBefore w:val="0"/>
              <w:kinsoku/>
              <w:wordWrap/>
              <w:overflowPunct/>
              <w:topLinePunct w:val="0"/>
              <w:autoSpaceDE/>
              <w:autoSpaceDN/>
              <w:bidi w:val="0"/>
              <w:snapToGrid/>
              <w:spacing w:before="39" w:line="360" w:lineRule="auto"/>
              <w:jc w:val="both"/>
              <w:rPr>
                <w:rFonts w:hint="eastAsia" w:ascii="新宋体" w:hAnsi="新宋体" w:eastAsia="新宋体" w:cs="新宋体"/>
                <w:b w:val="0"/>
                <w:bCs w:val="0"/>
                <w:color w:val="auto"/>
                <w:spacing w:val="-4"/>
                <w:sz w:val="21"/>
                <w:szCs w:val="21"/>
                <w:lang w:eastAsia="zh-CN"/>
              </w:rPr>
            </w:pPr>
            <w:r>
              <w:rPr>
                <w:rFonts w:hint="eastAsia" w:ascii="新宋体" w:hAnsi="新宋体" w:eastAsia="新宋体" w:cs="新宋体"/>
                <w:color w:val="auto"/>
                <w:sz w:val="21"/>
                <w:szCs w:val="21"/>
                <w:highlight w:val="none"/>
              </w:rPr>
              <w:t>小学款午休课桌椅</w:t>
            </w:r>
          </w:p>
        </w:tc>
        <w:tc>
          <w:tcPr>
            <w:tcW w:w="3293" w:type="dxa"/>
            <w:shd w:val="clear" w:color="auto" w:fill="auto"/>
            <w:vAlign w:val="center"/>
          </w:tcPr>
          <w:p w14:paraId="24371641">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val="en-US" w:eastAsia="zh-CN"/>
              </w:rPr>
            </w:pPr>
            <w:r>
              <w:rPr>
                <w:rFonts w:hint="eastAsia" w:ascii="新宋体" w:hAnsi="新宋体" w:eastAsia="新宋体" w:cs="新宋体"/>
                <w:color w:val="auto"/>
                <w:sz w:val="21"/>
                <w:szCs w:val="21"/>
                <w:highlight w:val="none"/>
                <w:lang w:eastAsia="zh-CN"/>
              </w:rPr>
              <w:t>（一）</w:t>
            </w:r>
            <w:r>
              <w:rPr>
                <w:rFonts w:hint="eastAsia" w:ascii="新宋体" w:hAnsi="新宋体" w:eastAsia="新宋体" w:cs="新宋体"/>
                <w:color w:val="auto"/>
                <w:sz w:val="21"/>
                <w:szCs w:val="21"/>
                <w:highlight w:val="none"/>
                <w:lang w:val="en-US" w:eastAsia="zh-CN"/>
              </w:rPr>
              <w:t>午休桌：650*450*（630-750）</w:t>
            </w:r>
          </w:p>
          <w:p w14:paraId="6DECEC1F">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t>
            </w:r>
            <w:r>
              <w:rPr>
                <w:rFonts w:hint="eastAsia" w:ascii="新宋体" w:hAnsi="新宋体" w:eastAsia="新宋体" w:cs="新宋体"/>
                <w:b/>
                <w:bCs/>
                <w:color w:val="auto"/>
                <w:sz w:val="21"/>
                <w:szCs w:val="21"/>
                <w:highlight w:val="none"/>
              </w:rPr>
              <w:t>①桌面</w:t>
            </w:r>
            <w:r>
              <w:rPr>
                <w:rFonts w:hint="eastAsia" w:ascii="新宋体" w:hAnsi="新宋体" w:eastAsia="新宋体" w:cs="新宋体"/>
                <w:color w:val="auto"/>
                <w:sz w:val="21"/>
                <w:szCs w:val="21"/>
                <w:highlight w:val="none"/>
              </w:rPr>
              <w:t>：L650*W450*D18；</w:t>
            </w:r>
          </w:p>
          <w:p w14:paraId="49F77F46">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t>
            </w:r>
            <w:r>
              <w:rPr>
                <w:rFonts w:hint="eastAsia" w:ascii="新宋体" w:hAnsi="新宋体" w:eastAsia="新宋体" w:cs="新宋体"/>
                <w:b/>
                <w:bCs/>
                <w:color w:val="auto"/>
                <w:sz w:val="21"/>
                <w:szCs w:val="21"/>
                <w:highlight w:val="none"/>
              </w:rPr>
              <w:t>②</w:t>
            </w:r>
            <w:r>
              <w:rPr>
                <w:rFonts w:hint="eastAsia" w:ascii="新宋体" w:hAnsi="新宋体" w:eastAsia="新宋体" w:cs="新宋体"/>
                <w:b/>
                <w:bCs/>
                <w:color w:val="auto"/>
                <w:sz w:val="21"/>
                <w:szCs w:val="21"/>
                <w:highlight w:val="none"/>
                <w:lang w:eastAsia="zh-CN"/>
              </w:rPr>
              <w:t>桌斗</w:t>
            </w:r>
            <w:r>
              <w:rPr>
                <w:rFonts w:hint="eastAsia" w:ascii="新宋体" w:hAnsi="新宋体" w:eastAsia="新宋体" w:cs="新宋体"/>
                <w:b/>
                <w:bCs/>
                <w:color w:val="auto"/>
                <w:sz w:val="21"/>
                <w:szCs w:val="21"/>
                <w:highlight w:val="none"/>
              </w:rPr>
              <w:t>：</w:t>
            </w:r>
            <w:r>
              <w:rPr>
                <w:rFonts w:hint="eastAsia" w:ascii="新宋体" w:hAnsi="新宋体" w:eastAsia="新宋体" w:cs="新宋体"/>
                <w:color w:val="auto"/>
                <w:sz w:val="21"/>
                <w:szCs w:val="21"/>
                <w:highlight w:val="none"/>
              </w:rPr>
              <w:t>L4</w:t>
            </w:r>
            <w:r>
              <w:rPr>
                <w:rFonts w:hint="eastAsia" w:ascii="新宋体" w:hAnsi="新宋体" w:eastAsia="新宋体" w:cs="新宋体"/>
                <w:color w:val="auto"/>
                <w:sz w:val="21"/>
                <w:szCs w:val="21"/>
                <w:highlight w:val="none"/>
                <w:lang w:val="en-US" w:eastAsia="zh-CN"/>
              </w:rPr>
              <w:t>35</w:t>
            </w:r>
            <w:r>
              <w:rPr>
                <w:rFonts w:hint="eastAsia" w:ascii="新宋体" w:hAnsi="新宋体" w:eastAsia="新宋体" w:cs="新宋体"/>
                <w:color w:val="auto"/>
                <w:sz w:val="21"/>
                <w:szCs w:val="21"/>
                <w:highlight w:val="none"/>
              </w:rPr>
              <w:t>*W3</w:t>
            </w:r>
            <w:r>
              <w:rPr>
                <w:rFonts w:hint="eastAsia" w:ascii="新宋体" w:hAnsi="新宋体" w:eastAsia="新宋体" w:cs="新宋体"/>
                <w:color w:val="auto"/>
                <w:sz w:val="21"/>
                <w:szCs w:val="21"/>
                <w:highlight w:val="none"/>
                <w:lang w:val="en-US" w:eastAsia="zh-CN"/>
              </w:rPr>
              <w:t>50</w:t>
            </w:r>
            <w:r>
              <w:rPr>
                <w:rFonts w:hint="eastAsia" w:ascii="新宋体" w:hAnsi="新宋体" w:eastAsia="新宋体" w:cs="新宋体"/>
                <w:color w:val="auto"/>
                <w:sz w:val="21"/>
                <w:szCs w:val="21"/>
                <w:highlight w:val="none"/>
              </w:rPr>
              <w:t>*D125；</w:t>
            </w:r>
          </w:p>
          <w:p w14:paraId="44A61BE3">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b/>
                <w:bCs/>
                <w:color w:val="auto"/>
                <w:sz w:val="21"/>
                <w:szCs w:val="21"/>
                <w:highlight w:val="none"/>
              </w:rPr>
            </w:pPr>
            <w:r>
              <w:rPr>
                <w:rFonts w:hint="eastAsia" w:ascii="新宋体" w:hAnsi="新宋体" w:eastAsia="新宋体" w:cs="新宋体"/>
                <w:b/>
                <w:bCs/>
                <w:color w:val="auto"/>
                <w:sz w:val="21"/>
                <w:szCs w:val="21"/>
                <w:highlight w:val="none"/>
              </w:rPr>
              <w:t>③脚套：</w:t>
            </w:r>
          </w:p>
          <w:p w14:paraId="3525A95E">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lang w:val="en-US" w:eastAsia="zh-CN"/>
              </w:rPr>
              <w:t>桌</w:t>
            </w:r>
            <w:r>
              <w:rPr>
                <w:rFonts w:hint="eastAsia" w:ascii="新宋体" w:hAnsi="新宋体" w:eastAsia="新宋体" w:cs="新宋体"/>
                <w:color w:val="auto"/>
                <w:sz w:val="21"/>
                <w:szCs w:val="21"/>
                <w:highlight w:val="none"/>
              </w:rPr>
              <w:t>前脚套尺寸</w:t>
            </w:r>
          </w:p>
          <w:p w14:paraId="52F281B6">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L53*W62*D38，</w:t>
            </w:r>
          </w:p>
          <w:p w14:paraId="699E0F45">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lang w:val="en-US" w:eastAsia="zh-CN"/>
              </w:rPr>
              <w:t>桌</w:t>
            </w:r>
            <w:r>
              <w:rPr>
                <w:rFonts w:hint="eastAsia" w:ascii="新宋体" w:hAnsi="新宋体" w:eastAsia="新宋体" w:cs="新宋体"/>
                <w:color w:val="auto"/>
                <w:sz w:val="21"/>
                <w:szCs w:val="21"/>
                <w:highlight w:val="none"/>
              </w:rPr>
              <w:t>后脚套尺寸</w:t>
            </w:r>
          </w:p>
          <w:p w14:paraId="26444566">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L135*W80*D42；</w:t>
            </w:r>
          </w:p>
          <w:p w14:paraId="1371E3F3">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val="en-US" w:eastAsia="zh-CN"/>
              </w:rPr>
            </w:pPr>
            <w:r>
              <w:rPr>
                <w:rFonts w:hint="eastAsia" w:ascii="新宋体" w:hAnsi="新宋体" w:eastAsia="新宋体" w:cs="新宋体"/>
                <w:color w:val="auto"/>
                <w:sz w:val="21"/>
                <w:szCs w:val="21"/>
                <w:highlight w:val="none"/>
                <w:lang w:val="en-US" w:eastAsia="zh-CN"/>
              </w:rPr>
              <w:t>（二）午休椅：410*420*（320-440）</w:t>
            </w:r>
          </w:p>
          <w:p w14:paraId="49819E7B">
            <w:pPr>
              <w:pStyle w:val="3"/>
              <w:pageBreakBefore w:val="0"/>
              <w:kinsoku/>
              <w:wordWrap/>
              <w:overflowPunct/>
              <w:topLinePunct w:val="0"/>
              <w:autoSpaceDE/>
              <w:autoSpaceDN/>
              <w:bidi w:val="0"/>
              <w:snapToGrid/>
              <w:spacing w:line="360" w:lineRule="auto"/>
              <w:jc w:val="both"/>
              <w:rPr>
                <w:rFonts w:hint="eastAsia" w:ascii="新宋体" w:hAnsi="新宋体" w:eastAsia="新宋体" w:cs="新宋体"/>
                <w:color w:val="auto"/>
                <w:sz w:val="21"/>
                <w:szCs w:val="21"/>
                <w:highlight w:val="none"/>
                <w:lang w:val="en-US"/>
              </w:rPr>
            </w:pPr>
            <w:r>
              <w:rPr>
                <w:rFonts w:hint="eastAsia" w:ascii="新宋体" w:hAnsi="新宋体" w:eastAsia="新宋体" w:cs="新宋体"/>
                <w:color w:val="auto"/>
                <w:sz w:val="21"/>
                <w:szCs w:val="21"/>
                <w:highlight w:val="none"/>
                <w:lang w:val="en-US"/>
              </w:rPr>
              <w:t>●④靠背</w:t>
            </w:r>
            <w:r>
              <w:rPr>
                <w:rFonts w:hint="eastAsia" w:ascii="新宋体" w:hAnsi="新宋体" w:eastAsia="新宋体" w:cs="新宋体"/>
                <w:color w:val="auto"/>
                <w:sz w:val="21"/>
                <w:szCs w:val="21"/>
                <w:highlight w:val="none"/>
              </w:rPr>
              <w:t>尺寸</w:t>
            </w:r>
            <w:r>
              <w:rPr>
                <w:rFonts w:hint="eastAsia" w:ascii="新宋体" w:hAnsi="新宋体" w:eastAsia="新宋体" w:cs="新宋体"/>
                <w:color w:val="auto"/>
                <w:sz w:val="21"/>
                <w:szCs w:val="21"/>
                <w:highlight w:val="none"/>
                <w:lang w:val="en-US"/>
              </w:rPr>
              <w:t>：</w:t>
            </w:r>
          </w:p>
          <w:p w14:paraId="74F6172D">
            <w:pPr>
              <w:pStyle w:val="3"/>
              <w:pageBreakBefore w:val="0"/>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H385×W455；</w:t>
            </w:r>
          </w:p>
          <w:p w14:paraId="5CC78A23">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b/>
                <w:bCs/>
                <w:color w:val="auto"/>
                <w:sz w:val="21"/>
                <w:szCs w:val="21"/>
                <w:highlight w:val="none"/>
              </w:rPr>
            </w:pPr>
            <w:r>
              <w:rPr>
                <w:rFonts w:hint="eastAsia" w:ascii="新宋体" w:hAnsi="新宋体" w:eastAsia="新宋体" w:cs="新宋体"/>
                <w:b/>
                <w:bCs/>
                <w:color w:val="auto"/>
                <w:sz w:val="21"/>
                <w:szCs w:val="21"/>
                <w:highlight w:val="none"/>
              </w:rPr>
              <w:t>⑤靠背上端头枕尺寸:</w:t>
            </w:r>
          </w:p>
          <w:p w14:paraId="2C76E0DE">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W130×D225；</w:t>
            </w:r>
          </w:p>
          <w:p w14:paraId="6EE5A029">
            <w:pPr>
              <w:pStyle w:val="3"/>
              <w:pageBreakBefore w:val="0"/>
              <w:kinsoku/>
              <w:wordWrap/>
              <w:overflowPunct/>
              <w:topLinePunct w:val="0"/>
              <w:autoSpaceDE/>
              <w:autoSpaceDN/>
              <w:bidi w:val="0"/>
              <w:snapToGrid/>
              <w:spacing w:line="360" w:lineRule="auto"/>
              <w:jc w:val="both"/>
              <w:rPr>
                <w:rFonts w:hint="eastAsia" w:ascii="新宋体" w:hAnsi="新宋体" w:eastAsia="新宋体" w:cs="新宋体"/>
                <w:color w:val="auto"/>
                <w:sz w:val="21"/>
                <w:szCs w:val="21"/>
                <w:highlight w:val="none"/>
                <w:lang w:val="en-US"/>
              </w:rPr>
            </w:pPr>
            <w:r>
              <w:rPr>
                <w:rFonts w:hint="eastAsia" w:ascii="新宋体" w:hAnsi="新宋体" w:eastAsia="新宋体" w:cs="新宋体"/>
                <w:color w:val="auto"/>
                <w:sz w:val="21"/>
                <w:szCs w:val="21"/>
                <w:highlight w:val="none"/>
                <w:lang w:val="en-US"/>
              </w:rPr>
              <w:t>●⑥</w:t>
            </w:r>
            <w:r>
              <w:rPr>
                <w:rFonts w:hint="eastAsia" w:ascii="新宋体" w:hAnsi="新宋体" w:eastAsia="新宋体" w:cs="新宋体"/>
                <w:color w:val="auto"/>
                <w:sz w:val="21"/>
                <w:szCs w:val="21"/>
                <w:highlight w:val="none"/>
                <w:lang w:val="en-US" w:eastAsia="zh-CN"/>
              </w:rPr>
              <w:t>座板尺寸</w:t>
            </w:r>
            <w:r>
              <w:rPr>
                <w:rFonts w:hint="eastAsia" w:ascii="新宋体" w:hAnsi="新宋体" w:eastAsia="新宋体" w:cs="新宋体"/>
                <w:color w:val="auto"/>
                <w:sz w:val="21"/>
                <w:szCs w:val="21"/>
                <w:highlight w:val="none"/>
                <w:lang w:val="en-US"/>
              </w:rPr>
              <w:t>：</w:t>
            </w:r>
          </w:p>
          <w:p w14:paraId="41F88199">
            <w:pPr>
              <w:pStyle w:val="3"/>
              <w:pageBreakBefore w:val="0"/>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W410×H420；</w:t>
            </w:r>
          </w:p>
          <w:p w14:paraId="4B439000">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b/>
                <w:bCs/>
                <w:color w:val="auto"/>
                <w:sz w:val="21"/>
                <w:szCs w:val="21"/>
                <w:highlight w:val="none"/>
              </w:rPr>
              <w:t>⑦储物盒尺寸</w:t>
            </w:r>
            <w:r>
              <w:rPr>
                <w:rFonts w:hint="eastAsia" w:ascii="新宋体" w:hAnsi="新宋体" w:eastAsia="新宋体" w:cs="新宋体"/>
                <w:color w:val="auto"/>
                <w:sz w:val="21"/>
                <w:szCs w:val="21"/>
                <w:highlight w:val="none"/>
              </w:rPr>
              <w:t>：</w:t>
            </w:r>
          </w:p>
          <w:p w14:paraId="5045E277">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L288*W285*D195；</w:t>
            </w:r>
          </w:p>
          <w:p w14:paraId="231C59F8">
            <w:pPr>
              <w:pStyle w:val="3"/>
              <w:pageBreakBefore w:val="0"/>
              <w:kinsoku/>
              <w:wordWrap/>
              <w:overflowPunct/>
              <w:topLinePunct w:val="0"/>
              <w:autoSpaceDE/>
              <w:autoSpaceDN/>
              <w:bidi w:val="0"/>
              <w:snapToGrid/>
              <w:spacing w:line="360" w:lineRule="auto"/>
              <w:jc w:val="both"/>
              <w:rPr>
                <w:rFonts w:hint="eastAsia" w:ascii="新宋体" w:hAnsi="新宋体" w:eastAsia="新宋体" w:cs="新宋体"/>
                <w:color w:val="auto"/>
                <w:sz w:val="21"/>
                <w:szCs w:val="21"/>
                <w:highlight w:val="none"/>
                <w:lang w:val="en-US"/>
              </w:rPr>
            </w:pPr>
            <w:r>
              <w:rPr>
                <w:rFonts w:hint="eastAsia" w:ascii="新宋体" w:hAnsi="新宋体" w:eastAsia="新宋体" w:cs="新宋体"/>
                <w:color w:val="auto"/>
                <w:sz w:val="21"/>
                <w:szCs w:val="21"/>
                <w:highlight w:val="none"/>
                <w:lang w:val="en-US"/>
              </w:rPr>
              <w:t>⑧腿托</w:t>
            </w:r>
            <w:r>
              <w:rPr>
                <w:rFonts w:hint="eastAsia" w:ascii="新宋体" w:hAnsi="新宋体" w:eastAsia="新宋体" w:cs="新宋体"/>
                <w:color w:val="auto"/>
                <w:sz w:val="21"/>
                <w:szCs w:val="21"/>
                <w:highlight w:val="none"/>
              </w:rPr>
              <w:t>尺寸</w:t>
            </w:r>
            <w:r>
              <w:rPr>
                <w:rFonts w:hint="eastAsia" w:ascii="新宋体" w:hAnsi="新宋体" w:eastAsia="新宋体" w:cs="新宋体"/>
                <w:color w:val="auto"/>
                <w:sz w:val="21"/>
                <w:szCs w:val="21"/>
                <w:highlight w:val="none"/>
                <w:lang w:val="en-US"/>
              </w:rPr>
              <w:t>：</w:t>
            </w:r>
          </w:p>
          <w:p w14:paraId="2D0621B0">
            <w:pPr>
              <w:pStyle w:val="3"/>
              <w:pageBreakBefore w:val="0"/>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rPr>
            </w:pPr>
            <w:r>
              <w:rPr>
                <w:rFonts w:hint="eastAsia" w:ascii="新宋体" w:hAnsi="新宋体" w:eastAsia="新宋体" w:cs="新宋体"/>
                <w:b w:val="0"/>
                <w:bCs w:val="0"/>
                <w:color w:val="auto"/>
                <w:sz w:val="21"/>
                <w:szCs w:val="21"/>
                <w:highlight w:val="none"/>
                <w:lang w:val="en-US"/>
              </w:rPr>
              <w:t>W300×H200</w:t>
            </w:r>
            <w:r>
              <w:rPr>
                <w:rFonts w:hint="eastAsia" w:ascii="新宋体" w:hAnsi="新宋体" w:eastAsia="新宋体" w:cs="新宋体"/>
                <w:b w:val="0"/>
                <w:bCs w:val="0"/>
                <w:color w:val="auto"/>
                <w:sz w:val="21"/>
                <w:szCs w:val="21"/>
                <w:highlight w:val="none"/>
                <w:lang w:val="en-US" w:eastAsia="zh-CN"/>
              </w:rPr>
              <w:t>；</w:t>
            </w:r>
          </w:p>
          <w:p w14:paraId="4F4EED94">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b/>
                <w:bCs/>
                <w:color w:val="auto"/>
                <w:sz w:val="21"/>
                <w:szCs w:val="21"/>
                <w:highlight w:val="none"/>
              </w:rPr>
            </w:pPr>
            <w:r>
              <w:rPr>
                <w:rFonts w:hint="eastAsia" w:ascii="新宋体" w:hAnsi="新宋体" w:eastAsia="新宋体" w:cs="新宋体"/>
                <w:b/>
                <w:bCs/>
                <w:color w:val="auto"/>
                <w:kern w:val="2"/>
                <w:sz w:val="21"/>
                <w:szCs w:val="21"/>
                <w:highlight w:val="none"/>
                <w:lang w:val="en-US" w:eastAsia="zh-CN" w:bidi="ar-SA"/>
              </w:rPr>
              <w:fldChar w:fldCharType="begin"/>
            </w:r>
            <w:r>
              <w:rPr>
                <w:rFonts w:hint="eastAsia" w:ascii="新宋体" w:hAnsi="新宋体" w:eastAsia="新宋体" w:cs="新宋体"/>
                <w:b/>
                <w:bCs/>
                <w:color w:val="auto"/>
                <w:kern w:val="2"/>
                <w:sz w:val="21"/>
                <w:szCs w:val="21"/>
                <w:highlight w:val="none"/>
                <w:lang w:val="en-US" w:eastAsia="zh-CN" w:bidi="ar-SA"/>
              </w:rPr>
              <w:instrText xml:space="preserve"> EQ \o\ac(</w:instrText>
            </w:r>
            <w:r>
              <w:rPr>
                <w:rFonts w:hint="eastAsia" w:ascii="新宋体" w:hAnsi="新宋体" w:eastAsia="新宋体" w:cs="新宋体"/>
                <w:b/>
                <w:bCs/>
                <w:color w:val="auto"/>
                <w:kern w:val="2"/>
                <w:position w:val="-4"/>
                <w:sz w:val="31"/>
                <w:szCs w:val="21"/>
                <w:highlight w:val="none"/>
                <w:lang w:val="en-US" w:eastAsia="zh-CN" w:bidi="ar-SA"/>
              </w:rPr>
              <w:instrText xml:space="preserve">○</w:instrText>
            </w:r>
            <w:r>
              <w:rPr>
                <w:rFonts w:hint="eastAsia" w:ascii="新宋体" w:hAnsi="新宋体" w:eastAsia="新宋体" w:cs="新宋体"/>
                <w:b/>
                <w:bCs/>
                <w:color w:val="auto"/>
                <w:kern w:val="2"/>
                <w:position w:val="0"/>
                <w:sz w:val="21"/>
                <w:szCs w:val="21"/>
                <w:highlight w:val="none"/>
                <w:lang w:val="en-US" w:eastAsia="zh-CN" w:bidi="ar-SA"/>
              </w:rPr>
              <w:instrText xml:space="preserve">,9)</w:instrText>
            </w:r>
            <w:r>
              <w:rPr>
                <w:rFonts w:hint="eastAsia" w:ascii="新宋体" w:hAnsi="新宋体" w:eastAsia="新宋体" w:cs="新宋体"/>
                <w:b/>
                <w:bCs/>
                <w:color w:val="auto"/>
                <w:kern w:val="2"/>
                <w:sz w:val="21"/>
                <w:szCs w:val="21"/>
                <w:highlight w:val="none"/>
                <w:lang w:val="en-US" w:eastAsia="zh-CN" w:bidi="ar-SA"/>
              </w:rPr>
              <w:fldChar w:fldCharType="end"/>
            </w:r>
            <w:r>
              <w:rPr>
                <w:rFonts w:hint="eastAsia" w:ascii="新宋体" w:hAnsi="新宋体" w:eastAsia="新宋体" w:cs="新宋体"/>
                <w:b/>
                <w:bCs/>
                <w:color w:val="auto"/>
                <w:sz w:val="21"/>
                <w:szCs w:val="21"/>
                <w:highlight w:val="none"/>
                <w:lang w:val="en-US" w:eastAsia="zh-CN"/>
              </w:rPr>
              <w:t>椅</w:t>
            </w:r>
            <w:r>
              <w:rPr>
                <w:rFonts w:hint="eastAsia" w:ascii="新宋体" w:hAnsi="新宋体" w:eastAsia="新宋体" w:cs="新宋体"/>
                <w:b/>
                <w:bCs/>
                <w:color w:val="auto"/>
                <w:sz w:val="21"/>
                <w:szCs w:val="21"/>
                <w:highlight w:val="none"/>
              </w:rPr>
              <w:t>前</w:t>
            </w:r>
            <w:r>
              <w:rPr>
                <w:rFonts w:hint="eastAsia" w:ascii="新宋体" w:hAnsi="新宋体" w:eastAsia="新宋体" w:cs="新宋体"/>
                <w:b/>
                <w:bCs/>
                <w:color w:val="auto"/>
                <w:sz w:val="21"/>
                <w:szCs w:val="21"/>
                <w:highlight w:val="none"/>
                <w:lang w:val="en-US" w:eastAsia="zh-CN"/>
              </w:rPr>
              <w:t>后</w:t>
            </w:r>
            <w:r>
              <w:rPr>
                <w:rFonts w:hint="eastAsia" w:ascii="新宋体" w:hAnsi="新宋体" w:eastAsia="新宋体" w:cs="新宋体"/>
                <w:b/>
                <w:bCs/>
                <w:color w:val="auto"/>
                <w:sz w:val="21"/>
                <w:szCs w:val="21"/>
                <w:highlight w:val="none"/>
              </w:rPr>
              <w:t>脚套尺寸：</w:t>
            </w:r>
          </w:p>
          <w:p w14:paraId="25C4EA01">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eastAsia="zh-CN"/>
              </w:rPr>
            </w:pPr>
            <w:r>
              <w:rPr>
                <w:rFonts w:hint="eastAsia" w:ascii="新宋体" w:hAnsi="新宋体" w:eastAsia="新宋体" w:cs="新宋体"/>
                <w:color w:val="auto"/>
                <w:sz w:val="21"/>
                <w:szCs w:val="21"/>
                <w:highlight w:val="none"/>
              </w:rPr>
              <w:t>L53*W62*D38</w:t>
            </w:r>
            <w:r>
              <w:rPr>
                <w:rFonts w:hint="eastAsia" w:ascii="新宋体" w:hAnsi="新宋体" w:eastAsia="新宋体" w:cs="新宋体"/>
                <w:b w:val="0"/>
                <w:bCs w:val="0"/>
                <w:color w:val="auto"/>
                <w:sz w:val="21"/>
                <w:szCs w:val="21"/>
                <w:highlight w:val="none"/>
              </w:rPr>
              <w:t>。</w:t>
            </w:r>
          </w:p>
          <w:p w14:paraId="1ADBFE56">
            <w:pPr>
              <w:pageBreakBefore w:val="0"/>
              <w:kinsoku/>
              <w:wordWrap/>
              <w:overflowPunct/>
              <w:topLinePunct w:val="0"/>
              <w:autoSpaceDE/>
              <w:autoSpaceDN/>
              <w:bidi w:val="0"/>
              <w:snapToGrid/>
              <w:spacing w:line="360" w:lineRule="auto"/>
              <w:jc w:val="both"/>
              <w:rPr>
                <w:rFonts w:hint="eastAsia" w:ascii="新宋体" w:hAnsi="新宋体" w:eastAsia="新宋体" w:cs="新宋体"/>
                <w:color w:val="auto"/>
                <w:kern w:val="2"/>
                <w:sz w:val="21"/>
                <w:szCs w:val="21"/>
                <w:highlight w:val="none"/>
                <w:lang w:val="en-US" w:eastAsia="zh-CN" w:bidi="ar-SA"/>
              </w:rPr>
            </w:pPr>
          </w:p>
        </w:tc>
        <w:tc>
          <w:tcPr>
            <w:tcW w:w="5493" w:type="dxa"/>
            <w:vAlign w:val="center"/>
          </w:tcPr>
          <w:p w14:paraId="74BBD5BE">
            <w:pPr>
              <w:pageBreakBefore w:val="0"/>
              <w:numPr>
                <w:ilvl w:val="0"/>
                <w:numId w:val="0"/>
              </w:numPr>
              <w:kinsoku/>
              <w:wordWrap/>
              <w:overflowPunct/>
              <w:topLinePunct w:val="0"/>
              <w:autoSpaceDE/>
              <w:autoSpaceDN/>
              <w:bidi w:val="0"/>
              <w:adjustRightInd/>
              <w:snapToGrid/>
              <w:spacing w:line="360" w:lineRule="auto"/>
              <w:jc w:val="both"/>
              <w:rPr>
                <w:rFonts w:hint="eastAsia" w:ascii="新宋体" w:hAnsi="新宋体" w:eastAsia="新宋体" w:cs="新宋体"/>
                <w:b/>
                <w:bCs/>
                <w:color w:val="auto"/>
                <w:sz w:val="28"/>
                <w:szCs w:val="28"/>
                <w:highlight w:val="none"/>
                <w:shd w:val="clear" w:color="FFFFFF" w:fill="D9D9D9"/>
                <w:lang w:val="en-US" w:eastAsia="zh-CN"/>
              </w:rPr>
            </w:pPr>
            <w:r>
              <w:rPr>
                <w:rFonts w:hint="eastAsia" w:ascii="新宋体" w:hAnsi="新宋体" w:eastAsia="新宋体" w:cs="新宋体"/>
                <w:b/>
                <w:bCs/>
                <w:color w:val="auto"/>
                <w:sz w:val="28"/>
                <w:szCs w:val="28"/>
                <w:highlight w:val="none"/>
                <w:shd w:val="clear" w:color="FFFFFF" w:fill="D9D9D9"/>
                <w:lang w:val="en-US" w:eastAsia="zh-CN"/>
              </w:rPr>
              <w:t>午休桌：</w:t>
            </w:r>
          </w:p>
          <w:p w14:paraId="09D93054">
            <w:pPr>
              <w:pageBreakBefore w:val="0"/>
              <w:numPr>
                <w:ilvl w:val="0"/>
                <w:numId w:val="3"/>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桌面：采用橡胶木实木，环保清漆。</w:t>
            </w:r>
          </w:p>
          <w:p w14:paraId="045E56A9">
            <w:pPr>
              <w:pageBreakBefore w:val="0"/>
              <w:numPr>
                <w:ilvl w:val="0"/>
                <w:numId w:val="4"/>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具备良好的抗冲击、抗吸湿性能。</w:t>
            </w:r>
          </w:p>
          <w:p w14:paraId="2C7A469A">
            <w:pPr>
              <w:pageBreakBefore w:val="0"/>
              <w:numPr>
                <w:ilvl w:val="0"/>
                <w:numId w:val="4"/>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桌面靠胸前处有内凹设计，防挤压胸腔。</w:t>
            </w:r>
          </w:p>
          <w:p w14:paraId="44D30379">
            <w:pPr>
              <w:pageBreakBefore w:val="0"/>
              <w:numPr>
                <w:ilvl w:val="0"/>
                <w:numId w:val="4"/>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桌面前方带笔槽。</w:t>
            </w:r>
          </w:p>
          <w:p w14:paraId="7D05F433">
            <w:pPr>
              <w:pageBreakBefore w:val="0"/>
              <w:numPr>
                <w:ilvl w:val="0"/>
                <w:numId w:val="4"/>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整体桌面符合人体工程学原理兼顾美观与牢固。</w:t>
            </w:r>
          </w:p>
          <w:p w14:paraId="6D3173C6">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2、</w:t>
            </w:r>
            <w:r>
              <w:rPr>
                <w:rFonts w:hint="eastAsia" w:ascii="新宋体" w:hAnsi="新宋体" w:eastAsia="新宋体" w:cs="新宋体"/>
                <w:color w:val="auto"/>
                <w:sz w:val="21"/>
                <w:szCs w:val="21"/>
                <w:highlight w:val="none"/>
                <w:lang w:eastAsia="zh-CN"/>
              </w:rPr>
              <w:t>桌斗</w:t>
            </w:r>
            <w:r>
              <w:rPr>
                <w:rFonts w:hint="eastAsia" w:ascii="新宋体" w:hAnsi="新宋体" w:eastAsia="新宋体" w:cs="新宋体"/>
                <w:color w:val="auto"/>
                <w:sz w:val="21"/>
                <w:szCs w:val="21"/>
                <w:highlight w:val="none"/>
              </w:rPr>
              <w:t>：采用PP塑料一级新料一体射出成型。</w:t>
            </w:r>
          </w:p>
          <w:p w14:paraId="2A87B566">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t>
            </w:r>
            <w:r>
              <w:rPr>
                <w:rFonts w:hint="eastAsia" w:ascii="新宋体" w:hAnsi="新宋体" w:eastAsia="新宋体" w:cs="新宋体"/>
                <w:color w:val="auto"/>
                <w:sz w:val="21"/>
                <w:szCs w:val="21"/>
                <w:highlight w:val="none"/>
                <w:lang w:eastAsia="zh-CN"/>
              </w:rPr>
              <w:t>桌斗</w:t>
            </w:r>
            <w:r>
              <w:rPr>
                <w:rFonts w:hint="eastAsia" w:ascii="新宋体" w:hAnsi="新宋体" w:eastAsia="新宋体" w:cs="新宋体"/>
                <w:color w:val="auto"/>
                <w:sz w:val="21"/>
                <w:szCs w:val="21"/>
                <w:highlight w:val="none"/>
              </w:rPr>
              <w:t>前端设计有5*10mm钢筋与</w:t>
            </w:r>
            <w:r>
              <w:rPr>
                <w:rFonts w:hint="eastAsia" w:ascii="新宋体" w:hAnsi="新宋体" w:eastAsia="新宋体" w:cs="新宋体"/>
                <w:color w:val="auto"/>
                <w:sz w:val="21"/>
                <w:szCs w:val="21"/>
                <w:highlight w:val="none"/>
                <w:lang w:eastAsia="zh-CN"/>
              </w:rPr>
              <w:t>桌斗</w:t>
            </w:r>
            <w:r>
              <w:rPr>
                <w:rFonts w:hint="eastAsia" w:ascii="新宋体" w:hAnsi="新宋体" w:eastAsia="新宋体" w:cs="新宋体"/>
                <w:color w:val="auto"/>
                <w:sz w:val="21"/>
                <w:szCs w:val="21"/>
                <w:highlight w:val="none"/>
              </w:rPr>
              <w:t>一体注塑成型，加强</w:t>
            </w:r>
            <w:r>
              <w:rPr>
                <w:rFonts w:hint="eastAsia" w:ascii="新宋体" w:hAnsi="新宋体" w:eastAsia="新宋体" w:cs="新宋体"/>
                <w:color w:val="auto"/>
                <w:sz w:val="21"/>
                <w:szCs w:val="21"/>
                <w:highlight w:val="none"/>
                <w:lang w:eastAsia="zh-CN"/>
              </w:rPr>
              <w:t>桌斗</w:t>
            </w:r>
            <w:r>
              <w:rPr>
                <w:rFonts w:hint="eastAsia" w:ascii="新宋体" w:hAnsi="新宋体" w:eastAsia="新宋体" w:cs="新宋体"/>
                <w:color w:val="auto"/>
                <w:sz w:val="21"/>
                <w:szCs w:val="21"/>
                <w:highlight w:val="none"/>
              </w:rPr>
              <w:t>口承重，边缘平整圆滑。</w:t>
            </w:r>
          </w:p>
          <w:p w14:paraId="24F07345">
            <w:pPr>
              <w:pStyle w:val="3"/>
              <w:pageBreakBefore w:val="0"/>
              <w:kinsoku/>
              <w:wordWrap/>
              <w:overflowPunct/>
              <w:topLinePunct w:val="0"/>
              <w:autoSpaceDE/>
              <w:autoSpaceDN/>
              <w:bidi w:val="0"/>
              <w:snapToGrid/>
              <w:spacing w:line="360" w:lineRule="auto"/>
              <w:ind w:left="0" w:firstLine="0"/>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3、金属桌架：采用Q195冷轧高频焊管。</w:t>
            </w:r>
          </w:p>
          <w:p w14:paraId="6EB34E97">
            <w:pPr>
              <w:pStyle w:val="3"/>
              <w:pageBreakBefore w:val="0"/>
              <w:numPr>
                <w:ilvl w:val="0"/>
                <w:numId w:val="5"/>
              </w:numPr>
              <w:kinsoku/>
              <w:wordWrap/>
              <w:overflowPunct/>
              <w:topLinePunct w:val="0"/>
              <w:autoSpaceDE/>
              <w:autoSpaceDN/>
              <w:bidi w:val="0"/>
              <w:snapToGrid/>
              <w:spacing w:line="360" w:lineRule="auto"/>
              <w:jc w:val="both"/>
              <w:rPr>
                <w:rFonts w:hint="eastAsia" w:ascii="新宋体" w:hAnsi="新宋体" w:eastAsia="新宋体" w:cs="新宋体"/>
                <w:b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地脚</w:t>
            </w:r>
            <w:r>
              <w:rPr>
                <w:rFonts w:hint="eastAsia" w:ascii="新宋体" w:hAnsi="新宋体" w:eastAsia="新宋体" w:cs="新宋体"/>
                <w:b w:val="0"/>
                <w:color w:val="auto"/>
                <w:sz w:val="21"/>
                <w:szCs w:val="21"/>
                <w:highlight w:val="none"/>
                <w:lang w:val="en-US"/>
              </w:rPr>
              <w:t>管及立柱采用38mm×48mm（±3mm）×1.5mm椭圆管；</w:t>
            </w:r>
          </w:p>
          <w:p w14:paraId="6FCF4224">
            <w:pPr>
              <w:pStyle w:val="3"/>
              <w:pageBreakBefore w:val="0"/>
              <w:numPr>
                <w:ilvl w:val="0"/>
                <w:numId w:val="5"/>
              </w:numPr>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color w:val="auto"/>
                <w:sz w:val="21"/>
                <w:szCs w:val="21"/>
                <w:highlight w:val="none"/>
                <w:lang w:val="en-US"/>
              </w:rPr>
              <w:t>升降管采30mm×40mm（±3mm）×1.5mm椭圆管；</w:t>
            </w:r>
          </w:p>
          <w:p w14:paraId="3112DF70">
            <w:pPr>
              <w:pStyle w:val="3"/>
              <w:pageBreakBefore w:val="0"/>
              <w:numPr>
                <w:ilvl w:val="0"/>
                <w:numId w:val="5"/>
              </w:numPr>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color w:val="auto"/>
                <w:sz w:val="21"/>
                <w:szCs w:val="21"/>
                <w:highlight w:val="none"/>
                <w:lang w:val="en-US"/>
              </w:rPr>
              <w:t>立柱连接钢管采用30×40（±3mm）×1.5mm椭圆管；</w:t>
            </w:r>
          </w:p>
          <w:p w14:paraId="6885BA14">
            <w:pPr>
              <w:pStyle w:val="3"/>
              <w:pageBreakBefore w:val="0"/>
              <w:numPr>
                <w:ilvl w:val="0"/>
                <w:numId w:val="5"/>
              </w:numPr>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color w:val="auto"/>
                <w:sz w:val="21"/>
                <w:szCs w:val="21"/>
                <w:highlight w:val="none"/>
                <w:lang w:val="en-US"/>
              </w:rPr>
              <w:t>升降管侧面印有丝网高度尺寸，尺寸精度≤5mm；</w:t>
            </w:r>
          </w:p>
          <w:p w14:paraId="505EE3E3">
            <w:pPr>
              <w:pStyle w:val="3"/>
              <w:pageBreakBefore w:val="0"/>
              <w:numPr>
                <w:ilvl w:val="0"/>
                <w:numId w:val="5"/>
              </w:numPr>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color w:val="auto"/>
                <w:sz w:val="21"/>
                <w:szCs w:val="21"/>
                <w:highlight w:val="none"/>
                <w:lang w:val="en-US"/>
              </w:rPr>
              <w:t>桌子自由调节高度为630mm-750mm，桌面静负载300KG重物2小时桌子整体不变形；</w:t>
            </w:r>
          </w:p>
          <w:p w14:paraId="0BD90C56">
            <w:pPr>
              <w:pStyle w:val="3"/>
              <w:pageBreakBefore w:val="0"/>
              <w:numPr>
                <w:ilvl w:val="0"/>
                <w:numId w:val="5"/>
              </w:numPr>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color w:val="auto"/>
                <w:sz w:val="21"/>
                <w:szCs w:val="21"/>
                <w:highlight w:val="none"/>
                <w:lang w:val="en-US"/>
              </w:rPr>
              <w:t>桌面托起支架采用冷板一次成型，</w:t>
            </w:r>
            <w:r>
              <w:rPr>
                <w:rFonts w:hint="eastAsia" w:ascii="新宋体" w:hAnsi="新宋体" w:eastAsia="新宋体" w:cs="新宋体"/>
                <w:b w:val="0"/>
                <w:bCs w:val="0"/>
                <w:color w:val="auto"/>
                <w:sz w:val="21"/>
                <w:szCs w:val="21"/>
                <w:highlight w:val="none"/>
                <w:lang w:val="en-US"/>
              </w:rPr>
              <w:t>厚度2mm，桌面桌斗可整体翻转倾斜。</w:t>
            </w:r>
          </w:p>
          <w:p w14:paraId="15595584">
            <w:pPr>
              <w:pStyle w:val="3"/>
              <w:pageBreakBefore w:val="0"/>
              <w:kinsoku/>
              <w:wordWrap/>
              <w:overflowPunct/>
              <w:topLinePunct w:val="0"/>
              <w:autoSpaceDE/>
              <w:autoSpaceDN/>
              <w:bidi w:val="0"/>
              <w:snapToGrid/>
              <w:spacing w:line="360" w:lineRule="auto"/>
              <w:ind w:left="0" w:firstLine="0"/>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4、脚套：采用PP塑料一体注塑成型脚套。</w:t>
            </w:r>
          </w:p>
          <w:p w14:paraId="1419B983">
            <w:pPr>
              <w:pStyle w:val="3"/>
              <w:pageBreakBefore w:val="0"/>
              <w:kinsoku/>
              <w:wordWrap/>
              <w:overflowPunct/>
              <w:topLinePunct w:val="0"/>
              <w:autoSpaceDE/>
              <w:autoSpaceDN/>
              <w:bidi w:val="0"/>
              <w:snapToGrid/>
              <w:spacing w:line="360" w:lineRule="auto"/>
              <w:ind w:left="0" w:firstLine="0"/>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color w:val="auto"/>
                <w:sz w:val="21"/>
                <w:szCs w:val="21"/>
                <w:highlight w:val="none"/>
              </w:rPr>
              <w:t>●</w:t>
            </w:r>
            <w:r>
              <w:rPr>
                <w:rFonts w:hint="eastAsia" w:ascii="新宋体" w:hAnsi="新宋体" w:eastAsia="新宋体" w:cs="新宋体"/>
                <w:b w:val="0"/>
                <w:bCs w:val="0"/>
                <w:color w:val="auto"/>
                <w:sz w:val="21"/>
                <w:szCs w:val="21"/>
                <w:highlight w:val="none"/>
                <w:lang w:val="en-US"/>
              </w:rPr>
              <w:t>脚套底部采用软垫静音设计，前脚套带有水平调节功能。</w:t>
            </w:r>
          </w:p>
          <w:p w14:paraId="6A1A12A0">
            <w:pPr>
              <w:pageBreakBefore w:val="0"/>
              <w:numPr>
                <w:ilvl w:val="0"/>
                <w:numId w:val="0"/>
              </w:numPr>
              <w:kinsoku/>
              <w:wordWrap/>
              <w:overflowPunct/>
              <w:topLinePunct w:val="0"/>
              <w:autoSpaceDE/>
              <w:autoSpaceDN/>
              <w:bidi w:val="0"/>
              <w:adjustRightInd/>
              <w:snapToGrid/>
              <w:spacing w:line="360" w:lineRule="auto"/>
              <w:jc w:val="both"/>
              <w:rPr>
                <w:rFonts w:hint="eastAsia" w:ascii="新宋体" w:hAnsi="新宋体" w:eastAsia="新宋体" w:cs="新宋体"/>
                <w:b/>
                <w:bCs/>
                <w:color w:val="auto"/>
                <w:sz w:val="28"/>
                <w:szCs w:val="28"/>
                <w:highlight w:val="none"/>
                <w:shd w:val="clear" w:color="FFFFFF" w:fill="D9D9D9"/>
                <w:lang w:val="en-US" w:eastAsia="zh-CN"/>
              </w:rPr>
            </w:pPr>
            <w:r>
              <w:rPr>
                <w:rFonts w:hint="eastAsia" w:ascii="新宋体" w:hAnsi="新宋体" w:eastAsia="新宋体" w:cs="新宋体"/>
                <w:b/>
                <w:bCs/>
                <w:color w:val="auto"/>
                <w:sz w:val="28"/>
                <w:szCs w:val="28"/>
                <w:highlight w:val="none"/>
                <w:shd w:val="clear" w:color="FFFFFF" w:fill="D9D9D9"/>
                <w:lang w:val="en-US" w:eastAsia="zh-CN"/>
              </w:rPr>
              <w:t>午休椅：</w:t>
            </w:r>
          </w:p>
          <w:p w14:paraId="5609408B">
            <w:pPr>
              <w:pageBreakBefore w:val="0"/>
              <w:numPr>
                <w:ilvl w:val="0"/>
                <w:numId w:val="6"/>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靠背：采用PP耐冲击一级新料一体射出成型；</w:t>
            </w:r>
          </w:p>
          <w:p w14:paraId="7AF64CB2">
            <w:pPr>
              <w:pageBreakBefore w:val="0"/>
              <w:numPr>
                <w:ilvl w:val="0"/>
                <w:numId w:val="7"/>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靠背壁厚≥4mm，靠背有透气散热孔，靠背条形透气散热孔不少于12个，圆形透气散热孔不少于24个，靠背设计有完整的曲线弧度。</w:t>
            </w:r>
          </w:p>
          <w:p w14:paraId="65C75AFE">
            <w:pPr>
              <w:pageBreakBefore w:val="0"/>
              <w:numPr>
                <w:ilvl w:val="0"/>
                <w:numId w:val="7"/>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lang w:val="en-US" w:eastAsia="zh-CN"/>
              </w:rPr>
              <w:t>靠背可倾斜90-165°，且任意角度可悬停。</w:t>
            </w:r>
          </w:p>
          <w:p w14:paraId="68D219C9">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6</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靠背头垫：头枕采用PP耐冲击一级新料一体射出成型。</w:t>
            </w:r>
          </w:p>
          <w:p w14:paraId="2B793176">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（1）靠背头垫镶嵌一块环保聚氨酯发泡软垫。发泡软枕具有抗污抗菌作用。</w:t>
            </w:r>
          </w:p>
          <w:p w14:paraId="35F264D0">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（2）头垫可活动拉伸0-140mm。头垫上固定头枕，头枕使用环保且可拆卸软包。</w:t>
            </w:r>
          </w:p>
          <w:p w14:paraId="013A38CE">
            <w:pPr>
              <w:pStyle w:val="3"/>
              <w:pageBreakBefore w:val="0"/>
              <w:tabs>
                <w:tab w:val="clear" w:pos="432"/>
              </w:tabs>
              <w:kinsoku/>
              <w:wordWrap/>
              <w:overflowPunct/>
              <w:topLinePunct w:val="0"/>
              <w:autoSpaceDE/>
              <w:autoSpaceDN/>
              <w:bidi w:val="0"/>
              <w:snapToGrid/>
              <w:spacing w:line="360" w:lineRule="auto"/>
              <w:ind w:left="0" w:firstLine="0"/>
              <w:jc w:val="both"/>
              <w:rPr>
                <w:rFonts w:hint="eastAsia" w:ascii="新宋体" w:hAnsi="新宋体" w:eastAsia="新宋体" w:cs="新宋体"/>
                <w:b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7</w:t>
            </w:r>
            <w:r>
              <w:rPr>
                <w:rFonts w:hint="eastAsia" w:ascii="新宋体" w:hAnsi="新宋体" w:eastAsia="新宋体" w:cs="新宋体"/>
                <w:b w:val="0"/>
                <w:bCs w:val="0"/>
                <w:color w:val="auto"/>
                <w:sz w:val="21"/>
                <w:szCs w:val="21"/>
                <w:highlight w:val="none"/>
                <w:lang w:val="en-US" w:eastAsia="zh-CN"/>
              </w:rPr>
              <w:t>、座板</w:t>
            </w:r>
            <w:r>
              <w:rPr>
                <w:rFonts w:hint="eastAsia" w:ascii="新宋体" w:hAnsi="新宋体" w:eastAsia="新宋体" w:cs="新宋体"/>
                <w:b w:val="0"/>
                <w:bCs w:val="0"/>
                <w:color w:val="auto"/>
                <w:sz w:val="21"/>
                <w:szCs w:val="21"/>
                <w:highlight w:val="none"/>
              </w:rPr>
              <w:t>：</w:t>
            </w:r>
            <w:r>
              <w:rPr>
                <w:rFonts w:hint="eastAsia" w:ascii="新宋体" w:hAnsi="新宋体" w:eastAsia="新宋体" w:cs="新宋体"/>
                <w:b w:val="0"/>
                <w:color w:val="auto"/>
                <w:sz w:val="21"/>
                <w:szCs w:val="21"/>
                <w:highlight w:val="none"/>
                <w:lang w:val="en-US"/>
              </w:rPr>
              <w:t>采用PP耐冲击一级新料一体射出成型。</w:t>
            </w:r>
          </w:p>
          <w:p w14:paraId="45F7FF62">
            <w:pPr>
              <w:pStyle w:val="3"/>
              <w:pageBreakBefore w:val="0"/>
              <w:tabs>
                <w:tab w:val="clear" w:pos="432"/>
              </w:tabs>
              <w:kinsoku/>
              <w:wordWrap/>
              <w:overflowPunct/>
              <w:topLinePunct w:val="0"/>
              <w:autoSpaceDE/>
              <w:autoSpaceDN/>
              <w:bidi w:val="0"/>
              <w:snapToGrid/>
              <w:spacing w:line="360" w:lineRule="auto"/>
              <w:ind w:left="0" w:firstLine="0"/>
              <w:jc w:val="both"/>
              <w:rPr>
                <w:rFonts w:hint="eastAsia" w:ascii="新宋体" w:hAnsi="新宋体" w:eastAsia="新宋体" w:cs="新宋体"/>
                <w:b w:val="0"/>
                <w:color w:val="auto"/>
                <w:sz w:val="21"/>
                <w:szCs w:val="21"/>
                <w:highlight w:val="none"/>
              </w:rPr>
            </w:pPr>
            <w:r>
              <w:rPr>
                <w:rFonts w:hint="eastAsia" w:ascii="新宋体" w:hAnsi="新宋体" w:eastAsia="新宋体" w:cs="新宋体"/>
                <w:b w:val="0"/>
                <w:color w:val="auto"/>
                <w:sz w:val="21"/>
                <w:szCs w:val="21"/>
                <w:highlight w:val="none"/>
                <w:lang w:val="en-US"/>
              </w:rPr>
              <w:t>（1）座板下后端增加PP成型后盖，</w:t>
            </w:r>
            <w:r>
              <w:rPr>
                <w:rFonts w:hint="eastAsia" w:ascii="新宋体" w:hAnsi="新宋体" w:eastAsia="新宋体" w:cs="新宋体"/>
                <w:b w:val="0"/>
                <w:color w:val="auto"/>
                <w:sz w:val="21"/>
                <w:szCs w:val="21"/>
                <w:highlight w:val="none"/>
              </w:rPr>
              <w:t>防止气杆伸缩时夹手。</w:t>
            </w:r>
          </w:p>
          <w:p w14:paraId="011E3BBB">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8</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椅子钢架：采用Q195冷轧高频焊管。</w:t>
            </w:r>
          </w:p>
          <w:p w14:paraId="798F6712">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（1）地脚管及立柱采用38mm×48mm×1.5mm椭圆管，</w:t>
            </w:r>
          </w:p>
          <w:p w14:paraId="30C4B68D">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（2）升降管采用30mm×40mm（±3mm）×1.5mm椭圆管，</w:t>
            </w:r>
          </w:p>
          <w:p w14:paraId="64BBBBED">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（3）椅立柱连档采用30mm×40mm（±3mm）×1.5mm椭圆管，升降管侧面印有丝网高度尺寸。</w:t>
            </w:r>
          </w:p>
          <w:p w14:paraId="082E4940">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（4）靠背管采用22mm×32mm（±3mm）×1.5mm椭圆管焊接而成，腿托管采用直径16*2mm圆管.</w:t>
            </w:r>
          </w:p>
          <w:p w14:paraId="2EA974A7">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（5）整体采用电镀工艺，嵌入</w:t>
            </w:r>
            <w:r>
              <w:rPr>
                <w:rFonts w:hint="eastAsia" w:ascii="新宋体" w:hAnsi="新宋体" w:eastAsia="新宋体" w:cs="新宋体"/>
                <w:color w:val="auto"/>
                <w:sz w:val="21"/>
                <w:szCs w:val="21"/>
                <w:highlight w:val="none"/>
                <w:lang w:val="en-US" w:eastAsia="zh-CN"/>
              </w:rPr>
              <w:t>座板</w:t>
            </w:r>
            <w:r>
              <w:rPr>
                <w:rFonts w:hint="eastAsia" w:ascii="新宋体" w:hAnsi="新宋体" w:eastAsia="新宋体" w:cs="新宋体"/>
                <w:color w:val="auto"/>
                <w:sz w:val="21"/>
                <w:szCs w:val="21"/>
                <w:highlight w:val="none"/>
              </w:rPr>
              <w:t>支撑钢管内伸缩，可伸缩长度0-250mm，美观且躺坐舒适；</w:t>
            </w:r>
          </w:p>
          <w:p w14:paraId="020CDDCA">
            <w:pPr>
              <w:pStyle w:val="3"/>
              <w:pageBreakBefore w:val="0"/>
              <w:tabs>
                <w:tab w:val="clear" w:pos="432"/>
              </w:tabs>
              <w:kinsoku/>
              <w:wordWrap/>
              <w:overflowPunct/>
              <w:topLinePunct w:val="0"/>
              <w:autoSpaceDE/>
              <w:autoSpaceDN/>
              <w:bidi w:val="0"/>
              <w:snapToGrid/>
              <w:spacing w:line="360" w:lineRule="auto"/>
              <w:ind w:left="12" w:hanging="12"/>
              <w:jc w:val="both"/>
              <w:rPr>
                <w:rFonts w:hint="eastAsia" w:ascii="新宋体" w:hAnsi="新宋体" w:eastAsia="新宋体" w:cs="新宋体"/>
                <w:b w:val="0"/>
                <w:color w:val="auto"/>
                <w:sz w:val="21"/>
                <w:szCs w:val="21"/>
                <w:highlight w:val="none"/>
              </w:rPr>
            </w:pPr>
            <w:r>
              <w:rPr>
                <w:rFonts w:hint="eastAsia" w:ascii="新宋体" w:hAnsi="新宋体" w:eastAsia="新宋体" w:cs="新宋体"/>
                <w:b w:val="0"/>
                <w:bCs w:val="0"/>
                <w:color w:val="auto"/>
                <w:sz w:val="21"/>
                <w:szCs w:val="21"/>
                <w:highlight w:val="none"/>
                <w:lang w:val="en-US"/>
              </w:rPr>
              <w:t>9</w:t>
            </w:r>
            <w:r>
              <w:rPr>
                <w:rFonts w:hint="eastAsia" w:ascii="新宋体" w:hAnsi="新宋体" w:eastAsia="新宋体" w:cs="新宋体"/>
                <w:b w:val="0"/>
                <w:bCs w:val="0"/>
                <w:color w:val="auto"/>
                <w:sz w:val="21"/>
                <w:szCs w:val="21"/>
                <w:highlight w:val="none"/>
                <w:lang w:val="en-US" w:eastAsia="zh-CN"/>
              </w:rPr>
              <w:t>、</w:t>
            </w:r>
            <w:r>
              <w:rPr>
                <w:rFonts w:hint="eastAsia" w:ascii="新宋体" w:hAnsi="新宋体" w:eastAsia="新宋体" w:cs="新宋体"/>
                <w:b w:val="0"/>
                <w:bCs w:val="0"/>
                <w:color w:val="auto"/>
                <w:sz w:val="21"/>
                <w:szCs w:val="21"/>
                <w:highlight w:val="none"/>
                <w:lang w:val="en-US"/>
              </w:rPr>
              <w:t>储</w:t>
            </w:r>
            <w:r>
              <w:rPr>
                <w:rFonts w:hint="eastAsia" w:ascii="新宋体" w:hAnsi="新宋体" w:eastAsia="新宋体" w:cs="新宋体"/>
                <w:b w:val="0"/>
                <w:color w:val="auto"/>
                <w:sz w:val="21"/>
                <w:szCs w:val="21"/>
                <w:highlight w:val="none"/>
                <w:lang w:val="en-US"/>
              </w:rPr>
              <w:t>物盒、腿托</w:t>
            </w:r>
            <w:r>
              <w:rPr>
                <w:rFonts w:hint="eastAsia" w:ascii="新宋体" w:hAnsi="新宋体" w:eastAsia="新宋体" w:cs="新宋体"/>
                <w:b w:val="0"/>
                <w:color w:val="auto"/>
                <w:sz w:val="21"/>
                <w:szCs w:val="21"/>
                <w:highlight w:val="none"/>
              </w:rPr>
              <w:t>材质：采用PP耐冲击一级新料一体射出成型；</w:t>
            </w:r>
          </w:p>
          <w:p w14:paraId="044CC7A3">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10</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腿托板</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壁厚≥4mm且可翻转，午睡躺平时可拉伸出来通过翻转即可托起腿部不滑落，学习端坐时可收缩放置，收放自如，腿拖下方设置钢制托架可增强腿托板的强度。</w:t>
            </w:r>
          </w:p>
          <w:p w14:paraId="350FE4D1">
            <w:pPr>
              <w:pStyle w:val="3"/>
              <w:pageBreakBefore w:val="0"/>
              <w:kinsoku/>
              <w:wordWrap/>
              <w:overflowPunct/>
              <w:topLinePunct w:val="0"/>
              <w:autoSpaceDE/>
              <w:autoSpaceDN/>
              <w:bidi w:val="0"/>
              <w:snapToGrid/>
              <w:spacing w:line="360" w:lineRule="auto"/>
              <w:ind w:left="0" w:firstLine="0"/>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eastAsia="zh-CN"/>
              </w:rPr>
              <w:t>11、</w:t>
            </w:r>
            <w:r>
              <w:rPr>
                <w:rFonts w:hint="eastAsia" w:ascii="新宋体" w:hAnsi="新宋体" w:eastAsia="新宋体" w:cs="新宋体"/>
                <w:b w:val="0"/>
                <w:bCs w:val="0"/>
                <w:color w:val="auto"/>
                <w:sz w:val="21"/>
                <w:szCs w:val="21"/>
                <w:highlight w:val="none"/>
                <w:lang w:val="en-US"/>
              </w:rPr>
              <w:t>脚套：采用PP塑料一体注塑成型脚套。</w:t>
            </w:r>
          </w:p>
          <w:p w14:paraId="6E046E80">
            <w:pPr>
              <w:pStyle w:val="3"/>
              <w:pageBreakBefore w:val="0"/>
              <w:kinsoku/>
              <w:wordWrap/>
              <w:overflowPunct/>
              <w:topLinePunct w:val="0"/>
              <w:autoSpaceDE/>
              <w:autoSpaceDN/>
              <w:bidi w:val="0"/>
              <w:snapToGrid/>
              <w:spacing w:line="360" w:lineRule="auto"/>
              <w:ind w:left="0" w:firstLine="0"/>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t>
            </w:r>
            <w:r>
              <w:rPr>
                <w:rFonts w:hint="eastAsia" w:ascii="新宋体" w:hAnsi="新宋体" w:eastAsia="新宋体" w:cs="新宋体"/>
                <w:b w:val="0"/>
                <w:bCs w:val="0"/>
                <w:color w:val="auto"/>
                <w:sz w:val="21"/>
                <w:szCs w:val="21"/>
                <w:highlight w:val="none"/>
                <w:lang w:val="en-US"/>
              </w:rPr>
              <w:t>脚套底部采用软垫静音设计，前脚套带有水平调节功能。</w:t>
            </w:r>
          </w:p>
          <w:p w14:paraId="2376240E">
            <w:pPr>
              <w:pStyle w:val="3"/>
              <w:pageBreakBefore w:val="0"/>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lang w:val="en-US" w:eastAsia="zh-CN"/>
              </w:rPr>
            </w:pPr>
            <w:r>
              <w:rPr>
                <w:rFonts w:hint="eastAsia" w:ascii="新宋体" w:hAnsi="新宋体" w:eastAsia="新宋体" w:cs="新宋体"/>
                <w:color w:val="auto"/>
                <w:sz w:val="21"/>
                <w:szCs w:val="21"/>
                <w:highlight w:val="none"/>
              </w:rPr>
              <w:t>1</w:t>
            </w:r>
            <w:r>
              <w:rPr>
                <w:rFonts w:hint="eastAsia" w:ascii="新宋体" w:hAnsi="新宋体" w:eastAsia="新宋体" w:cs="新宋体"/>
                <w:color w:val="auto"/>
                <w:sz w:val="21"/>
                <w:szCs w:val="21"/>
                <w:highlight w:val="none"/>
                <w:lang w:val="en-US" w:eastAsia="zh-CN"/>
              </w:rPr>
              <w:t>2</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颜色各投标人可自行设计，中标后以采购人确认为准。</w:t>
            </w:r>
          </w:p>
        </w:tc>
        <w:tc>
          <w:tcPr>
            <w:tcW w:w="1800" w:type="dxa"/>
            <w:vAlign w:val="center"/>
          </w:tcPr>
          <w:p w14:paraId="09DFB928">
            <w:pPr>
              <w:pageBreakBefore w:val="0"/>
              <w:kinsoku/>
              <w:wordWrap/>
              <w:overflowPunct/>
              <w:topLinePunct w:val="0"/>
              <w:autoSpaceDE/>
              <w:autoSpaceDN/>
              <w:bidi w:val="0"/>
              <w:snapToGrid/>
              <w:spacing w:before="39" w:line="360" w:lineRule="auto"/>
              <w:jc w:val="both"/>
              <w:rPr>
                <w:rFonts w:hint="eastAsia" w:ascii="新宋体" w:hAnsi="新宋体" w:eastAsia="新宋体" w:cs="新宋体"/>
                <w:b w:val="0"/>
                <w:bCs w:val="0"/>
                <w:color w:val="auto"/>
                <w:spacing w:val="-4"/>
                <w:sz w:val="21"/>
                <w:szCs w:val="21"/>
              </w:rPr>
            </w:pPr>
            <w:r>
              <w:rPr>
                <w:rFonts w:hint="eastAsia" w:ascii="新宋体" w:hAnsi="新宋体" w:eastAsia="新宋体" w:cs="新宋体"/>
                <w:color w:val="auto"/>
                <w:szCs w:val="21"/>
                <w:highlight w:val="none"/>
              </w:rPr>
              <w:drawing>
                <wp:anchor distT="0" distB="0" distL="114300" distR="114300" simplePos="0" relativeHeight="251662336" behindDoc="0" locked="0" layoutInCell="1" allowOverlap="1">
                  <wp:simplePos x="0" y="0"/>
                  <wp:positionH relativeFrom="column">
                    <wp:posOffset>184785</wp:posOffset>
                  </wp:positionH>
                  <wp:positionV relativeFrom="paragraph">
                    <wp:posOffset>175260</wp:posOffset>
                  </wp:positionV>
                  <wp:extent cx="1278890" cy="1236980"/>
                  <wp:effectExtent l="0" t="0" r="1270" b="12700"/>
                  <wp:wrapSquare wrapText="bothSides"/>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22"/>
                          <a:stretch>
                            <a:fillRect/>
                          </a:stretch>
                        </pic:blipFill>
                        <pic:spPr>
                          <a:xfrm>
                            <a:off x="0" y="0"/>
                            <a:ext cx="1278890" cy="1236980"/>
                          </a:xfrm>
                          <a:prstGeom prst="rect">
                            <a:avLst/>
                          </a:prstGeom>
                          <a:noFill/>
                          <a:ln>
                            <a:noFill/>
                          </a:ln>
                        </pic:spPr>
                      </pic:pic>
                    </a:graphicData>
                  </a:graphic>
                </wp:anchor>
              </w:drawing>
            </w:r>
          </w:p>
        </w:tc>
        <w:tc>
          <w:tcPr>
            <w:tcW w:w="462" w:type="dxa"/>
            <w:vAlign w:val="center"/>
          </w:tcPr>
          <w:p w14:paraId="41B6CFA4">
            <w:pPr>
              <w:pageBreakBefore w:val="0"/>
              <w:kinsoku/>
              <w:wordWrap/>
              <w:overflowPunct/>
              <w:topLinePunct w:val="0"/>
              <w:autoSpaceDE/>
              <w:autoSpaceDN/>
              <w:bidi w:val="0"/>
              <w:snapToGrid/>
              <w:spacing w:before="39" w:line="360" w:lineRule="auto"/>
              <w:jc w:val="both"/>
              <w:rPr>
                <w:rFonts w:hint="default" w:ascii="新宋体" w:hAnsi="新宋体" w:eastAsia="新宋体" w:cs="新宋体"/>
                <w:b w:val="0"/>
                <w:bCs w:val="0"/>
                <w:color w:val="auto"/>
                <w:spacing w:val="-4"/>
                <w:sz w:val="21"/>
                <w:szCs w:val="21"/>
                <w:lang w:val="en-US" w:eastAsia="zh-CN"/>
              </w:rPr>
            </w:pPr>
            <w:r>
              <w:rPr>
                <w:rFonts w:hint="eastAsia" w:ascii="新宋体" w:hAnsi="新宋体" w:eastAsia="新宋体" w:cs="新宋体"/>
                <w:b w:val="0"/>
                <w:bCs w:val="0"/>
                <w:color w:val="auto"/>
                <w:spacing w:val="-4"/>
                <w:sz w:val="21"/>
                <w:szCs w:val="21"/>
                <w:lang w:val="en-US" w:eastAsia="zh-CN"/>
              </w:rPr>
              <w:t>900</w:t>
            </w:r>
          </w:p>
        </w:tc>
        <w:tc>
          <w:tcPr>
            <w:tcW w:w="435" w:type="dxa"/>
            <w:vAlign w:val="center"/>
          </w:tcPr>
          <w:p w14:paraId="61913EE4">
            <w:pPr>
              <w:pageBreakBefore w:val="0"/>
              <w:kinsoku/>
              <w:wordWrap/>
              <w:overflowPunct/>
              <w:topLinePunct w:val="0"/>
              <w:autoSpaceDE/>
              <w:autoSpaceDN/>
              <w:bidi w:val="0"/>
              <w:snapToGrid/>
              <w:spacing w:before="39" w:line="360" w:lineRule="auto"/>
              <w:jc w:val="both"/>
              <w:rPr>
                <w:rFonts w:hint="eastAsia" w:ascii="新宋体" w:hAnsi="新宋体" w:eastAsia="新宋体" w:cs="新宋体"/>
                <w:b w:val="0"/>
                <w:bCs w:val="0"/>
                <w:color w:val="auto"/>
                <w:spacing w:val="-4"/>
                <w:sz w:val="21"/>
                <w:szCs w:val="21"/>
                <w:lang w:eastAsia="zh-CN"/>
              </w:rPr>
            </w:pPr>
            <w:r>
              <w:rPr>
                <w:rFonts w:hint="eastAsia" w:ascii="新宋体" w:hAnsi="新宋体" w:eastAsia="新宋体" w:cs="新宋体"/>
                <w:color w:val="auto"/>
                <w:sz w:val="21"/>
                <w:szCs w:val="21"/>
                <w:highlight w:val="none"/>
              </w:rPr>
              <w:t>套</w:t>
            </w:r>
          </w:p>
        </w:tc>
      </w:tr>
      <w:tr w14:paraId="2C8B6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528" w:type="dxa"/>
            <w:vAlign w:val="center"/>
          </w:tcPr>
          <w:p w14:paraId="0CD33D6C">
            <w:pPr>
              <w:pageBreakBefore w:val="0"/>
              <w:kinsoku/>
              <w:wordWrap/>
              <w:overflowPunct/>
              <w:topLinePunct w:val="0"/>
              <w:autoSpaceDE/>
              <w:autoSpaceDN/>
              <w:bidi w:val="0"/>
              <w:snapToGrid/>
              <w:spacing w:before="40" w:line="360" w:lineRule="auto"/>
              <w:jc w:val="both"/>
              <w:rPr>
                <w:rFonts w:hint="eastAsia" w:ascii="新宋体" w:hAnsi="新宋体" w:eastAsia="新宋体" w:cs="新宋体"/>
                <w:b/>
                <w:bCs/>
                <w:color w:val="auto"/>
                <w:spacing w:val="-4"/>
                <w:sz w:val="21"/>
                <w:szCs w:val="21"/>
                <w:lang w:val="en-US" w:eastAsia="zh-CN"/>
              </w:rPr>
            </w:pPr>
            <w:r>
              <w:rPr>
                <w:rFonts w:hint="eastAsia" w:ascii="新宋体" w:hAnsi="新宋体" w:eastAsia="新宋体" w:cs="新宋体"/>
                <w:b/>
                <w:bCs/>
                <w:color w:val="auto"/>
                <w:spacing w:val="-4"/>
                <w:sz w:val="21"/>
                <w:szCs w:val="21"/>
                <w:lang w:val="en-US" w:eastAsia="zh-CN"/>
              </w:rPr>
              <w:t>2</w:t>
            </w:r>
          </w:p>
        </w:tc>
        <w:tc>
          <w:tcPr>
            <w:tcW w:w="914" w:type="dxa"/>
            <w:shd w:val="clear" w:color="auto" w:fill="auto"/>
            <w:vAlign w:val="center"/>
          </w:tcPr>
          <w:p w14:paraId="60C9B134">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sz w:val="21"/>
                <w:szCs w:val="21"/>
                <w:highlight w:val="none"/>
              </w:rPr>
              <w:t>中学款午休课桌椅</w:t>
            </w:r>
          </w:p>
        </w:tc>
        <w:tc>
          <w:tcPr>
            <w:tcW w:w="3293" w:type="dxa"/>
            <w:shd w:val="clear" w:color="auto" w:fill="auto"/>
            <w:vAlign w:val="center"/>
          </w:tcPr>
          <w:p w14:paraId="45A1CDEB">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val="en-US" w:eastAsia="zh-CN"/>
              </w:rPr>
            </w:pPr>
            <w:r>
              <w:rPr>
                <w:rFonts w:hint="eastAsia" w:ascii="新宋体" w:hAnsi="新宋体" w:eastAsia="新宋体" w:cs="新宋体"/>
                <w:color w:val="auto"/>
                <w:sz w:val="21"/>
                <w:szCs w:val="21"/>
                <w:highlight w:val="none"/>
                <w:lang w:val="en-US" w:eastAsia="zh-CN"/>
              </w:rPr>
              <w:t>午休桌：700*500*（670-790）</w:t>
            </w:r>
          </w:p>
          <w:p w14:paraId="3FB9E12D">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val="en-US" w:eastAsia="zh-CN"/>
              </w:rPr>
            </w:pPr>
            <w:r>
              <w:rPr>
                <w:rFonts w:hint="eastAsia" w:ascii="新宋体" w:hAnsi="新宋体" w:eastAsia="新宋体" w:cs="新宋体"/>
                <w:color w:val="auto"/>
                <w:sz w:val="21"/>
                <w:szCs w:val="21"/>
                <w:highlight w:val="none"/>
                <w:lang w:val="en-US" w:eastAsia="zh-CN"/>
              </w:rPr>
              <w:t>午休椅：410*420*（380-460）</w:t>
            </w:r>
          </w:p>
          <w:p w14:paraId="7DEF6984">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t>
            </w:r>
            <w:r>
              <w:rPr>
                <w:rFonts w:hint="eastAsia" w:ascii="新宋体" w:hAnsi="新宋体" w:eastAsia="新宋体" w:cs="新宋体"/>
                <w:b/>
                <w:bCs/>
                <w:color w:val="auto"/>
                <w:sz w:val="21"/>
                <w:szCs w:val="21"/>
                <w:highlight w:val="none"/>
              </w:rPr>
              <w:t>①桌面：</w:t>
            </w:r>
            <w:r>
              <w:rPr>
                <w:rFonts w:hint="eastAsia" w:ascii="新宋体" w:hAnsi="新宋体" w:eastAsia="新宋体" w:cs="新宋体"/>
                <w:color w:val="auto"/>
                <w:sz w:val="21"/>
                <w:szCs w:val="21"/>
                <w:highlight w:val="none"/>
              </w:rPr>
              <w:t>L700*W500*D18</w:t>
            </w:r>
          </w:p>
          <w:p w14:paraId="4336931A">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t>
            </w:r>
            <w:r>
              <w:rPr>
                <w:rFonts w:hint="eastAsia" w:ascii="新宋体" w:hAnsi="新宋体" w:eastAsia="新宋体" w:cs="新宋体"/>
                <w:b/>
                <w:bCs/>
                <w:color w:val="auto"/>
                <w:sz w:val="21"/>
                <w:szCs w:val="21"/>
                <w:highlight w:val="none"/>
              </w:rPr>
              <w:t>②</w:t>
            </w:r>
            <w:r>
              <w:rPr>
                <w:rFonts w:hint="eastAsia" w:ascii="新宋体" w:hAnsi="新宋体" w:eastAsia="新宋体" w:cs="新宋体"/>
                <w:b/>
                <w:bCs/>
                <w:color w:val="auto"/>
                <w:sz w:val="21"/>
                <w:szCs w:val="21"/>
                <w:highlight w:val="none"/>
                <w:lang w:eastAsia="zh-CN"/>
              </w:rPr>
              <w:t>桌斗</w:t>
            </w:r>
            <w:r>
              <w:rPr>
                <w:rFonts w:hint="eastAsia" w:ascii="新宋体" w:hAnsi="新宋体" w:eastAsia="新宋体" w:cs="新宋体"/>
                <w:b/>
                <w:bCs/>
                <w:color w:val="auto"/>
                <w:sz w:val="21"/>
                <w:szCs w:val="21"/>
                <w:highlight w:val="none"/>
              </w:rPr>
              <w:t>：</w:t>
            </w:r>
            <w:r>
              <w:rPr>
                <w:rFonts w:hint="eastAsia" w:ascii="新宋体" w:hAnsi="新宋体" w:eastAsia="新宋体" w:cs="新宋体"/>
                <w:color w:val="auto"/>
                <w:sz w:val="21"/>
                <w:szCs w:val="21"/>
                <w:highlight w:val="none"/>
              </w:rPr>
              <w:t>L520*W400*D150</w:t>
            </w:r>
          </w:p>
          <w:p w14:paraId="2D31FCAE">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b/>
                <w:bCs/>
                <w:color w:val="auto"/>
                <w:sz w:val="21"/>
                <w:szCs w:val="21"/>
                <w:highlight w:val="none"/>
              </w:rPr>
            </w:pPr>
            <w:r>
              <w:rPr>
                <w:rFonts w:hint="eastAsia" w:ascii="新宋体" w:hAnsi="新宋体" w:eastAsia="新宋体" w:cs="新宋体"/>
                <w:b/>
                <w:bCs/>
                <w:color w:val="auto"/>
                <w:sz w:val="21"/>
                <w:szCs w:val="21"/>
                <w:highlight w:val="none"/>
              </w:rPr>
              <w:t>③</w:t>
            </w:r>
            <w:r>
              <w:rPr>
                <w:rFonts w:hint="eastAsia" w:ascii="新宋体" w:hAnsi="新宋体" w:eastAsia="新宋体" w:cs="新宋体"/>
                <w:b/>
                <w:bCs/>
                <w:color w:val="auto"/>
                <w:sz w:val="21"/>
                <w:szCs w:val="21"/>
                <w:highlight w:val="none"/>
                <w:lang w:val="en-US" w:eastAsia="zh-CN"/>
              </w:rPr>
              <w:t>桌椅</w:t>
            </w:r>
            <w:r>
              <w:rPr>
                <w:rFonts w:hint="eastAsia" w:ascii="新宋体" w:hAnsi="新宋体" w:eastAsia="新宋体" w:cs="新宋体"/>
                <w:b/>
                <w:bCs/>
                <w:color w:val="auto"/>
                <w:sz w:val="21"/>
                <w:szCs w:val="21"/>
                <w:highlight w:val="none"/>
              </w:rPr>
              <w:t>脚套：</w:t>
            </w:r>
          </w:p>
          <w:p w14:paraId="6D15F2D2">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lang w:val="en-US" w:eastAsia="zh-CN"/>
              </w:rPr>
              <w:t>桌</w:t>
            </w:r>
            <w:r>
              <w:rPr>
                <w:rFonts w:hint="eastAsia" w:ascii="新宋体" w:hAnsi="新宋体" w:eastAsia="新宋体" w:cs="新宋体"/>
                <w:color w:val="auto"/>
                <w:sz w:val="21"/>
                <w:szCs w:val="21"/>
                <w:highlight w:val="none"/>
              </w:rPr>
              <w:t>前脚套尺寸</w:t>
            </w:r>
          </w:p>
          <w:p w14:paraId="1715ECEF">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L53*W62*D38，</w:t>
            </w:r>
          </w:p>
          <w:p w14:paraId="771F307E">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lang w:val="en-US" w:eastAsia="zh-CN"/>
              </w:rPr>
              <w:t>桌</w:t>
            </w:r>
            <w:r>
              <w:rPr>
                <w:rFonts w:hint="eastAsia" w:ascii="新宋体" w:hAnsi="新宋体" w:eastAsia="新宋体" w:cs="新宋体"/>
                <w:color w:val="auto"/>
                <w:sz w:val="21"/>
                <w:szCs w:val="21"/>
                <w:highlight w:val="none"/>
              </w:rPr>
              <w:t>后脚套尺寸为</w:t>
            </w:r>
          </w:p>
          <w:p w14:paraId="4CEA6AA0">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L135*W80*D42；</w:t>
            </w:r>
          </w:p>
          <w:p w14:paraId="13426563">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lang w:val="en-US" w:eastAsia="zh-CN"/>
              </w:rPr>
              <w:t>椅</w:t>
            </w:r>
            <w:r>
              <w:rPr>
                <w:rFonts w:hint="eastAsia" w:ascii="新宋体" w:hAnsi="新宋体" w:eastAsia="新宋体" w:cs="新宋体"/>
                <w:color w:val="auto"/>
                <w:sz w:val="21"/>
                <w:szCs w:val="21"/>
                <w:highlight w:val="none"/>
              </w:rPr>
              <w:t>前</w:t>
            </w:r>
            <w:r>
              <w:rPr>
                <w:rFonts w:hint="eastAsia" w:ascii="新宋体" w:hAnsi="新宋体" w:eastAsia="新宋体" w:cs="新宋体"/>
                <w:color w:val="auto"/>
                <w:sz w:val="21"/>
                <w:szCs w:val="21"/>
                <w:highlight w:val="none"/>
                <w:lang w:val="en-US" w:eastAsia="zh-CN"/>
              </w:rPr>
              <w:t>后</w:t>
            </w:r>
            <w:r>
              <w:rPr>
                <w:rFonts w:hint="eastAsia" w:ascii="新宋体" w:hAnsi="新宋体" w:eastAsia="新宋体" w:cs="新宋体"/>
                <w:color w:val="auto"/>
                <w:sz w:val="21"/>
                <w:szCs w:val="21"/>
                <w:highlight w:val="none"/>
              </w:rPr>
              <w:t>脚套尺寸</w:t>
            </w:r>
          </w:p>
          <w:p w14:paraId="4E0D75DA">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eastAsia="zh-CN"/>
              </w:rPr>
            </w:pPr>
            <w:r>
              <w:rPr>
                <w:rFonts w:hint="eastAsia" w:ascii="新宋体" w:hAnsi="新宋体" w:eastAsia="新宋体" w:cs="新宋体"/>
                <w:color w:val="auto"/>
                <w:sz w:val="21"/>
                <w:szCs w:val="21"/>
                <w:highlight w:val="none"/>
              </w:rPr>
              <w:t>L53*W62*D38</w:t>
            </w:r>
            <w:r>
              <w:rPr>
                <w:rFonts w:hint="eastAsia" w:ascii="新宋体" w:hAnsi="新宋体" w:eastAsia="新宋体" w:cs="新宋体"/>
                <w:color w:val="auto"/>
                <w:sz w:val="21"/>
                <w:szCs w:val="21"/>
                <w:highlight w:val="none"/>
                <w:lang w:eastAsia="zh-CN"/>
              </w:rPr>
              <w:t>；</w:t>
            </w:r>
          </w:p>
          <w:p w14:paraId="408D57F1">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t>
            </w:r>
            <w:r>
              <w:rPr>
                <w:rFonts w:hint="eastAsia" w:ascii="新宋体" w:hAnsi="新宋体" w:eastAsia="新宋体" w:cs="新宋体"/>
                <w:b/>
                <w:bCs/>
                <w:color w:val="auto"/>
                <w:sz w:val="21"/>
                <w:szCs w:val="21"/>
                <w:highlight w:val="none"/>
              </w:rPr>
              <w:t>④靠背尺寸</w:t>
            </w:r>
            <w:r>
              <w:rPr>
                <w:rFonts w:hint="eastAsia" w:ascii="新宋体" w:hAnsi="新宋体" w:eastAsia="新宋体" w:cs="新宋体"/>
                <w:color w:val="auto"/>
                <w:sz w:val="21"/>
                <w:szCs w:val="21"/>
                <w:highlight w:val="none"/>
              </w:rPr>
              <w:t>：</w:t>
            </w:r>
          </w:p>
          <w:p w14:paraId="4FAEC44D">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H385×W455</w:t>
            </w:r>
          </w:p>
          <w:p w14:paraId="7276D60E">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b/>
                <w:bCs/>
                <w:color w:val="auto"/>
                <w:sz w:val="21"/>
                <w:szCs w:val="21"/>
                <w:highlight w:val="none"/>
              </w:rPr>
            </w:pPr>
            <w:r>
              <w:rPr>
                <w:rFonts w:hint="eastAsia" w:ascii="新宋体" w:hAnsi="新宋体" w:eastAsia="新宋体" w:cs="新宋体"/>
                <w:b/>
                <w:bCs/>
                <w:color w:val="auto"/>
                <w:sz w:val="21"/>
                <w:szCs w:val="21"/>
                <w:highlight w:val="none"/>
              </w:rPr>
              <w:t>⑤靠背上端头枕尺寸:</w:t>
            </w:r>
          </w:p>
          <w:p w14:paraId="293344F9">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W130×D225</w:t>
            </w:r>
          </w:p>
          <w:p w14:paraId="14333A19">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b/>
                <w:bCs/>
                <w:color w:val="auto"/>
                <w:sz w:val="21"/>
                <w:szCs w:val="21"/>
                <w:highlight w:val="none"/>
              </w:rPr>
              <w:t>⑥</w:t>
            </w:r>
            <w:r>
              <w:rPr>
                <w:rFonts w:hint="eastAsia" w:ascii="新宋体" w:hAnsi="新宋体" w:eastAsia="新宋体" w:cs="新宋体"/>
                <w:b/>
                <w:bCs/>
                <w:color w:val="auto"/>
                <w:sz w:val="21"/>
                <w:szCs w:val="21"/>
                <w:highlight w:val="none"/>
                <w:lang w:val="en-US" w:eastAsia="zh-CN"/>
              </w:rPr>
              <w:t>座板</w:t>
            </w:r>
            <w:r>
              <w:rPr>
                <w:rFonts w:hint="eastAsia" w:ascii="新宋体" w:hAnsi="新宋体" w:eastAsia="新宋体" w:cs="新宋体"/>
                <w:b/>
                <w:bCs/>
                <w:color w:val="auto"/>
                <w:sz w:val="21"/>
                <w:szCs w:val="21"/>
                <w:highlight w:val="none"/>
              </w:rPr>
              <w:t>尺寸</w:t>
            </w:r>
            <w:r>
              <w:rPr>
                <w:rFonts w:hint="eastAsia" w:ascii="新宋体" w:hAnsi="新宋体" w:eastAsia="新宋体" w:cs="新宋体"/>
                <w:color w:val="auto"/>
                <w:sz w:val="21"/>
                <w:szCs w:val="21"/>
                <w:highlight w:val="none"/>
              </w:rPr>
              <w:t>：</w:t>
            </w:r>
          </w:p>
          <w:p w14:paraId="736C6E4C">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●W410×H420</w:t>
            </w:r>
          </w:p>
          <w:p w14:paraId="47CF88D0">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b/>
                <w:bCs/>
                <w:color w:val="auto"/>
                <w:sz w:val="21"/>
                <w:szCs w:val="21"/>
                <w:highlight w:val="none"/>
              </w:rPr>
            </w:pPr>
            <w:r>
              <w:rPr>
                <w:rFonts w:hint="eastAsia" w:ascii="新宋体" w:hAnsi="新宋体" w:eastAsia="新宋体" w:cs="新宋体"/>
                <w:b/>
                <w:bCs/>
                <w:color w:val="auto"/>
                <w:sz w:val="21"/>
                <w:szCs w:val="21"/>
                <w:highlight w:val="none"/>
              </w:rPr>
              <w:t>⑧腿托尺寸：</w:t>
            </w:r>
          </w:p>
          <w:p w14:paraId="27D9D3C5">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sz w:val="21"/>
                <w:szCs w:val="21"/>
                <w:highlight w:val="none"/>
              </w:rPr>
              <w:t>300×200</w:t>
            </w:r>
          </w:p>
        </w:tc>
        <w:tc>
          <w:tcPr>
            <w:tcW w:w="5493" w:type="dxa"/>
            <w:shd w:val="clear" w:color="auto" w:fill="auto"/>
            <w:vAlign w:val="center"/>
          </w:tcPr>
          <w:p w14:paraId="09B05B39">
            <w:pPr>
              <w:pageBreakBefore w:val="0"/>
              <w:numPr>
                <w:ilvl w:val="0"/>
                <w:numId w:val="0"/>
              </w:numPr>
              <w:kinsoku/>
              <w:wordWrap/>
              <w:overflowPunct/>
              <w:topLinePunct w:val="0"/>
              <w:autoSpaceDE/>
              <w:autoSpaceDN/>
              <w:bidi w:val="0"/>
              <w:adjustRightInd/>
              <w:snapToGrid/>
              <w:spacing w:line="360" w:lineRule="auto"/>
              <w:jc w:val="both"/>
              <w:rPr>
                <w:rFonts w:hint="eastAsia" w:ascii="新宋体" w:hAnsi="新宋体" w:eastAsia="新宋体" w:cs="新宋体"/>
                <w:b/>
                <w:bCs/>
                <w:color w:val="auto"/>
                <w:sz w:val="28"/>
                <w:szCs w:val="28"/>
                <w:highlight w:val="none"/>
                <w:shd w:val="clear" w:color="FFFFFF" w:fill="D9D9D9"/>
                <w:lang w:val="en-US" w:eastAsia="zh-CN"/>
              </w:rPr>
            </w:pPr>
            <w:r>
              <w:rPr>
                <w:rFonts w:hint="eastAsia" w:ascii="新宋体" w:hAnsi="新宋体" w:eastAsia="新宋体" w:cs="新宋体"/>
                <w:b/>
                <w:bCs/>
                <w:color w:val="auto"/>
                <w:sz w:val="28"/>
                <w:szCs w:val="28"/>
                <w:highlight w:val="none"/>
                <w:shd w:val="clear" w:color="FFFFFF" w:fill="D9D9D9"/>
                <w:lang w:val="en-US" w:eastAsia="zh-CN"/>
              </w:rPr>
              <w:t>午休桌：</w:t>
            </w:r>
          </w:p>
          <w:p w14:paraId="3A595AB0">
            <w:pPr>
              <w:pageBreakBefore w:val="0"/>
              <w:numPr>
                <w:ilvl w:val="0"/>
                <w:numId w:val="8"/>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桌面：采用橡胶木实木，环保清漆。</w:t>
            </w:r>
          </w:p>
          <w:p w14:paraId="5515F207">
            <w:pPr>
              <w:pageBreakBefore w:val="0"/>
              <w:numPr>
                <w:ilvl w:val="0"/>
                <w:numId w:val="9"/>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具备良好的抗冲击、抗吸湿性能。</w:t>
            </w:r>
          </w:p>
          <w:p w14:paraId="21208C30">
            <w:pPr>
              <w:pageBreakBefore w:val="0"/>
              <w:numPr>
                <w:ilvl w:val="0"/>
                <w:numId w:val="9"/>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靠胸前处有内凹设计，防挤压胸腔。</w:t>
            </w:r>
          </w:p>
          <w:p w14:paraId="7B3F447C">
            <w:pPr>
              <w:pageBreakBefore w:val="0"/>
              <w:numPr>
                <w:ilvl w:val="0"/>
                <w:numId w:val="9"/>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桌面前方带笔槽。</w:t>
            </w:r>
          </w:p>
          <w:p w14:paraId="6546DE05">
            <w:pPr>
              <w:pageBreakBefore w:val="0"/>
              <w:numPr>
                <w:ilvl w:val="0"/>
                <w:numId w:val="9"/>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整体桌面符合人体工程学原理兼顾美观与牢固。</w:t>
            </w:r>
          </w:p>
          <w:p w14:paraId="62939DFA">
            <w:pPr>
              <w:pageBreakBefore w:val="0"/>
              <w:numPr>
                <w:ilvl w:val="0"/>
                <w:numId w:val="8"/>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lang w:val="en-US" w:eastAsia="zh-CN"/>
              </w:rPr>
              <w:t>桌斗</w:t>
            </w:r>
            <w:r>
              <w:rPr>
                <w:rFonts w:hint="eastAsia" w:ascii="新宋体" w:hAnsi="新宋体" w:eastAsia="新宋体" w:cs="新宋体"/>
                <w:color w:val="auto"/>
                <w:sz w:val="21"/>
                <w:szCs w:val="21"/>
                <w:highlight w:val="none"/>
              </w:rPr>
              <w:t>：采用冷轧钢板一次成形</w:t>
            </w:r>
            <w:r>
              <w:rPr>
                <w:rFonts w:hint="eastAsia" w:ascii="新宋体" w:hAnsi="新宋体" w:eastAsia="新宋体" w:cs="新宋体"/>
                <w:color w:val="auto"/>
                <w:sz w:val="21"/>
                <w:szCs w:val="21"/>
                <w:highlight w:val="none"/>
                <w:lang w:eastAsia="zh-CN"/>
              </w:rPr>
              <w:t>桌斗</w:t>
            </w:r>
            <w:r>
              <w:rPr>
                <w:rFonts w:hint="eastAsia" w:ascii="新宋体" w:hAnsi="新宋体" w:eastAsia="新宋体" w:cs="新宋体"/>
                <w:color w:val="auto"/>
                <w:sz w:val="21"/>
                <w:szCs w:val="21"/>
                <w:highlight w:val="none"/>
              </w:rPr>
              <w:t>。</w:t>
            </w:r>
          </w:p>
          <w:p w14:paraId="4389507D">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●（1）</w:t>
            </w:r>
            <w:r>
              <w:rPr>
                <w:rFonts w:hint="eastAsia" w:ascii="新宋体" w:hAnsi="新宋体" w:eastAsia="新宋体" w:cs="新宋体"/>
                <w:color w:val="auto"/>
                <w:sz w:val="21"/>
                <w:szCs w:val="21"/>
                <w:highlight w:val="none"/>
                <w:lang w:eastAsia="zh-CN"/>
              </w:rPr>
              <w:t>桌斗</w:t>
            </w:r>
            <w:r>
              <w:rPr>
                <w:rFonts w:hint="eastAsia" w:ascii="新宋体" w:hAnsi="新宋体" w:eastAsia="新宋体" w:cs="新宋体"/>
                <w:color w:val="auto"/>
                <w:sz w:val="21"/>
                <w:szCs w:val="21"/>
                <w:highlight w:val="none"/>
              </w:rPr>
              <w:t>底部有菱形加强筋，三边4mm透气孔，冷轧钢板材料厚度不小于0.8mm，外露界面必须卷边处理，卷边直径不小于6mm，卷边内侧有不小于30mm宽的长条形凸起加强筋，保证</w:t>
            </w:r>
            <w:r>
              <w:rPr>
                <w:rFonts w:hint="eastAsia" w:ascii="新宋体" w:hAnsi="新宋体" w:eastAsia="新宋体" w:cs="新宋体"/>
                <w:color w:val="auto"/>
                <w:sz w:val="21"/>
                <w:szCs w:val="21"/>
                <w:highlight w:val="none"/>
                <w:lang w:eastAsia="zh-CN"/>
              </w:rPr>
              <w:t>桌斗</w:t>
            </w:r>
            <w:r>
              <w:rPr>
                <w:rFonts w:hint="eastAsia" w:ascii="新宋体" w:hAnsi="新宋体" w:eastAsia="新宋体" w:cs="新宋体"/>
                <w:color w:val="auto"/>
                <w:sz w:val="21"/>
                <w:szCs w:val="21"/>
                <w:highlight w:val="none"/>
              </w:rPr>
              <w:t>前端手压不变形，</w:t>
            </w:r>
            <w:r>
              <w:rPr>
                <w:rFonts w:hint="eastAsia" w:ascii="新宋体" w:hAnsi="新宋体" w:eastAsia="新宋体" w:cs="新宋体"/>
                <w:color w:val="auto"/>
                <w:sz w:val="21"/>
                <w:szCs w:val="21"/>
                <w:highlight w:val="none"/>
                <w:lang w:eastAsia="zh-CN"/>
              </w:rPr>
              <w:t>桌斗</w:t>
            </w:r>
            <w:r>
              <w:rPr>
                <w:rFonts w:hint="eastAsia" w:ascii="新宋体" w:hAnsi="新宋体" w:eastAsia="新宋体" w:cs="新宋体"/>
                <w:color w:val="auto"/>
                <w:sz w:val="21"/>
                <w:szCs w:val="21"/>
                <w:highlight w:val="none"/>
              </w:rPr>
              <w:t>背面带一次成型学生名片卡槽及学校LOGO粘贴处。</w:t>
            </w:r>
          </w:p>
          <w:p w14:paraId="76745E96">
            <w:pPr>
              <w:pStyle w:val="3"/>
              <w:pageBreakBefore w:val="0"/>
              <w:numPr>
                <w:ilvl w:val="0"/>
                <w:numId w:val="8"/>
              </w:numPr>
              <w:kinsoku/>
              <w:wordWrap/>
              <w:overflowPunct/>
              <w:topLinePunct w:val="0"/>
              <w:autoSpaceDE/>
              <w:autoSpaceDN/>
              <w:bidi w:val="0"/>
              <w:snapToGrid/>
              <w:spacing w:line="360" w:lineRule="auto"/>
              <w:ind w:left="0" w:firstLine="0"/>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金属桌架：采用Q195冷轧高频焊管。</w:t>
            </w:r>
          </w:p>
          <w:p w14:paraId="29F0FE95">
            <w:pPr>
              <w:pStyle w:val="3"/>
              <w:pageBreakBefore w:val="0"/>
              <w:numPr>
                <w:ilvl w:val="0"/>
                <w:numId w:val="10"/>
              </w:numPr>
              <w:kinsoku/>
              <w:wordWrap/>
              <w:overflowPunct/>
              <w:topLinePunct w:val="0"/>
              <w:autoSpaceDE/>
              <w:autoSpaceDN/>
              <w:bidi w:val="0"/>
              <w:snapToGrid/>
              <w:spacing w:line="360" w:lineRule="auto"/>
              <w:jc w:val="both"/>
              <w:rPr>
                <w:rFonts w:hint="eastAsia" w:ascii="新宋体" w:hAnsi="新宋体" w:eastAsia="新宋体" w:cs="新宋体"/>
                <w:b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地脚</w:t>
            </w:r>
            <w:r>
              <w:rPr>
                <w:rFonts w:hint="eastAsia" w:ascii="新宋体" w:hAnsi="新宋体" w:eastAsia="新宋体" w:cs="新宋体"/>
                <w:b w:val="0"/>
                <w:color w:val="auto"/>
                <w:sz w:val="21"/>
                <w:szCs w:val="21"/>
                <w:highlight w:val="none"/>
                <w:lang w:val="en-US"/>
              </w:rPr>
              <w:t>管及立柱采用38mm×48mm（±3mm）×1.5mm椭圆管</w:t>
            </w:r>
            <w:r>
              <w:rPr>
                <w:rFonts w:hint="eastAsia" w:ascii="新宋体" w:hAnsi="新宋体" w:eastAsia="新宋体" w:cs="新宋体"/>
                <w:b w:val="0"/>
                <w:color w:val="auto"/>
                <w:sz w:val="21"/>
                <w:szCs w:val="21"/>
                <w:highlight w:val="none"/>
                <w:lang w:val="en-US" w:eastAsia="zh-CN"/>
              </w:rPr>
              <w:t>；</w:t>
            </w:r>
          </w:p>
          <w:p w14:paraId="0728D611">
            <w:pPr>
              <w:pStyle w:val="3"/>
              <w:pageBreakBefore w:val="0"/>
              <w:numPr>
                <w:ilvl w:val="0"/>
                <w:numId w:val="10"/>
              </w:numPr>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color w:val="auto"/>
                <w:sz w:val="21"/>
                <w:szCs w:val="21"/>
                <w:highlight w:val="none"/>
                <w:lang w:val="en-US"/>
              </w:rPr>
              <w:t>升降管采30mm×40mm（±3mm）×1.5mm椭圆管</w:t>
            </w:r>
            <w:r>
              <w:rPr>
                <w:rFonts w:hint="eastAsia" w:ascii="新宋体" w:hAnsi="新宋体" w:eastAsia="新宋体" w:cs="新宋体"/>
                <w:b w:val="0"/>
                <w:color w:val="auto"/>
                <w:sz w:val="21"/>
                <w:szCs w:val="21"/>
                <w:highlight w:val="none"/>
                <w:lang w:val="en-US" w:eastAsia="zh-CN"/>
              </w:rPr>
              <w:t>；</w:t>
            </w:r>
          </w:p>
          <w:p w14:paraId="7F12F8FD">
            <w:pPr>
              <w:pStyle w:val="3"/>
              <w:pageBreakBefore w:val="0"/>
              <w:numPr>
                <w:ilvl w:val="0"/>
                <w:numId w:val="10"/>
              </w:numPr>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color w:val="auto"/>
                <w:sz w:val="21"/>
                <w:szCs w:val="21"/>
                <w:highlight w:val="none"/>
                <w:lang w:val="en-US"/>
              </w:rPr>
              <w:t>立柱连接钢管采用30×40（±3mm）×1.5mm椭圆管</w:t>
            </w:r>
            <w:r>
              <w:rPr>
                <w:rFonts w:hint="eastAsia" w:ascii="新宋体" w:hAnsi="新宋体" w:eastAsia="新宋体" w:cs="新宋体"/>
                <w:b w:val="0"/>
                <w:color w:val="auto"/>
                <w:sz w:val="21"/>
                <w:szCs w:val="21"/>
                <w:highlight w:val="none"/>
                <w:lang w:val="en-US" w:eastAsia="zh-CN"/>
              </w:rPr>
              <w:t>；</w:t>
            </w:r>
          </w:p>
          <w:p w14:paraId="3D152B72">
            <w:pPr>
              <w:pStyle w:val="3"/>
              <w:pageBreakBefore w:val="0"/>
              <w:numPr>
                <w:ilvl w:val="0"/>
                <w:numId w:val="10"/>
              </w:numPr>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color w:val="auto"/>
                <w:sz w:val="21"/>
                <w:szCs w:val="21"/>
                <w:highlight w:val="none"/>
                <w:lang w:val="en-US"/>
              </w:rPr>
              <w:t>升降管侧面印有丝网高度尺寸，尺寸精度≤5mm</w:t>
            </w:r>
            <w:r>
              <w:rPr>
                <w:rFonts w:hint="eastAsia" w:ascii="新宋体" w:hAnsi="新宋体" w:eastAsia="新宋体" w:cs="新宋体"/>
                <w:b w:val="0"/>
                <w:color w:val="auto"/>
                <w:sz w:val="21"/>
                <w:szCs w:val="21"/>
                <w:highlight w:val="none"/>
                <w:lang w:val="en-US" w:eastAsia="zh-CN"/>
              </w:rPr>
              <w:t>；</w:t>
            </w:r>
          </w:p>
          <w:p w14:paraId="647A8392">
            <w:pPr>
              <w:pStyle w:val="3"/>
              <w:pageBreakBefore w:val="0"/>
              <w:numPr>
                <w:ilvl w:val="0"/>
                <w:numId w:val="10"/>
              </w:numPr>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color w:val="auto"/>
                <w:sz w:val="21"/>
                <w:szCs w:val="21"/>
                <w:highlight w:val="none"/>
                <w:lang w:val="en-US"/>
              </w:rPr>
              <w:t>桌子自由调节高度为6</w:t>
            </w:r>
            <w:r>
              <w:rPr>
                <w:rFonts w:hint="eastAsia" w:ascii="新宋体" w:hAnsi="新宋体" w:eastAsia="新宋体" w:cs="新宋体"/>
                <w:b w:val="0"/>
                <w:color w:val="auto"/>
                <w:sz w:val="21"/>
                <w:szCs w:val="21"/>
                <w:highlight w:val="none"/>
                <w:lang w:val="en-US" w:eastAsia="zh-CN"/>
              </w:rPr>
              <w:t>7</w:t>
            </w:r>
            <w:r>
              <w:rPr>
                <w:rFonts w:hint="eastAsia" w:ascii="新宋体" w:hAnsi="新宋体" w:eastAsia="新宋体" w:cs="新宋体"/>
                <w:b w:val="0"/>
                <w:color w:val="auto"/>
                <w:sz w:val="21"/>
                <w:szCs w:val="21"/>
                <w:highlight w:val="none"/>
                <w:lang w:val="en-US"/>
              </w:rPr>
              <w:t>0mm-7</w:t>
            </w:r>
            <w:r>
              <w:rPr>
                <w:rFonts w:hint="eastAsia" w:ascii="新宋体" w:hAnsi="新宋体" w:eastAsia="新宋体" w:cs="新宋体"/>
                <w:b w:val="0"/>
                <w:color w:val="auto"/>
                <w:sz w:val="21"/>
                <w:szCs w:val="21"/>
                <w:highlight w:val="none"/>
                <w:lang w:val="en-US" w:eastAsia="zh-CN"/>
              </w:rPr>
              <w:t>9</w:t>
            </w:r>
            <w:r>
              <w:rPr>
                <w:rFonts w:hint="eastAsia" w:ascii="新宋体" w:hAnsi="新宋体" w:eastAsia="新宋体" w:cs="新宋体"/>
                <w:b w:val="0"/>
                <w:color w:val="auto"/>
                <w:sz w:val="21"/>
                <w:szCs w:val="21"/>
                <w:highlight w:val="none"/>
                <w:lang w:val="en-US"/>
              </w:rPr>
              <w:t>0mm，桌面静负载300KG重物2小时桌子整体不变形</w:t>
            </w:r>
            <w:r>
              <w:rPr>
                <w:rFonts w:hint="eastAsia" w:ascii="新宋体" w:hAnsi="新宋体" w:eastAsia="新宋体" w:cs="新宋体"/>
                <w:b w:val="0"/>
                <w:color w:val="auto"/>
                <w:sz w:val="21"/>
                <w:szCs w:val="21"/>
                <w:highlight w:val="none"/>
                <w:lang w:val="en-US" w:eastAsia="zh-CN"/>
              </w:rPr>
              <w:t>；</w:t>
            </w:r>
          </w:p>
          <w:p w14:paraId="74AE16C3">
            <w:pPr>
              <w:pStyle w:val="3"/>
              <w:pageBreakBefore w:val="0"/>
              <w:numPr>
                <w:ilvl w:val="0"/>
                <w:numId w:val="10"/>
              </w:numPr>
              <w:kinsoku/>
              <w:wordWrap/>
              <w:overflowPunct/>
              <w:topLinePunct w:val="0"/>
              <w:autoSpaceDE/>
              <w:autoSpaceDN/>
              <w:bidi w:val="0"/>
              <w:snapToGrid/>
              <w:spacing w:line="360" w:lineRule="auto"/>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color w:val="auto"/>
                <w:sz w:val="21"/>
                <w:szCs w:val="21"/>
                <w:highlight w:val="none"/>
                <w:lang w:val="en-US"/>
              </w:rPr>
              <w:t>桌面托起支架采用冷板一次成型，</w:t>
            </w:r>
            <w:r>
              <w:rPr>
                <w:rFonts w:hint="eastAsia" w:ascii="新宋体" w:hAnsi="新宋体" w:eastAsia="新宋体" w:cs="新宋体"/>
                <w:b w:val="0"/>
                <w:bCs w:val="0"/>
                <w:color w:val="auto"/>
                <w:sz w:val="21"/>
                <w:szCs w:val="21"/>
                <w:highlight w:val="none"/>
                <w:lang w:val="en-US"/>
              </w:rPr>
              <w:t>厚度2mm，桌面桌斗可整体翻转倾斜。</w:t>
            </w:r>
          </w:p>
          <w:p w14:paraId="2F8AB172">
            <w:pPr>
              <w:pStyle w:val="3"/>
              <w:pageBreakBefore w:val="0"/>
              <w:numPr>
                <w:ilvl w:val="0"/>
                <w:numId w:val="8"/>
              </w:numPr>
              <w:kinsoku/>
              <w:wordWrap/>
              <w:overflowPunct/>
              <w:topLinePunct w:val="0"/>
              <w:autoSpaceDE/>
              <w:autoSpaceDN/>
              <w:bidi w:val="0"/>
              <w:snapToGrid/>
              <w:spacing w:line="360" w:lineRule="auto"/>
              <w:ind w:left="0" w:firstLine="0"/>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脚套：采用PP塑料一体注塑成型脚套。</w:t>
            </w:r>
          </w:p>
          <w:p w14:paraId="75E039E7">
            <w:pPr>
              <w:pStyle w:val="3"/>
              <w:pageBreakBefore w:val="0"/>
              <w:kinsoku/>
              <w:wordWrap/>
              <w:overflowPunct/>
              <w:topLinePunct w:val="0"/>
              <w:autoSpaceDE/>
              <w:autoSpaceDN/>
              <w:bidi w:val="0"/>
              <w:snapToGrid/>
              <w:spacing w:line="360" w:lineRule="auto"/>
              <w:ind w:left="0" w:firstLine="0"/>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●（1）脚套底部采用软垫静音设计，前脚套带有水平调节功能。</w:t>
            </w:r>
          </w:p>
          <w:p w14:paraId="67251D45">
            <w:pPr>
              <w:pageBreakBefore w:val="0"/>
              <w:numPr>
                <w:ilvl w:val="0"/>
                <w:numId w:val="0"/>
              </w:numPr>
              <w:kinsoku/>
              <w:wordWrap/>
              <w:overflowPunct/>
              <w:topLinePunct w:val="0"/>
              <w:autoSpaceDE/>
              <w:autoSpaceDN/>
              <w:bidi w:val="0"/>
              <w:adjustRightInd/>
              <w:snapToGrid/>
              <w:spacing w:line="360" w:lineRule="auto"/>
              <w:jc w:val="both"/>
              <w:rPr>
                <w:rFonts w:hint="eastAsia" w:ascii="新宋体" w:hAnsi="新宋体" w:eastAsia="新宋体" w:cs="新宋体"/>
                <w:b/>
                <w:bCs/>
                <w:color w:val="auto"/>
                <w:sz w:val="28"/>
                <w:szCs w:val="28"/>
                <w:highlight w:val="none"/>
                <w:shd w:val="clear" w:color="FFFFFF" w:fill="D9D9D9"/>
                <w:lang w:val="en-US" w:eastAsia="zh-CN"/>
              </w:rPr>
            </w:pPr>
            <w:r>
              <w:rPr>
                <w:rFonts w:hint="eastAsia" w:ascii="新宋体" w:hAnsi="新宋体" w:eastAsia="新宋体" w:cs="新宋体"/>
                <w:b/>
                <w:bCs/>
                <w:color w:val="auto"/>
                <w:sz w:val="28"/>
                <w:szCs w:val="28"/>
                <w:highlight w:val="none"/>
                <w:shd w:val="clear" w:color="FFFFFF" w:fill="D9D9D9"/>
                <w:lang w:val="en-US" w:eastAsia="zh-CN"/>
              </w:rPr>
              <w:t>午休椅：</w:t>
            </w:r>
          </w:p>
          <w:p w14:paraId="4D0E7F7F">
            <w:pPr>
              <w:pageBreakBefore w:val="0"/>
              <w:numPr>
                <w:ilvl w:val="0"/>
                <w:numId w:val="8"/>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靠背：采用PP耐冲击一级新料一体射出成型；</w:t>
            </w:r>
          </w:p>
          <w:p w14:paraId="70DA9BDE">
            <w:pPr>
              <w:pageBreakBefore w:val="0"/>
              <w:numPr>
                <w:ilvl w:val="0"/>
                <w:numId w:val="11"/>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靠背壁厚≥4mm，靠背有透气散热孔，靠背条形透气散热孔不少于12个，圆形透气散热孔不少于24个，靠背设计有完整的曲线弧度。</w:t>
            </w:r>
          </w:p>
          <w:p w14:paraId="0FC5AAF3">
            <w:pPr>
              <w:pageBreakBefore w:val="0"/>
              <w:numPr>
                <w:ilvl w:val="0"/>
                <w:numId w:val="11"/>
              </w:numPr>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lang w:val="en-US" w:eastAsia="zh-CN"/>
              </w:rPr>
              <w:t>靠背可倾斜90-165°，且任意角度可悬停。</w:t>
            </w:r>
          </w:p>
          <w:p w14:paraId="7C381075">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6</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靠背头垫：头枕采用PP耐冲击一级新料一体射出成型</w:t>
            </w:r>
          </w:p>
          <w:p w14:paraId="12E23AB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新宋体" w:hAnsi="新宋体" w:eastAsia="新宋体" w:cs="新宋体"/>
                <w:color w:val="auto"/>
                <w:sz w:val="21"/>
                <w:szCs w:val="21"/>
                <w:highlight w:val="none"/>
                <w:lang w:eastAsia="zh-CN"/>
              </w:rPr>
            </w:pPr>
            <w:r>
              <w:rPr>
                <w:rFonts w:hint="eastAsia" w:ascii="新宋体" w:hAnsi="新宋体" w:eastAsia="新宋体" w:cs="新宋体"/>
                <w:color w:val="auto"/>
                <w:sz w:val="21"/>
                <w:szCs w:val="21"/>
                <w:highlight w:val="none"/>
              </w:rPr>
              <w:t>靠背头垫镶嵌一块环保聚氨酯发泡软垫。发泡软枕具有抗污抗菌作用。头垫可活动拉伸0-140mm。头垫上固定头枕，头枕使用环保且可拆卸软包</w:t>
            </w:r>
            <w:r>
              <w:rPr>
                <w:rFonts w:hint="eastAsia" w:ascii="新宋体" w:hAnsi="新宋体" w:eastAsia="新宋体" w:cs="新宋体"/>
                <w:color w:val="auto"/>
                <w:sz w:val="21"/>
                <w:szCs w:val="21"/>
                <w:highlight w:val="none"/>
                <w:lang w:eastAsia="zh-CN"/>
              </w:rPr>
              <w:t>。</w:t>
            </w:r>
          </w:p>
          <w:p w14:paraId="5E213953">
            <w:pPr>
              <w:pStyle w:val="3"/>
              <w:pageBreakBefore w:val="0"/>
              <w:tabs>
                <w:tab w:val="clear" w:pos="432"/>
              </w:tabs>
              <w:kinsoku/>
              <w:wordWrap/>
              <w:overflowPunct/>
              <w:topLinePunct w:val="0"/>
              <w:autoSpaceDE/>
              <w:autoSpaceDN/>
              <w:bidi w:val="0"/>
              <w:snapToGrid/>
              <w:spacing w:line="360" w:lineRule="auto"/>
              <w:ind w:left="0" w:firstLine="0"/>
              <w:jc w:val="both"/>
              <w:rPr>
                <w:rFonts w:hint="eastAsia" w:ascii="新宋体" w:hAnsi="新宋体" w:eastAsia="新宋体" w:cs="新宋体"/>
                <w:b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rPr>
              <w:t>7</w:t>
            </w:r>
            <w:r>
              <w:rPr>
                <w:rFonts w:hint="eastAsia" w:ascii="新宋体" w:hAnsi="新宋体" w:eastAsia="新宋体" w:cs="新宋体"/>
                <w:b w:val="0"/>
                <w:bCs w:val="0"/>
                <w:color w:val="auto"/>
                <w:sz w:val="21"/>
                <w:szCs w:val="21"/>
                <w:highlight w:val="none"/>
                <w:lang w:val="en-US" w:eastAsia="zh-CN"/>
              </w:rPr>
              <w:t>、</w:t>
            </w:r>
            <w:r>
              <w:rPr>
                <w:rFonts w:hint="eastAsia" w:ascii="新宋体" w:hAnsi="新宋体" w:eastAsia="新宋体" w:cs="新宋体"/>
                <w:b w:val="0"/>
                <w:color w:val="auto"/>
                <w:sz w:val="21"/>
                <w:szCs w:val="21"/>
                <w:highlight w:val="none"/>
                <w:lang w:val="en-US" w:eastAsia="zh-CN"/>
              </w:rPr>
              <w:t>座板</w:t>
            </w:r>
            <w:r>
              <w:rPr>
                <w:rFonts w:hint="eastAsia" w:ascii="新宋体" w:hAnsi="新宋体" w:eastAsia="新宋体" w:cs="新宋体"/>
                <w:b w:val="0"/>
                <w:color w:val="auto"/>
                <w:sz w:val="21"/>
                <w:szCs w:val="21"/>
                <w:highlight w:val="none"/>
              </w:rPr>
              <w:t>：</w:t>
            </w:r>
            <w:r>
              <w:rPr>
                <w:rFonts w:hint="eastAsia" w:ascii="新宋体" w:hAnsi="新宋体" w:eastAsia="新宋体" w:cs="新宋体"/>
                <w:b w:val="0"/>
                <w:color w:val="auto"/>
                <w:sz w:val="21"/>
                <w:szCs w:val="21"/>
                <w:highlight w:val="none"/>
                <w:lang w:val="en-US"/>
              </w:rPr>
              <w:t>采用PP耐冲击一级新料一体射出成型。</w:t>
            </w:r>
          </w:p>
          <w:p w14:paraId="6579BB08">
            <w:pPr>
              <w:pStyle w:val="3"/>
              <w:keepNext/>
              <w:keepLines/>
              <w:pageBreakBefore w:val="0"/>
              <w:widowControl w:val="0"/>
              <w:tabs>
                <w:tab w:val="clear" w:pos="432"/>
              </w:tabs>
              <w:kinsoku/>
              <w:wordWrap/>
              <w:overflowPunct/>
              <w:topLinePunct w:val="0"/>
              <w:autoSpaceDE/>
              <w:autoSpaceDN/>
              <w:bidi w:val="0"/>
              <w:adjustRightInd/>
              <w:snapToGrid/>
              <w:spacing w:line="360" w:lineRule="auto"/>
              <w:ind w:left="0" w:firstLine="420" w:firstLineChars="200"/>
              <w:jc w:val="both"/>
              <w:textAlignment w:val="auto"/>
              <w:rPr>
                <w:rFonts w:hint="eastAsia" w:ascii="新宋体" w:hAnsi="新宋体" w:eastAsia="新宋体" w:cs="新宋体"/>
                <w:b w:val="0"/>
                <w:color w:val="auto"/>
                <w:sz w:val="21"/>
                <w:szCs w:val="21"/>
                <w:highlight w:val="none"/>
              </w:rPr>
            </w:pPr>
            <w:r>
              <w:rPr>
                <w:rFonts w:hint="eastAsia" w:ascii="新宋体" w:hAnsi="新宋体" w:eastAsia="新宋体" w:cs="新宋体"/>
                <w:b w:val="0"/>
                <w:color w:val="auto"/>
                <w:sz w:val="21"/>
                <w:szCs w:val="21"/>
                <w:highlight w:val="none"/>
                <w:lang w:val="en-US"/>
              </w:rPr>
              <w:t>座板下后端增加PP成型后盖，</w:t>
            </w:r>
            <w:r>
              <w:rPr>
                <w:rFonts w:hint="eastAsia" w:ascii="新宋体" w:hAnsi="新宋体" w:eastAsia="新宋体" w:cs="新宋体"/>
                <w:b w:val="0"/>
                <w:color w:val="auto"/>
                <w:sz w:val="21"/>
                <w:szCs w:val="21"/>
                <w:highlight w:val="none"/>
              </w:rPr>
              <w:t>防止气杆伸缩时夹手。</w:t>
            </w:r>
          </w:p>
          <w:p w14:paraId="2529F80F">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eastAsia="zh-CN"/>
              </w:rPr>
            </w:pPr>
            <w:r>
              <w:rPr>
                <w:rFonts w:hint="eastAsia" w:ascii="新宋体" w:hAnsi="新宋体" w:eastAsia="新宋体" w:cs="新宋体"/>
                <w:color w:val="auto"/>
                <w:sz w:val="21"/>
                <w:szCs w:val="21"/>
                <w:highlight w:val="none"/>
              </w:rPr>
              <w:t>8</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椅子钢架：采用Q195冷轧高频焊管</w:t>
            </w:r>
            <w:r>
              <w:rPr>
                <w:rFonts w:hint="eastAsia" w:ascii="新宋体" w:hAnsi="新宋体" w:eastAsia="新宋体" w:cs="新宋体"/>
                <w:color w:val="auto"/>
                <w:sz w:val="21"/>
                <w:szCs w:val="21"/>
                <w:highlight w:val="none"/>
                <w:lang w:eastAsia="zh-CN"/>
              </w:rPr>
              <w:t>。</w:t>
            </w:r>
          </w:p>
          <w:p w14:paraId="141D0092">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eastAsia="zh-CN"/>
              </w:rPr>
            </w:pPr>
            <w:r>
              <w:rPr>
                <w:rFonts w:hint="eastAsia" w:ascii="新宋体" w:hAnsi="新宋体" w:eastAsia="新宋体" w:cs="新宋体"/>
                <w:color w:val="auto"/>
                <w:sz w:val="21"/>
                <w:szCs w:val="21"/>
                <w:highlight w:val="none"/>
              </w:rPr>
              <w:t>（1）地脚管及立柱采用38mm×48mm×1.5mm椭圆管</w:t>
            </w:r>
            <w:r>
              <w:rPr>
                <w:rFonts w:hint="eastAsia" w:ascii="新宋体" w:hAnsi="新宋体" w:eastAsia="新宋体" w:cs="新宋体"/>
                <w:color w:val="auto"/>
                <w:sz w:val="21"/>
                <w:szCs w:val="21"/>
                <w:highlight w:val="none"/>
                <w:lang w:eastAsia="zh-CN"/>
              </w:rPr>
              <w:t>；</w:t>
            </w:r>
          </w:p>
          <w:p w14:paraId="511F7B02">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eastAsia="zh-CN"/>
              </w:rPr>
            </w:pPr>
            <w:r>
              <w:rPr>
                <w:rFonts w:hint="eastAsia" w:ascii="新宋体" w:hAnsi="新宋体" w:eastAsia="新宋体" w:cs="新宋体"/>
                <w:color w:val="auto"/>
                <w:sz w:val="21"/>
                <w:szCs w:val="21"/>
                <w:highlight w:val="none"/>
              </w:rPr>
              <w:t>（2）升降管采用30mm×40mm（±3mm）×1.5mm椭圆管</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（3）椅立柱连档采用30mm×40mm（±3mm）×1.5mm椭圆管</w:t>
            </w:r>
            <w:r>
              <w:rPr>
                <w:rFonts w:hint="eastAsia" w:ascii="新宋体" w:hAnsi="新宋体" w:eastAsia="新宋体" w:cs="新宋体"/>
                <w:color w:val="auto"/>
                <w:sz w:val="21"/>
                <w:szCs w:val="21"/>
                <w:highlight w:val="none"/>
                <w:lang w:eastAsia="zh-CN"/>
              </w:rPr>
              <w:t>；</w:t>
            </w:r>
          </w:p>
          <w:p w14:paraId="03100842">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eastAsia="zh-CN"/>
              </w:rPr>
            </w:pPr>
            <w:r>
              <w:rPr>
                <w:rFonts w:hint="eastAsia" w:ascii="新宋体" w:hAnsi="新宋体" w:eastAsia="新宋体" w:cs="新宋体"/>
                <w:color w:val="auto"/>
                <w:sz w:val="21"/>
                <w:szCs w:val="21"/>
                <w:highlight w:val="none"/>
              </w:rPr>
              <w:t>（4）升降管侧面印有丝网高度尺寸</w:t>
            </w:r>
            <w:r>
              <w:rPr>
                <w:rFonts w:hint="eastAsia" w:ascii="新宋体" w:hAnsi="新宋体" w:eastAsia="新宋体" w:cs="新宋体"/>
                <w:color w:val="auto"/>
                <w:sz w:val="21"/>
                <w:szCs w:val="21"/>
                <w:highlight w:val="none"/>
                <w:lang w:eastAsia="zh-CN"/>
              </w:rPr>
              <w:t>；</w:t>
            </w:r>
          </w:p>
          <w:p w14:paraId="2C0F9887">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lang w:eastAsia="zh-CN"/>
              </w:rPr>
            </w:pPr>
            <w:r>
              <w:rPr>
                <w:rFonts w:hint="eastAsia" w:ascii="新宋体" w:hAnsi="新宋体" w:eastAsia="新宋体" w:cs="新宋体"/>
                <w:color w:val="auto"/>
                <w:sz w:val="21"/>
                <w:szCs w:val="21"/>
                <w:highlight w:val="none"/>
              </w:rPr>
              <w:t>（5）靠背管采用22mm×32mm（±3mm）×1.5mm椭圆管焊接而成，腿托管采用直径16*2mm圆管，整体采用电镀工艺，嵌入</w:t>
            </w:r>
            <w:r>
              <w:rPr>
                <w:rFonts w:hint="eastAsia" w:ascii="新宋体" w:hAnsi="新宋体" w:eastAsia="新宋体" w:cs="新宋体"/>
                <w:color w:val="auto"/>
                <w:sz w:val="21"/>
                <w:szCs w:val="21"/>
                <w:highlight w:val="none"/>
                <w:lang w:eastAsia="zh-CN"/>
              </w:rPr>
              <w:t>座</w:t>
            </w:r>
            <w:r>
              <w:rPr>
                <w:rFonts w:hint="eastAsia" w:ascii="新宋体" w:hAnsi="新宋体" w:eastAsia="新宋体" w:cs="新宋体"/>
                <w:color w:val="auto"/>
                <w:sz w:val="21"/>
                <w:szCs w:val="21"/>
                <w:highlight w:val="none"/>
              </w:rPr>
              <w:t>板支撑钢管内伸缩，可伸缩长度0-250mm，美观且躺坐舒适</w:t>
            </w:r>
            <w:r>
              <w:rPr>
                <w:rFonts w:hint="eastAsia" w:ascii="新宋体" w:hAnsi="新宋体" w:eastAsia="新宋体" w:cs="新宋体"/>
                <w:color w:val="auto"/>
                <w:sz w:val="21"/>
                <w:szCs w:val="21"/>
                <w:highlight w:val="none"/>
                <w:lang w:eastAsia="zh-CN"/>
              </w:rPr>
              <w:t>。</w:t>
            </w:r>
          </w:p>
          <w:p w14:paraId="52F48C4F">
            <w:pPr>
              <w:pStyle w:val="3"/>
              <w:pageBreakBefore w:val="0"/>
              <w:tabs>
                <w:tab w:val="clear" w:pos="432"/>
              </w:tabs>
              <w:kinsoku/>
              <w:wordWrap/>
              <w:overflowPunct/>
              <w:topLinePunct w:val="0"/>
              <w:autoSpaceDE/>
              <w:autoSpaceDN/>
              <w:bidi w:val="0"/>
              <w:snapToGrid/>
              <w:spacing w:line="360" w:lineRule="auto"/>
              <w:ind w:left="12" w:hanging="12"/>
              <w:jc w:val="both"/>
              <w:rPr>
                <w:rFonts w:hint="eastAsia" w:ascii="新宋体" w:hAnsi="新宋体" w:eastAsia="新宋体" w:cs="新宋体"/>
                <w:b w:val="0"/>
                <w:color w:val="auto"/>
                <w:sz w:val="21"/>
                <w:szCs w:val="21"/>
                <w:highlight w:val="none"/>
                <w:lang w:eastAsia="zh-CN"/>
              </w:rPr>
            </w:pPr>
            <w:r>
              <w:rPr>
                <w:rFonts w:hint="eastAsia" w:ascii="新宋体" w:hAnsi="新宋体" w:eastAsia="新宋体" w:cs="新宋体"/>
                <w:b w:val="0"/>
                <w:bCs w:val="0"/>
                <w:color w:val="auto"/>
                <w:sz w:val="21"/>
                <w:szCs w:val="21"/>
                <w:highlight w:val="none"/>
                <w:lang w:val="en-US"/>
              </w:rPr>
              <w:t>9</w:t>
            </w:r>
            <w:r>
              <w:rPr>
                <w:rFonts w:hint="eastAsia" w:ascii="新宋体" w:hAnsi="新宋体" w:eastAsia="新宋体" w:cs="新宋体"/>
                <w:b w:val="0"/>
                <w:bCs w:val="0"/>
                <w:color w:val="auto"/>
                <w:sz w:val="21"/>
                <w:szCs w:val="21"/>
                <w:highlight w:val="none"/>
                <w:lang w:val="en-US" w:eastAsia="zh-CN"/>
              </w:rPr>
              <w:t>、</w:t>
            </w:r>
            <w:r>
              <w:rPr>
                <w:rFonts w:hint="eastAsia" w:ascii="新宋体" w:hAnsi="新宋体" w:eastAsia="新宋体" w:cs="新宋体"/>
                <w:b w:val="0"/>
                <w:color w:val="auto"/>
                <w:sz w:val="21"/>
                <w:szCs w:val="21"/>
                <w:highlight w:val="none"/>
                <w:lang w:val="en-US"/>
              </w:rPr>
              <w:t>腿托</w:t>
            </w:r>
            <w:r>
              <w:rPr>
                <w:rFonts w:hint="eastAsia" w:ascii="新宋体" w:hAnsi="新宋体" w:eastAsia="新宋体" w:cs="新宋体"/>
                <w:b w:val="0"/>
                <w:color w:val="auto"/>
                <w:sz w:val="21"/>
                <w:szCs w:val="21"/>
                <w:highlight w:val="none"/>
              </w:rPr>
              <w:t>材质：采用PP耐冲击一级新料一体射出成型</w:t>
            </w:r>
            <w:r>
              <w:rPr>
                <w:rFonts w:hint="eastAsia" w:ascii="新宋体" w:hAnsi="新宋体" w:eastAsia="新宋体" w:cs="新宋体"/>
                <w:b w:val="0"/>
                <w:color w:val="auto"/>
                <w:sz w:val="21"/>
                <w:szCs w:val="21"/>
                <w:highlight w:val="none"/>
                <w:lang w:eastAsia="zh-CN"/>
              </w:rPr>
              <w:t>。</w:t>
            </w:r>
          </w:p>
          <w:p w14:paraId="19C73F41">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10</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腿托板壁厚≥4mm且可翻转，午睡躺平时可拉伸出来通过翻转即可托起腿部不滑落，学习端坐时可收缩放置，收放自如，腿拖下方设置钢制托架可增强腿托板的强度。</w:t>
            </w:r>
          </w:p>
          <w:p w14:paraId="09C5F724">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11</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课桌课椅带钢制网架，采用≥5mm钢筋焊接而成</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lang w:val="en-US" w:eastAsia="zh-CN"/>
              </w:rPr>
              <w:t>网架投标人自行优化</w:t>
            </w:r>
            <w:r>
              <w:rPr>
                <w:rFonts w:hint="eastAsia" w:ascii="新宋体" w:hAnsi="新宋体" w:eastAsia="新宋体" w:cs="新宋体"/>
                <w:color w:val="auto"/>
                <w:sz w:val="21"/>
                <w:szCs w:val="21"/>
                <w:highlight w:val="none"/>
              </w:rPr>
              <w:t>。</w:t>
            </w:r>
          </w:p>
          <w:p w14:paraId="37DAC0EC">
            <w:pPr>
              <w:pStyle w:val="3"/>
              <w:pageBreakBefore w:val="0"/>
              <w:kinsoku/>
              <w:wordWrap/>
              <w:overflowPunct/>
              <w:topLinePunct w:val="0"/>
              <w:autoSpaceDE/>
              <w:autoSpaceDN/>
              <w:bidi w:val="0"/>
              <w:snapToGrid/>
              <w:spacing w:line="360" w:lineRule="auto"/>
              <w:ind w:left="0" w:firstLine="0"/>
              <w:jc w:val="both"/>
              <w:rPr>
                <w:rFonts w:hint="eastAsia" w:ascii="新宋体" w:hAnsi="新宋体" w:eastAsia="新宋体" w:cs="新宋体"/>
                <w:b w:val="0"/>
                <w:bCs w:val="0"/>
                <w:color w:val="auto"/>
                <w:sz w:val="21"/>
                <w:szCs w:val="21"/>
                <w:highlight w:val="none"/>
                <w:lang w:val="en-US"/>
              </w:rPr>
            </w:pPr>
            <w:r>
              <w:rPr>
                <w:rFonts w:hint="eastAsia" w:ascii="新宋体" w:hAnsi="新宋体" w:eastAsia="新宋体" w:cs="新宋体"/>
                <w:b w:val="0"/>
                <w:bCs w:val="0"/>
                <w:color w:val="auto"/>
                <w:sz w:val="21"/>
                <w:szCs w:val="21"/>
                <w:highlight w:val="none"/>
                <w:lang w:val="en-US" w:eastAsia="zh-CN"/>
              </w:rPr>
              <w:t>12、</w:t>
            </w:r>
            <w:r>
              <w:rPr>
                <w:rFonts w:hint="eastAsia" w:ascii="新宋体" w:hAnsi="新宋体" w:eastAsia="新宋体" w:cs="新宋体"/>
                <w:b w:val="0"/>
                <w:bCs w:val="0"/>
                <w:color w:val="auto"/>
                <w:sz w:val="21"/>
                <w:szCs w:val="21"/>
                <w:highlight w:val="none"/>
                <w:lang w:val="en-US"/>
              </w:rPr>
              <w:t>脚套：采用PP塑料一体注塑成型脚套。</w:t>
            </w:r>
          </w:p>
          <w:p w14:paraId="3AF34B89">
            <w:pPr>
              <w:pStyle w:val="3"/>
              <w:pageBreakBefore w:val="0"/>
              <w:kinsoku/>
              <w:wordWrap/>
              <w:overflowPunct/>
              <w:topLinePunct w:val="0"/>
              <w:autoSpaceDE/>
              <w:autoSpaceDN/>
              <w:bidi w:val="0"/>
              <w:snapToGrid/>
              <w:spacing w:line="360" w:lineRule="auto"/>
              <w:ind w:left="0" w:firstLine="0"/>
              <w:jc w:val="both"/>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w:t>
            </w:r>
            <w:r>
              <w:rPr>
                <w:rFonts w:hint="eastAsia" w:ascii="新宋体" w:hAnsi="新宋体" w:eastAsia="新宋体" w:cs="新宋体"/>
                <w:b w:val="0"/>
                <w:bCs w:val="0"/>
                <w:color w:val="auto"/>
                <w:sz w:val="21"/>
                <w:szCs w:val="21"/>
                <w:highlight w:val="none"/>
                <w:lang w:val="en-US"/>
              </w:rPr>
              <w:t>脚套底部采用软垫静音设计，前脚套带有水平调节功能。</w:t>
            </w:r>
          </w:p>
          <w:p w14:paraId="711AD49B">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sz w:val="21"/>
                <w:szCs w:val="21"/>
                <w:highlight w:val="none"/>
              </w:rPr>
              <w:t>1</w:t>
            </w:r>
            <w:r>
              <w:rPr>
                <w:rFonts w:hint="eastAsia" w:ascii="新宋体" w:hAnsi="新宋体" w:eastAsia="新宋体" w:cs="新宋体"/>
                <w:color w:val="auto"/>
                <w:sz w:val="21"/>
                <w:szCs w:val="21"/>
                <w:highlight w:val="none"/>
                <w:lang w:val="en-US" w:eastAsia="zh-CN"/>
              </w:rPr>
              <w:t>3</w:t>
            </w:r>
            <w:r>
              <w:rPr>
                <w:rFonts w:hint="eastAsia" w:ascii="新宋体" w:hAnsi="新宋体" w:eastAsia="新宋体" w:cs="新宋体"/>
                <w:color w:val="auto"/>
                <w:sz w:val="21"/>
                <w:szCs w:val="21"/>
                <w:highlight w:val="none"/>
                <w:lang w:eastAsia="zh-CN"/>
              </w:rPr>
              <w:t>、</w:t>
            </w:r>
            <w:r>
              <w:rPr>
                <w:rFonts w:hint="eastAsia" w:ascii="新宋体" w:hAnsi="新宋体" w:eastAsia="新宋体" w:cs="新宋体"/>
                <w:color w:val="auto"/>
                <w:sz w:val="21"/>
                <w:szCs w:val="21"/>
                <w:highlight w:val="none"/>
              </w:rPr>
              <w:t>颜色各投标人可自行设计，中标后以采购人确认为准。</w:t>
            </w:r>
          </w:p>
        </w:tc>
        <w:tc>
          <w:tcPr>
            <w:tcW w:w="1800" w:type="dxa"/>
            <w:shd w:val="clear" w:color="auto" w:fill="auto"/>
            <w:vAlign w:val="center"/>
          </w:tcPr>
          <w:p w14:paraId="1EB4C362">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sz w:val="21"/>
                <w:szCs w:val="21"/>
                <w:highlight w:val="none"/>
              </w:rPr>
              <w:drawing>
                <wp:anchor distT="0" distB="0" distL="114300" distR="114300" simplePos="0" relativeHeight="251661312" behindDoc="0" locked="0" layoutInCell="1" allowOverlap="1">
                  <wp:simplePos x="0" y="0"/>
                  <wp:positionH relativeFrom="column">
                    <wp:posOffset>432435</wp:posOffset>
                  </wp:positionH>
                  <wp:positionV relativeFrom="paragraph">
                    <wp:posOffset>355600</wp:posOffset>
                  </wp:positionV>
                  <wp:extent cx="1085850" cy="902970"/>
                  <wp:effectExtent l="0" t="0" r="11430" b="11430"/>
                  <wp:wrapSquare wrapText="bothSides"/>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23"/>
                          <a:stretch>
                            <a:fillRect/>
                          </a:stretch>
                        </pic:blipFill>
                        <pic:spPr>
                          <a:xfrm>
                            <a:off x="0" y="0"/>
                            <a:ext cx="1085850" cy="902970"/>
                          </a:xfrm>
                          <a:prstGeom prst="rect">
                            <a:avLst/>
                          </a:prstGeom>
                          <a:noFill/>
                          <a:ln>
                            <a:noFill/>
                          </a:ln>
                        </pic:spPr>
                      </pic:pic>
                    </a:graphicData>
                  </a:graphic>
                </wp:anchor>
              </w:drawing>
            </w:r>
          </w:p>
        </w:tc>
        <w:tc>
          <w:tcPr>
            <w:tcW w:w="462" w:type="dxa"/>
            <w:shd w:val="clear" w:color="auto" w:fill="auto"/>
            <w:vAlign w:val="center"/>
          </w:tcPr>
          <w:p w14:paraId="1531D4FD">
            <w:pPr>
              <w:pageBreakBefore w:val="0"/>
              <w:kinsoku/>
              <w:wordWrap/>
              <w:overflowPunct/>
              <w:topLinePunct w:val="0"/>
              <w:autoSpaceDE/>
              <w:autoSpaceDN/>
              <w:bidi w:val="0"/>
              <w:adjustRightInd/>
              <w:snapToGrid/>
              <w:spacing w:line="360" w:lineRule="auto"/>
              <w:jc w:val="both"/>
              <w:rPr>
                <w:rFonts w:hint="default"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kern w:val="2"/>
                <w:sz w:val="21"/>
                <w:szCs w:val="21"/>
                <w:highlight w:val="none"/>
                <w:lang w:val="en-US" w:eastAsia="zh-CN" w:bidi="ar-SA"/>
              </w:rPr>
              <w:t>1980</w:t>
            </w:r>
          </w:p>
        </w:tc>
        <w:tc>
          <w:tcPr>
            <w:tcW w:w="435" w:type="dxa"/>
            <w:shd w:val="clear" w:color="auto" w:fill="auto"/>
            <w:vAlign w:val="center"/>
          </w:tcPr>
          <w:p w14:paraId="5EC5A7D7">
            <w:pPr>
              <w:pageBreakBefore w:val="0"/>
              <w:kinsoku/>
              <w:wordWrap/>
              <w:overflowPunct/>
              <w:topLinePunct w:val="0"/>
              <w:autoSpaceDE/>
              <w:autoSpaceDN/>
              <w:bidi w:val="0"/>
              <w:adjustRightInd/>
              <w:snapToGrid/>
              <w:spacing w:line="360" w:lineRule="auto"/>
              <w:jc w:val="both"/>
              <w:rPr>
                <w:rFonts w:hint="eastAsia" w:ascii="新宋体" w:hAnsi="新宋体" w:eastAsia="新宋体" w:cs="新宋体"/>
                <w:color w:val="auto"/>
                <w:kern w:val="2"/>
                <w:sz w:val="21"/>
                <w:szCs w:val="21"/>
                <w:highlight w:val="none"/>
                <w:lang w:val="en-US" w:eastAsia="zh-CN" w:bidi="ar-SA"/>
              </w:rPr>
            </w:pPr>
            <w:r>
              <w:rPr>
                <w:rFonts w:hint="eastAsia" w:ascii="新宋体" w:hAnsi="新宋体" w:eastAsia="新宋体" w:cs="新宋体"/>
                <w:color w:val="auto"/>
                <w:sz w:val="21"/>
                <w:szCs w:val="21"/>
                <w:highlight w:val="none"/>
              </w:rPr>
              <w:t>套</w:t>
            </w:r>
          </w:p>
        </w:tc>
      </w:tr>
    </w:tbl>
    <w:p w14:paraId="7692C8B9">
      <w:pPr>
        <w:spacing w:line="360" w:lineRule="auto"/>
        <w:ind w:firstLine="181" w:firstLineChars="50"/>
        <w:rPr>
          <w:rFonts w:ascii="宋体" w:hAnsi="宋体" w:cs="宋体"/>
          <w:b/>
          <w:sz w:val="36"/>
          <w:szCs w:val="36"/>
        </w:rPr>
      </w:pPr>
    </w:p>
    <w:p w14:paraId="6978C77C">
      <w:pPr>
        <w:spacing w:line="360" w:lineRule="auto"/>
        <w:rPr>
          <w:rFonts w:ascii="宋体" w:hAnsi="宋体" w:cs="宋体"/>
          <w:sz w:val="24"/>
        </w:rPr>
      </w:pPr>
    </w:p>
    <w:p w14:paraId="3A3F2B4F">
      <w:pPr>
        <w:widowControl/>
        <w:ind w:firstLine="720" w:firstLineChars="300"/>
        <w:jc w:val="left"/>
        <w:rPr>
          <w:rFonts w:ascii="宋体" w:hAnsi="宋体" w:cs="宋体"/>
          <w:bCs/>
          <w:sz w:val="24"/>
        </w:rPr>
      </w:pPr>
    </w:p>
    <w:p w14:paraId="16A8FE41">
      <w:pPr>
        <w:rPr>
          <w:rFonts w:ascii="宋体" w:hAnsi="宋体" w:cs="宋体"/>
          <w:snapToGrid w:val="0"/>
          <w:kern w:val="0"/>
          <w:sz w:val="24"/>
        </w:rPr>
      </w:pPr>
    </w:p>
    <w:p w14:paraId="4B9C3039">
      <w:pPr>
        <w:spacing w:line="360" w:lineRule="auto"/>
        <w:jc w:val="center"/>
        <w:outlineLvl w:val="0"/>
        <w:rPr>
          <w:rFonts w:hint="eastAsia" w:ascii="宋体" w:hAnsi="宋体" w:cs="宋体"/>
          <w:b/>
          <w:sz w:val="24"/>
        </w:rPr>
        <w:sectPr>
          <w:pgSz w:w="16840" w:h="11907" w:orient="landscape"/>
          <w:pgMar w:top="1814" w:right="1134" w:bottom="1814" w:left="1474" w:header="851" w:footer="851" w:gutter="0"/>
          <w:cols w:space="720" w:num="1"/>
          <w:titlePg/>
          <w:docGrid w:type="lines" w:linePitch="312" w:charSpace="0"/>
        </w:sectPr>
      </w:pPr>
      <w:r>
        <w:rPr>
          <w:rFonts w:hint="eastAsia" w:ascii="宋体" w:hAnsi="宋体" w:cs="宋体"/>
          <w:b/>
          <w:sz w:val="24"/>
        </w:rPr>
        <w:br w:type="page"/>
      </w:r>
    </w:p>
    <w:p w14:paraId="11961A8C">
      <w:pPr>
        <w:spacing w:line="360" w:lineRule="auto"/>
        <w:outlineLvl w:val="0"/>
        <w:rPr>
          <w:rFonts w:hint="eastAsia" w:ascii="新宋体" w:hAnsi="新宋体" w:eastAsia="新宋体" w:cs="新宋体"/>
          <w:color w:val="auto"/>
          <w:sz w:val="24"/>
          <w:szCs w:val="24"/>
        </w:rPr>
      </w:pPr>
      <w:r>
        <w:rPr>
          <w:rFonts w:hint="eastAsia" w:ascii="新宋体" w:hAnsi="新宋体" w:eastAsia="新宋体" w:cs="新宋体"/>
          <w:b/>
          <w:bCs/>
          <w:color w:val="auto"/>
          <w:spacing w:val="14"/>
          <w:sz w:val="24"/>
          <w:szCs w:val="24"/>
        </w:rPr>
        <w:t>三、</w:t>
      </w:r>
      <w:r>
        <w:rPr>
          <w:rFonts w:hint="eastAsia" w:ascii="新宋体" w:hAnsi="新宋体" w:eastAsia="新宋体" w:cs="新宋体"/>
          <w:color w:val="auto"/>
          <w:spacing w:val="-36"/>
          <w:sz w:val="24"/>
          <w:szCs w:val="24"/>
        </w:rPr>
        <w:t xml:space="preserve"> </w:t>
      </w:r>
      <w:r>
        <w:rPr>
          <w:rFonts w:hint="eastAsia" w:ascii="新宋体" w:hAnsi="新宋体" w:eastAsia="新宋体" w:cs="新宋体"/>
          <w:b/>
          <w:bCs/>
          <w:color w:val="auto"/>
          <w:spacing w:val="14"/>
          <w:sz w:val="24"/>
          <w:szCs w:val="24"/>
        </w:rPr>
        <w:t>服务标准、期限、效率等要求</w:t>
      </w:r>
    </w:p>
    <w:p w14:paraId="72DE5AAE">
      <w:pPr>
        <w:numPr>
          <w:ilvl w:val="0"/>
          <w:numId w:val="12"/>
        </w:numPr>
        <w:spacing w:line="360" w:lineRule="auto"/>
        <w:jc w:val="left"/>
        <w:rPr>
          <w:rFonts w:hint="eastAsia" w:ascii="新宋体" w:hAnsi="新宋体" w:eastAsia="新宋体" w:cs="新宋体"/>
          <w:color w:val="auto"/>
          <w:sz w:val="24"/>
          <w:szCs w:val="24"/>
        </w:rPr>
      </w:pPr>
      <w:r>
        <w:rPr>
          <w:rFonts w:hint="eastAsia" w:ascii="新宋体" w:hAnsi="新宋体" w:eastAsia="新宋体" w:cs="新宋体"/>
          <w:color w:val="auto"/>
          <w:spacing w:val="19"/>
          <w:sz w:val="24"/>
          <w:szCs w:val="24"/>
        </w:rPr>
        <w:t>投标人需要提供合理的项目整体实施方案，能按</w:t>
      </w:r>
      <w:r>
        <w:rPr>
          <w:rFonts w:hint="eastAsia" w:ascii="新宋体" w:hAnsi="新宋体" w:eastAsia="新宋体" w:cs="新宋体"/>
          <w:color w:val="auto"/>
          <w:spacing w:val="18"/>
          <w:sz w:val="24"/>
          <w:szCs w:val="24"/>
        </w:rPr>
        <w:t>照项目分解节点并可跟踪实施。</w:t>
      </w:r>
    </w:p>
    <w:p w14:paraId="56ABC8E2">
      <w:pPr>
        <w:numPr>
          <w:ilvl w:val="0"/>
          <w:numId w:val="12"/>
        </w:numPr>
        <w:spacing w:line="360" w:lineRule="auto"/>
        <w:ind w:right="453"/>
        <w:jc w:val="left"/>
        <w:rPr>
          <w:rFonts w:hint="eastAsia" w:ascii="新宋体" w:hAnsi="新宋体" w:eastAsia="新宋体" w:cs="新宋体"/>
          <w:color w:val="auto"/>
          <w:sz w:val="24"/>
          <w:szCs w:val="24"/>
        </w:rPr>
      </w:pPr>
      <w:r>
        <w:rPr>
          <w:rFonts w:hint="eastAsia" w:ascii="新宋体" w:hAnsi="新宋体" w:eastAsia="新宋体" w:cs="新宋体"/>
          <w:color w:val="auto"/>
          <w:spacing w:val="21"/>
          <w:sz w:val="24"/>
          <w:szCs w:val="24"/>
        </w:rPr>
        <w:t>投标人需要提供生产实施方案，包括原材料采购、加工制作等各个环节的实施方案，在规定的时间内有计划的完</w:t>
      </w:r>
      <w:r>
        <w:rPr>
          <w:rFonts w:hint="eastAsia" w:ascii="新宋体" w:hAnsi="新宋体" w:eastAsia="新宋体" w:cs="新宋体"/>
          <w:color w:val="auto"/>
          <w:spacing w:val="20"/>
          <w:sz w:val="24"/>
          <w:szCs w:val="24"/>
        </w:rPr>
        <w:t>成项目需求产</w:t>
      </w:r>
      <w:r>
        <w:rPr>
          <w:rFonts w:hint="eastAsia" w:ascii="新宋体" w:hAnsi="新宋体" w:eastAsia="新宋体" w:cs="新宋体"/>
          <w:color w:val="auto"/>
          <w:spacing w:val="11"/>
          <w:sz w:val="24"/>
          <w:szCs w:val="24"/>
        </w:rPr>
        <w:t>品的生产和装配。</w:t>
      </w:r>
    </w:p>
    <w:p w14:paraId="46E9C410">
      <w:pPr>
        <w:numPr>
          <w:ilvl w:val="0"/>
          <w:numId w:val="12"/>
        </w:numPr>
        <w:spacing w:line="360" w:lineRule="auto"/>
        <w:ind w:right="457"/>
        <w:jc w:val="left"/>
        <w:rPr>
          <w:rFonts w:hint="eastAsia" w:ascii="新宋体" w:hAnsi="新宋体" w:eastAsia="新宋体" w:cs="新宋体"/>
          <w:color w:val="auto"/>
          <w:sz w:val="24"/>
          <w:szCs w:val="24"/>
        </w:rPr>
      </w:pPr>
      <w:r>
        <w:rPr>
          <w:rFonts w:hint="eastAsia" w:ascii="新宋体" w:hAnsi="新宋体" w:eastAsia="新宋体" w:cs="新宋体"/>
          <w:color w:val="auto"/>
          <w:spacing w:val="21"/>
          <w:sz w:val="24"/>
          <w:szCs w:val="24"/>
        </w:rPr>
        <w:t>投标人需要提供品控管理方案，对产品品质有管理管控过程，有独立品管部门和专门品管人员，确保产</w:t>
      </w:r>
      <w:r>
        <w:rPr>
          <w:rFonts w:hint="eastAsia" w:ascii="新宋体" w:hAnsi="新宋体" w:eastAsia="新宋体" w:cs="新宋体"/>
          <w:color w:val="auto"/>
          <w:spacing w:val="20"/>
          <w:sz w:val="24"/>
          <w:szCs w:val="24"/>
        </w:rPr>
        <w:t>品生产过程中的质量控</w:t>
      </w:r>
      <w:r>
        <w:rPr>
          <w:rFonts w:hint="eastAsia" w:ascii="新宋体" w:hAnsi="新宋体" w:eastAsia="新宋体" w:cs="新宋体"/>
          <w:color w:val="auto"/>
          <w:spacing w:val="7"/>
          <w:sz w:val="24"/>
          <w:szCs w:val="24"/>
        </w:rPr>
        <w:t>制完善。</w:t>
      </w:r>
    </w:p>
    <w:p w14:paraId="551C2831">
      <w:pPr>
        <w:numPr>
          <w:ilvl w:val="0"/>
          <w:numId w:val="12"/>
        </w:numPr>
        <w:spacing w:line="360" w:lineRule="auto"/>
        <w:jc w:val="left"/>
        <w:rPr>
          <w:rFonts w:hint="eastAsia" w:ascii="新宋体" w:hAnsi="新宋体" w:eastAsia="新宋体" w:cs="新宋体"/>
          <w:color w:val="auto"/>
          <w:sz w:val="24"/>
          <w:szCs w:val="24"/>
        </w:rPr>
      </w:pPr>
      <w:r>
        <w:rPr>
          <w:rFonts w:hint="eastAsia" w:ascii="新宋体" w:hAnsi="新宋体" w:eastAsia="新宋体" w:cs="新宋体"/>
          <w:color w:val="auto"/>
          <w:spacing w:val="19"/>
          <w:sz w:val="24"/>
          <w:szCs w:val="24"/>
        </w:rPr>
        <w:t>投标人需要提供安装服务实施方案，根据货物交付时间节点，落实送货安装时间和人员安排，确保按期交付使用。</w:t>
      </w:r>
    </w:p>
    <w:p w14:paraId="3DCF513C">
      <w:pPr>
        <w:numPr>
          <w:ilvl w:val="0"/>
          <w:numId w:val="12"/>
        </w:numPr>
        <w:spacing w:line="360" w:lineRule="auto"/>
        <w:jc w:val="left"/>
        <w:rPr>
          <w:rFonts w:hint="eastAsia" w:ascii="新宋体" w:hAnsi="新宋体" w:eastAsia="新宋体" w:cs="新宋体"/>
          <w:color w:val="auto"/>
          <w:sz w:val="24"/>
          <w:szCs w:val="24"/>
        </w:rPr>
      </w:pPr>
      <w:r>
        <w:rPr>
          <w:rFonts w:hint="eastAsia" w:ascii="新宋体" w:hAnsi="新宋体" w:eastAsia="新宋体" w:cs="新宋体"/>
          <w:color w:val="auto"/>
          <w:spacing w:val="13"/>
          <w:sz w:val="24"/>
          <w:szCs w:val="24"/>
        </w:rPr>
        <w:t>售后服务要求：</w:t>
      </w:r>
    </w:p>
    <w:p w14:paraId="180F32BD">
      <w:pPr>
        <w:widowControl/>
        <w:numPr>
          <w:ilvl w:val="0"/>
          <w:numId w:val="13"/>
        </w:numPr>
        <w:tabs>
          <w:tab w:val="left" w:pos="425"/>
        </w:tabs>
        <w:snapToGrid w:val="0"/>
        <w:spacing w:line="360" w:lineRule="auto"/>
        <w:jc w:val="left"/>
        <w:textAlignment w:val="baseline"/>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投标人提供的售后服务应符合GB/T</w:t>
      </w:r>
      <w:r>
        <w:rPr>
          <w:rFonts w:hint="eastAsia" w:ascii="新宋体" w:hAnsi="新宋体" w:eastAsia="新宋体" w:cs="新宋体"/>
          <w:color w:val="auto"/>
          <w:spacing w:val="59"/>
          <w:sz w:val="24"/>
          <w:szCs w:val="24"/>
        </w:rPr>
        <w:t xml:space="preserve"> </w:t>
      </w:r>
      <w:r>
        <w:rPr>
          <w:rFonts w:hint="eastAsia" w:ascii="新宋体" w:hAnsi="新宋体" w:eastAsia="新宋体" w:cs="新宋体"/>
          <w:color w:val="auto"/>
          <w:sz w:val="24"/>
          <w:szCs w:val="24"/>
        </w:rPr>
        <w:t>37652-2019</w:t>
      </w:r>
      <w:r>
        <w:rPr>
          <w:rFonts w:hint="eastAsia" w:ascii="新宋体" w:hAnsi="新宋体" w:eastAsia="新宋体" w:cs="新宋体"/>
          <w:color w:val="auto"/>
          <w:spacing w:val="-20"/>
          <w:sz w:val="24"/>
          <w:szCs w:val="24"/>
        </w:rPr>
        <w:t xml:space="preserve"> </w:t>
      </w:r>
      <w:r>
        <w:rPr>
          <w:rFonts w:hint="eastAsia" w:ascii="新宋体" w:hAnsi="新宋体" w:eastAsia="新宋体" w:cs="新宋体"/>
          <w:color w:val="auto"/>
          <w:sz w:val="24"/>
          <w:szCs w:val="24"/>
        </w:rPr>
        <w:t>《家具售后服务要求》。</w:t>
      </w:r>
    </w:p>
    <w:p w14:paraId="28D0B0AB">
      <w:pPr>
        <w:widowControl/>
        <w:numPr>
          <w:ilvl w:val="0"/>
          <w:numId w:val="13"/>
        </w:numPr>
        <w:tabs>
          <w:tab w:val="left" w:pos="425"/>
        </w:tabs>
        <w:snapToGrid w:val="0"/>
        <w:spacing w:line="360" w:lineRule="auto"/>
        <w:jc w:val="left"/>
        <w:textAlignment w:val="baseline"/>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投标人提供详细完整的“三包”措施及售后服务措施和方案（包括服务措施、产品质量保证、回访、技术培训等）。</w:t>
      </w:r>
    </w:p>
    <w:p w14:paraId="0994C386">
      <w:pPr>
        <w:widowControl/>
        <w:numPr>
          <w:ilvl w:val="0"/>
          <w:numId w:val="13"/>
        </w:numPr>
        <w:tabs>
          <w:tab w:val="left" w:pos="425"/>
        </w:tabs>
        <w:snapToGrid w:val="0"/>
        <w:spacing w:line="360" w:lineRule="auto"/>
        <w:jc w:val="left"/>
        <w:textAlignment w:val="baseline"/>
        <w:rPr>
          <w:rFonts w:hint="eastAsia" w:ascii="新宋体" w:hAnsi="新宋体" w:eastAsia="新宋体" w:cs="新宋体"/>
          <w:color w:val="auto"/>
          <w:sz w:val="24"/>
          <w:szCs w:val="24"/>
        </w:rPr>
      </w:pPr>
      <w:r>
        <w:rPr>
          <w:rFonts w:hint="eastAsia" w:ascii="新宋体" w:hAnsi="新宋体" w:eastAsia="新宋体" w:cs="新宋体"/>
          <w:color w:val="auto"/>
          <w:spacing w:val="3"/>
          <w:sz w:val="24"/>
          <w:szCs w:val="24"/>
        </w:rPr>
        <w:t>投标人需提供24小时售后服务，且维修人员须在接到维修电话后24小时内赶到现场，提供不间断的服务直到修复为止，并提供“24小时售后服务承诺书”。</w:t>
      </w:r>
    </w:p>
    <w:p w14:paraId="4D444F11">
      <w:pPr>
        <w:widowControl/>
        <w:numPr>
          <w:ilvl w:val="0"/>
          <w:numId w:val="13"/>
        </w:numPr>
        <w:tabs>
          <w:tab w:val="left" w:pos="425"/>
        </w:tabs>
        <w:snapToGrid w:val="0"/>
        <w:spacing w:line="360" w:lineRule="auto"/>
        <w:textAlignment w:val="baseline"/>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w:t>
      </w:r>
      <w:r>
        <w:rPr>
          <w:rFonts w:hint="eastAsia" w:ascii="新宋体" w:hAnsi="新宋体" w:eastAsia="新宋体" w:cs="新宋体"/>
          <w:color w:val="auto"/>
          <w:spacing w:val="3"/>
          <w:sz w:val="24"/>
          <w:szCs w:val="24"/>
        </w:rPr>
        <w:t>质量保证期：所有家具的质量保证期不少于</w:t>
      </w:r>
      <w:r>
        <w:rPr>
          <w:rFonts w:hint="eastAsia" w:ascii="新宋体" w:hAnsi="新宋体" w:eastAsia="新宋体" w:cs="新宋体"/>
          <w:color w:val="auto"/>
          <w:spacing w:val="3"/>
          <w:sz w:val="24"/>
          <w:szCs w:val="24"/>
          <w:u w:val="single"/>
        </w:rPr>
        <w:t xml:space="preserve">  5 </w:t>
      </w:r>
      <w:r>
        <w:rPr>
          <w:rFonts w:hint="eastAsia" w:ascii="新宋体" w:hAnsi="新宋体" w:eastAsia="新宋体" w:cs="新宋体"/>
          <w:color w:val="auto"/>
          <w:spacing w:val="3"/>
          <w:sz w:val="24"/>
          <w:szCs w:val="24"/>
        </w:rPr>
        <w:t>年。在此保证期内，如在正常使用过程中出现的质量问题，投标人须负责免</w:t>
      </w:r>
      <w:r>
        <w:rPr>
          <w:rFonts w:hint="eastAsia" w:ascii="新宋体" w:hAnsi="新宋体" w:eastAsia="新宋体" w:cs="新宋体"/>
          <w:color w:val="auto"/>
          <w:spacing w:val="-6"/>
          <w:sz w:val="24"/>
          <w:szCs w:val="24"/>
        </w:rPr>
        <w:t>费维修或调换。</w:t>
      </w:r>
    </w:p>
    <w:p w14:paraId="4A250E16">
      <w:pPr>
        <w:numPr>
          <w:ilvl w:val="0"/>
          <w:numId w:val="0"/>
        </w:numPr>
        <w:spacing w:line="360" w:lineRule="auto"/>
        <w:ind w:left="2" w:leftChars="0"/>
        <w:outlineLvl w:val="0"/>
        <w:rPr>
          <w:rFonts w:hint="eastAsia" w:ascii="新宋体" w:hAnsi="新宋体" w:eastAsia="新宋体" w:cs="新宋体"/>
          <w:b/>
          <w:bCs/>
          <w:color w:val="auto"/>
          <w:spacing w:val="-8"/>
          <w:sz w:val="24"/>
          <w:szCs w:val="24"/>
        </w:rPr>
      </w:pPr>
      <w:r>
        <w:rPr>
          <w:rFonts w:hint="eastAsia" w:ascii="新宋体" w:hAnsi="新宋体" w:eastAsia="新宋体" w:cs="新宋体"/>
          <w:b/>
          <w:bCs/>
          <w:color w:val="auto"/>
          <w:spacing w:val="-8"/>
          <w:kern w:val="2"/>
          <w:sz w:val="24"/>
          <w:szCs w:val="24"/>
          <w:lang w:val="en-US" w:eastAsia="zh-CN" w:bidi="ar-SA"/>
        </w:rPr>
        <w:t>四、</w:t>
      </w:r>
      <w:r>
        <w:rPr>
          <w:rFonts w:hint="eastAsia" w:ascii="新宋体" w:hAnsi="新宋体" w:eastAsia="新宋体" w:cs="新宋体"/>
          <w:b/>
          <w:bCs/>
          <w:color w:val="auto"/>
          <w:spacing w:val="-8"/>
          <w:sz w:val="24"/>
          <w:szCs w:val="24"/>
        </w:rPr>
        <w:t>验收标准</w:t>
      </w:r>
    </w:p>
    <w:p w14:paraId="0F377DD5">
      <w:pPr>
        <w:numPr>
          <w:ilvl w:val="0"/>
          <w:numId w:val="14"/>
        </w:numPr>
        <w:spacing w:line="360" w:lineRule="auto"/>
        <w:rPr>
          <w:rFonts w:hint="eastAsia" w:ascii="新宋体" w:hAnsi="新宋体" w:eastAsia="新宋体" w:cs="新宋体"/>
          <w:color w:val="auto"/>
          <w:sz w:val="24"/>
          <w:szCs w:val="24"/>
        </w:rPr>
      </w:pPr>
      <w:r>
        <w:rPr>
          <w:rFonts w:hint="eastAsia" w:ascii="新宋体" w:hAnsi="新宋体" w:eastAsia="新宋体" w:cs="新宋体"/>
          <w:color w:val="auto"/>
          <w:spacing w:val="-1"/>
          <w:sz w:val="24"/>
          <w:szCs w:val="24"/>
        </w:rPr>
        <w:t>所供产品的规格、数量符合招标文件投标人投标承诺及采购合同约定的要求。</w:t>
      </w:r>
    </w:p>
    <w:p w14:paraId="4E817E5E">
      <w:pPr>
        <w:numPr>
          <w:ilvl w:val="0"/>
          <w:numId w:val="14"/>
        </w:numPr>
        <w:spacing w:line="360" w:lineRule="auto"/>
        <w:rPr>
          <w:rFonts w:hint="eastAsia" w:ascii="新宋体" w:hAnsi="新宋体" w:eastAsia="新宋体" w:cs="新宋体"/>
          <w:color w:val="auto"/>
          <w:sz w:val="24"/>
          <w:szCs w:val="24"/>
        </w:rPr>
      </w:pPr>
      <w:r>
        <w:rPr>
          <w:rFonts w:hint="eastAsia" w:ascii="新宋体" w:hAnsi="新宋体" w:eastAsia="新宋体" w:cs="新宋体"/>
          <w:color w:val="auto"/>
          <w:spacing w:val="-1"/>
          <w:sz w:val="24"/>
          <w:szCs w:val="24"/>
        </w:rPr>
        <w:t>所供产品的材质、颜色符合招标文件投标人投标承诺及采购合同约定的要求。</w:t>
      </w:r>
    </w:p>
    <w:p w14:paraId="56CF1EBF">
      <w:pPr>
        <w:numPr>
          <w:ilvl w:val="0"/>
          <w:numId w:val="14"/>
        </w:numPr>
        <w:spacing w:line="360" w:lineRule="auto"/>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所供产品的外观完好，无严重碰撞、表皮脱落、</w:t>
      </w:r>
      <w:r>
        <w:rPr>
          <w:rFonts w:hint="eastAsia" w:ascii="新宋体" w:hAnsi="新宋体" w:eastAsia="新宋体" w:cs="新宋体"/>
          <w:color w:val="auto"/>
          <w:spacing w:val="-1"/>
          <w:sz w:val="24"/>
          <w:szCs w:val="24"/>
        </w:rPr>
        <w:t>五金件生锈等明显瑕疵。</w:t>
      </w:r>
    </w:p>
    <w:p w14:paraId="5F84110C">
      <w:pPr>
        <w:numPr>
          <w:ilvl w:val="0"/>
          <w:numId w:val="14"/>
        </w:numPr>
        <w:spacing w:line="360" w:lineRule="auto"/>
        <w:rPr>
          <w:rFonts w:hint="eastAsia" w:ascii="新宋体" w:hAnsi="新宋体" w:eastAsia="新宋体" w:cs="新宋体"/>
          <w:color w:val="auto"/>
          <w:sz w:val="24"/>
          <w:szCs w:val="24"/>
        </w:rPr>
      </w:pPr>
      <w:r>
        <w:rPr>
          <w:rFonts w:hint="eastAsia" w:ascii="新宋体" w:hAnsi="新宋体" w:eastAsia="新宋体" w:cs="新宋体"/>
          <w:color w:val="auto"/>
          <w:spacing w:val="-4"/>
          <w:sz w:val="24"/>
          <w:szCs w:val="24"/>
        </w:rPr>
        <w:t>所供产品结构牢固，无安全隐患。</w:t>
      </w:r>
    </w:p>
    <w:p w14:paraId="27EF0D82">
      <w:pPr>
        <w:numPr>
          <w:ilvl w:val="0"/>
          <w:numId w:val="14"/>
        </w:numPr>
        <w:spacing w:line="360" w:lineRule="auto"/>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如有抽检要求的，检测结果符合招标文件、投标人投标承诺及</w:t>
      </w:r>
      <w:r>
        <w:rPr>
          <w:rFonts w:hint="eastAsia" w:ascii="新宋体" w:hAnsi="新宋体" w:eastAsia="新宋体" w:cs="新宋体"/>
          <w:color w:val="auto"/>
          <w:spacing w:val="-1"/>
          <w:sz w:val="24"/>
          <w:szCs w:val="24"/>
        </w:rPr>
        <w:t>采购合同约定的要求。</w:t>
      </w:r>
    </w:p>
    <w:p w14:paraId="2A0C6E8C">
      <w:pPr>
        <w:numPr>
          <w:ilvl w:val="0"/>
          <w:numId w:val="14"/>
        </w:numPr>
        <w:spacing w:line="360" w:lineRule="auto"/>
        <w:rPr>
          <w:rFonts w:hint="eastAsia" w:ascii="新宋体" w:hAnsi="新宋体" w:eastAsia="新宋体" w:cs="新宋体"/>
          <w:color w:val="auto"/>
          <w:sz w:val="24"/>
          <w:szCs w:val="24"/>
        </w:rPr>
      </w:pPr>
      <w:r>
        <w:rPr>
          <w:rFonts w:hint="eastAsia" w:ascii="新宋体" w:hAnsi="新宋体" w:eastAsia="新宋体" w:cs="新宋体"/>
          <w:color w:val="auto"/>
          <w:spacing w:val="-1"/>
          <w:sz w:val="24"/>
          <w:szCs w:val="24"/>
        </w:rPr>
        <w:t>所有产品均已运输至指定地点，并安装调试完</w:t>
      </w:r>
      <w:r>
        <w:rPr>
          <w:rFonts w:hint="eastAsia" w:ascii="新宋体" w:hAnsi="新宋体" w:eastAsia="新宋体" w:cs="新宋体"/>
          <w:color w:val="auto"/>
          <w:spacing w:val="-2"/>
          <w:sz w:val="24"/>
          <w:szCs w:val="24"/>
        </w:rPr>
        <w:t>毕。</w:t>
      </w:r>
    </w:p>
    <w:p w14:paraId="517D1DBA">
      <w:pPr>
        <w:numPr>
          <w:ilvl w:val="0"/>
          <w:numId w:val="14"/>
        </w:numPr>
        <w:spacing w:line="360" w:lineRule="auto"/>
        <w:rPr>
          <w:rFonts w:hint="eastAsia" w:ascii="新宋体" w:hAnsi="新宋体" w:eastAsia="新宋体" w:cs="新宋体"/>
          <w:b/>
          <w:bCs/>
          <w:color w:val="auto"/>
          <w:spacing w:val="-1"/>
          <w:sz w:val="24"/>
          <w:szCs w:val="24"/>
        </w:rPr>
      </w:pPr>
      <w:r>
        <w:rPr>
          <w:rFonts w:hint="eastAsia" w:ascii="新宋体" w:hAnsi="新宋体" w:eastAsia="新宋体" w:cs="新宋体"/>
          <w:color w:val="auto"/>
          <w:sz w:val="24"/>
          <w:szCs w:val="24"/>
        </w:rPr>
        <w:t>招标文件、投标人投标承诺及采购合同约定的附件、工具、技术资料等齐全</w:t>
      </w:r>
      <w:r>
        <w:rPr>
          <w:rFonts w:hint="eastAsia" w:ascii="新宋体" w:hAnsi="新宋体" w:eastAsia="新宋体" w:cs="新宋体"/>
          <w:color w:val="auto"/>
          <w:spacing w:val="-1"/>
          <w:sz w:val="24"/>
          <w:szCs w:val="24"/>
        </w:rPr>
        <w:t>。</w:t>
      </w:r>
    </w:p>
    <w:p w14:paraId="31E4D285">
      <w:pPr>
        <w:numPr>
          <w:ilvl w:val="0"/>
          <w:numId w:val="0"/>
        </w:numPr>
        <w:spacing w:line="360" w:lineRule="auto"/>
        <w:ind w:left="2" w:leftChars="0"/>
        <w:outlineLvl w:val="0"/>
        <w:rPr>
          <w:rFonts w:hint="eastAsia" w:ascii="新宋体" w:hAnsi="新宋体" w:eastAsia="新宋体" w:cs="新宋体"/>
          <w:b/>
          <w:bCs/>
          <w:color w:val="auto"/>
          <w:spacing w:val="-8"/>
          <w:sz w:val="24"/>
          <w:szCs w:val="24"/>
        </w:rPr>
      </w:pPr>
      <w:r>
        <w:rPr>
          <w:rFonts w:hint="eastAsia" w:ascii="新宋体" w:hAnsi="新宋体" w:eastAsia="新宋体" w:cs="新宋体"/>
          <w:b/>
          <w:bCs/>
          <w:color w:val="auto"/>
          <w:spacing w:val="-8"/>
          <w:kern w:val="2"/>
          <w:sz w:val="24"/>
          <w:szCs w:val="24"/>
          <w:lang w:val="en-US" w:eastAsia="zh-CN" w:bidi="ar-SA"/>
        </w:rPr>
        <w:t>五、</w:t>
      </w:r>
      <w:r>
        <w:rPr>
          <w:rFonts w:hint="eastAsia" w:ascii="新宋体" w:hAnsi="新宋体" w:eastAsia="新宋体" w:cs="新宋体"/>
          <w:b/>
          <w:bCs/>
          <w:color w:val="auto"/>
          <w:spacing w:val="-8"/>
          <w:sz w:val="24"/>
          <w:szCs w:val="24"/>
        </w:rPr>
        <w:t>报价说明</w:t>
      </w:r>
    </w:p>
    <w:p w14:paraId="1AFA90FD">
      <w:pPr>
        <w:adjustRightInd/>
        <w:spacing w:line="360" w:lineRule="auto"/>
        <w:ind w:firstLine="480" w:firstLineChars="200"/>
        <w:jc w:val="left"/>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本项目采购包括设备的设计供货、安装、调试直至验收合格，报价</w:t>
      </w:r>
    </w:p>
    <w:p w14:paraId="288AD76C">
      <w:pPr>
        <w:adjustRightInd/>
        <w:spacing w:line="360" w:lineRule="auto"/>
        <w:ind w:firstLine="480" w:firstLineChars="200"/>
        <w:jc w:val="left"/>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须包含货物设施费、材料费、运输装卸费、安装调试费、检测费、税费、参加投标费用、售后服务费等一切费用。</w:t>
      </w:r>
    </w:p>
    <w:p w14:paraId="127A257C">
      <w:pPr>
        <w:spacing w:line="360" w:lineRule="auto"/>
        <w:jc w:val="left"/>
        <w:rPr>
          <w:rFonts w:hint="eastAsia" w:ascii="新宋体" w:hAnsi="新宋体" w:eastAsia="新宋体" w:cs="新宋体"/>
          <w:b/>
          <w:bCs/>
          <w:color w:val="auto"/>
          <w:sz w:val="24"/>
          <w:szCs w:val="24"/>
        </w:rPr>
      </w:pPr>
      <w:r>
        <w:rPr>
          <w:rFonts w:hint="eastAsia" w:ascii="新宋体" w:hAnsi="新宋体" w:eastAsia="新宋体" w:cs="新宋体"/>
          <w:b/>
          <w:color w:val="auto"/>
          <w:sz w:val="24"/>
          <w:szCs w:val="24"/>
          <w:lang w:eastAsia="zh-CN"/>
        </w:rPr>
        <w:t>六</w:t>
      </w:r>
      <w:r>
        <w:rPr>
          <w:rFonts w:hint="eastAsia" w:ascii="新宋体" w:hAnsi="新宋体" w:eastAsia="新宋体" w:cs="新宋体"/>
          <w:b/>
          <w:color w:val="auto"/>
          <w:sz w:val="24"/>
          <w:szCs w:val="24"/>
        </w:rPr>
        <w:t>、</w:t>
      </w:r>
      <w:r>
        <w:rPr>
          <w:rFonts w:hint="eastAsia" w:ascii="新宋体" w:hAnsi="新宋体" w:eastAsia="新宋体" w:cs="新宋体"/>
          <w:b/>
          <w:bCs/>
          <w:color w:val="auto"/>
          <w:sz w:val="24"/>
          <w:szCs w:val="24"/>
        </w:rPr>
        <w:t>样品制作要求：</w:t>
      </w:r>
    </w:p>
    <w:p w14:paraId="167A536F">
      <w:pPr>
        <w:adjustRightInd/>
        <w:spacing w:line="360" w:lineRule="auto"/>
        <w:ind w:firstLine="424" w:firstLineChars="177"/>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1、为了更加直观、准确的评价各投标人所投产品与采购需求的符合性，以及评价各投标人所投产品的材质、制造工艺等，本项目要求投标人按要求递交投标样品。▲未提供样品或提供样品不满足采购需求实质性条件的投标人，投标无效。</w:t>
      </w:r>
    </w:p>
    <w:p w14:paraId="5E0B7B67">
      <w:pPr>
        <w:adjustRightInd/>
        <w:spacing w:line="360" w:lineRule="auto"/>
        <w:ind w:firstLine="424" w:firstLineChars="177"/>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2、▲所送样品的材质必须与投标文件中所述完全一致，否则投标无效。</w:t>
      </w:r>
    </w:p>
    <w:p w14:paraId="5296C3CA">
      <w:pPr>
        <w:spacing w:line="360" w:lineRule="auto"/>
        <w:outlineLvl w:val="3"/>
        <w:rPr>
          <w:rFonts w:hint="eastAsia" w:ascii="新宋体" w:hAnsi="新宋体" w:eastAsia="新宋体" w:cs="新宋体"/>
          <w:b/>
          <w:color w:val="auto"/>
          <w:sz w:val="24"/>
          <w:szCs w:val="24"/>
          <w:highlight w:val="none"/>
        </w:rPr>
      </w:pPr>
      <w:r>
        <w:rPr>
          <w:rFonts w:hint="eastAsia" w:ascii="新宋体" w:hAnsi="新宋体" w:eastAsia="新宋体" w:cs="新宋体"/>
          <w:b/>
          <w:color w:val="auto"/>
          <w:sz w:val="24"/>
          <w:szCs w:val="24"/>
          <w:lang w:eastAsia="zh-CN"/>
        </w:rPr>
        <w:t>七</w:t>
      </w:r>
      <w:r>
        <w:rPr>
          <w:rFonts w:hint="eastAsia" w:ascii="新宋体" w:hAnsi="新宋体" w:eastAsia="新宋体" w:cs="新宋体"/>
          <w:b/>
          <w:color w:val="auto"/>
          <w:sz w:val="24"/>
          <w:szCs w:val="24"/>
        </w:rPr>
        <w:t>、检测要求：</w:t>
      </w:r>
    </w:p>
    <w:p w14:paraId="2344B5BA">
      <w:pPr>
        <w:adjustRightInd/>
        <w:spacing w:line="360" w:lineRule="auto"/>
        <w:ind w:firstLine="424" w:firstLineChars="177"/>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检测报告：</w:t>
      </w:r>
    </w:p>
    <w:p w14:paraId="2C7E65E8">
      <w:pPr>
        <w:adjustRightInd/>
        <w:spacing w:line="360" w:lineRule="auto"/>
        <w:ind w:firstLine="424" w:firstLineChars="177"/>
        <w:rPr>
          <w:rFonts w:hint="eastAsia" w:ascii="新宋体" w:hAnsi="新宋体" w:eastAsia="新宋体" w:cs="新宋体"/>
          <w:color w:val="auto"/>
          <w:sz w:val="24"/>
          <w:szCs w:val="24"/>
        </w:rPr>
      </w:pPr>
      <w:r>
        <w:rPr>
          <w:rFonts w:hint="eastAsia" w:ascii="新宋体" w:hAnsi="新宋体" w:eastAsia="新宋体" w:cs="新宋体"/>
          <w:color w:val="auto"/>
          <w:sz w:val="24"/>
          <w:szCs w:val="24"/>
          <w:highlight w:val="none"/>
        </w:rPr>
        <w:t>投标人须在投标响应文件中提供具有国家认可的CMA资质的第三方检测机构出具的与本项目主要采购标的（课桌椅）同品类的成品检测报告及与本项目采购标的同品类主要原材料（橡胶木、钢管、塑粉）的合</w:t>
      </w:r>
      <w:r>
        <w:rPr>
          <w:rFonts w:hint="eastAsia" w:ascii="新宋体" w:hAnsi="新宋体" w:eastAsia="新宋体" w:cs="新宋体"/>
          <w:color w:val="auto"/>
          <w:sz w:val="24"/>
          <w:szCs w:val="24"/>
        </w:rPr>
        <w:t>格检测报告。</w:t>
      </w:r>
    </w:p>
    <w:p w14:paraId="20AF2105">
      <w:pPr>
        <w:adjustRightInd/>
        <w:spacing w:line="360" w:lineRule="auto"/>
        <w:jc w:val="left"/>
        <w:rPr>
          <w:rFonts w:hint="eastAsia" w:ascii="新宋体" w:hAnsi="新宋体" w:eastAsia="新宋体" w:cs="新宋体"/>
          <w:b/>
          <w:color w:val="auto"/>
          <w:sz w:val="24"/>
          <w:szCs w:val="24"/>
        </w:rPr>
      </w:pPr>
      <w:r>
        <w:rPr>
          <w:rFonts w:hint="eastAsia" w:ascii="新宋体" w:hAnsi="新宋体" w:eastAsia="新宋体" w:cs="新宋体"/>
          <w:b/>
          <w:color w:val="auto"/>
          <w:sz w:val="24"/>
          <w:szCs w:val="24"/>
          <w:lang w:eastAsia="zh-CN"/>
        </w:rPr>
        <w:t>八</w:t>
      </w:r>
      <w:r>
        <w:rPr>
          <w:rFonts w:hint="eastAsia" w:ascii="新宋体" w:hAnsi="新宋体" w:eastAsia="新宋体" w:cs="新宋体"/>
          <w:b/>
          <w:color w:val="auto"/>
          <w:sz w:val="24"/>
          <w:szCs w:val="24"/>
        </w:rPr>
        <w:t>、特别提示</w:t>
      </w:r>
    </w:p>
    <w:p w14:paraId="353A0DCA">
      <w:pPr>
        <w:rPr>
          <w:rFonts w:hint="eastAsia" w:ascii="宋体" w:hAnsi="宋体" w:cs="宋体"/>
          <w:b/>
          <w:sz w:val="36"/>
          <w:szCs w:val="36"/>
        </w:rPr>
      </w:pPr>
      <w:r>
        <w:rPr>
          <w:rFonts w:hint="eastAsia" w:ascii="新宋体" w:hAnsi="新宋体" w:eastAsia="新宋体" w:cs="新宋体"/>
          <w:color w:val="auto"/>
          <w:kern w:val="0"/>
          <w:sz w:val="24"/>
          <w:szCs w:val="24"/>
          <w:lang w:val="zh-CN"/>
        </w:rPr>
        <w:t>关于知识产权：采购人在中华人民共和国境内因使用本招标项目产品和服务中的任何一部分时，采购人免受第三方提出的侵犯其专利权、商标权或其它知识产权的起诉。若出现以上情况，所有责任由投标人承担。</w:t>
      </w:r>
    </w:p>
    <w:p w14:paraId="553F9A47">
      <w:pPr>
        <w:spacing w:line="360" w:lineRule="auto"/>
        <w:jc w:val="center"/>
        <w:outlineLvl w:val="0"/>
        <w:rPr>
          <w:rFonts w:hint="eastAsia" w:ascii="宋体" w:hAnsi="宋体" w:cs="宋体"/>
          <w:b/>
          <w:sz w:val="36"/>
          <w:szCs w:val="36"/>
        </w:rPr>
        <w:sectPr>
          <w:pgSz w:w="11907" w:h="16840"/>
          <w:pgMar w:top="1134" w:right="1814" w:bottom="1474" w:left="1814" w:header="851" w:footer="851" w:gutter="0"/>
          <w:cols w:space="720" w:num="1"/>
          <w:titlePg/>
          <w:docGrid w:type="lines" w:linePitch="312" w:charSpace="0"/>
        </w:sectPr>
      </w:pPr>
    </w:p>
    <w:p w14:paraId="33B4AAA2">
      <w:pPr>
        <w:spacing w:line="360" w:lineRule="auto"/>
        <w:jc w:val="center"/>
        <w:outlineLvl w:val="0"/>
        <w:rPr>
          <w:rFonts w:ascii="宋体" w:hAnsi="宋体" w:cs="宋体"/>
          <w:b/>
          <w:sz w:val="36"/>
          <w:szCs w:val="36"/>
          <w:highlight w:val="none"/>
        </w:rPr>
      </w:pPr>
      <w:r>
        <w:rPr>
          <w:rFonts w:hint="eastAsia" w:ascii="宋体" w:hAnsi="宋体" w:cs="宋体"/>
          <w:b/>
          <w:sz w:val="36"/>
          <w:szCs w:val="36"/>
        </w:rPr>
        <w:t xml:space="preserve">第四部分   </w:t>
      </w:r>
      <w:bookmarkStart w:id="31" w:name="_Toc184310276"/>
      <w:bookmarkEnd w:id="31"/>
      <w:bookmarkStart w:id="32" w:name="_Toc184313247"/>
      <w:bookmarkEnd w:id="32"/>
      <w:bookmarkStart w:id="33" w:name="_Toc184310272"/>
      <w:bookmarkEnd w:id="33"/>
      <w:bookmarkStart w:id="34" w:name="_Toc184310301"/>
      <w:bookmarkEnd w:id="34"/>
      <w:bookmarkStart w:id="35" w:name="_Toc184312114"/>
      <w:bookmarkEnd w:id="35"/>
      <w:bookmarkStart w:id="36" w:name="_Toc184308092"/>
      <w:bookmarkEnd w:id="36"/>
      <w:bookmarkStart w:id="37" w:name="_Toc184308061"/>
      <w:bookmarkEnd w:id="37"/>
      <w:bookmarkStart w:id="38" w:name="_Toc184314453"/>
      <w:bookmarkEnd w:id="38"/>
      <w:bookmarkStart w:id="39" w:name="_Toc184308049"/>
      <w:bookmarkEnd w:id="39"/>
      <w:bookmarkStart w:id="40" w:name="_Toc184313295"/>
      <w:bookmarkEnd w:id="40"/>
      <w:bookmarkStart w:id="41" w:name="_Toc184313249"/>
      <w:bookmarkEnd w:id="41"/>
      <w:bookmarkStart w:id="42" w:name="_Toc184313256"/>
      <w:bookmarkEnd w:id="42"/>
      <w:bookmarkStart w:id="43" w:name="_Toc184308090"/>
      <w:bookmarkEnd w:id="43"/>
      <w:bookmarkStart w:id="44" w:name="_Toc184313246"/>
      <w:bookmarkEnd w:id="44"/>
      <w:bookmarkStart w:id="45" w:name="_Toc184313307"/>
      <w:bookmarkEnd w:id="45"/>
      <w:bookmarkStart w:id="46" w:name="_Toc184308069"/>
      <w:bookmarkEnd w:id="46"/>
      <w:bookmarkStart w:id="47" w:name="_Toc184312098"/>
      <w:bookmarkEnd w:id="47"/>
      <w:bookmarkStart w:id="48" w:name="_Toc184312095"/>
      <w:bookmarkEnd w:id="48"/>
      <w:bookmarkStart w:id="49" w:name="_Toc184308099"/>
      <w:bookmarkEnd w:id="49"/>
      <w:bookmarkStart w:id="50" w:name="_Toc184312103"/>
      <w:bookmarkEnd w:id="50"/>
      <w:bookmarkStart w:id="51" w:name="_Toc184308055"/>
      <w:bookmarkEnd w:id="51"/>
      <w:bookmarkStart w:id="52" w:name="_Toc184314419"/>
      <w:bookmarkEnd w:id="52"/>
      <w:bookmarkStart w:id="53" w:name="_Toc184310277"/>
      <w:bookmarkEnd w:id="53"/>
      <w:bookmarkStart w:id="54" w:name="_Toc184308057"/>
      <w:bookmarkEnd w:id="54"/>
      <w:bookmarkStart w:id="55" w:name="_Toc184313293"/>
      <w:bookmarkEnd w:id="55"/>
      <w:bookmarkStart w:id="56" w:name="_Toc184313261"/>
      <w:bookmarkEnd w:id="56"/>
      <w:bookmarkStart w:id="57" w:name="_Toc184313245"/>
      <w:bookmarkEnd w:id="57"/>
      <w:bookmarkStart w:id="58" w:name="_Toc184308093"/>
      <w:bookmarkEnd w:id="58"/>
      <w:bookmarkStart w:id="59" w:name="_Toc184310286"/>
      <w:bookmarkEnd w:id="59"/>
      <w:bookmarkStart w:id="60" w:name="_Toc184313259"/>
      <w:bookmarkEnd w:id="60"/>
      <w:bookmarkStart w:id="61" w:name="_Toc184314455"/>
      <w:bookmarkEnd w:id="61"/>
      <w:bookmarkStart w:id="62" w:name="_Toc184308087"/>
      <w:bookmarkEnd w:id="62"/>
      <w:bookmarkStart w:id="63" w:name="_Toc184310331"/>
      <w:bookmarkEnd w:id="63"/>
      <w:bookmarkStart w:id="64" w:name="_Toc184310330"/>
      <w:bookmarkEnd w:id="64"/>
      <w:bookmarkStart w:id="65" w:name="_Toc184310287"/>
      <w:bookmarkEnd w:id="65"/>
      <w:bookmarkStart w:id="66" w:name="_Toc184312083"/>
      <w:bookmarkEnd w:id="66"/>
      <w:bookmarkStart w:id="67" w:name="_Toc184308068"/>
      <w:bookmarkEnd w:id="67"/>
      <w:bookmarkStart w:id="68" w:name="_Toc184310300"/>
      <w:bookmarkEnd w:id="68"/>
      <w:bookmarkStart w:id="69" w:name="_Toc184310306"/>
      <w:bookmarkEnd w:id="69"/>
      <w:bookmarkStart w:id="70" w:name="_Toc184314463"/>
      <w:bookmarkEnd w:id="70"/>
      <w:bookmarkStart w:id="71" w:name="_Toc184313289"/>
      <w:bookmarkEnd w:id="71"/>
      <w:bookmarkStart w:id="72" w:name="_Toc184310310"/>
      <w:bookmarkEnd w:id="72"/>
      <w:bookmarkStart w:id="73" w:name="_Toc184313275"/>
      <w:bookmarkEnd w:id="73"/>
      <w:bookmarkStart w:id="74" w:name="_Toc184312115"/>
      <w:bookmarkEnd w:id="74"/>
      <w:bookmarkStart w:id="75" w:name="_Toc184313269"/>
      <w:bookmarkEnd w:id="75"/>
      <w:bookmarkStart w:id="76" w:name="_Toc184313263"/>
      <w:bookmarkEnd w:id="76"/>
      <w:bookmarkStart w:id="77" w:name="_Toc184314473"/>
      <w:bookmarkEnd w:id="77"/>
      <w:bookmarkStart w:id="78" w:name="_Toc184308052"/>
      <w:bookmarkEnd w:id="78"/>
      <w:bookmarkStart w:id="79" w:name="_Toc184310279"/>
      <w:bookmarkEnd w:id="79"/>
      <w:bookmarkStart w:id="80" w:name="_Toc184310294"/>
      <w:bookmarkEnd w:id="80"/>
      <w:bookmarkStart w:id="81" w:name="_Toc184313299"/>
      <w:bookmarkEnd w:id="81"/>
      <w:bookmarkStart w:id="82" w:name="_Toc184313240"/>
      <w:bookmarkEnd w:id="82"/>
      <w:bookmarkStart w:id="83" w:name="_Toc184314432"/>
      <w:bookmarkEnd w:id="83"/>
      <w:bookmarkStart w:id="84" w:name="_Toc184310341"/>
      <w:bookmarkEnd w:id="84"/>
      <w:bookmarkStart w:id="85" w:name="_Toc184312125"/>
      <w:bookmarkEnd w:id="85"/>
      <w:bookmarkStart w:id="86" w:name="_Toc184308047"/>
      <w:bookmarkEnd w:id="86"/>
      <w:bookmarkStart w:id="87" w:name="_Toc184312135"/>
      <w:bookmarkEnd w:id="87"/>
      <w:bookmarkStart w:id="88" w:name="_Toc184312078"/>
      <w:bookmarkEnd w:id="88"/>
      <w:bookmarkStart w:id="89" w:name="_Toc184313304"/>
      <w:bookmarkEnd w:id="89"/>
      <w:bookmarkStart w:id="90" w:name="_Toc184312119"/>
      <w:bookmarkEnd w:id="90"/>
      <w:bookmarkStart w:id="91" w:name="_Toc184314445"/>
      <w:bookmarkEnd w:id="91"/>
      <w:bookmarkStart w:id="92" w:name="_Toc184312092"/>
      <w:bookmarkEnd w:id="92"/>
      <w:bookmarkStart w:id="93" w:name="_Toc184314454"/>
      <w:bookmarkEnd w:id="93"/>
      <w:bookmarkStart w:id="94" w:name="_Toc184312122"/>
      <w:bookmarkEnd w:id="94"/>
      <w:bookmarkStart w:id="95" w:name="_Toc184312099"/>
      <w:bookmarkEnd w:id="95"/>
      <w:bookmarkStart w:id="96" w:name="_Toc184314412"/>
      <w:bookmarkEnd w:id="96"/>
      <w:bookmarkStart w:id="97" w:name="_Toc184312068"/>
      <w:bookmarkEnd w:id="97"/>
      <w:bookmarkStart w:id="98" w:name="_Toc184310339"/>
      <w:bookmarkEnd w:id="98"/>
      <w:bookmarkStart w:id="99" w:name="_Toc184314441"/>
      <w:bookmarkEnd w:id="99"/>
      <w:bookmarkStart w:id="100" w:name="_Toc184310318"/>
      <w:bookmarkEnd w:id="100"/>
      <w:bookmarkStart w:id="101" w:name="_Toc184314414"/>
      <w:bookmarkEnd w:id="101"/>
      <w:bookmarkStart w:id="102" w:name="_Toc184313243"/>
      <w:bookmarkEnd w:id="102"/>
      <w:bookmarkStart w:id="103" w:name="_Toc184310315"/>
      <w:bookmarkEnd w:id="103"/>
      <w:bookmarkStart w:id="104" w:name="_Toc184313270"/>
      <w:bookmarkEnd w:id="104"/>
      <w:bookmarkStart w:id="105" w:name="_Toc184308067"/>
      <w:bookmarkEnd w:id="105"/>
      <w:bookmarkStart w:id="106" w:name="_Toc184310275"/>
      <w:bookmarkEnd w:id="106"/>
      <w:bookmarkStart w:id="107" w:name="_Toc184314439"/>
      <w:bookmarkEnd w:id="107"/>
      <w:bookmarkStart w:id="108" w:name="_Toc184310333"/>
      <w:bookmarkEnd w:id="108"/>
      <w:bookmarkStart w:id="109" w:name="_Toc184313301"/>
      <w:bookmarkEnd w:id="109"/>
      <w:bookmarkStart w:id="110" w:name="_Toc184308080"/>
      <w:bookmarkEnd w:id="110"/>
      <w:bookmarkStart w:id="111" w:name="_Toc184312101"/>
      <w:bookmarkEnd w:id="111"/>
      <w:bookmarkStart w:id="112" w:name="_Toc184314477"/>
      <w:bookmarkEnd w:id="112"/>
      <w:bookmarkStart w:id="113" w:name="_Toc184308096"/>
      <w:bookmarkEnd w:id="113"/>
      <w:bookmarkStart w:id="114" w:name="_Toc184310289"/>
      <w:bookmarkEnd w:id="114"/>
      <w:bookmarkStart w:id="115" w:name="_Toc184308050"/>
      <w:bookmarkEnd w:id="115"/>
      <w:bookmarkStart w:id="116" w:name="_Toc184312102"/>
      <w:bookmarkEnd w:id="116"/>
      <w:bookmarkStart w:id="117" w:name="_Toc184314434"/>
      <w:bookmarkEnd w:id="117"/>
      <w:bookmarkStart w:id="118" w:name="_Toc184312109"/>
      <w:bookmarkEnd w:id="118"/>
      <w:bookmarkStart w:id="119" w:name="_Toc184312081"/>
      <w:bookmarkEnd w:id="119"/>
      <w:bookmarkStart w:id="120" w:name="_Toc184314464"/>
      <w:bookmarkEnd w:id="120"/>
      <w:bookmarkStart w:id="121" w:name="_Toc184310323"/>
      <w:bookmarkEnd w:id="121"/>
      <w:bookmarkStart w:id="122" w:name="_Toc184308045"/>
      <w:bookmarkEnd w:id="122"/>
      <w:bookmarkStart w:id="123" w:name="_Toc184313294"/>
      <w:bookmarkEnd w:id="123"/>
      <w:bookmarkStart w:id="124" w:name="_Toc184310298"/>
      <w:bookmarkEnd w:id="124"/>
      <w:bookmarkStart w:id="125" w:name="_Toc184314447"/>
      <w:bookmarkEnd w:id="125"/>
      <w:bookmarkStart w:id="126" w:name="_Toc184312110"/>
      <w:bookmarkEnd w:id="126"/>
      <w:bookmarkStart w:id="127" w:name="_Toc184308060"/>
      <w:bookmarkEnd w:id="127"/>
      <w:bookmarkStart w:id="128" w:name="_Toc184310284"/>
      <w:bookmarkEnd w:id="128"/>
      <w:bookmarkStart w:id="129" w:name="_Toc184308095"/>
      <w:bookmarkEnd w:id="129"/>
      <w:bookmarkStart w:id="130" w:name="_Toc184308091"/>
      <w:bookmarkEnd w:id="130"/>
      <w:bookmarkStart w:id="131" w:name="_Toc184313309"/>
      <w:bookmarkEnd w:id="131"/>
      <w:bookmarkStart w:id="132" w:name="_Toc184310282"/>
      <w:bookmarkEnd w:id="132"/>
      <w:bookmarkStart w:id="133" w:name="_Toc184308086"/>
      <w:bookmarkEnd w:id="133"/>
      <w:bookmarkStart w:id="134" w:name="_Toc184314469"/>
      <w:bookmarkEnd w:id="134"/>
      <w:bookmarkStart w:id="135" w:name="_Toc184314410"/>
      <w:bookmarkEnd w:id="135"/>
      <w:bookmarkStart w:id="136" w:name="_Toc184308076"/>
      <w:bookmarkEnd w:id="136"/>
      <w:bookmarkStart w:id="137" w:name="_Toc184312130"/>
      <w:bookmarkEnd w:id="137"/>
      <w:bookmarkStart w:id="138" w:name="_Toc184312138"/>
      <w:bookmarkEnd w:id="138"/>
      <w:bookmarkStart w:id="139" w:name="_Toc184314480"/>
      <w:bookmarkEnd w:id="139"/>
      <w:bookmarkStart w:id="140" w:name="_Toc184310321"/>
      <w:bookmarkEnd w:id="140"/>
      <w:bookmarkStart w:id="141" w:name="_Toc184308054"/>
      <w:bookmarkEnd w:id="141"/>
      <w:bookmarkStart w:id="142" w:name="_Toc184313296"/>
      <w:bookmarkEnd w:id="142"/>
      <w:bookmarkStart w:id="143" w:name="_Toc184313272"/>
      <w:bookmarkEnd w:id="143"/>
      <w:bookmarkStart w:id="144" w:name="_Toc184312096"/>
      <w:bookmarkEnd w:id="144"/>
      <w:bookmarkStart w:id="145" w:name="_Toc184314466"/>
      <w:bookmarkEnd w:id="145"/>
      <w:bookmarkStart w:id="146" w:name="_Toc184312075"/>
      <w:bookmarkEnd w:id="146"/>
      <w:bookmarkStart w:id="147" w:name="_Toc184310327"/>
      <w:bookmarkEnd w:id="147"/>
      <w:bookmarkStart w:id="148" w:name="_Toc184314431"/>
      <w:bookmarkEnd w:id="148"/>
      <w:bookmarkStart w:id="149" w:name="_Toc184313273"/>
      <w:bookmarkEnd w:id="149"/>
      <w:bookmarkStart w:id="150" w:name="_Toc184312127"/>
      <w:bookmarkEnd w:id="150"/>
      <w:bookmarkStart w:id="151" w:name="_Toc184308070"/>
      <w:bookmarkEnd w:id="151"/>
      <w:bookmarkStart w:id="152" w:name="_Toc184308058"/>
      <w:bookmarkEnd w:id="152"/>
      <w:bookmarkStart w:id="153" w:name="_Toc184310337"/>
      <w:bookmarkEnd w:id="153"/>
      <w:bookmarkStart w:id="154" w:name="_Toc184314470"/>
      <w:bookmarkEnd w:id="154"/>
      <w:bookmarkStart w:id="155" w:name="_Toc184313302"/>
      <w:bookmarkEnd w:id="155"/>
      <w:bookmarkStart w:id="156" w:name="_Toc184310309"/>
      <w:bookmarkEnd w:id="156"/>
      <w:bookmarkStart w:id="157" w:name="_Toc184314444"/>
      <w:bookmarkEnd w:id="157"/>
      <w:bookmarkStart w:id="158" w:name="_Toc184313287"/>
      <w:bookmarkEnd w:id="158"/>
      <w:bookmarkStart w:id="159" w:name="_Toc184308088"/>
      <w:bookmarkEnd w:id="159"/>
      <w:bookmarkStart w:id="160" w:name="_Toc184308101"/>
      <w:bookmarkEnd w:id="160"/>
      <w:bookmarkStart w:id="161" w:name="_Toc184308104"/>
      <w:bookmarkEnd w:id="161"/>
      <w:bookmarkStart w:id="162" w:name="_Toc184312082"/>
      <w:bookmarkEnd w:id="162"/>
      <w:bookmarkStart w:id="163" w:name="_Toc184308084"/>
      <w:bookmarkEnd w:id="163"/>
      <w:bookmarkStart w:id="164" w:name="_Toc184310304"/>
      <w:bookmarkEnd w:id="164"/>
      <w:bookmarkStart w:id="165" w:name="_Toc184308078"/>
      <w:bookmarkEnd w:id="165"/>
      <w:bookmarkStart w:id="166" w:name="_Toc184308065"/>
      <w:bookmarkEnd w:id="166"/>
      <w:bookmarkStart w:id="167" w:name="_Toc184312134"/>
      <w:bookmarkEnd w:id="167"/>
      <w:bookmarkStart w:id="168" w:name="_Toc184312113"/>
      <w:bookmarkEnd w:id="168"/>
      <w:bookmarkStart w:id="169" w:name="_Toc184310281"/>
      <w:bookmarkEnd w:id="169"/>
      <w:bookmarkStart w:id="170" w:name="_Toc184312105"/>
      <w:bookmarkEnd w:id="170"/>
      <w:bookmarkStart w:id="171" w:name="_Toc184313277"/>
      <w:bookmarkEnd w:id="171"/>
      <w:bookmarkStart w:id="172" w:name="_Toc184314430"/>
      <w:bookmarkEnd w:id="172"/>
      <w:bookmarkStart w:id="173" w:name="_Toc184314465"/>
      <w:bookmarkEnd w:id="173"/>
      <w:bookmarkStart w:id="174" w:name="_Toc184314429"/>
      <w:bookmarkEnd w:id="174"/>
      <w:bookmarkStart w:id="175" w:name="_Toc184314468"/>
      <w:bookmarkEnd w:id="175"/>
      <w:bookmarkStart w:id="176" w:name="_Toc184308041"/>
      <w:bookmarkEnd w:id="176"/>
      <w:bookmarkStart w:id="177" w:name="_Toc184312076"/>
      <w:bookmarkEnd w:id="177"/>
      <w:bookmarkStart w:id="178" w:name="_Toc184310296"/>
      <w:bookmarkEnd w:id="178"/>
      <w:bookmarkStart w:id="179" w:name="_Toc184314437"/>
      <w:bookmarkEnd w:id="179"/>
      <w:bookmarkStart w:id="180" w:name="_Toc184314427"/>
      <w:bookmarkEnd w:id="180"/>
      <w:bookmarkStart w:id="181" w:name="_Toc184312120"/>
      <w:bookmarkEnd w:id="181"/>
      <w:bookmarkStart w:id="182" w:name="_Toc184312123"/>
      <w:bookmarkEnd w:id="182"/>
      <w:bookmarkStart w:id="183" w:name="_Toc184314440"/>
      <w:bookmarkEnd w:id="183"/>
      <w:bookmarkStart w:id="184" w:name="_Toc184312073"/>
      <w:bookmarkEnd w:id="184"/>
      <w:bookmarkStart w:id="185" w:name="_Toc184308102"/>
      <w:bookmarkEnd w:id="185"/>
      <w:bookmarkStart w:id="186" w:name="_Toc184313303"/>
      <w:bookmarkEnd w:id="186"/>
      <w:bookmarkStart w:id="187" w:name="_Toc184310329"/>
      <w:bookmarkEnd w:id="187"/>
      <w:bookmarkStart w:id="188" w:name="_Toc184310325"/>
      <w:bookmarkEnd w:id="188"/>
      <w:bookmarkStart w:id="189" w:name="_Toc184313241"/>
      <w:bookmarkEnd w:id="189"/>
      <w:bookmarkStart w:id="190" w:name="_Toc184308066"/>
      <w:bookmarkEnd w:id="190"/>
      <w:bookmarkStart w:id="191" w:name="_Toc184314475"/>
      <w:bookmarkEnd w:id="191"/>
      <w:bookmarkStart w:id="192" w:name="_Toc184310336"/>
      <w:bookmarkEnd w:id="192"/>
      <w:bookmarkStart w:id="193" w:name="_Toc184310303"/>
      <w:bookmarkEnd w:id="193"/>
      <w:bookmarkStart w:id="194" w:name="_Toc184310313"/>
      <w:bookmarkEnd w:id="194"/>
      <w:bookmarkStart w:id="195" w:name="_Toc184308075"/>
      <w:bookmarkEnd w:id="195"/>
      <w:bookmarkStart w:id="196" w:name="_Toc184314448"/>
      <w:bookmarkEnd w:id="196"/>
      <w:bookmarkStart w:id="197" w:name="_Toc184313252"/>
      <w:bookmarkEnd w:id="197"/>
      <w:bookmarkStart w:id="198" w:name="_Toc184314413"/>
      <w:bookmarkEnd w:id="198"/>
      <w:bookmarkStart w:id="199" w:name="_Toc184313260"/>
      <w:bookmarkEnd w:id="199"/>
      <w:bookmarkStart w:id="200" w:name="_Toc184313308"/>
      <w:bookmarkEnd w:id="200"/>
      <w:bookmarkStart w:id="201" w:name="_Toc184308103"/>
      <w:bookmarkEnd w:id="201"/>
      <w:bookmarkStart w:id="202" w:name="_Toc184308048"/>
      <w:bookmarkEnd w:id="202"/>
      <w:bookmarkStart w:id="203" w:name="_Toc184312128"/>
      <w:bookmarkEnd w:id="203"/>
      <w:bookmarkStart w:id="204" w:name="_Toc184312074"/>
      <w:bookmarkEnd w:id="204"/>
      <w:bookmarkStart w:id="205" w:name="_Toc184310335"/>
      <w:bookmarkEnd w:id="205"/>
      <w:bookmarkStart w:id="206" w:name="_Toc184313239"/>
      <w:bookmarkEnd w:id="206"/>
      <w:bookmarkStart w:id="207" w:name="_Toc184312093"/>
      <w:bookmarkEnd w:id="207"/>
      <w:bookmarkStart w:id="208" w:name="_Toc184310320"/>
      <w:bookmarkEnd w:id="208"/>
      <w:bookmarkStart w:id="209" w:name="_Toc184308064"/>
      <w:bookmarkEnd w:id="209"/>
      <w:bookmarkStart w:id="210" w:name="_Toc184313248"/>
      <w:bookmarkEnd w:id="210"/>
      <w:bookmarkStart w:id="211" w:name="_Toc184308079"/>
      <w:bookmarkEnd w:id="211"/>
      <w:bookmarkStart w:id="212" w:name="_Toc184314433"/>
      <w:bookmarkEnd w:id="212"/>
      <w:bookmarkStart w:id="213" w:name="_Toc184312091"/>
      <w:bookmarkEnd w:id="213"/>
      <w:bookmarkStart w:id="214" w:name="_Toc184314424"/>
      <w:bookmarkEnd w:id="214"/>
      <w:bookmarkStart w:id="215" w:name="_Toc184310326"/>
      <w:bookmarkEnd w:id="215"/>
      <w:bookmarkStart w:id="216" w:name="_Toc184312100"/>
      <w:bookmarkEnd w:id="216"/>
      <w:bookmarkStart w:id="217" w:name="_Toc184308038"/>
      <w:bookmarkEnd w:id="217"/>
      <w:bookmarkStart w:id="218" w:name="_Toc184314462"/>
      <w:bookmarkEnd w:id="218"/>
      <w:bookmarkStart w:id="219" w:name="_Toc184310311"/>
      <w:bookmarkEnd w:id="219"/>
      <w:bookmarkStart w:id="220" w:name="_Toc184313257"/>
      <w:bookmarkEnd w:id="220"/>
      <w:bookmarkStart w:id="221" w:name="_Toc184310299"/>
      <w:bookmarkEnd w:id="221"/>
      <w:bookmarkStart w:id="222" w:name="_Toc184310297"/>
      <w:bookmarkEnd w:id="222"/>
      <w:bookmarkStart w:id="223" w:name="_Toc184314416"/>
      <w:bookmarkEnd w:id="223"/>
      <w:bookmarkStart w:id="224" w:name="_Toc184310307"/>
      <w:bookmarkEnd w:id="224"/>
      <w:bookmarkStart w:id="225" w:name="_Toc184314422"/>
      <w:bookmarkEnd w:id="225"/>
      <w:bookmarkStart w:id="226" w:name="_Toc184312132"/>
      <w:bookmarkEnd w:id="226"/>
      <w:bookmarkStart w:id="227" w:name="_Toc184313298"/>
      <w:bookmarkEnd w:id="227"/>
      <w:bookmarkStart w:id="228" w:name="_Toc184312086"/>
      <w:bookmarkEnd w:id="228"/>
      <w:bookmarkStart w:id="229" w:name="_Toc184312088"/>
      <w:bookmarkEnd w:id="229"/>
      <w:bookmarkStart w:id="230" w:name="_Toc184314452"/>
      <w:bookmarkEnd w:id="230"/>
      <w:bookmarkStart w:id="231" w:name="_Toc184312137"/>
      <w:bookmarkEnd w:id="231"/>
      <w:bookmarkStart w:id="232" w:name="_Toc184314417"/>
      <w:bookmarkEnd w:id="232"/>
      <w:bookmarkStart w:id="233" w:name="_Toc184310274"/>
      <w:bookmarkEnd w:id="233"/>
      <w:bookmarkStart w:id="234" w:name="_Toc184314423"/>
      <w:bookmarkEnd w:id="234"/>
      <w:bookmarkStart w:id="235" w:name="_Toc184308063"/>
      <w:bookmarkEnd w:id="235"/>
      <w:bookmarkStart w:id="236" w:name="_Toc184314435"/>
      <w:bookmarkEnd w:id="236"/>
      <w:bookmarkStart w:id="237" w:name="_Toc184308040"/>
      <w:bookmarkEnd w:id="237"/>
      <w:bookmarkStart w:id="238" w:name="_Toc184312126"/>
      <w:bookmarkEnd w:id="238"/>
      <w:bookmarkStart w:id="239" w:name="_Toc184314457"/>
      <w:bookmarkEnd w:id="239"/>
      <w:bookmarkStart w:id="240" w:name="_Toc184313297"/>
      <w:bookmarkEnd w:id="240"/>
      <w:bookmarkStart w:id="241" w:name="_Toc184313253"/>
      <w:bookmarkEnd w:id="241"/>
      <w:bookmarkStart w:id="242" w:name="_Toc184314442"/>
      <w:bookmarkEnd w:id="242"/>
      <w:bookmarkStart w:id="243" w:name="_Toc184310317"/>
      <w:bookmarkEnd w:id="243"/>
      <w:bookmarkStart w:id="244" w:name="_Toc184314451"/>
      <w:bookmarkEnd w:id="244"/>
      <w:bookmarkStart w:id="245" w:name="_Toc184312077"/>
      <w:bookmarkEnd w:id="245"/>
      <w:bookmarkStart w:id="246" w:name="_Toc184308097"/>
      <w:bookmarkEnd w:id="246"/>
      <w:bookmarkStart w:id="247" w:name="_Toc184308085"/>
      <w:bookmarkEnd w:id="247"/>
      <w:bookmarkStart w:id="248" w:name="_Toc184308062"/>
      <w:bookmarkEnd w:id="248"/>
      <w:bookmarkStart w:id="249" w:name="_Toc184313251"/>
      <w:bookmarkEnd w:id="249"/>
      <w:bookmarkStart w:id="250" w:name="_Toc184312085"/>
      <w:bookmarkEnd w:id="250"/>
      <w:bookmarkStart w:id="251" w:name="_Toc184310322"/>
      <w:bookmarkEnd w:id="251"/>
      <w:bookmarkStart w:id="252" w:name="_Toc184313310"/>
      <w:bookmarkEnd w:id="252"/>
      <w:bookmarkStart w:id="253" w:name="_Toc184314472"/>
      <w:bookmarkEnd w:id="253"/>
      <w:bookmarkStart w:id="254" w:name="_Toc184310308"/>
      <w:bookmarkEnd w:id="254"/>
      <w:bookmarkStart w:id="255" w:name="_Toc184308072"/>
      <w:bookmarkEnd w:id="255"/>
      <w:bookmarkStart w:id="256" w:name="_Toc184308039"/>
      <w:bookmarkEnd w:id="256"/>
      <w:bookmarkStart w:id="257" w:name="_Toc184313262"/>
      <w:bookmarkEnd w:id="257"/>
      <w:bookmarkStart w:id="258" w:name="_Toc184308100"/>
      <w:bookmarkEnd w:id="258"/>
      <w:bookmarkStart w:id="259" w:name="_Toc184313282"/>
      <w:bookmarkEnd w:id="259"/>
      <w:bookmarkStart w:id="260" w:name="_Toc184312139"/>
      <w:bookmarkEnd w:id="260"/>
      <w:bookmarkStart w:id="261" w:name="_Toc184308043"/>
      <w:bookmarkEnd w:id="261"/>
      <w:bookmarkStart w:id="262" w:name="_Toc184310340"/>
      <w:bookmarkEnd w:id="262"/>
      <w:bookmarkStart w:id="263" w:name="_Toc184313254"/>
      <w:bookmarkEnd w:id="263"/>
      <w:bookmarkStart w:id="264" w:name="_Toc184310285"/>
      <w:bookmarkEnd w:id="264"/>
      <w:bookmarkStart w:id="265" w:name="_Toc184313238"/>
      <w:bookmarkEnd w:id="265"/>
      <w:bookmarkStart w:id="266" w:name="_Toc184313281"/>
      <w:bookmarkEnd w:id="266"/>
      <w:bookmarkStart w:id="267" w:name="_Toc184308046"/>
      <w:bookmarkEnd w:id="267"/>
      <w:bookmarkStart w:id="268" w:name="_Toc184314467"/>
      <w:bookmarkEnd w:id="268"/>
      <w:bookmarkStart w:id="269" w:name="_Toc184314421"/>
      <w:bookmarkEnd w:id="269"/>
      <w:bookmarkStart w:id="270" w:name="_Toc184312094"/>
      <w:bookmarkEnd w:id="270"/>
      <w:bookmarkStart w:id="271" w:name="_Toc184310292"/>
      <w:bookmarkEnd w:id="271"/>
      <w:bookmarkStart w:id="272" w:name="_Toc184314449"/>
      <w:bookmarkEnd w:id="272"/>
      <w:bookmarkStart w:id="273" w:name="_Toc184310305"/>
      <w:bookmarkEnd w:id="273"/>
      <w:bookmarkStart w:id="274" w:name="_Toc184308077"/>
      <w:bookmarkEnd w:id="274"/>
      <w:bookmarkStart w:id="275" w:name="_Toc184314478"/>
      <w:bookmarkEnd w:id="275"/>
      <w:bookmarkStart w:id="276" w:name="_Toc184308089"/>
      <w:bookmarkEnd w:id="276"/>
      <w:bookmarkStart w:id="277" w:name="_Toc184310273"/>
      <w:bookmarkEnd w:id="277"/>
      <w:bookmarkStart w:id="278" w:name="_Toc184312117"/>
      <w:bookmarkEnd w:id="278"/>
      <w:bookmarkStart w:id="279" w:name="_Toc184313255"/>
      <w:bookmarkEnd w:id="279"/>
      <w:bookmarkStart w:id="280" w:name="_Toc184314446"/>
      <w:bookmarkEnd w:id="280"/>
      <w:bookmarkStart w:id="281" w:name="_Toc184310288"/>
      <w:bookmarkEnd w:id="281"/>
      <w:bookmarkStart w:id="282" w:name="_Toc184314426"/>
      <w:bookmarkEnd w:id="282"/>
      <w:bookmarkStart w:id="283" w:name="_Toc184310338"/>
      <w:bookmarkEnd w:id="283"/>
      <w:bookmarkStart w:id="284" w:name="_Toc184308036"/>
      <w:bookmarkEnd w:id="284"/>
      <w:bookmarkStart w:id="285" w:name="_Toc184310324"/>
      <w:bookmarkEnd w:id="285"/>
      <w:bookmarkStart w:id="286" w:name="_Toc184313274"/>
      <w:bookmarkEnd w:id="286"/>
      <w:bookmarkStart w:id="287" w:name="_Toc184313300"/>
      <w:bookmarkEnd w:id="287"/>
      <w:bookmarkStart w:id="288" w:name="_Toc184310278"/>
      <w:bookmarkEnd w:id="288"/>
      <w:bookmarkStart w:id="289" w:name="_Toc184310319"/>
      <w:bookmarkEnd w:id="289"/>
      <w:bookmarkStart w:id="290" w:name="_Toc184312111"/>
      <w:bookmarkEnd w:id="290"/>
      <w:bookmarkStart w:id="291" w:name="_Toc184314458"/>
      <w:bookmarkEnd w:id="291"/>
      <w:bookmarkStart w:id="292" w:name="_Toc184313264"/>
      <w:bookmarkEnd w:id="292"/>
      <w:bookmarkStart w:id="293" w:name="_Toc184312087"/>
      <w:bookmarkEnd w:id="293"/>
      <w:bookmarkStart w:id="294" w:name="_Toc184312136"/>
      <w:bookmarkEnd w:id="294"/>
      <w:bookmarkStart w:id="295" w:name="_Toc184314476"/>
      <w:bookmarkEnd w:id="295"/>
      <w:bookmarkStart w:id="296" w:name="_Toc184310283"/>
      <w:bookmarkEnd w:id="296"/>
      <w:bookmarkStart w:id="297" w:name="_Toc184313306"/>
      <w:bookmarkEnd w:id="297"/>
      <w:bookmarkStart w:id="298" w:name="_Toc184312118"/>
      <w:bookmarkEnd w:id="298"/>
      <w:bookmarkStart w:id="299" w:name="_Toc184310342"/>
      <w:bookmarkEnd w:id="299"/>
      <w:bookmarkStart w:id="300" w:name="_Toc184313278"/>
      <w:bookmarkEnd w:id="300"/>
      <w:bookmarkStart w:id="301" w:name="_Toc184312080"/>
      <w:bookmarkEnd w:id="301"/>
      <w:bookmarkStart w:id="302" w:name="_Toc184313279"/>
      <w:bookmarkEnd w:id="302"/>
      <w:bookmarkStart w:id="303" w:name="_Toc184313280"/>
      <w:bookmarkEnd w:id="303"/>
      <w:bookmarkStart w:id="304" w:name="_Toc184314460"/>
      <w:bookmarkEnd w:id="304"/>
      <w:bookmarkStart w:id="305" w:name="_Toc184308073"/>
      <w:bookmarkEnd w:id="305"/>
      <w:bookmarkStart w:id="306" w:name="_Toc184312106"/>
      <w:bookmarkEnd w:id="306"/>
      <w:bookmarkStart w:id="307" w:name="_Toc184314461"/>
      <w:bookmarkEnd w:id="307"/>
      <w:bookmarkStart w:id="308" w:name="_Toc184310295"/>
      <w:bookmarkEnd w:id="308"/>
      <w:bookmarkStart w:id="309" w:name="_Toc184310343"/>
      <w:bookmarkEnd w:id="309"/>
      <w:bookmarkStart w:id="310" w:name="_Toc184308105"/>
      <w:bookmarkEnd w:id="310"/>
      <w:bookmarkStart w:id="311" w:name="_Toc184314436"/>
      <w:bookmarkEnd w:id="311"/>
      <w:bookmarkStart w:id="312" w:name="_Toc184310293"/>
      <w:bookmarkEnd w:id="312"/>
      <w:bookmarkStart w:id="313" w:name="_Toc184310332"/>
      <w:bookmarkEnd w:id="313"/>
      <w:bookmarkStart w:id="314" w:name="_Toc184312069"/>
      <w:bookmarkEnd w:id="314"/>
      <w:bookmarkStart w:id="315" w:name="_Toc184313266"/>
      <w:bookmarkEnd w:id="315"/>
      <w:bookmarkStart w:id="316" w:name="_Toc184310280"/>
      <w:bookmarkEnd w:id="316"/>
      <w:bookmarkStart w:id="317" w:name="_Toc184313267"/>
      <w:bookmarkEnd w:id="317"/>
      <w:bookmarkStart w:id="318" w:name="_Toc184314459"/>
      <w:bookmarkEnd w:id="318"/>
      <w:bookmarkStart w:id="319" w:name="_Toc184313305"/>
      <w:bookmarkEnd w:id="319"/>
      <w:bookmarkStart w:id="320" w:name="_Toc184308081"/>
      <w:bookmarkEnd w:id="320"/>
      <w:bookmarkStart w:id="321" w:name="_Toc184313290"/>
      <w:bookmarkEnd w:id="321"/>
      <w:bookmarkStart w:id="322" w:name="_Toc184308082"/>
      <w:bookmarkEnd w:id="322"/>
      <w:bookmarkStart w:id="323" w:name="_Toc184313244"/>
      <w:bookmarkEnd w:id="323"/>
      <w:bookmarkStart w:id="324" w:name="_Toc184308053"/>
      <w:bookmarkEnd w:id="324"/>
      <w:bookmarkStart w:id="325" w:name="_Toc184313258"/>
      <w:bookmarkEnd w:id="325"/>
      <w:bookmarkStart w:id="326" w:name="_Toc184314420"/>
      <w:bookmarkEnd w:id="326"/>
      <w:bookmarkStart w:id="327" w:name="_Toc184314482"/>
      <w:bookmarkEnd w:id="327"/>
      <w:bookmarkStart w:id="328" w:name="_Toc184312090"/>
      <w:bookmarkEnd w:id="328"/>
      <w:bookmarkStart w:id="329" w:name="_Toc184314450"/>
      <w:bookmarkEnd w:id="329"/>
      <w:bookmarkStart w:id="330" w:name="_Toc184310328"/>
      <w:bookmarkEnd w:id="330"/>
      <w:bookmarkStart w:id="331" w:name="_Toc184314471"/>
      <w:bookmarkEnd w:id="331"/>
      <w:bookmarkStart w:id="332" w:name="_Toc184312089"/>
      <w:bookmarkEnd w:id="332"/>
      <w:bookmarkStart w:id="333" w:name="_Toc184310302"/>
      <w:bookmarkEnd w:id="333"/>
      <w:bookmarkStart w:id="334" w:name="_Toc184314425"/>
      <w:bookmarkEnd w:id="334"/>
      <w:bookmarkStart w:id="335" w:name="_Toc184310291"/>
      <w:bookmarkEnd w:id="335"/>
      <w:bookmarkStart w:id="336" w:name="_Toc184312112"/>
      <w:bookmarkEnd w:id="336"/>
      <w:bookmarkStart w:id="337" w:name="_Toc184308106"/>
      <w:bookmarkEnd w:id="337"/>
      <w:bookmarkStart w:id="338" w:name="_Toc184312124"/>
      <w:bookmarkEnd w:id="338"/>
      <w:bookmarkStart w:id="339" w:name="_Toc184308059"/>
      <w:bookmarkEnd w:id="339"/>
      <w:bookmarkStart w:id="340" w:name="_Toc184313288"/>
      <w:bookmarkEnd w:id="340"/>
      <w:bookmarkStart w:id="341" w:name="_Toc184312116"/>
      <w:bookmarkEnd w:id="341"/>
      <w:bookmarkStart w:id="342" w:name="_Toc184314428"/>
      <w:bookmarkEnd w:id="342"/>
      <w:bookmarkStart w:id="343" w:name="_Toc184308083"/>
      <w:bookmarkEnd w:id="343"/>
      <w:bookmarkStart w:id="344" w:name="_Toc184313291"/>
      <w:bookmarkEnd w:id="344"/>
      <w:bookmarkStart w:id="345" w:name="_Toc184312107"/>
      <w:bookmarkEnd w:id="345"/>
      <w:bookmarkStart w:id="346" w:name="_Toc184314411"/>
      <w:bookmarkEnd w:id="346"/>
      <w:bookmarkStart w:id="347" w:name="_Toc184312072"/>
      <w:bookmarkEnd w:id="347"/>
      <w:bookmarkStart w:id="348" w:name="_Toc184314438"/>
      <w:bookmarkEnd w:id="348"/>
      <w:bookmarkStart w:id="349" w:name="_Toc184314474"/>
      <w:bookmarkEnd w:id="349"/>
      <w:bookmarkStart w:id="350" w:name="_Toc184314443"/>
      <w:bookmarkEnd w:id="350"/>
      <w:bookmarkStart w:id="351" w:name="_Toc184312084"/>
      <w:bookmarkEnd w:id="351"/>
      <w:bookmarkStart w:id="352" w:name="_Toc184314481"/>
      <w:bookmarkEnd w:id="352"/>
      <w:bookmarkStart w:id="353" w:name="_Toc184308108"/>
      <w:bookmarkEnd w:id="353"/>
      <w:bookmarkStart w:id="354" w:name="_Toc184312079"/>
      <w:bookmarkEnd w:id="354"/>
      <w:bookmarkStart w:id="355" w:name="_Toc184313250"/>
      <w:bookmarkEnd w:id="355"/>
      <w:bookmarkStart w:id="356" w:name="_Toc184312129"/>
      <w:bookmarkEnd w:id="356"/>
      <w:bookmarkStart w:id="357" w:name="_Toc184308037"/>
      <w:bookmarkEnd w:id="357"/>
      <w:bookmarkStart w:id="358" w:name="_Toc184308107"/>
      <w:bookmarkEnd w:id="358"/>
      <w:bookmarkStart w:id="359" w:name="_Toc184313242"/>
      <w:bookmarkEnd w:id="359"/>
      <w:bookmarkStart w:id="360" w:name="_Toc184312121"/>
      <w:bookmarkEnd w:id="360"/>
      <w:bookmarkStart w:id="361" w:name="_Toc184312071"/>
      <w:bookmarkEnd w:id="361"/>
      <w:bookmarkStart w:id="362" w:name="_Toc184308074"/>
      <w:bookmarkEnd w:id="362"/>
      <w:bookmarkStart w:id="363" w:name="_Toc184310316"/>
      <w:bookmarkEnd w:id="363"/>
      <w:bookmarkStart w:id="364" w:name="_Toc184310314"/>
      <w:bookmarkEnd w:id="364"/>
      <w:bookmarkStart w:id="365" w:name="_Toc184313285"/>
      <w:bookmarkEnd w:id="365"/>
      <w:bookmarkStart w:id="366" w:name="_Toc184312133"/>
      <w:bookmarkEnd w:id="366"/>
      <w:bookmarkStart w:id="367" w:name="_Toc184310334"/>
      <w:bookmarkEnd w:id="367"/>
      <w:bookmarkStart w:id="368" w:name="_Toc184312067"/>
      <w:bookmarkEnd w:id="368"/>
      <w:bookmarkStart w:id="369" w:name="_Toc184313268"/>
      <w:bookmarkEnd w:id="369"/>
      <w:bookmarkStart w:id="370" w:name="_Toc184313265"/>
      <w:bookmarkEnd w:id="370"/>
      <w:bookmarkStart w:id="371" w:name="_Toc184308094"/>
      <w:bookmarkEnd w:id="371"/>
      <w:bookmarkStart w:id="372" w:name="_Toc184310312"/>
      <w:bookmarkEnd w:id="372"/>
      <w:bookmarkStart w:id="373" w:name="_Toc184308051"/>
      <w:bookmarkEnd w:id="373"/>
      <w:bookmarkStart w:id="374" w:name="_Toc184312104"/>
      <w:bookmarkEnd w:id="374"/>
      <w:bookmarkStart w:id="375" w:name="_Toc184313276"/>
      <w:bookmarkEnd w:id="375"/>
      <w:bookmarkStart w:id="376" w:name="_Toc184308056"/>
      <w:bookmarkEnd w:id="376"/>
      <w:bookmarkStart w:id="377" w:name="_Toc184313284"/>
      <w:bookmarkEnd w:id="377"/>
      <w:bookmarkStart w:id="378" w:name="_Toc184313271"/>
      <w:bookmarkEnd w:id="378"/>
      <w:bookmarkStart w:id="379" w:name="_Toc184312097"/>
      <w:bookmarkEnd w:id="379"/>
      <w:bookmarkStart w:id="380" w:name="_Toc184312070"/>
      <w:bookmarkEnd w:id="380"/>
      <w:bookmarkStart w:id="381" w:name="_Toc184308042"/>
      <w:bookmarkEnd w:id="381"/>
      <w:bookmarkStart w:id="382" w:name="_Toc184314456"/>
      <w:bookmarkEnd w:id="382"/>
      <w:bookmarkStart w:id="383" w:name="_Toc184308098"/>
      <w:bookmarkEnd w:id="383"/>
      <w:bookmarkStart w:id="384" w:name="_Toc184312131"/>
      <w:bookmarkEnd w:id="384"/>
      <w:bookmarkStart w:id="385" w:name="_Toc184314415"/>
      <w:bookmarkEnd w:id="385"/>
      <w:bookmarkStart w:id="386" w:name="_Toc184313283"/>
      <w:bookmarkEnd w:id="386"/>
      <w:bookmarkStart w:id="387" w:name="_Toc184308044"/>
      <w:bookmarkEnd w:id="387"/>
      <w:bookmarkStart w:id="388" w:name="_Toc184313292"/>
      <w:bookmarkEnd w:id="388"/>
      <w:bookmarkStart w:id="389" w:name="_Toc184310290"/>
      <w:bookmarkEnd w:id="389"/>
      <w:bookmarkStart w:id="390" w:name="_Toc184313286"/>
      <w:bookmarkEnd w:id="390"/>
      <w:bookmarkStart w:id="391" w:name="_Toc184312108"/>
      <w:bookmarkEnd w:id="391"/>
      <w:bookmarkStart w:id="392" w:name="_Toc184308071"/>
      <w:bookmarkEnd w:id="392"/>
      <w:bookmarkStart w:id="393" w:name="_Toc184314418"/>
      <w:bookmarkEnd w:id="393"/>
      <w:bookmarkStart w:id="394" w:name="_Toc184310344"/>
      <w:bookmarkEnd w:id="394"/>
      <w:bookmarkStart w:id="395" w:name="_Toc184314479"/>
      <w:bookmarkEnd w:id="395"/>
      <w:r>
        <w:rPr>
          <w:rFonts w:hint="eastAsia" w:ascii="宋体" w:hAnsi="宋体" w:cs="宋体"/>
          <w:b/>
          <w:sz w:val="36"/>
          <w:szCs w:val="36"/>
          <w:highlight w:val="none"/>
        </w:rPr>
        <w:t>评标办法</w:t>
      </w:r>
    </w:p>
    <w:p w14:paraId="52ED8723">
      <w:pPr>
        <w:snapToGrid w:val="0"/>
        <w:spacing w:line="360" w:lineRule="auto"/>
        <w:jc w:val="center"/>
        <w:rPr>
          <w:rFonts w:ascii="宋体" w:hAnsi="宋体" w:cs="宋体"/>
          <w:b/>
          <w:sz w:val="32"/>
          <w:szCs w:val="20"/>
          <w:highlight w:val="none"/>
        </w:rPr>
      </w:pPr>
      <w:r>
        <w:rPr>
          <w:rFonts w:hint="eastAsia" w:ascii="宋体" w:hAnsi="宋体" w:cs="宋体"/>
          <w:b/>
          <w:sz w:val="32"/>
          <w:szCs w:val="20"/>
          <w:highlight w:val="none"/>
        </w:rPr>
        <w:t>评标办法前附表</w:t>
      </w:r>
    </w:p>
    <w:tbl>
      <w:tblPr>
        <w:tblStyle w:val="62"/>
        <w:tblpPr w:leftFromText="180" w:rightFromText="180" w:vertAnchor="text" w:horzAnchor="page" w:tblpX="1872" w:tblpY="645"/>
        <w:tblOverlap w:val="never"/>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
        <w:gridCol w:w="5461"/>
        <w:gridCol w:w="489"/>
        <w:gridCol w:w="822"/>
        <w:gridCol w:w="1185"/>
      </w:tblGrid>
      <w:tr w14:paraId="072AB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9" w:hRule="atLeast"/>
        </w:trPr>
        <w:tc>
          <w:tcPr>
            <w:tcW w:w="538" w:type="dxa"/>
            <w:noWrap w:val="0"/>
            <w:vAlign w:val="center"/>
          </w:tcPr>
          <w:p w14:paraId="41FEC39F">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序号</w:t>
            </w:r>
          </w:p>
        </w:tc>
        <w:tc>
          <w:tcPr>
            <w:tcW w:w="5461" w:type="dxa"/>
            <w:noWrap w:val="0"/>
            <w:vAlign w:val="center"/>
          </w:tcPr>
          <w:p w14:paraId="169B9D64">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评标标准</w:t>
            </w:r>
          </w:p>
        </w:tc>
        <w:tc>
          <w:tcPr>
            <w:tcW w:w="489" w:type="dxa"/>
            <w:noWrap w:val="0"/>
            <w:vAlign w:val="center"/>
          </w:tcPr>
          <w:p w14:paraId="164E33EA">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权重</w:t>
            </w:r>
          </w:p>
        </w:tc>
        <w:tc>
          <w:tcPr>
            <w:tcW w:w="822" w:type="dxa"/>
            <w:noWrap w:val="0"/>
            <w:vAlign w:val="center"/>
          </w:tcPr>
          <w:p w14:paraId="548FF1D9">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主观分/客观分属性</w:t>
            </w:r>
          </w:p>
        </w:tc>
        <w:tc>
          <w:tcPr>
            <w:tcW w:w="1185" w:type="dxa"/>
            <w:noWrap w:val="0"/>
            <w:vAlign w:val="top"/>
          </w:tcPr>
          <w:p w14:paraId="6BD06CC0">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投标文件中评标标准相应的商务技术资料目录*</w:t>
            </w:r>
          </w:p>
        </w:tc>
      </w:tr>
      <w:tr w14:paraId="68064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538" w:type="dxa"/>
            <w:vMerge w:val="restart"/>
            <w:noWrap w:val="0"/>
            <w:vAlign w:val="center"/>
          </w:tcPr>
          <w:p w14:paraId="18F41357">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1</w:t>
            </w:r>
          </w:p>
        </w:tc>
        <w:tc>
          <w:tcPr>
            <w:tcW w:w="5461" w:type="dxa"/>
            <w:noWrap w:val="0"/>
            <w:vAlign w:val="top"/>
          </w:tcPr>
          <w:p w14:paraId="08DFDADB">
            <w:pPr>
              <w:pStyle w:val="3"/>
              <w:pageBreakBefore w:val="0"/>
              <w:numPr>
                <w:ilvl w:val="0"/>
                <w:numId w:val="15"/>
              </w:numPr>
              <w:kinsoku/>
              <w:wordWrap/>
              <w:overflowPunct/>
              <w:topLinePunct w:val="0"/>
              <w:autoSpaceDE/>
              <w:autoSpaceDN/>
              <w:bidi w:val="0"/>
              <w:spacing w:line="360" w:lineRule="auto"/>
              <w:ind w:left="0" w:firstLine="0"/>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产品主要尺寸、形状及位置公差（</w:t>
            </w:r>
            <w:r>
              <w:rPr>
                <w:rFonts w:hint="eastAsia" w:ascii="新宋体" w:hAnsi="新宋体" w:eastAsia="新宋体" w:cs="新宋体"/>
                <w:color w:val="auto"/>
                <w:sz w:val="24"/>
                <w:szCs w:val="24"/>
                <w:highlight w:val="none"/>
                <w:lang w:val="en-US" w:eastAsia="zh-CN"/>
              </w:rPr>
              <w:t>6</w:t>
            </w:r>
            <w:r>
              <w:rPr>
                <w:rFonts w:hint="eastAsia" w:ascii="新宋体" w:hAnsi="新宋体" w:eastAsia="新宋体" w:cs="新宋体"/>
                <w:color w:val="auto"/>
                <w:sz w:val="24"/>
                <w:szCs w:val="24"/>
                <w:highlight w:val="none"/>
              </w:rPr>
              <w:t>分）：每偏离一个参数指标扣1分，扣完为止。</w:t>
            </w:r>
          </w:p>
          <w:p w14:paraId="3705F989">
            <w:pPr>
              <w:pStyle w:val="3"/>
              <w:pageBreakBefore w:val="0"/>
              <w:kinsoku/>
              <w:wordWrap/>
              <w:overflowPunct/>
              <w:topLinePunct w:val="0"/>
              <w:autoSpaceDE/>
              <w:autoSpaceDN/>
              <w:bidi w:val="0"/>
              <w:spacing w:line="360" w:lineRule="auto"/>
              <w:ind w:left="0" w:firstLine="0"/>
              <w:textAlignment w:val="auto"/>
              <w:rPr>
                <w:rFonts w:hint="eastAsia" w:ascii="新宋体" w:hAnsi="新宋体" w:eastAsia="新宋体" w:cs="新宋体"/>
                <w:b w:val="0"/>
                <w:bCs w:val="0"/>
                <w:color w:val="auto"/>
                <w:sz w:val="24"/>
                <w:szCs w:val="24"/>
                <w:highlight w:val="none"/>
              </w:rPr>
            </w:pPr>
            <w:r>
              <w:rPr>
                <w:rFonts w:hint="eastAsia" w:ascii="新宋体" w:hAnsi="新宋体" w:eastAsia="新宋体" w:cs="新宋体"/>
                <w:b w:val="0"/>
                <w:bCs w:val="0"/>
                <w:color w:val="auto"/>
                <w:sz w:val="24"/>
                <w:szCs w:val="24"/>
                <w:highlight w:val="none"/>
              </w:rPr>
              <w:t>采购人有明确要求且明示的产品尺寸，偏差控制在±</w:t>
            </w:r>
            <w:r>
              <w:rPr>
                <w:rFonts w:hint="eastAsia" w:ascii="新宋体" w:hAnsi="新宋体" w:eastAsia="新宋体" w:cs="新宋体"/>
                <w:b w:val="0"/>
                <w:bCs w:val="0"/>
                <w:color w:val="auto"/>
                <w:sz w:val="24"/>
                <w:szCs w:val="24"/>
                <w:highlight w:val="none"/>
                <w:lang w:val="en-US" w:eastAsia="zh-CN"/>
              </w:rPr>
              <w:t>10</w:t>
            </w:r>
            <w:r>
              <w:rPr>
                <w:rFonts w:hint="eastAsia" w:ascii="新宋体" w:hAnsi="新宋体" w:eastAsia="新宋体" w:cs="新宋体"/>
                <w:b w:val="0"/>
                <w:bCs w:val="0"/>
                <w:color w:val="auto"/>
                <w:sz w:val="24"/>
                <w:szCs w:val="24"/>
                <w:highlight w:val="none"/>
              </w:rPr>
              <w:t>mm以内(测量工具：0～3m钢卷尺，精度1mm)；</w:t>
            </w:r>
          </w:p>
          <w:p w14:paraId="3CC16E15">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1、小学款午休课桌椅：</w:t>
            </w:r>
          </w:p>
          <w:p w14:paraId="14C00048">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1.1 桌面尺寸：长650mm×宽450mm*18mm。</w:t>
            </w:r>
          </w:p>
          <w:p w14:paraId="68FF1CE4">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1.2</w:t>
            </w:r>
            <w:r>
              <w:rPr>
                <w:rFonts w:hint="eastAsia" w:ascii="新宋体" w:hAnsi="新宋体" w:eastAsia="新宋体" w:cs="新宋体"/>
                <w:color w:val="auto"/>
                <w:szCs w:val="21"/>
                <w:highlight w:val="none"/>
                <w:lang w:eastAsia="zh-CN"/>
              </w:rPr>
              <w:t>桌斗</w:t>
            </w:r>
            <w:r>
              <w:rPr>
                <w:rFonts w:hint="eastAsia" w:ascii="新宋体" w:hAnsi="新宋体" w:eastAsia="新宋体" w:cs="新宋体"/>
                <w:color w:val="auto"/>
                <w:szCs w:val="21"/>
                <w:highlight w:val="none"/>
              </w:rPr>
              <w:t>内径尺寸4</w:t>
            </w:r>
            <w:r>
              <w:rPr>
                <w:rFonts w:hint="eastAsia" w:ascii="新宋体" w:hAnsi="新宋体" w:eastAsia="新宋体" w:cs="新宋体"/>
                <w:color w:val="auto"/>
                <w:szCs w:val="21"/>
                <w:highlight w:val="none"/>
                <w:lang w:val="en-US" w:eastAsia="zh-CN"/>
              </w:rPr>
              <w:t>3</w:t>
            </w:r>
            <w:r>
              <w:rPr>
                <w:rFonts w:hint="eastAsia" w:ascii="新宋体" w:hAnsi="新宋体" w:eastAsia="新宋体" w:cs="新宋体"/>
                <w:color w:val="auto"/>
                <w:szCs w:val="21"/>
                <w:highlight w:val="none"/>
              </w:rPr>
              <w:t>5*350*125mm。</w:t>
            </w:r>
          </w:p>
          <w:p w14:paraId="43C9FF83">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1.3 午休椅尺寸：座板：410mm×420mm，靠背：385mm×455mm。</w:t>
            </w:r>
          </w:p>
          <w:p w14:paraId="4FD434A4">
            <w:pPr>
              <w:pageBreakBefore w:val="0"/>
              <w:kinsoku/>
              <w:wordWrap/>
              <w:overflowPunct/>
              <w:topLinePunct w:val="0"/>
              <w:autoSpaceDE/>
              <w:autoSpaceDN/>
              <w:bidi w:val="0"/>
              <w:snapToGrid w:val="0"/>
              <w:spacing w:line="360" w:lineRule="auto"/>
              <w:jc w:val="left"/>
              <w:textAlignment w:val="auto"/>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2、中学款午休课桌椅：</w:t>
            </w:r>
          </w:p>
          <w:p w14:paraId="09E7BEBF">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2.1 桌面尺寸：长700mm×宽500mm*18mm。</w:t>
            </w:r>
          </w:p>
          <w:p w14:paraId="18249FD9">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 xml:space="preserve">2.2 </w:t>
            </w:r>
            <w:r>
              <w:rPr>
                <w:rFonts w:hint="eastAsia" w:ascii="新宋体" w:hAnsi="新宋体" w:eastAsia="新宋体" w:cs="新宋体"/>
                <w:color w:val="auto"/>
                <w:szCs w:val="21"/>
                <w:highlight w:val="none"/>
                <w:lang w:val="en-US" w:eastAsia="zh-CN"/>
              </w:rPr>
              <w:t>桌斗</w:t>
            </w:r>
            <w:r>
              <w:rPr>
                <w:rFonts w:hint="eastAsia" w:ascii="新宋体" w:hAnsi="新宋体" w:eastAsia="新宋体" w:cs="新宋体"/>
                <w:color w:val="auto"/>
                <w:szCs w:val="21"/>
                <w:highlight w:val="none"/>
              </w:rPr>
              <w:t>尺寸：520*400*150mm。</w:t>
            </w:r>
          </w:p>
          <w:p w14:paraId="43001940">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highlight w:val="none"/>
              </w:rPr>
            </w:pPr>
            <w:r>
              <w:rPr>
                <w:rFonts w:hint="eastAsia" w:ascii="新宋体" w:hAnsi="新宋体" w:eastAsia="新宋体" w:cs="新宋体"/>
                <w:color w:val="auto"/>
                <w:szCs w:val="21"/>
                <w:highlight w:val="none"/>
              </w:rPr>
              <w:t>2.3 课椅尺寸：座板：410mm×420mm，靠背：385mm×455mm。</w:t>
            </w:r>
          </w:p>
        </w:tc>
        <w:tc>
          <w:tcPr>
            <w:tcW w:w="489" w:type="dxa"/>
            <w:noWrap w:val="0"/>
            <w:vAlign w:val="center"/>
          </w:tcPr>
          <w:p w14:paraId="5981504D">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highlight w:val="none"/>
                <w:lang w:val="en-US" w:eastAsia="zh-CN"/>
              </w:rPr>
            </w:pPr>
            <w:r>
              <w:rPr>
                <w:rFonts w:hint="eastAsia" w:ascii="新宋体" w:hAnsi="新宋体" w:eastAsia="新宋体" w:cs="新宋体"/>
                <w:color w:val="auto"/>
                <w:highlight w:val="none"/>
                <w:lang w:val="en-US" w:eastAsia="zh-CN"/>
              </w:rPr>
              <w:t>6</w:t>
            </w:r>
          </w:p>
        </w:tc>
        <w:tc>
          <w:tcPr>
            <w:tcW w:w="822" w:type="dxa"/>
            <w:noWrap w:val="0"/>
            <w:vAlign w:val="center"/>
          </w:tcPr>
          <w:p w14:paraId="06C6CAAC">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客观分</w:t>
            </w:r>
          </w:p>
        </w:tc>
        <w:tc>
          <w:tcPr>
            <w:tcW w:w="1185" w:type="dxa"/>
            <w:vMerge w:val="restart"/>
            <w:noWrap w:val="0"/>
            <w:vAlign w:val="center"/>
          </w:tcPr>
          <w:p w14:paraId="314C2FAC">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样品评分</w:t>
            </w:r>
          </w:p>
          <w:p w14:paraId="191333FE">
            <w:pPr>
              <w:pStyle w:val="3"/>
              <w:pageBreakBefore w:val="0"/>
              <w:kinsoku/>
              <w:wordWrap/>
              <w:overflowPunct/>
              <w:topLinePunct w:val="0"/>
              <w:autoSpaceDE/>
              <w:autoSpaceDN/>
              <w:bidi w:val="0"/>
              <w:spacing w:line="360" w:lineRule="auto"/>
              <w:ind w:left="522" w:leftChars="88" w:hanging="337" w:hangingChars="105"/>
              <w:textAlignment w:val="auto"/>
              <w:rPr>
                <w:rFonts w:hint="eastAsia" w:ascii="新宋体" w:hAnsi="新宋体" w:eastAsia="新宋体" w:cs="新宋体"/>
                <w:color w:val="auto"/>
                <w:highlight w:val="none"/>
                <w:lang w:val="en-US"/>
              </w:rPr>
            </w:pPr>
          </w:p>
        </w:tc>
      </w:tr>
      <w:tr w14:paraId="2A789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atLeast"/>
        </w:trPr>
        <w:tc>
          <w:tcPr>
            <w:tcW w:w="538" w:type="dxa"/>
            <w:vMerge w:val="continue"/>
            <w:noWrap w:val="0"/>
            <w:vAlign w:val="center"/>
          </w:tcPr>
          <w:p w14:paraId="6E94FC4A">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p>
        </w:tc>
        <w:tc>
          <w:tcPr>
            <w:tcW w:w="5461" w:type="dxa"/>
            <w:noWrap w:val="0"/>
            <w:vAlign w:val="top"/>
          </w:tcPr>
          <w:p w14:paraId="7827F161">
            <w:pPr>
              <w:pageBreakBefore w:val="0"/>
              <w:kinsoku/>
              <w:wordWrap/>
              <w:overflowPunct/>
              <w:topLinePunct w:val="0"/>
              <w:autoSpaceDE/>
              <w:autoSpaceDN/>
              <w:bidi w:val="0"/>
              <w:snapToGrid w:val="0"/>
              <w:spacing w:line="360" w:lineRule="auto"/>
              <w:jc w:val="left"/>
              <w:textAlignment w:val="auto"/>
              <w:rPr>
                <w:rFonts w:hint="eastAsia" w:ascii="新宋体" w:hAnsi="新宋体" w:eastAsia="新宋体" w:cs="新宋体"/>
                <w:b/>
                <w:bCs/>
                <w:color w:val="auto"/>
                <w:sz w:val="24"/>
                <w:highlight w:val="none"/>
                <w:lang w:val="zh-CN"/>
              </w:rPr>
            </w:pPr>
            <w:r>
              <w:rPr>
                <w:rFonts w:hint="eastAsia" w:ascii="新宋体" w:hAnsi="新宋体" w:eastAsia="新宋体" w:cs="新宋体"/>
                <w:b/>
                <w:bCs/>
                <w:color w:val="auto"/>
                <w:sz w:val="24"/>
                <w:highlight w:val="none"/>
                <w:lang w:val="zh-CN"/>
              </w:rPr>
              <w:t>二、材料及功能要求（</w:t>
            </w:r>
            <w:r>
              <w:rPr>
                <w:rFonts w:hint="eastAsia" w:ascii="新宋体" w:hAnsi="新宋体" w:eastAsia="新宋体" w:cs="新宋体"/>
                <w:b/>
                <w:bCs/>
                <w:color w:val="auto"/>
                <w:sz w:val="24"/>
                <w:highlight w:val="none"/>
                <w:lang w:val="en-US" w:eastAsia="zh-CN"/>
              </w:rPr>
              <w:t>10</w:t>
            </w:r>
            <w:r>
              <w:rPr>
                <w:rFonts w:hint="eastAsia" w:ascii="新宋体" w:hAnsi="新宋体" w:eastAsia="新宋体" w:cs="新宋体"/>
                <w:b/>
                <w:bCs/>
                <w:color w:val="auto"/>
                <w:sz w:val="24"/>
                <w:highlight w:val="none"/>
                <w:lang w:val="zh-CN"/>
              </w:rPr>
              <w:t>分）：每偏离一个参数指标扣2分，扣完为止。</w:t>
            </w:r>
          </w:p>
          <w:p w14:paraId="6A991D08">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(测量工具：0～3m钢卷尺，精度1mm、游标卡尺，精度0.0</w:t>
            </w:r>
            <w:r>
              <w:rPr>
                <w:rFonts w:hint="eastAsia" w:ascii="新宋体" w:hAnsi="新宋体" w:eastAsia="新宋体" w:cs="新宋体"/>
                <w:color w:val="auto"/>
                <w:szCs w:val="21"/>
                <w:highlight w:val="none"/>
                <w:lang w:val="en-US" w:eastAsia="zh-CN"/>
              </w:rPr>
              <w:t>1</w:t>
            </w:r>
            <w:r>
              <w:rPr>
                <w:rFonts w:hint="eastAsia" w:ascii="新宋体" w:hAnsi="新宋体" w:eastAsia="新宋体" w:cs="新宋体"/>
                <w:color w:val="auto"/>
                <w:szCs w:val="21"/>
                <w:highlight w:val="none"/>
              </w:rPr>
              <w:t>mm)</w:t>
            </w:r>
          </w:p>
          <w:p w14:paraId="23CD82AB">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1、小学款午休课桌椅</w:t>
            </w:r>
          </w:p>
          <w:p w14:paraId="12B49A46">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lang w:eastAsia="zh-CN"/>
              </w:rPr>
            </w:pPr>
            <w:r>
              <w:rPr>
                <w:rFonts w:hint="eastAsia" w:ascii="新宋体" w:hAnsi="新宋体" w:eastAsia="新宋体" w:cs="新宋体"/>
                <w:color w:val="auto"/>
                <w:szCs w:val="21"/>
                <w:highlight w:val="none"/>
              </w:rPr>
              <w:t>1.1</w:t>
            </w:r>
            <w:r>
              <w:rPr>
                <w:rFonts w:hint="eastAsia" w:ascii="新宋体" w:hAnsi="新宋体" w:eastAsia="新宋体" w:cs="新宋体"/>
                <w:color w:val="auto"/>
                <w:szCs w:val="21"/>
                <w:highlight w:val="none"/>
                <w:lang w:eastAsia="zh-CN"/>
              </w:rPr>
              <w:t>桌斗</w:t>
            </w:r>
          </w:p>
          <w:p w14:paraId="4108F498">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lang w:eastAsia="zh-CN"/>
              </w:rPr>
              <w:t>桌斗</w:t>
            </w:r>
            <w:r>
              <w:rPr>
                <w:rFonts w:hint="eastAsia" w:ascii="新宋体" w:hAnsi="新宋体" w:eastAsia="新宋体" w:cs="新宋体"/>
                <w:color w:val="auto"/>
                <w:szCs w:val="21"/>
                <w:highlight w:val="none"/>
              </w:rPr>
              <w:t>前端设计有5*10mm钢筋与</w:t>
            </w:r>
            <w:r>
              <w:rPr>
                <w:rFonts w:hint="eastAsia" w:ascii="新宋体" w:hAnsi="新宋体" w:eastAsia="新宋体" w:cs="新宋体"/>
                <w:color w:val="auto"/>
                <w:szCs w:val="21"/>
                <w:highlight w:val="none"/>
                <w:lang w:eastAsia="zh-CN"/>
              </w:rPr>
              <w:t>桌斗</w:t>
            </w:r>
            <w:r>
              <w:rPr>
                <w:rFonts w:hint="eastAsia" w:ascii="新宋体" w:hAnsi="新宋体" w:eastAsia="新宋体" w:cs="新宋体"/>
                <w:color w:val="auto"/>
                <w:szCs w:val="21"/>
                <w:highlight w:val="none"/>
              </w:rPr>
              <w:t>一体注塑成型，加强书箱口承重。</w:t>
            </w:r>
          </w:p>
          <w:p w14:paraId="74ECFD31">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1.2金属桌椅钢架</w:t>
            </w:r>
          </w:p>
          <w:p w14:paraId="6371A55A">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采用优质冷轧高频焊管，地脚管及立柱采用椭圆管，升降管及立柱链接档采</w:t>
            </w:r>
            <w:r>
              <w:rPr>
                <w:rFonts w:hint="eastAsia" w:ascii="新宋体" w:hAnsi="新宋体" w:eastAsia="新宋体" w:cs="新宋体"/>
                <w:color w:val="auto"/>
                <w:szCs w:val="21"/>
                <w:highlight w:val="none"/>
                <w:lang w:eastAsia="zh-CN"/>
              </w:rPr>
              <w:t>用</w:t>
            </w:r>
            <w:r>
              <w:rPr>
                <w:rFonts w:hint="eastAsia" w:ascii="新宋体" w:hAnsi="新宋体" w:eastAsia="新宋体" w:cs="新宋体"/>
                <w:color w:val="auto"/>
                <w:szCs w:val="21"/>
                <w:highlight w:val="none"/>
              </w:rPr>
              <w:t>椭圆管。</w:t>
            </w:r>
          </w:p>
          <w:p w14:paraId="295C3F69">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1.3桌椅脚套</w:t>
            </w:r>
          </w:p>
          <w:p w14:paraId="0E9E50F4">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采用PP塑料一体注塑成型脚套；脚套底部采用软垫静音设计，前脚套带有水平调节功能。</w:t>
            </w:r>
          </w:p>
          <w:p w14:paraId="58D72546">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2、中学款午休课桌椅</w:t>
            </w:r>
          </w:p>
          <w:p w14:paraId="11EE758C">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lang w:eastAsia="zh-CN"/>
              </w:rPr>
            </w:pPr>
            <w:r>
              <w:rPr>
                <w:rFonts w:hint="eastAsia" w:ascii="新宋体" w:hAnsi="新宋体" w:eastAsia="新宋体" w:cs="新宋体"/>
                <w:color w:val="auto"/>
                <w:szCs w:val="21"/>
                <w:highlight w:val="none"/>
              </w:rPr>
              <w:t>2.1</w:t>
            </w:r>
            <w:r>
              <w:rPr>
                <w:rFonts w:hint="eastAsia" w:ascii="新宋体" w:hAnsi="新宋体" w:eastAsia="新宋体" w:cs="新宋体"/>
                <w:color w:val="auto"/>
                <w:szCs w:val="21"/>
                <w:highlight w:val="none"/>
                <w:lang w:eastAsia="zh-CN"/>
              </w:rPr>
              <w:t>桌斗</w:t>
            </w:r>
          </w:p>
          <w:p w14:paraId="0CA945CE">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lang w:eastAsia="zh-CN"/>
              </w:rPr>
              <w:t>桌斗</w:t>
            </w:r>
            <w:r>
              <w:rPr>
                <w:rFonts w:hint="eastAsia" w:ascii="新宋体" w:hAnsi="新宋体" w:eastAsia="新宋体" w:cs="新宋体"/>
                <w:color w:val="auto"/>
                <w:szCs w:val="21"/>
                <w:highlight w:val="none"/>
              </w:rPr>
              <w:t>底部有菱形加强筋，三边4mm透气孔，冷轧钢板材料厚度不小于0.8mm，外露界面必须卷边处理，卷边直径不小于6mm，卷边内侧有不小于30mm宽的长条形凸起加强筋，保证</w:t>
            </w:r>
            <w:r>
              <w:rPr>
                <w:rFonts w:hint="eastAsia" w:ascii="新宋体" w:hAnsi="新宋体" w:eastAsia="新宋体" w:cs="新宋体"/>
                <w:color w:val="auto"/>
                <w:szCs w:val="21"/>
                <w:highlight w:val="none"/>
                <w:lang w:eastAsia="zh-CN"/>
              </w:rPr>
              <w:t>桌斗</w:t>
            </w:r>
            <w:r>
              <w:rPr>
                <w:rFonts w:hint="eastAsia" w:ascii="新宋体" w:hAnsi="新宋体" w:eastAsia="新宋体" w:cs="新宋体"/>
                <w:color w:val="auto"/>
                <w:szCs w:val="21"/>
                <w:highlight w:val="none"/>
              </w:rPr>
              <w:t>前端手压不变形，</w:t>
            </w:r>
            <w:r>
              <w:rPr>
                <w:rFonts w:hint="eastAsia" w:ascii="新宋体" w:hAnsi="新宋体" w:eastAsia="新宋体" w:cs="新宋体"/>
                <w:color w:val="auto"/>
                <w:szCs w:val="21"/>
                <w:highlight w:val="none"/>
                <w:lang w:eastAsia="zh-CN"/>
              </w:rPr>
              <w:t>桌斗</w:t>
            </w:r>
            <w:r>
              <w:rPr>
                <w:rFonts w:hint="eastAsia" w:ascii="新宋体" w:hAnsi="新宋体" w:eastAsia="新宋体" w:cs="新宋体"/>
                <w:color w:val="auto"/>
                <w:szCs w:val="21"/>
                <w:highlight w:val="none"/>
              </w:rPr>
              <w:t>背面带一次成型学生名片卡槽及学校LOGO粘贴处。</w:t>
            </w:r>
          </w:p>
          <w:p w14:paraId="6117EF83">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2.2 金属桌椅钢架</w:t>
            </w:r>
          </w:p>
          <w:p w14:paraId="2CE0DEB9">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采用优质冷轧高频焊管，地脚管及立柱采用椭圆管，升降管及立柱链接档采</w:t>
            </w:r>
            <w:r>
              <w:rPr>
                <w:rFonts w:hint="eastAsia" w:ascii="新宋体" w:hAnsi="新宋体" w:eastAsia="新宋体" w:cs="新宋体"/>
                <w:color w:val="auto"/>
                <w:szCs w:val="21"/>
                <w:highlight w:val="none"/>
                <w:lang w:eastAsia="zh-CN"/>
              </w:rPr>
              <w:t>用</w:t>
            </w:r>
            <w:r>
              <w:rPr>
                <w:rFonts w:hint="eastAsia" w:ascii="新宋体" w:hAnsi="新宋体" w:eastAsia="新宋体" w:cs="新宋体"/>
                <w:color w:val="auto"/>
                <w:szCs w:val="21"/>
                <w:highlight w:val="none"/>
              </w:rPr>
              <w:t>椭圆管。</w:t>
            </w:r>
          </w:p>
          <w:p w14:paraId="683CE4D1">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2.3桌椅脚套</w:t>
            </w:r>
          </w:p>
          <w:p w14:paraId="6B8263E6">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Cs w:val="21"/>
                <w:highlight w:val="none"/>
              </w:rPr>
              <w:t>采用PP塑料一体注塑成型脚套；脚套底部采用软垫静音设计，前脚套带有水平调节功能。</w:t>
            </w:r>
          </w:p>
        </w:tc>
        <w:tc>
          <w:tcPr>
            <w:tcW w:w="489" w:type="dxa"/>
            <w:noWrap w:val="0"/>
            <w:vAlign w:val="center"/>
          </w:tcPr>
          <w:p w14:paraId="0D2EE528">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lang w:val="en-US" w:eastAsia="zh-CN"/>
              </w:rPr>
            </w:pPr>
            <w:r>
              <w:rPr>
                <w:rFonts w:hint="eastAsia" w:ascii="新宋体" w:hAnsi="新宋体" w:eastAsia="新宋体" w:cs="新宋体"/>
                <w:color w:val="auto"/>
                <w:highlight w:val="none"/>
                <w:lang w:val="en-US" w:eastAsia="zh-CN"/>
              </w:rPr>
              <w:t>10</w:t>
            </w:r>
          </w:p>
        </w:tc>
        <w:tc>
          <w:tcPr>
            <w:tcW w:w="822" w:type="dxa"/>
            <w:noWrap w:val="0"/>
            <w:vAlign w:val="center"/>
          </w:tcPr>
          <w:p w14:paraId="36EFD2E3">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客观分</w:t>
            </w:r>
          </w:p>
          <w:p w14:paraId="00FD87E1">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highlight w:val="none"/>
              </w:rPr>
            </w:pPr>
          </w:p>
        </w:tc>
        <w:tc>
          <w:tcPr>
            <w:tcW w:w="1185" w:type="dxa"/>
            <w:vMerge w:val="continue"/>
            <w:noWrap w:val="0"/>
            <w:vAlign w:val="center"/>
          </w:tcPr>
          <w:p w14:paraId="36A351F3">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p>
        </w:tc>
      </w:tr>
      <w:tr w14:paraId="08CD3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538" w:type="dxa"/>
            <w:vMerge w:val="continue"/>
            <w:noWrap w:val="0"/>
            <w:vAlign w:val="center"/>
          </w:tcPr>
          <w:p w14:paraId="5B8B658A">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p>
        </w:tc>
        <w:tc>
          <w:tcPr>
            <w:tcW w:w="5461" w:type="dxa"/>
            <w:noWrap w:val="0"/>
            <w:vAlign w:val="center"/>
          </w:tcPr>
          <w:p w14:paraId="7ADB5091">
            <w:pPr>
              <w:pageBreakBefore w:val="0"/>
              <w:kinsoku/>
              <w:wordWrap/>
              <w:overflowPunct/>
              <w:topLinePunct w:val="0"/>
              <w:autoSpaceDE/>
              <w:autoSpaceDN/>
              <w:bidi w:val="0"/>
              <w:snapToGrid w:val="0"/>
              <w:spacing w:line="360" w:lineRule="auto"/>
              <w:jc w:val="both"/>
              <w:textAlignment w:val="auto"/>
              <w:rPr>
                <w:rFonts w:hint="eastAsia" w:ascii="新宋体" w:hAnsi="新宋体" w:eastAsia="新宋体" w:cs="新宋体"/>
                <w:b/>
                <w:bCs/>
                <w:color w:val="auto"/>
                <w:sz w:val="24"/>
                <w:highlight w:val="none"/>
                <w:lang w:val="zh-CN"/>
              </w:rPr>
            </w:pPr>
            <w:r>
              <w:rPr>
                <w:rFonts w:hint="eastAsia" w:ascii="新宋体" w:hAnsi="新宋体" w:eastAsia="新宋体" w:cs="新宋体"/>
                <w:b/>
                <w:bCs/>
                <w:color w:val="auto"/>
                <w:sz w:val="24"/>
                <w:highlight w:val="none"/>
                <w:lang w:val="zh-CN"/>
              </w:rPr>
              <w:t>三、制作工艺（0-2分）：</w:t>
            </w:r>
          </w:p>
          <w:p w14:paraId="4546BE61">
            <w:pPr>
              <w:pageBreakBefore w:val="0"/>
              <w:kinsoku/>
              <w:wordWrap/>
              <w:overflowPunct/>
              <w:topLinePunct w:val="0"/>
              <w:autoSpaceDE/>
              <w:autoSpaceDN/>
              <w:bidi w:val="0"/>
              <w:snapToGrid w:val="0"/>
              <w:spacing w:line="360" w:lineRule="auto"/>
              <w:jc w:val="both"/>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①表面抗污、耐磨、耐划痕；②结合处应严密、牢固。</w:t>
            </w:r>
          </w:p>
          <w:p w14:paraId="228BCAD8">
            <w:pPr>
              <w:pageBreakBefore w:val="0"/>
              <w:kinsoku/>
              <w:wordWrap/>
              <w:overflowPunct/>
              <w:topLinePunct w:val="0"/>
              <w:autoSpaceDE/>
              <w:autoSpaceDN/>
              <w:bidi w:val="0"/>
              <w:snapToGrid w:val="0"/>
              <w:spacing w:line="360" w:lineRule="auto"/>
              <w:jc w:val="both"/>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每有一项不合格扣1分，扣完为止。</w:t>
            </w:r>
          </w:p>
        </w:tc>
        <w:tc>
          <w:tcPr>
            <w:tcW w:w="489" w:type="dxa"/>
            <w:noWrap w:val="0"/>
            <w:vAlign w:val="center"/>
          </w:tcPr>
          <w:p w14:paraId="29F99CA0">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2</w:t>
            </w:r>
          </w:p>
        </w:tc>
        <w:tc>
          <w:tcPr>
            <w:tcW w:w="822" w:type="dxa"/>
            <w:vMerge w:val="restart"/>
            <w:noWrap w:val="0"/>
            <w:vAlign w:val="center"/>
          </w:tcPr>
          <w:p w14:paraId="7842A97E">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主观分</w:t>
            </w:r>
          </w:p>
          <w:p w14:paraId="67D2A31F">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p>
        </w:tc>
        <w:tc>
          <w:tcPr>
            <w:tcW w:w="1185" w:type="dxa"/>
            <w:vMerge w:val="continue"/>
            <w:noWrap w:val="0"/>
            <w:vAlign w:val="top"/>
          </w:tcPr>
          <w:p w14:paraId="29B73846">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p>
        </w:tc>
      </w:tr>
      <w:tr w14:paraId="0F8E0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538" w:type="dxa"/>
            <w:vMerge w:val="continue"/>
            <w:noWrap w:val="0"/>
            <w:vAlign w:val="center"/>
          </w:tcPr>
          <w:p w14:paraId="4950CBB0">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p>
        </w:tc>
        <w:tc>
          <w:tcPr>
            <w:tcW w:w="5461" w:type="dxa"/>
            <w:noWrap w:val="0"/>
            <w:vAlign w:val="center"/>
          </w:tcPr>
          <w:p w14:paraId="4A3A6F64">
            <w:pPr>
              <w:pageBreakBefore w:val="0"/>
              <w:kinsoku/>
              <w:wordWrap/>
              <w:overflowPunct/>
              <w:topLinePunct w:val="0"/>
              <w:autoSpaceDE/>
              <w:autoSpaceDN/>
              <w:bidi w:val="0"/>
              <w:snapToGrid w:val="0"/>
              <w:spacing w:line="360" w:lineRule="auto"/>
              <w:jc w:val="both"/>
              <w:textAlignment w:val="auto"/>
              <w:rPr>
                <w:rFonts w:hint="eastAsia" w:ascii="新宋体" w:hAnsi="新宋体" w:eastAsia="新宋体" w:cs="新宋体"/>
                <w:b/>
                <w:bCs/>
                <w:color w:val="auto"/>
                <w:sz w:val="24"/>
                <w:highlight w:val="none"/>
                <w:lang w:val="zh-CN"/>
              </w:rPr>
            </w:pPr>
            <w:r>
              <w:rPr>
                <w:rFonts w:hint="eastAsia" w:ascii="新宋体" w:hAnsi="新宋体" w:eastAsia="新宋体" w:cs="新宋体"/>
                <w:b/>
                <w:bCs/>
                <w:color w:val="auto"/>
                <w:sz w:val="24"/>
                <w:highlight w:val="none"/>
                <w:lang w:val="zh-CN"/>
              </w:rPr>
              <w:t>四、</w:t>
            </w:r>
            <w:r>
              <w:rPr>
                <w:rFonts w:hint="eastAsia" w:ascii="新宋体" w:hAnsi="新宋体" w:eastAsia="新宋体" w:cs="新宋体"/>
                <w:b/>
                <w:bCs/>
                <w:color w:val="auto"/>
                <w:sz w:val="24"/>
                <w:highlight w:val="none"/>
                <w:lang w:val="en-US" w:eastAsia="zh-CN"/>
              </w:rPr>
              <w:t>款式</w:t>
            </w:r>
            <w:r>
              <w:rPr>
                <w:rFonts w:hint="eastAsia" w:ascii="新宋体" w:hAnsi="新宋体" w:eastAsia="新宋体" w:cs="新宋体"/>
                <w:b/>
                <w:bCs/>
                <w:color w:val="auto"/>
                <w:sz w:val="24"/>
                <w:highlight w:val="none"/>
                <w:lang w:val="zh-CN"/>
              </w:rPr>
              <w:t>设计要求：（0-2分）</w:t>
            </w:r>
          </w:p>
          <w:p w14:paraId="074556AA">
            <w:pPr>
              <w:pageBreakBefore w:val="0"/>
              <w:kinsoku/>
              <w:wordWrap/>
              <w:overflowPunct/>
              <w:topLinePunct w:val="0"/>
              <w:autoSpaceDE/>
              <w:autoSpaceDN/>
              <w:bidi w:val="0"/>
              <w:snapToGrid w:val="0"/>
              <w:spacing w:line="360" w:lineRule="auto"/>
              <w:jc w:val="both"/>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样品款式（整体符合人体工程学要求，靠背躺靠体验舒适、轻松，支撑学生背部脊椎生长）。</w:t>
            </w:r>
          </w:p>
          <w:p w14:paraId="7F56F783">
            <w:pPr>
              <w:pageBreakBefore w:val="0"/>
              <w:kinsoku/>
              <w:wordWrap/>
              <w:overflowPunct/>
              <w:topLinePunct w:val="0"/>
              <w:autoSpaceDE/>
              <w:autoSpaceDN/>
              <w:bidi w:val="0"/>
              <w:snapToGrid w:val="0"/>
              <w:spacing w:line="360" w:lineRule="auto"/>
              <w:jc w:val="both"/>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满足得2分，部分满足得1分</w:t>
            </w:r>
            <w:r>
              <w:rPr>
                <w:rFonts w:hint="eastAsia" w:ascii="新宋体" w:hAnsi="新宋体" w:eastAsia="新宋体" w:cs="新宋体"/>
                <w:color w:val="auto"/>
                <w:szCs w:val="21"/>
                <w:highlight w:val="none"/>
                <w:lang w:eastAsia="zh-CN"/>
              </w:rPr>
              <w:t>，</w:t>
            </w:r>
            <w:r>
              <w:rPr>
                <w:rFonts w:hint="eastAsia" w:ascii="新宋体" w:hAnsi="新宋体" w:eastAsia="新宋体" w:cs="新宋体"/>
                <w:color w:val="auto"/>
                <w:szCs w:val="21"/>
                <w:highlight w:val="none"/>
              </w:rPr>
              <w:t>不满足的得0分。</w:t>
            </w:r>
          </w:p>
        </w:tc>
        <w:tc>
          <w:tcPr>
            <w:tcW w:w="489" w:type="dxa"/>
            <w:noWrap w:val="0"/>
            <w:vAlign w:val="center"/>
          </w:tcPr>
          <w:p w14:paraId="59CB1501">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2</w:t>
            </w:r>
          </w:p>
        </w:tc>
        <w:tc>
          <w:tcPr>
            <w:tcW w:w="822" w:type="dxa"/>
            <w:vMerge w:val="continue"/>
            <w:noWrap w:val="0"/>
            <w:vAlign w:val="center"/>
          </w:tcPr>
          <w:p w14:paraId="77B6CCCA">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p>
        </w:tc>
        <w:tc>
          <w:tcPr>
            <w:tcW w:w="1185" w:type="dxa"/>
            <w:vMerge w:val="continue"/>
            <w:noWrap w:val="0"/>
            <w:vAlign w:val="top"/>
          </w:tcPr>
          <w:p w14:paraId="71B578E4">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highlight w:val="none"/>
              </w:rPr>
            </w:pPr>
          </w:p>
        </w:tc>
      </w:tr>
      <w:tr w14:paraId="02BEF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538" w:type="dxa"/>
            <w:noWrap w:val="0"/>
            <w:vAlign w:val="center"/>
          </w:tcPr>
          <w:p w14:paraId="450FFD79">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2</w:t>
            </w:r>
          </w:p>
        </w:tc>
        <w:tc>
          <w:tcPr>
            <w:tcW w:w="5461" w:type="dxa"/>
            <w:noWrap w:val="0"/>
            <w:vAlign w:val="top"/>
          </w:tcPr>
          <w:p w14:paraId="246E849B">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rPr>
            </w:pPr>
            <w:r>
              <w:rPr>
                <w:rFonts w:hint="eastAsia" w:ascii="新宋体" w:hAnsi="新宋体" w:eastAsia="新宋体" w:cs="新宋体"/>
                <w:color w:val="auto"/>
                <w:szCs w:val="21"/>
              </w:rPr>
              <w:t>投标人或生产厂家具有核心生产设备按品类，具体要求如下：</w:t>
            </w:r>
          </w:p>
          <w:p w14:paraId="5B85ACFA">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rPr>
            </w:pPr>
            <w:r>
              <w:rPr>
                <w:rFonts w:hint="eastAsia" w:ascii="新宋体" w:hAnsi="新宋体" w:eastAsia="新宋体" w:cs="新宋体"/>
                <w:color w:val="auto"/>
                <w:szCs w:val="21"/>
              </w:rPr>
              <w:t>1）钢制类：光纤激光五轴管材切割机、光纤激光板材切割机、全自动焊接机器人、手持激光焊机、全自动弯管机、硅烷前处理喷塑流水线。</w:t>
            </w:r>
          </w:p>
          <w:p w14:paraId="59F1BFDA">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yellow"/>
              </w:rPr>
            </w:pPr>
            <w:r>
              <w:rPr>
                <w:rFonts w:hint="eastAsia" w:ascii="新宋体" w:hAnsi="新宋体" w:eastAsia="新宋体" w:cs="新宋体"/>
                <w:color w:val="auto"/>
                <w:szCs w:val="21"/>
              </w:rPr>
              <w:t>2）木质类：数控裁板锯、雕刻机、加工中心、数控六面钻、喷漆设备。</w:t>
            </w:r>
          </w:p>
          <w:p w14:paraId="7F89F274">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yellow"/>
              </w:rPr>
            </w:pPr>
            <w:r>
              <w:rPr>
                <w:rFonts w:hint="eastAsia" w:ascii="新宋体" w:hAnsi="新宋体" w:eastAsia="新宋体" w:cs="新宋体"/>
                <w:color w:val="auto"/>
                <w:szCs w:val="21"/>
              </w:rPr>
              <w:t>3）塑料类：注塑机</w:t>
            </w:r>
          </w:p>
          <w:p w14:paraId="0412508C">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rPr>
              <w:t>缺少一个扣1分，扣完为</w:t>
            </w:r>
            <w:r>
              <w:rPr>
                <w:rFonts w:hint="eastAsia" w:ascii="新宋体" w:hAnsi="新宋体" w:eastAsia="新宋体" w:cs="新宋体"/>
                <w:color w:val="auto"/>
                <w:szCs w:val="21"/>
                <w:highlight w:val="none"/>
              </w:rPr>
              <w:t>止(0-</w:t>
            </w:r>
            <w:r>
              <w:rPr>
                <w:rFonts w:hint="eastAsia" w:ascii="新宋体" w:hAnsi="新宋体" w:eastAsia="新宋体" w:cs="新宋体"/>
                <w:color w:val="auto"/>
                <w:szCs w:val="21"/>
                <w:highlight w:val="none"/>
                <w:lang w:val="en-US" w:eastAsia="zh-CN"/>
              </w:rPr>
              <w:t>6</w:t>
            </w:r>
            <w:r>
              <w:rPr>
                <w:rFonts w:hint="eastAsia" w:ascii="新宋体" w:hAnsi="新宋体" w:eastAsia="新宋体" w:cs="新宋体"/>
                <w:color w:val="auto"/>
                <w:szCs w:val="21"/>
                <w:highlight w:val="none"/>
              </w:rPr>
              <w:t>分)。</w:t>
            </w:r>
          </w:p>
          <w:p w14:paraId="58FAE6C7">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Cs w:val="21"/>
                <w:highlight w:val="none"/>
              </w:rPr>
            </w:pPr>
            <w:r>
              <w:rPr>
                <w:rFonts w:hint="eastAsia" w:ascii="新宋体" w:hAnsi="新宋体" w:eastAsia="新宋体" w:cs="新宋体"/>
                <w:color w:val="auto"/>
                <w:szCs w:val="21"/>
                <w:highlight w:val="none"/>
              </w:rPr>
              <w:t>为确保设备已经在投入使用，需提供有效证明材料：</w:t>
            </w:r>
          </w:p>
          <w:p w14:paraId="3D0F0B9F">
            <w:pPr>
              <w:pageBreakBefore w:val="0"/>
              <w:kinsoku/>
              <w:wordWrap/>
              <w:overflowPunct/>
              <w:topLinePunct w:val="0"/>
              <w:autoSpaceDE/>
              <w:autoSpaceDN/>
              <w:bidi w:val="0"/>
              <w:spacing w:line="360" w:lineRule="auto"/>
              <w:textAlignment w:val="auto"/>
              <w:rPr>
                <w:rFonts w:hint="eastAsia" w:ascii="新宋体" w:hAnsi="新宋体" w:eastAsia="新宋体" w:cs="新宋体"/>
                <w:color w:val="auto"/>
                <w:sz w:val="24"/>
              </w:rPr>
            </w:pPr>
            <w:r>
              <w:rPr>
                <w:rFonts w:hint="eastAsia" w:ascii="新宋体" w:hAnsi="新宋体" w:eastAsia="新宋体" w:cs="新宋体"/>
                <w:color w:val="auto"/>
                <w:szCs w:val="21"/>
                <w:highlight w:val="none"/>
              </w:rPr>
              <w:t>【证明材料：1）提供</w:t>
            </w:r>
            <w:r>
              <w:rPr>
                <w:rFonts w:hint="eastAsia" w:ascii="新宋体" w:hAnsi="新宋体" w:eastAsia="新宋体" w:cs="新宋体"/>
                <w:color w:val="auto"/>
                <w:szCs w:val="21"/>
                <w:highlight w:val="none"/>
                <w:lang w:val="en-US" w:eastAsia="zh-CN"/>
              </w:rPr>
              <w:t>购置或租赁</w:t>
            </w:r>
            <w:r>
              <w:rPr>
                <w:rFonts w:hint="eastAsia" w:ascii="新宋体" w:hAnsi="新宋体" w:eastAsia="新宋体" w:cs="新宋体"/>
                <w:color w:val="auto"/>
                <w:szCs w:val="21"/>
                <w:highlight w:val="none"/>
              </w:rPr>
              <w:t>设备清单及现场照片、购置发票扫描件</w:t>
            </w:r>
            <w:r>
              <w:rPr>
                <w:rFonts w:hint="eastAsia" w:ascii="新宋体" w:hAnsi="新宋体" w:eastAsia="新宋体" w:cs="新宋体"/>
                <w:color w:val="auto"/>
                <w:szCs w:val="21"/>
                <w:highlight w:val="none"/>
                <w:lang w:val="en-US" w:eastAsia="zh-CN"/>
              </w:rPr>
              <w:t>或租赁合同扫描件</w:t>
            </w:r>
            <w:r>
              <w:rPr>
                <w:rFonts w:hint="eastAsia" w:ascii="新宋体" w:hAnsi="新宋体" w:eastAsia="新宋体" w:cs="新宋体"/>
                <w:color w:val="auto"/>
                <w:szCs w:val="21"/>
                <w:highlight w:val="none"/>
              </w:rPr>
              <w:t>加盖公章，否则不得分。2）如设备名称与上述描述不一致，可用类似性能的设备替代，</w:t>
            </w:r>
            <w:r>
              <w:rPr>
                <w:rFonts w:hint="eastAsia" w:ascii="新宋体" w:hAnsi="新宋体" w:eastAsia="新宋体" w:cs="新宋体"/>
                <w:b/>
                <w:bCs/>
                <w:color w:val="auto"/>
                <w:szCs w:val="21"/>
                <w:highlight w:val="none"/>
              </w:rPr>
              <w:t>但需提供发票对</w:t>
            </w:r>
            <w:r>
              <w:rPr>
                <w:rFonts w:hint="eastAsia" w:ascii="新宋体" w:hAnsi="新宋体" w:eastAsia="新宋体" w:cs="新宋体"/>
                <w:b/>
                <w:bCs/>
                <w:color w:val="auto"/>
                <w:szCs w:val="21"/>
              </w:rPr>
              <w:t>应设备性能描述的证明材料，否则不得分</w:t>
            </w:r>
            <w:r>
              <w:rPr>
                <w:rFonts w:hint="eastAsia" w:ascii="新宋体" w:hAnsi="新宋体" w:eastAsia="新宋体" w:cs="新宋体"/>
                <w:color w:val="auto"/>
                <w:szCs w:val="21"/>
              </w:rPr>
              <w:t>。】</w:t>
            </w:r>
          </w:p>
        </w:tc>
        <w:tc>
          <w:tcPr>
            <w:tcW w:w="489" w:type="dxa"/>
            <w:noWrap w:val="0"/>
            <w:vAlign w:val="center"/>
          </w:tcPr>
          <w:p w14:paraId="1C111547">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lang w:eastAsia="zh-CN"/>
              </w:rPr>
            </w:pPr>
            <w:r>
              <w:rPr>
                <w:rFonts w:hint="eastAsia" w:ascii="新宋体" w:hAnsi="新宋体" w:eastAsia="新宋体" w:cs="新宋体"/>
                <w:color w:val="auto"/>
                <w:sz w:val="24"/>
                <w:lang w:val="en-US" w:eastAsia="zh-CN"/>
              </w:rPr>
              <w:t>6</w:t>
            </w:r>
          </w:p>
        </w:tc>
        <w:tc>
          <w:tcPr>
            <w:tcW w:w="822" w:type="dxa"/>
            <w:noWrap w:val="0"/>
            <w:vAlign w:val="center"/>
          </w:tcPr>
          <w:p w14:paraId="7D79AE7E">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客观分</w:t>
            </w:r>
          </w:p>
        </w:tc>
        <w:tc>
          <w:tcPr>
            <w:tcW w:w="1185" w:type="dxa"/>
            <w:noWrap w:val="0"/>
            <w:vAlign w:val="center"/>
          </w:tcPr>
          <w:p w14:paraId="350FA500">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生产设备</w:t>
            </w:r>
          </w:p>
        </w:tc>
      </w:tr>
      <w:tr w14:paraId="32D29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538" w:type="dxa"/>
            <w:noWrap w:val="0"/>
            <w:vAlign w:val="center"/>
          </w:tcPr>
          <w:p w14:paraId="53764390">
            <w:pPr>
              <w:pageBreakBefore w:val="0"/>
              <w:kinsoku/>
              <w:wordWrap/>
              <w:overflowPunct/>
              <w:topLinePunct w:val="0"/>
              <w:autoSpaceDE/>
              <w:autoSpaceDN/>
              <w:bidi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3</w:t>
            </w:r>
          </w:p>
        </w:tc>
        <w:tc>
          <w:tcPr>
            <w:tcW w:w="5461" w:type="dxa"/>
            <w:noWrap w:val="0"/>
            <w:vAlign w:val="top"/>
          </w:tcPr>
          <w:p w14:paraId="4F79CB71">
            <w:pPr>
              <w:pStyle w:val="19"/>
              <w:pageBreakBefore w:val="0"/>
              <w:kinsoku/>
              <w:wordWrap/>
              <w:overflowPunct/>
              <w:topLinePunct w:val="0"/>
              <w:autoSpaceDE/>
              <w:autoSpaceDN/>
              <w:bidi w:val="0"/>
              <w:spacing w:line="360" w:lineRule="auto"/>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完全响应招标文件采购需求的得12分，有一项不符合扣1分，扣完为止。</w:t>
            </w:r>
            <w:r>
              <w:rPr>
                <w:rFonts w:hint="eastAsia" w:ascii="新宋体" w:hAnsi="新宋体" w:eastAsia="新宋体" w:cs="新宋体"/>
                <w:color w:val="auto"/>
                <w:sz w:val="24"/>
                <w:szCs w:val="32"/>
              </w:rPr>
              <w:t>（样品评分涉及技术参数除外）</w:t>
            </w:r>
          </w:p>
        </w:tc>
        <w:tc>
          <w:tcPr>
            <w:tcW w:w="489" w:type="dxa"/>
            <w:noWrap w:val="0"/>
            <w:vAlign w:val="center"/>
          </w:tcPr>
          <w:p w14:paraId="2D9B7E22">
            <w:pPr>
              <w:pageBreakBefore w:val="0"/>
              <w:kinsoku/>
              <w:wordWrap/>
              <w:overflowPunct/>
              <w:topLinePunct w:val="0"/>
              <w:autoSpaceDE/>
              <w:autoSpaceDN/>
              <w:bidi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12</w:t>
            </w:r>
          </w:p>
        </w:tc>
        <w:tc>
          <w:tcPr>
            <w:tcW w:w="822" w:type="dxa"/>
            <w:noWrap w:val="0"/>
            <w:vAlign w:val="center"/>
          </w:tcPr>
          <w:p w14:paraId="6A7D7B23">
            <w:pPr>
              <w:pageBreakBefore w:val="0"/>
              <w:kinsoku/>
              <w:wordWrap/>
              <w:overflowPunct/>
              <w:topLinePunct w:val="0"/>
              <w:autoSpaceDE/>
              <w:autoSpaceDN/>
              <w:bidi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客观分</w:t>
            </w:r>
          </w:p>
        </w:tc>
        <w:tc>
          <w:tcPr>
            <w:tcW w:w="1185" w:type="dxa"/>
            <w:noWrap w:val="0"/>
            <w:vAlign w:val="center"/>
          </w:tcPr>
          <w:p w14:paraId="6FDABF68">
            <w:pPr>
              <w:pageBreakBefore w:val="0"/>
              <w:kinsoku/>
              <w:wordWrap/>
              <w:overflowPunct/>
              <w:topLinePunct w:val="0"/>
              <w:autoSpaceDE/>
              <w:autoSpaceDN/>
              <w:bidi w:val="0"/>
              <w:spacing w:line="360" w:lineRule="auto"/>
              <w:jc w:val="left"/>
              <w:textAlignment w:val="auto"/>
              <w:rPr>
                <w:rFonts w:hint="eastAsia" w:ascii="新宋体" w:hAnsi="新宋体" w:eastAsia="新宋体" w:cs="新宋体"/>
                <w:b/>
                <w:bCs/>
                <w:color w:val="auto"/>
                <w:sz w:val="24"/>
              </w:rPr>
            </w:pPr>
            <w:r>
              <w:rPr>
                <w:rFonts w:hint="eastAsia" w:ascii="新宋体" w:hAnsi="新宋体" w:eastAsia="新宋体" w:cs="新宋体"/>
                <w:color w:val="auto"/>
                <w:sz w:val="24"/>
              </w:rPr>
              <w:t>技术偏离</w:t>
            </w:r>
          </w:p>
        </w:tc>
      </w:tr>
      <w:tr w14:paraId="27E63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38" w:type="dxa"/>
            <w:vMerge w:val="restart"/>
            <w:noWrap w:val="0"/>
            <w:vAlign w:val="center"/>
          </w:tcPr>
          <w:p w14:paraId="01DCFE45">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4</w:t>
            </w:r>
          </w:p>
        </w:tc>
        <w:tc>
          <w:tcPr>
            <w:tcW w:w="5461" w:type="dxa"/>
            <w:noWrap w:val="0"/>
            <w:vAlign w:val="top"/>
          </w:tcPr>
          <w:p w14:paraId="30BCB1E5">
            <w:pPr>
              <w:pageBreakBefore w:val="0"/>
              <w:kinsoku/>
              <w:wordWrap/>
              <w:overflowPunct/>
              <w:topLinePunct w:val="0"/>
              <w:autoSpaceDE/>
              <w:autoSpaceDN/>
              <w:bidi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项目整体实施方案（0-</w:t>
            </w:r>
            <w:r>
              <w:rPr>
                <w:rFonts w:hint="eastAsia" w:ascii="新宋体" w:hAnsi="新宋体" w:eastAsia="新宋体" w:cs="新宋体"/>
                <w:color w:val="auto"/>
                <w:sz w:val="24"/>
                <w:lang w:val="en-US" w:eastAsia="zh-CN"/>
              </w:rPr>
              <w:t>2</w:t>
            </w:r>
            <w:r>
              <w:rPr>
                <w:rFonts w:hint="eastAsia" w:ascii="新宋体" w:hAnsi="新宋体" w:eastAsia="新宋体" w:cs="新宋体"/>
                <w:color w:val="auto"/>
                <w:sz w:val="24"/>
              </w:rPr>
              <w:t>分）：</w:t>
            </w:r>
          </w:p>
          <w:p w14:paraId="2B63E9BB">
            <w:pPr>
              <w:pageBreakBefore w:val="0"/>
              <w:kinsoku/>
              <w:wordWrap/>
              <w:overflowPunct/>
              <w:topLinePunct w:val="0"/>
              <w:autoSpaceDE/>
              <w:autoSpaceDN/>
              <w:bidi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投标人针对项目需求，</w:t>
            </w:r>
            <w:r>
              <w:rPr>
                <w:rFonts w:hint="eastAsia" w:ascii="新宋体" w:hAnsi="新宋体" w:eastAsia="新宋体" w:cs="新宋体"/>
                <w:color w:val="auto"/>
                <w:spacing w:val="19"/>
                <w:sz w:val="24"/>
              </w:rPr>
              <w:t>按</w:t>
            </w:r>
            <w:r>
              <w:rPr>
                <w:rFonts w:hint="eastAsia" w:ascii="新宋体" w:hAnsi="新宋体" w:eastAsia="新宋体" w:cs="新宋体"/>
                <w:color w:val="auto"/>
                <w:spacing w:val="18"/>
                <w:sz w:val="24"/>
              </w:rPr>
              <w:t>照项目分解节点，并提供可跟踪实施方案，内容详细、针对性强的得</w:t>
            </w:r>
            <w:r>
              <w:rPr>
                <w:rFonts w:hint="eastAsia" w:ascii="新宋体" w:hAnsi="新宋体" w:eastAsia="新宋体" w:cs="新宋体"/>
                <w:color w:val="auto"/>
                <w:spacing w:val="18"/>
                <w:sz w:val="24"/>
                <w:lang w:val="en-US" w:eastAsia="zh-CN"/>
              </w:rPr>
              <w:t>2</w:t>
            </w:r>
            <w:r>
              <w:rPr>
                <w:rFonts w:hint="eastAsia" w:ascii="新宋体" w:hAnsi="新宋体" w:eastAsia="新宋体" w:cs="新宋体"/>
                <w:color w:val="auto"/>
                <w:spacing w:val="18"/>
                <w:sz w:val="24"/>
              </w:rPr>
              <w:t>分，内容基本完整、部分符合的得1分，完全不符合的得0分。</w:t>
            </w:r>
          </w:p>
        </w:tc>
        <w:tc>
          <w:tcPr>
            <w:tcW w:w="489" w:type="dxa"/>
            <w:noWrap w:val="0"/>
            <w:vAlign w:val="center"/>
          </w:tcPr>
          <w:p w14:paraId="48B520AD">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lang w:eastAsia="zh-CN"/>
              </w:rPr>
            </w:pPr>
            <w:r>
              <w:rPr>
                <w:rFonts w:hint="eastAsia" w:ascii="新宋体" w:hAnsi="新宋体" w:eastAsia="新宋体" w:cs="新宋体"/>
                <w:color w:val="auto"/>
                <w:sz w:val="24"/>
                <w:lang w:val="en-US" w:eastAsia="zh-CN"/>
              </w:rPr>
              <w:t>2</w:t>
            </w:r>
          </w:p>
        </w:tc>
        <w:tc>
          <w:tcPr>
            <w:tcW w:w="822" w:type="dxa"/>
            <w:noWrap w:val="0"/>
            <w:vAlign w:val="center"/>
          </w:tcPr>
          <w:p w14:paraId="6565D02D">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主观分</w:t>
            </w:r>
          </w:p>
        </w:tc>
        <w:tc>
          <w:tcPr>
            <w:tcW w:w="1185" w:type="dxa"/>
            <w:vMerge w:val="restart"/>
            <w:noWrap w:val="0"/>
            <w:vAlign w:val="center"/>
          </w:tcPr>
          <w:p w14:paraId="786CB027">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b/>
                <w:bCs/>
                <w:color w:val="auto"/>
                <w:sz w:val="24"/>
              </w:rPr>
            </w:pPr>
            <w:r>
              <w:rPr>
                <w:rFonts w:hint="eastAsia" w:ascii="新宋体" w:hAnsi="新宋体" w:eastAsia="新宋体" w:cs="新宋体"/>
                <w:color w:val="auto"/>
                <w:sz w:val="24"/>
              </w:rPr>
              <w:t>实施方案</w:t>
            </w:r>
          </w:p>
        </w:tc>
      </w:tr>
      <w:tr w14:paraId="0597C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538" w:type="dxa"/>
            <w:vMerge w:val="continue"/>
            <w:noWrap w:val="0"/>
            <w:vAlign w:val="center"/>
          </w:tcPr>
          <w:p w14:paraId="6D0B5ABB">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p>
        </w:tc>
        <w:tc>
          <w:tcPr>
            <w:tcW w:w="5461" w:type="dxa"/>
            <w:noWrap w:val="0"/>
            <w:vAlign w:val="top"/>
          </w:tcPr>
          <w:p w14:paraId="5F887FDD">
            <w:pPr>
              <w:pageBreakBefore w:val="0"/>
              <w:kinsoku/>
              <w:wordWrap/>
              <w:overflowPunct/>
              <w:topLinePunct w:val="0"/>
              <w:autoSpaceDE/>
              <w:autoSpaceDN/>
              <w:bidi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项目生产实施方案（0-</w:t>
            </w:r>
            <w:r>
              <w:rPr>
                <w:rFonts w:hint="eastAsia" w:ascii="新宋体" w:hAnsi="新宋体" w:eastAsia="新宋体" w:cs="新宋体"/>
                <w:color w:val="auto"/>
                <w:sz w:val="24"/>
                <w:lang w:val="en-US" w:eastAsia="zh-CN"/>
              </w:rPr>
              <w:t>2</w:t>
            </w:r>
            <w:r>
              <w:rPr>
                <w:rFonts w:hint="eastAsia" w:ascii="新宋体" w:hAnsi="新宋体" w:eastAsia="新宋体" w:cs="新宋体"/>
                <w:color w:val="auto"/>
                <w:sz w:val="24"/>
              </w:rPr>
              <w:t>分）：</w:t>
            </w:r>
          </w:p>
          <w:p w14:paraId="45CB13E8">
            <w:pPr>
              <w:pageBreakBefore w:val="0"/>
              <w:kinsoku/>
              <w:wordWrap/>
              <w:overflowPunct/>
              <w:topLinePunct w:val="0"/>
              <w:autoSpaceDE/>
              <w:autoSpaceDN/>
              <w:bidi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投标人针对该项目产品的生产（包括</w:t>
            </w:r>
            <w:r>
              <w:rPr>
                <w:rFonts w:hint="eastAsia" w:ascii="新宋体" w:hAnsi="新宋体" w:eastAsia="新宋体" w:cs="新宋体"/>
                <w:color w:val="auto"/>
                <w:spacing w:val="21"/>
                <w:sz w:val="24"/>
              </w:rPr>
              <w:t>原材料采购、加工制作等各个环节，提供生产实施</w:t>
            </w:r>
            <w:r>
              <w:rPr>
                <w:rFonts w:hint="eastAsia" w:ascii="新宋体" w:hAnsi="新宋体" w:eastAsia="新宋体" w:cs="新宋体"/>
                <w:color w:val="auto"/>
                <w:sz w:val="24"/>
              </w:rPr>
              <w:t>方案，内容完整、针对性强的得</w:t>
            </w:r>
            <w:r>
              <w:rPr>
                <w:rFonts w:hint="eastAsia" w:ascii="新宋体" w:hAnsi="新宋体" w:eastAsia="新宋体" w:cs="新宋体"/>
                <w:color w:val="auto"/>
                <w:sz w:val="24"/>
                <w:lang w:val="en-US" w:eastAsia="zh-CN"/>
              </w:rPr>
              <w:t>2</w:t>
            </w:r>
            <w:r>
              <w:rPr>
                <w:rFonts w:hint="eastAsia" w:ascii="新宋体" w:hAnsi="新宋体" w:eastAsia="新宋体" w:cs="新宋体"/>
                <w:color w:val="auto"/>
                <w:sz w:val="24"/>
              </w:rPr>
              <w:t>分，内容较完整可实施的得1分，不满足需求或不可行不得分。</w:t>
            </w:r>
          </w:p>
        </w:tc>
        <w:tc>
          <w:tcPr>
            <w:tcW w:w="489" w:type="dxa"/>
            <w:noWrap w:val="0"/>
            <w:vAlign w:val="center"/>
          </w:tcPr>
          <w:p w14:paraId="704D048D">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lang w:val="en-US" w:eastAsia="zh-CN"/>
              </w:rPr>
            </w:pPr>
            <w:r>
              <w:rPr>
                <w:rFonts w:hint="eastAsia" w:ascii="新宋体" w:hAnsi="新宋体" w:eastAsia="新宋体" w:cs="新宋体"/>
                <w:color w:val="auto"/>
                <w:sz w:val="24"/>
                <w:lang w:val="en-US" w:eastAsia="zh-CN"/>
              </w:rPr>
              <w:t>2</w:t>
            </w:r>
          </w:p>
        </w:tc>
        <w:tc>
          <w:tcPr>
            <w:tcW w:w="822" w:type="dxa"/>
            <w:noWrap w:val="0"/>
            <w:vAlign w:val="center"/>
          </w:tcPr>
          <w:p w14:paraId="14B02F64">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主观分</w:t>
            </w:r>
          </w:p>
        </w:tc>
        <w:tc>
          <w:tcPr>
            <w:tcW w:w="1185" w:type="dxa"/>
            <w:vMerge w:val="continue"/>
            <w:noWrap w:val="0"/>
            <w:vAlign w:val="center"/>
          </w:tcPr>
          <w:p w14:paraId="0C525497">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b/>
                <w:bCs/>
                <w:color w:val="auto"/>
                <w:sz w:val="24"/>
              </w:rPr>
            </w:pPr>
          </w:p>
        </w:tc>
      </w:tr>
      <w:tr w14:paraId="28DD1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538" w:type="dxa"/>
            <w:vMerge w:val="continue"/>
            <w:noWrap w:val="0"/>
            <w:vAlign w:val="center"/>
          </w:tcPr>
          <w:p w14:paraId="395A5591">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p>
        </w:tc>
        <w:tc>
          <w:tcPr>
            <w:tcW w:w="5461" w:type="dxa"/>
            <w:noWrap w:val="0"/>
            <w:vAlign w:val="top"/>
          </w:tcPr>
          <w:p w14:paraId="16F4609D">
            <w:pPr>
              <w:pageBreakBefore w:val="0"/>
              <w:kinsoku/>
              <w:wordWrap/>
              <w:overflowPunct/>
              <w:topLinePunct w:val="0"/>
              <w:autoSpaceDE/>
              <w:autoSpaceDN/>
              <w:bidi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项目品控管理方案（0-</w:t>
            </w:r>
            <w:r>
              <w:rPr>
                <w:rFonts w:hint="eastAsia" w:ascii="新宋体" w:hAnsi="新宋体" w:eastAsia="新宋体" w:cs="新宋体"/>
                <w:color w:val="auto"/>
                <w:sz w:val="24"/>
                <w:lang w:val="en-US" w:eastAsia="zh-CN"/>
              </w:rPr>
              <w:t>2</w:t>
            </w:r>
            <w:r>
              <w:rPr>
                <w:rFonts w:hint="eastAsia" w:ascii="新宋体" w:hAnsi="新宋体" w:eastAsia="新宋体" w:cs="新宋体"/>
                <w:color w:val="auto"/>
                <w:sz w:val="24"/>
              </w:rPr>
              <w:t>分）：</w:t>
            </w:r>
          </w:p>
          <w:p w14:paraId="4986AF32">
            <w:pPr>
              <w:pageBreakBefore w:val="0"/>
              <w:kinsoku/>
              <w:wordWrap/>
              <w:overflowPunct/>
              <w:topLinePunct w:val="0"/>
              <w:autoSpaceDE/>
              <w:autoSpaceDN/>
              <w:bidi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投标人针对产品品质有管理管控过程，有独立品管部门和专门品管人员，确保产品生产过程中的质量控制完善方案，内容详细、针对性强的得</w:t>
            </w:r>
            <w:r>
              <w:rPr>
                <w:rFonts w:hint="eastAsia" w:ascii="新宋体" w:hAnsi="新宋体" w:eastAsia="新宋体" w:cs="新宋体"/>
                <w:color w:val="auto"/>
                <w:sz w:val="24"/>
                <w:lang w:val="en-US" w:eastAsia="zh-CN"/>
              </w:rPr>
              <w:t>2</w:t>
            </w:r>
            <w:r>
              <w:rPr>
                <w:rFonts w:hint="eastAsia" w:ascii="新宋体" w:hAnsi="新宋体" w:eastAsia="新宋体" w:cs="新宋体"/>
                <w:color w:val="auto"/>
                <w:sz w:val="24"/>
              </w:rPr>
              <w:t>分，内容较完整、基本符合的得1分，不满足需求或不可行不得分。</w:t>
            </w:r>
          </w:p>
        </w:tc>
        <w:tc>
          <w:tcPr>
            <w:tcW w:w="489" w:type="dxa"/>
            <w:noWrap w:val="0"/>
            <w:vAlign w:val="center"/>
          </w:tcPr>
          <w:p w14:paraId="47E37CA1">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lang w:eastAsia="zh-CN"/>
              </w:rPr>
            </w:pPr>
            <w:r>
              <w:rPr>
                <w:rFonts w:hint="eastAsia" w:ascii="新宋体" w:hAnsi="新宋体" w:eastAsia="新宋体" w:cs="新宋体"/>
                <w:color w:val="auto"/>
                <w:sz w:val="24"/>
                <w:lang w:val="en-US" w:eastAsia="zh-CN"/>
              </w:rPr>
              <w:t>2</w:t>
            </w:r>
          </w:p>
        </w:tc>
        <w:tc>
          <w:tcPr>
            <w:tcW w:w="822" w:type="dxa"/>
            <w:noWrap w:val="0"/>
            <w:vAlign w:val="center"/>
          </w:tcPr>
          <w:p w14:paraId="2C8C11A8">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主观分</w:t>
            </w:r>
          </w:p>
        </w:tc>
        <w:tc>
          <w:tcPr>
            <w:tcW w:w="1185" w:type="dxa"/>
            <w:vMerge w:val="continue"/>
            <w:noWrap w:val="0"/>
            <w:vAlign w:val="center"/>
          </w:tcPr>
          <w:p w14:paraId="7FA67807">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b/>
                <w:bCs/>
                <w:color w:val="auto"/>
                <w:sz w:val="24"/>
              </w:rPr>
            </w:pPr>
          </w:p>
        </w:tc>
      </w:tr>
      <w:tr w14:paraId="6D901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538" w:type="dxa"/>
            <w:vMerge w:val="continue"/>
            <w:noWrap w:val="0"/>
            <w:vAlign w:val="center"/>
          </w:tcPr>
          <w:p w14:paraId="64D9AFEA">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p>
        </w:tc>
        <w:tc>
          <w:tcPr>
            <w:tcW w:w="5461" w:type="dxa"/>
            <w:noWrap w:val="0"/>
            <w:vAlign w:val="top"/>
          </w:tcPr>
          <w:p w14:paraId="095DCEF1">
            <w:pPr>
              <w:pageBreakBefore w:val="0"/>
              <w:kinsoku/>
              <w:wordWrap/>
              <w:overflowPunct/>
              <w:topLinePunct w:val="0"/>
              <w:autoSpaceDE/>
              <w:autoSpaceDN/>
              <w:bidi w:val="0"/>
              <w:adjustRightInd/>
              <w:spacing w:line="360" w:lineRule="auto"/>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项目安装服务实施方案（0-</w:t>
            </w:r>
            <w:r>
              <w:rPr>
                <w:rFonts w:hint="eastAsia" w:ascii="新宋体" w:hAnsi="新宋体" w:eastAsia="新宋体" w:cs="新宋体"/>
                <w:color w:val="auto"/>
                <w:sz w:val="24"/>
                <w:lang w:val="en-US" w:eastAsia="zh-CN"/>
              </w:rPr>
              <w:t>2</w:t>
            </w:r>
            <w:r>
              <w:rPr>
                <w:rFonts w:hint="eastAsia" w:ascii="新宋体" w:hAnsi="新宋体" w:eastAsia="新宋体" w:cs="新宋体"/>
                <w:color w:val="auto"/>
                <w:sz w:val="24"/>
              </w:rPr>
              <w:t>分）：</w:t>
            </w:r>
          </w:p>
          <w:p w14:paraId="678948D7">
            <w:pPr>
              <w:pageBreakBefore w:val="0"/>
              <w:kinsoku/>
              <w:wordWrap/>
              <w:overflowPunct/>
              <w:topLinePunct w:val="0"/>
              <w:autoSpaceDE/>
              <w:autoSpaceDN/>
              <w:bidi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投标人针对该项目</w:t>
            </w:r>
            <w:r>
              <w:rPr>
                <w:rFonts w:hint="eastAsia" w:ascii="新宋体" w:hAnsi="新宋体" w:eastAsia="新宋体" w:cs="新宋体"/>
                <w:color w:val="auto"/>
                <w:spacing w:val="19"/>
                <w:sz w:val="24"/>
              </w:rPr>
              <w:t>货物交付时间节点，落实送货安装时间和人员安排，确保按期交付使用等，提供</w:t>
            </w:r>
            <w:r>
              <w:rPr>
                <w:rFonts w:hint="eastAsia" w:ascii="新宋体" w:hAnsi="新宋体" w:eastAsia="新宋体" w:cs="新宋体"/>
                <w:color w:val="auto"/>
                <w:sz w:val="24"/>
              </w:rPr>
              <w:t>安装管理计划方案，方案详细完整、针对性强的得</w:t>
            </w:r>
            <w:r>
              <w:rPr>
                <w:rFonts w:hint="eastAsia" w:ascii="新宋体" w:hAnsi="新宋体" w:eastAsia="新宋体" w:cs="新宋体"/>
                <w:color w:val="auto"/>
                <w:sz w:val="24"/>
                <w:lang w:val="en-US" w:eastAsia="zh-CN"/>
              </w:rPr>
              <w:t>2</w:t>
            </w:r>
            <w:r>
              <w:rPr>
                <w:rFonts w:hint="eastAsia" w:ascii="新宋体" w:hAnsi="新宋体" w:eastAsia="新宋体" w:cs="新宋体"/>
                <w:color w:val="auto"/>
                <w:sz w:val="24"/>
              </w:rPr>
              <w:t>分，方案基本完整可实施的得1分，不满足需求或不可行不得分。</w:t>
            </w:r>
          </w:p>
        </w:tc>
        <w:tc>
          <w:tcPr>
            <w:tcW w:w="489" w:type="dxa"/>
            <w:noWrap w:val="0"/>
            <w:vAlign w:val="center"/>
          </w:tcPr>
          <w:p w14:paraId="789B0B3D">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lang w:eastAsia="zh-CN"/>
              </w:rPr>
            </w:pPr>
            <w:r>
              <w:rPr>
                <w:rFonts w:hint="eastAsia" w:ascii="新宋体" w:hAnsi="新宋体" w:eastAsia="新宋体" w:cs="新宋体"/>
                <w:color w:val="auto"/>
                <w:sz w:val="24"/>
                <w:lang w:val="en-US" w:eastAsia="zh-CN"/>
              </w:rPr>
              <w:t>2</w:t>
            </w:r>
          </w:p>
        </w:tc>
        <w:tc>
          <w:tcPr>
            <w:tcW w:w="822" w:type="dxa"/>
            <w:noWrap w:val="0"/>
            <w:vAlign w:val="center"/>
          </w:tcPr>
          <w:p w14:paraId="2D36AF86">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主观分</w:t>
            </w:r>
          </w:p>
        </w:tc>
        <w:tc>
          <w:tcPr>
            <w:tcW w:w="1185" w:type="dxa"/>
            <w:vMerge w:val="continue"/>
            <w:noWrap w:val="0"/>
            <w:vAlign w:val="center"/>
          </w:tcPr>
          <w:p w14:paraId="5B26D596">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b/>
                <w:bCs/>
                <w:color w:val="auto"/>
                <w:sz w:val="24"/>
              </w:rPr>
            </w:pPr>
          </w:p>
        </w:tc>
      </w:tr>
      <w:tr w14:paraId="254A2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538" w:type="dxa"/>
            <w:noWrap w:val="0"/>
            <w:vAlign w:val="center"/>
          </w:tcPr>
          <w:p w14:paraId="7836674C">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5</w:t>
            </w:r>
          </w:p>
        </w:tc>
        <w:tc>
          <w:tcPr>
            <w:tcW w:w="5461" w:type="dxa"/>
            <w:noWrap w:val="0"/>
            <w:vAlign w:val="center"/>
          </w:tcPr>
          <w:p w14:paraId="24AE9CC8">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投标人须提供具有</w:t>
            </w:r>
            <w:r>
              <w:rPr>
                <w:rFonts w:hint="eastAsia" w:ascii="新宋体" w:hAnsi="新宋体" w:eastAsia="新宋体" w:cs="新宋体"/>
                <w:color w:val="auto"/>
                <w:sz w:val="24"/>
                <w:highlight w:val="none"/>
              </w:rPr>
              <w:t>CMA</w:t>
            </w:r>
            <w:r>
              <w:rPr>
                <w:rFonts w:hint="eastAsia" w:ascii="新宋体" w:hAnsi="新宋体" w:eastAsia="新宋体" w:cs="新宋体"/>
                <w:color w:val="auto"/>
                <w:sz w:val="24"/>
                <w:highlight w:val="none"/>
                <w:lang w:val="en-US" w:eastAsia="zh-CN"/>
              </w:rPr>
              <w:t>资质</w:t>
            </w:r>
            <w:r>
              <w:rPr>
                <w:rFonts w:hint="eastAsia" w:ascii="新宋体" w:hAnsi="新宋体" w:eastAsia="新宋体" w:cs="新宋体"/>
                <w:color w:val="auto"/>
                <w:sz w:val="24"/>
                <w:szCs w:val="24"/>
                <w:highlight w:val="none"/>
              </w:rPr>
              <w:t>的第三方检测机构出具的</w:t>
            </w:r>
            <w:r>
              <w:rPr>
                <w:rFonts w:hint="eastAsia" w:ascii="新宋体" w:hAnsi="新宋体" w:eastAsia="新宋体" w:cs="新宋体"/>
                <w:b w:val="0"/>
                <w:bCs w:val="0"/>
                <w:color w:val="auto"/>
                <w:sz w:val="24"/>
                <w:szCs w:val="24"/>
                <w:highlight w:val="none"/>
              </w:rPr>
              <w:t>成品型式检测报告</w:t>
            </w:r>
            <w:r>
              <w:rPr>
                <w:rFonts w:hint="eastAsia" w:ascii="新宋体" w:hAnsi="新宋体" w:eastAsia="新宋体" w:cs="新宋体"/>
                <w:color w:val="auto"/>
                <w:sz w:val="24"/>
                <w:szCs w:val="24"/>
                <w:highlight w:val="none"/>
              </w:rPr>
              <w:t>：</w:t>
            </w:r>
          </w:p>
          <w:p w14:paraId="62DCDB82">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szCs w:val="24"/>
                <w:highlight w:val="none"/>
                <w:lang w:eastAsia="zh-CN"/>
              </w:rPr>
            </w:pPr>
            <w:r>
              <w:rPr>
                <w:rFonts w:hint="eastAsia" w:ascii="新宋体" w:hAnsi="新宋体" w:eastAsia="新宋体" w:cs="新宋体"/>
                <w:color w:val="auto"/>
                <w:sz w:val="24"/>
                <w:szCs w:val="24"/>
                <w:highlight w:val="none"/>
                <w:lang w:val="en-US" w:eastAsia="zh-CN"/>
              </w:rPr>
              <w:t>1、课桌</w:t>
            </w:r>
            <w:r>
              <w:rPr>
                <w:rFonts w:hint="eastAsia" w:ascii="新宋体" w:hAnsi="新宋体" w:eastAsia="新宋体" w:cs="新宋体"/>
                <w:color w:val="auto"/>
                <w:sz w:val="24"/>
                <w:szCs w:val="24"/>
                <w:highlight w:val="none"/>
                <w:lang w:eastAsia="zh-CN"/>
              </w:rPr>
              <w:t>：</w:t>
            </w:r>
            <w:r>
              <w:rPr>
                <w:rFonts w:hint="eastAsia" w:ascii="新宋体" w:hAnsi="新宋体" w:eastAsia="新宋体" w:cs="新宋体"/>
                <w:color w:val="auto"/>
                <w:sz w:val="24"/>
                <w:szCs w:val="24"/>
                <w:highlight w:val="none"/>
                <w:lang w:val="en-US" w:eastAsia="zh-CN"/>
              </w:rPr>
              <w:t>检测依据：</w:t>
            </w:r>
            <w:r>
              <w:rPr>
                <w:rFonts w:hint="eastAsia" w:ascii="新宋体" w:hAnsi="新宋体" w:eastAsia="新宋体" w:cs="新宋体"/>
                <w:color w:val="auto"/>
                <w:sz w:val="24"/>
                <w:szCs w:val="24"/>
                <w:highlight w:val="none"/>
              </w:rPr>
              <w:t>QB/T4071－2021</w:t>
            </w:r>
            <w:r>
              <w:rPr>
                <w:rFonts w:hint="eastAsia" w:ascii="新宋体" w:hAnsi="新宋体" w:eastAsia="新宋体" w:cs="新宋体"/>
                <w:color w:val="auto"/>
                <w:sz w:val="24"/>
                <w:szCs w:val="24"/>
                <w:highlight w:val="none"/>
                <w:lang w:eastAsia="zh-CN"/>
              </w:rPr>
              <w:t>《</w:t>
            </w:r>
            <w:r>
              <w:rPr>
                <w:rFonts w:hint="eastAsia" w:ascii="新宋体" w:hAnsi="新宋体" w:eastAsia="新宋体" w:cs="新宋体"/>
                <w:color w:val="auto"/>
                <w:sz w:val="24"/>
                <w:szCs w:val="24"/>
                <w:highlight w:val="none"/>
                <w:lang w:val="en-US" w:eastAsia="zh-CN"/>
              </w:rPr>
              <w:t>课桌椅</w:t>
            </w:r>
            <w:r>
              <w:rPr>
                <w:rFonts w:hint="eastAsia" w:ascii="新宋体" w:hAnsi="新宋体" w:eastAsia="新宋体" w:cs="新宋体"/>
                <w:color w:val="auto"/>
                <w:sz w:val="24"/>
                <w:szCs w:val="24"/>
                <w:highlight w:val="none"/>
                <w:lang w:eastAsia="zh-CN"/>
              </w:rPr>
              <w:t>》</w:t>
            </w:r>
          </w:p>
          <w:p w14:paraId="7DB37A4D">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i w:val="0"/>
                <w:iCs w:val="0"/>
                <w:caps w:val="0"/>
                <w:color w:val="auto"/>
                <w:spacing w:val="0"/>
                <w:sz w:val="24"/>
                <w:szCs w:val="24"/>
                <w:highlight w:val="none"/>
                <w:shd w:val="clear" w:color="auto" w:fill="auto"/>
              </w:rPr>
            </w:pPr>
            <w:r>
              <w:rPr>
                <w:rFonts w:hint="eastAsia" w:ascii="新宋体" w:hAnsi="新宋体" w:eastAsia="新宋体" w:cs="新宋体"/>
                <w:b w:val="0"/>
                <w:bCs w:val="0"/>
                <w:color w:val="auto"/>
                <w:sz w:val="24"/>
                <w:szCs w:val="24"/>
                <w:highlight w:val="none"/>
              </w:rPr>
              <w:t>GB/T 10357.1-2013《家具力学性能试验 第1部分：桌类强度和耐久性》</w:t>
            </w:r>
          </w:p>
          <w:p w14:paraId="787CB09A">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b w:val="0"/>
                <w:bCs w:val="0"/>
                <w:color w:val="auto"/>
                <w:sz w:val="24"/>
                <w:szCs w:val="24"/>
                <w:highlight w:val="none"/>
                <w:lang w:val="en-US" w:eastAsia="zh-CN"/>
              </w:rPr>
            </w:pPr>
            <w:r>
              <w:rPr>
                <w:rFonts w:hint="eastAsia" w:ascii="新宋体" w:hAnsi="新宋体" w:eastAsia="新宋体" w:cs="新宋体"/>
                <w:b w:val="0"/>
                <w:bCs w:val="0"/>
                <w:color w:val="auto"/>
                <w:sz w:val="24"/>
                <w:szCs w:val="24"/>
                <w:highlight w:val="none"/>
              </w:rPr>
              <w:t>检测项目：（1）</w:t>
            </w:r>
            <w:r>
              <w:rPr>
                <w:rFonts w:hint="eastAsia" w:ascii="新宋体" w:hAnsi="新宋体" w:eastAsia="新宋体" w:cs="新宋体"/>
                <w:b w:val="0"/>
                <w:bCs w:val="0"/>
                <w:color w:val="auto"/>
                <w:sz w:val="24"/>
                <w:szCs w:val="24"/>
                <w:highlight w:val="none"/>
                <w:lang w:val="en-US" w:eastAsia="zh-CN"/>
              </w:rPr>
              <w:t>主要尺寸偏差-课桌椅（mm）:中小学用课桌的桌高与座面高差值为155mm-320mm；</w:t>
            </w:r>
          </w:p>
          <w:p w14:paraId="5755896E">
            <w:pPr>
              <w:pageBreakBefore w:val="0"/>
              <w:numPr>
                <w:ilvl w:val="0"/>
                <w:numId w:val="16"/>
              </w:numPr>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b w:val="0"/>
                <w:bCs w:val="0"/>
                <w:color w:val="auto"/>
                <w:sz w:val="24"/>
                <w:szCs w:val="24"/>
                <w:highlight w:val="none"/>
                <w:lang w:val="en-US" w:eastAsia="zh-CN"/>
              </w:rPr>
              <w:t>理化性能：软硬质覆面：耐干热无龟裂、鼓泡现象。（3）力学性能：课桌桌面垂直耐久性：零部件无严重影响使用功能的磨损或变形；五金连接件无松动。（4）甲醛释放量</w:t>
            </w:r>
            <w:r>
              <w:rPr>
                <w:rFonts w:hint="eastAsia" w:ascii="新宋体" w:hAnsi="新宋体" w:eastAsia="新宋体" w:cs="新宋体"/>
                <w:b w:val="0"/>
                <w:bCs w:val="0"/>
                <w:color w:val="auto"/>
                <w:sz w:val="24"/>
                <w:szCs w:val="24"/>
                <w:highlight w:val="none"/>
              </w:rPr>
              <w:t>≤</w:t>
            </w:r>
            <w:r>
              <w:rPr>
                <w:rFonts w:hint="eastAsia" w:ascii="新宋体" w:hAnsi="新宋体" w:eastAsia="新宋体" w:cs="新宋体"/>
                <w:b w:val="0"/>
                <w:bCs w:val="0"/>
                <w:color w:val="auto"/>
                <w:sz w:val="24"/>
                <w:szCs w:val="24"/>
                <w:highlight w:val="none"/>
                <w:lang w:val="en-US" w:eastAsia="zh-CN"/>
              </w:rPr>
              <w:t xml:space="preserve">0.5 </w:t>
            </w:r>
            <w:r>
              <w:rPr>
                <w:rFonts w:hint="eastAsia" w:ascii="新宋体" w:hAnsi="新宋体" w:eastAsia="新宋体" w:cs="新宋体"/>
                <w:b w:val="0"/>
                <w:bCs w:val="0"/>
                <w:color w:val="auto"/>
                <w:sz w:val="24"/>
                <w:szCs w:val="24"/>
                <w:highlight w:val="none"/>
              </w:rPr>
              <w:t>mg/L</w:t>
            </w:r>
            <w:r>
              <w:rPr>
                <w:rFonts w:hint="eastAsia" w:ascii="新宋体" w:hAnsi="新宋体" w:eastAsia="新宋体" w:cs="新宋体"/>
                <w:b w:val="0"/>
                <w:bCs w:val="0"/>
                <w:color w:val="auto"/>
                <w:sz w:val="24"/>
                <w:szCs w:val="24"/>
                <w:highlight w:val="none"/>
                <w:lang w:val="en-US" w:eastAsia="zh-CN"/>
              </w:rPr>
              <w:t>。检测结果符合要求</w:t>
            </w:r>
            <w:r>
              <w:rPr>
                <w:rFonts w:hint="eastAsia" w:ascii="新宋体" w:hAnsi="新宋体" w:eastAsia="新宋体" w:cs="新宋体"/>
                <w:b w:val="0"/>
                <w:bCs w:val="0"/>
                <w:color w:val="auto"/>
                <w:sz w:val="24"/>
                <w:szCs w:val="24"/>
                <w:highlight w:val="none"/>
              </w:rPr>
              <w:t>。</w:t>
            </w:r>
          </w:p>
          <w:p w14:paraId="17FEB538">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szCs w:val="24"/>
                <w:highlight w:val="none"/>
                <w:lang w:eastAsia="zh-CN"/>
              </w:rPr>
            </w:pPr>
            <w:r>
              <w:rPr>
                <w:rFonts w:hint="eastAsia" w:ascii="新宋体" w:hAnsi="新宋体" w:eastAsia="新宋体" w:cs="新宋体"/>
                <w:color w:val="auto"/>
                <w:sz w:val="24"/>
                <w:szCs w:val="24"/>
                <w:highlight w:val="none"/>
                <w:lang w:val="en-US" w:eastAsia="zh-CN"/>
              </w:rPr>
              <w:t>2、课椅</w:t>
            </w:r>
            <w:r>
              <w:rPr>
                <w:rFonts w:hint="eastAsia" w:ascii="新宋体" w:hAnsi="新宋体" w:eastAsia="新宋体" w:cs="新宋体"/>
                <w:color w:val="auto"/>
                <w:sz w:val="24"/>
                <w:szCs w:val="24"/>
                <w:highlight w:val="none"/>
                <w:lang w:eastAsia="zh-CN"/>
              </w:rPr>
              <w:t>：</w:t>
            </w:r>
            <w:r>
              <w:rPr>
                <w:rFonts w:hint="eastAsia" w:ascii="新宋体" w:hAnsi="新宋体" w:eastAsia="新宋体" w:cs="新宋体"/>
                <w:color w:val="auto"/>
                <w:sz w:val="24"/>
                <w:szCs w:val="24"/>
                <w:highlight w:val="none"/>
                <w:lang w:val="en-US" w:eastAsia="zh-CN"/>
              </w:rPr>
              <w:t>检测依据：</w:t>
            </w:r>
            <w:r>
              <w:rPr>
                <w:rFonts w:hint="eastAsia" w:ascii="新宋体" w:hAnsi="新宋体" w:eastAsia="新宋体" w:cs="新宋体"/>
                <w:color w:val="auto"/>
                <w:sz w:val="24"/>
                <w:szCs w:val="24"/>
                <w:highlight w:val="none"/>
              </w:rPr>
              <w:t>QB/T4071－2021</w:t>
            </w:r>
            <w:r>
              <w:rPr>
                <w:rFonts w:hint="eastAsia" w:ascii="新宋体" w:hAnsi="新宋体" w:eastAsia="新宋体" w:cs="新宋体"/>
                <w:color w:val="auto"/>
                <w:sz w:val="24"/>
                <w:szCs w:val="24"/>
                <w:highlight w:val="none"/>
                <w:lang w:eastAsia="zh-CN"/>
              </w:rPr>
              <w:t>《</w:t>
            </w:r>
            <w:r>
              <w:rPr>
                <w:rFonts w:hint="eastAsia" w:ascii="新宋体" w:hAnsi="新宋体" w:eastAsia="新宋体" w:cs="新宋体"/>
                <w:color w:val="auto"/>
                <w:sz w:val="24"/>
                <w:szCs w:val="24"/>
                <w:highlight w:val="none"/>
                <w:lang w:val="en-US" w:eastAsia="zh-CN"/>
              </w:rPr>
              <w:t>课桌椅</w:t>
            </w:r>
            <w:r>
              <w:rPr>
                <w:rFonts w:hint="eastAsia" w:ascii="新宋体" w:hAnsi="新宋体" w:eastAsia="新宋体" w:cs="新宋体"/>
                <w:color w:val="auto"/>
                <w:sz w:val="24"/>
                <w:szCs w:val="24"/>
                <w:highlight w:val="none"/>
                <w:lang w:eastAsia="zh-CN"/>
              </w:rPr>
              <w:t>》</w:t>
            </w:r>
          </w:p>
          <w:p w14:paraId="0C99CB10">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i w:val="0"/>
                <w:iCs w:val="0"/>
                <w:caps w:val="0"/>
                <w:color w:val="auto"/>
                <w:spacing w:val="0"/>
                <w:sz w:val="24"/>
                <w:szCs w:val="24"/>
                <w:highlight w:val="none"/>
                <w:shd w:val="clear" w:color="auto" w:fill="auto"/>
              </w:rPr>
            </w:pPr>
            <w:r>
              <w:rPr>
                <w:rFonts w:hint="eastAsia" w:ascii="新宋体" w:hAnsi="新宋体" w:eastAsia="新宋体" w:cs="新宋体"/>
                <w:b w:val="0"/>
                <w:bCs w:val="0"/>
                <w:color w:val="auto"/>
                <w:sz w:val="24"/>
                <w:szCs w:val="24"/>
                <w:highlight w:val="none"/>
              </w:rPr>
              <w:t>GB/T 10357.3-2013《家具力学性能试验 第3部分：椅凳类强度和耐久性》</w:t>
            </w:r>
          </w:p>
          <w:p w14:paraId="6B655A5B">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b w:val="0"/>
                <w:bCs w:val="0"/>
                <w:color w:val="auto"/>
                <w:sz w:val="24"/>
                <w:szCs w:val="24"/>
                <w:highlight w:val="none"/>
                <w:lang w:val="en-US" w:eastAsia="zh-CN"/>
              </w:rPr>
            </w:pPr>
            <w:r>
              <w:rPr>
                <w:rFonts w:hint="eastAsia" w:ascii="新宋体" w:hAnsi="新宋体" w:eastAsia="新宋体" w:cs="新宋体"/>
                <w:b w:val="0"/>
                <w:bCs w:val="0"/>
                <w:color w:val="auto"/>
                <w:sz w:val="24"/>
                <w:szCs w:val="24"/>
                <w:highlight w:val="none"/>
              </w:rPr>
              <w:t>检测项目：（1）</w:t>
            </w:r>
            <w:r>
              <w:rPr>
                <w:rFonts w:hint="eastAsia" w:ascii="新宋体" w:hAnsi="新宋体" w:eastAsia="新宋体" w:cs="新宋体"/>
                <w:b w:val="0"/>
                <w:bCs w:val="0"/>
                <w:color w:val="auto"/>
                <w:sz w:val="24"/>
                <w:szCs w:val="24"/>
                <w:highlight w:val="none"/>
                <w:lang w:val="en-US" w:eastAsia="zh-CN"/>
              </w:rPr>
              <w:t>主要尺寸偏差-课桌椅（mm）:中小学用课桌的桌高与座面高差值为155mm-320mm；</w:t>
            </w:r>
          </w:p>
          <w:p w14:paraId="7A2522E0">
            <w:pPr>
              <w:numPr>
                <w:ilvl w:val="0"/>
                <w:numId w:val="0"/>
              </w:numPr>
              <w:snapToGrid w:val="0"/>
              <w:spacing w:line="360" w:lineRule="auto"/>
              <w:rPr>
                <w:rFonts w:hint="eastAsia" w:ascii="新宋体" w:hAnsi="新宋体" w:eastAsia="新宋体" w:cs="新宋体"/>
                <w:color w:val="auto"/>
                <w:sz w:val="24"/>
                <w:szCs w:val="24"/>
                <w:highlight w:val="none"/>
              </w:rPr>
            </w:pPr>
            <w:r>
              <w:rPr>
                <w:rFonts w:hint="eastAsia" w:ascii="新宋体" w:hAnsi="新宋体" w:eastAsia="新宋体" w:cs="新宋体"/>
                <w:b w:val="0"/>
                <w:bCs w:val="0"/>
                <w:color w:val="auto"/>
                <w:sz w:val="24"/>
                <w:szCs w:val="24"/>
                <w:highlight w:val="none"/>
                <w:lang w:val="en-US" w:eastAsia="zh-CN"/>
              </w:rPr>
              <w:t>（2）理化性能：软硬质覆面：耐干热无龟裂、鼓泡现象。（3）力学性能：椅腿跌落：零部件无严重影响使用功能的磨损或变形；五金连接件无松动。（4）甲醛释放量</w:t>
            </w:r>
            <w:r>
              <w:rPr>
                <w:rFonts w:hint="eastAsia" w:ascii="新宋体" w:hAnsi="新宋体" w:eastAsia="新宋体" w:cs="新宋体"/>
                <w:b w:val="0"/>
                <w:bCs w:val="0"/>
                <w:color w:val="auto"/>
                <w:sz w:val="24"/>
                <w:szCs w:val="24"/>
                <w:highlight w:val="none"/>
              </w:rPr>
              <w:t>≤</w:t>
            </w:r>
            <w:r>
              <w:rPr>
                <w:rFonts w:hint="eastAsia" w:ascii="新宋体" w:hAnsi="新宋体" w:eastAsia="新宋体" w:cs="新宋体"/>
                <w:b w:val="0"/>
                <w:bCs w:val="0"/>
                <w:color w:val="auto"/>
                <w:sz w:val="24"/>
                <w:szCs w:val="24"/>
                <w:highlight w:val="none"/>
                <w:lang w:val="en-US" w:eastAsia="zh-CN"/>
              </w:rPr>
              <w:t>0.5</w:t>
            </w:r>
            <w:r>
              <w:rPr>
                <w:rFonts w:hint="eastAsia" w:ascii="新宋体" w:hAnsi="新宋体" w:eastAsia="新宋体" w:cs="新宋体"/>
                <w:b w:val="0"/>
                <w:bCs w:val="0"/>
                <w:color w:val="auto"/>
                <w:sz w:val="24"/>
                <w:szCs w:val="24"/>
                <w:highlight w:val="none"/>
              </w:rPr>
              <w:t>mg/L</w:t>
            </w:r>
            <w:r>
              <w:rPr>
                <w:rFonts w:hint="eastAsia" w:ascii="新宋体" w:hAnsi="新宋体" w:eastAsia="新宋体" w:cs="新宋体"/>
                <w:b w:val="0"/>
                <w:bCs w:val="0"/>
                <w:color w:val="auto"/>
                <w:sz w:val="24"/>
                <w:szCs w:val="24"/>
                <w:highlight w:val="none"/>
                <w:lang w:val="en-US" w:eastAsia="zh-CN"/>
              </w:rPr>
              <w:t>。检测结果符合要求</w:t>
            </w:r>
            <w:r>
              <w:rPr>
                <w:rFonts w:hint="eastAsia" w:ascii="新宋体" w:hAnsi="新宋体" w:eastAsia="新宋体" w:cs="新宋体"/>
                <w:b w:val="0"/>
                <w:bCs w:val="0"/>
                <w:color w:val="auto"/>
                <w:sz w:val="24"/>
                <w:szCs w:val="24"/>
                <w:highlight w:val="none"/>
              </w:rPr>
              <w:t>。</w:t>
            </w:r>
          </w:p>
          <w:p w14:paraId="40AD9841">
            <w:pPr>
              <w:pageBreakBefore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b w:val="0"/>
                <w:bCs w:val="0"/>
                <w:color w:val="auto"/>
                <w:sz w:val="24"/>
                <w:szCs w:val="24"/>
                <w:highlight w:val="none"/>
              </w:rPr>
              <w:t>提供齐全且满足检测要求的得</w:t>
            </w:r>
            <w:r>
              <w:rPr>
                <w:rFonts w:hint="eastAsia" w:ascii="新宋体" w:hAnsi="新宋体" w:eastAsia="新宋体" w:cs="新宋体"/>
                <w:b w:val="0"/>
                <w:bCs w:val="0"/>
                <w:color w:val="auto"/>
                <w:sz w:val="24"/>
                <w:szCs w:val="24"/>
                <w:highlight w:val="none"/>
                <w:lang w:val="en-US" w:eastAsia="zh-CN"/>
              </w:rPr>
              <w:t>4</w:t>
            </w:r>
            <w:r>
              <w:rPr>
                <w:rFonts w:hint="eastAsia" w:ascii="新宋体" w:hAnsi="新宋体" w:eastAsia="新宋体" w:cs="新宋体"/>
                <w:b w:val="0"/>
                <w:bCs w:val="0"/>
                <w:color w:val="auto"/>
                <w:sz w:val="24"/>
                <w:szCs w:val="24"/>
                <w:highlight w:val="none"/>
              </w:rPr>
              <w:t>分</w:t>
            </w:r>
            <w:r>
              <w:rPr>
                <w:rFonts w:hint="eastAsia" w:ascii="新宋体" w:hAnsi="新宋体" w:eastAsia="新宋体" w:cs="新宋体"/>
                <w:b w:val="0"/>
                <w:bCs w:val="0"/>
                <w:color w:val="auto"/>
                <w:sz w:val="24"/>
                <w:szCs w:val="24"/>
                <w:highlight w:val="none"/>
                <w:lang w:eastAsia="zh-CN"/>
              </w:rPr>
              <w:t>，</w:t>
            </w:r>
            <w:r>
              <w:rPr>
                <w:rFonts w:hint="eastAsia" w:ascii="新宋体" w:hAnsi="新宋体" w:eastAsia="新宋体" w:cs="新宋体"/>
                <w:b w:val="0"/>
                <w:bCs w:val="0"/>
                <w:color w:val="auto"/>
                <w:sz w:val="24"/>
                <w:szCs w:val="24"/>
                <w:highlight w:val="none"/>
              </w:rPr>
              <w:t>每缺一项检测项目或不符合要求的扣</w:t>
            </w:r>
            <w:r>
              <w:rPr>
                <w:rFonts w:hint="eastAsia" w:ascii="新宋体" w:hAnsi="新宋体" w:eastAsia="新宋体" w:cs="新宋体"/>
                <w:b w:val="0"/>
                <w:bCs w:val="0"/>
                <w:color w:val="auto"/>
                <w:sz w:val="24"/>
                <w:szCs w:val="24"/>
                <w:highlight w:val="none"/>
                <w:lang w:val="en-US" w:eastAsia="zh-CN"/>
              </w:rPr>
              <w:t>0.5</w:t>
            </w:r>
            <w:r>
              <w:rPr>
                <w:rFonts w:hint="eastAsia" w:ascii="新宋体" w:hAnsi="新宋体" w:eastAsia="新宋体" w:cs="新宋体"/>
                <w:b w:val="0"/>
                <w:bCs w:val="0"/>
                <w:color w:val="auto"/>
                <w:sz w:val="24"/>
                <w:szCs w:val="24"/>
                <w:highlight w:val="none"/>
              </w:rPr>
              <w:t>分，扣完为止。</w:t>
            </w:r>
          </w:p>
          <w:p w14:paraId="3C169C46">
            <w:pPr>
              <w:pStyle w:val="24"/>
              <w:pageBreakBefore w:val="0"/>
              <w:kinsoku/>
              <w:wordWrap/>
              <w:overflowPunct/>
              <w:topLinePunct w:val="0"/>
              <w:autoSpaceDE/>
              <w:autoSpaceDN/>
              <w:bidi w:val="0"/>
              <w:spacing w:line="360" w:lineRule="auto"/>
              <w:ind w:firstLine="0" w:firstLineChars="0"/>
              <w:textAlignment w:val="auto"/>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b/>
                <w:bCs/>
                <w:color w:val="auto"/>
                <w:sz w:val="24"/>
                <w:szCs w:val="24"/>
                <w:highlight w:val="none"/>
              </w:rPr>
              <w:t>以上检验报告须提供完整扫描件和全国认证认可信息公共服务平台官网（http://cx.cnca.cn/)查询截图（加盖投标单位公章），否则不得分。</w:t>
            </w:r>
          </w:p>
        </w:tc>
        <w:tc>
          <w:tcPr>
            <w:tcW w:w="489" w:type="dxa"/>
            <w:noWrap w:val="0"/>
            <w:vAlign w:val="center"/>
          </w:tcPr>
          <w:p w14:paraId="75B81014">
            <w:pPr>
              <w:pageBreakBefore w:val="0"/>
              <w:kinsoku/>
              <w:wordWrap/>
              <w:overflowPunct/>
              <w:topLinePunct w:val="0"/>
              <w:autoSpaceDE/>
              <w:autoSpaceDN/>
              <w:bidi w:val="0"/>
              <w:adjustRightInd/>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4</w:t>
            </w:r>
          </w:p>
        </w:tc>
        <w:tc>
          <w:tcPr>
            <w:tcW w:w="822" w:type="dxa"/>
            <w:noWrap w:val="0"/>
            <w:vAlign w:val="center"/>
          </w:tcPr>
          <w:p w14:paraId="13BDE60E">
            <w:pPr>
              <w:pageBreakBefore w:val="0"/>
              <w:kinsoku/>
              <w:wordWrap/>
              <w:overflowPunct/>
              <w:topLinePunct w:val="0"/>
              <w:autoSpaceDE/>
              <w:autoSpaceDN/>
              <w:bidi w:val="0"/>
              <w:adjustRightInd/>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客观分</w:t>
            </w:r>
          </w:p>
        </w:tc>
        <w:tc>
          <w:tcPr>
            <w:tcW w:w="1185" w:type="dxa"/>
            <w:noWrap w:val="0"/>
            <w:vAlign w:val="center"/>
          </w:tcPr>
          <w:p w14:paraId="7BBB9958">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成品检测</w:t>
            </w:r>
          </w:p>
          <w:p w14:paraId="13AEC327">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报告</w:t>
            </w:r>
          </w:p>
        </w:tc>
      </w:tr>
      <w:tr w14:paraId="3BFEE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538" w:type="dxa"/>
            <w:noWrap w:val="0"/>
            <w:vAlign w:val="center"/>
          </w:tcPr>
          <w:p w14:paraId="779711D4">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6</w:t>
            </w:r>
          </w:p>
        </w:tc>
        <w:tc>
          <w:tcPr>
            <w:tcW w:w="5461" w:type="dxa"/>
            <w:noWrap w:val="0"/>
            <w:vAlign w:val="center"/>
          </w:tcPr>
          <w:p w14:paraId="72502417">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szCs w:val="24"/>
                <w:highlight w:val="none"/>
                <w:lang w:eastAsia="zh-CN"/>
              </w:rPr>
            </w:pPr>
            <w:r>
              <w:rPr>
                <w:rFonts w:hint="eastAsia" w:ascii="新宋体" w:hAnsi="新宋体" w:eastAsia="新宋体" w:cs="新宋体"/>
                <w:color w:val="auto"/>
                <w:sz w:val="24"/>
                <w:szCs w:val="24"/>
                <w:highlight w:val="none"/>
              </w:rPr>
              <w:t>投标人提供具有</w:t>
            </w:r>
            <w:r>
              <w:rPr>
                <w:rFonts w:hint="eastAsia" w:ascii="新宋体" w:hAnsi="新宋体" w:eastAsia="新宋体" w:cs="新宋体"/>
                <w:color w:val="auto"/>
                <w:sz w:val="24"/>
                <w:highlight w:val="none"/>
              </w:rPr>
              <w:t>CMA</w:t>
            </w:r>
            <w:r>
              <w:rPr>
                <w:rFonts w:hint="eastAsia" w:ascii="新宋体" w:hAnsi="新宋体" w:eastAsia="新宋体" w:cs="新宋体"/>
                <w:color w:val="auto"/>
                <w:sz w:val="24"/>
                <w:highlight w:val="none"/>
                <w:lang w:val="en-US" w:eastAsia="zh-CN"/>
              </w:rPr>
              <w:t>资质</w:t>
            </w:r>
            <w:r>
              <w:rPr>
                <w:rFonts w:hint="eastAsia" w:ascii="新宋体" w:hAnsi="新宋体" w:eastAsia="新宋体" w:cs="新宋体"/>
                <w:color w:val="auto"/>
                <w:sz w:val="24"/>
                <w:szCs w:val="24"/>
                <w:highlight w:val="none"/>
              </w:rPr>
              <w:t>的第三方检测机构出具的</w:t>
            </w:r>
            <w:r>
              <w:rPr>
                <w:rFonts w:hint="eastAsia" w:ascii="新宋体" w:hAnsi="新宋体" w:eastAsia="新宋体" w:cs="新宋体"/>
                <w:color w:val="auto"/>
                <w:sz w:val="24"/>
                <w:szCs w:val="24"/>
                <w:highlight w:val="none"/>
                <w:lang w:val="en-US" w:eastAsia="zh-CN"/>
              </w:rPr>
              <w:t>原材料</w:t>
            </w:r>
            <w:r>
              <w:rPr>
                <w:rFonts w:hint="eastAsia" w:ascii="新宋体" w:hAnsi="新宋体" w:eastAsia="新宋体" w:cs="新宋体"/>
                <w:color w:val="auto"/>
                <w:sz w:val="24"/>
                <w:szCs w:val="24"/>
                <w:highlight w:val="none"/>
              </w:rPr>
              <w:t>合格</w:t>
            </w:r>
            <w:r>
              <w:rPr>
                <w:rFonts w:hint="eastAsia" w:ascii="新宋体" w:hAnsi="新宋体" w:eastAsia="新宋体" w:cs="新宋体"/>
                <w:color w:val="auto"/>
                <w:sz w:val="24"/>
                <w:szCs w:val="24"/>
                <w:highlight w:val="none"/>
                <w:lang w:val="en-US" w:eastAsia="zh-CN"/>
              </w:rPr>
              <w:t>抽样</w:t>
            </w:r>
            <w:r>
              <w:rPr>
                <w:rFonts w:hint="eastAsia" w:ascii="新宋体" w:hAnsi="新宋体" w:eastAsia="新宋体" w:cs="新宋体"/>
                <w:color w:val="auto"/>
                <w:sz w:val="24"/>
                <w:szCs w:val="24"/>
                <w:highlight w:val="none"/>
              </w:rPr>
              <w:t>的检测报告</w:t>
            </w:r>
            <w:r>
              <w:rPr>
                <w:rFonts w:hint="eastAsia" w:ascii="新宋体" w:hAnsi="新宋体" w:eastAsia="新宋体" w:cs="新宋体"/>
                <w:color w:val="auto"/>
                <w:sz w:val="24"/>
                <w:szCs w:val="24"/>
                <w:highlight w:val="none"/>
                <w:lang w:eastAsia="zh-CN"/>
              </w:rPr>
              <w:t>，</w:t>
            </w:r>
            <w:r>
              <w:rPr>
                <w:rFonts w:hint="eastAsia" w:ascii="新宋体" w:hAnsi="新宋体" w:eastAsia="新宋体" w:cs="新宋体"/>
                <w:b w:val="0"/>
                <w:bCs w:val="0"/>
                <w:color w:val="auto"/>
                <w:sz w:val="24"/>
                <w:szCs w:val="24"/>
                <w:highlight w:val="none"/>
              </w:rPr>
              <w:t>检测报告要能体现出</w:t>
            </w:r>
            <w:r>
              <w:rPr>
                <w:rFonts w:hint="eastAsia" w:ascii="新宋体" w:hAnsi="新宋体" w:eastAsia="新宋体" w:cs="新宋体"/>
                <w:b w:val="0"/>
                <w:bCs w:val="0"/>
                <w:color w:val="auto"/>
                <w:sz w:val="24"/>
                <w:szCs w:val="24"/>
                <w:highlight w:val="none"/>
                <w:lang w:val="en-US" w:eastAsia="zh-CN"/>
              </w:rPr>
              <w:t>生产厂家</w:t>
            </w:r>
            <w:r>
              <w:rPr>
                <w:rFonts w:hint="eastAsia" w:ascii="新宋体" w:hAnsi="新宋体" w:eastAsia="新宋体" w:cs="新宋体"/>
                <w:b w:val="0"/>
                <w:bCs w:val="0"/>
                <w:color w:val="auto"/>
                <w:sz w:val="24"/>
                <w:szCs w:val="24"/>
                <w:highlight w:val="none"/>
              </w:rPr>
              <w:t>名称</w:t>
            </w:r>
            <w:r>
              <w:rPr>
                <w:rFonts w:hint="eastAsia" w:ascii="新宋体" w:hAnsi="新宋体" w:eastAsia="新宋体" w:cs="新宋体"/>
                <w:b w:val="0"/>
                <w:bCs w:val="0"/>
                <w:color w:val="auto"/>
                <w:sz w:val="24"/>
                <w:szCs w:val="24"/>
                <w:highlight w:val="none"/>
                <w:lang w:eastAsia="zh-CN"/>
              </w:rPr>
              <w:t>，</w:t>
            </w:r>
            <w:r>
              <w:rPr>
                <w:rFonts w:hint="eastAsia" w:ascii="新宋体" w:hAnsi="新宋体" w:eastAsia="新宋体" w:cs="新宋体"/>
                <w:color w:val="auto"/>
                <w:sz w:val="24"/>
                <w:szCs w:val="24"/>
                <w:highlight w:val="none"/>
                <w:lang w:eastAsia="zh-CN"/>
              </w:rPr>
              <w:t>材料供应商提供符合以下要求的检测报告也可采用，但必须提供供应商购买对应原材料的发票扫描件，</w:t>
            </w:r>
            <w:r>
              <w:rPr>
                <w:rFonts w:hint="eastAsia" w:ascii="新宋体" w:hAnsi="新宋体" w:eastAsia="新宋体" w:cs="新宋体"/>
                <w:b w:val="0"/>
                <w:bCs w:val="0"/>
                <w:color w:val="auto"/>
                <w:sz w:val="24"/>
                <w:szCs w:val="24"/>
                <w:highlight w:val="none"/>
              </w:rPr>
              <w:t>其中核心技术指标评分内容如下：</w:t>
            </w:r>
          </w:p>
          <w:p w14:paraId="43CD8E7C">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lang w:val="en-US" w:eastAsia="zh-CN"/>
              </w:rPr>
              <w:t>1、</w:t>
            </w:r>
            <w:r>
              <w:rPr>
                <w:rFonts w:hint="eastAsia" w:ascii="新宋体" w:hAnsi="新宋体" w:eastAsia="新宋体" w:cs="新宋体"/>
                <w:color w:val="auto"/>
                <w:sz w:val="24"/>
                <w:szCs w:val="24"/>
                <w:highlight w:val="none"/>
              </w:rPr>
              <w:t>橡胶木:</w:t>
            </w:r>
            <w:r>
              <w:rPr>
                <w:rFonts w:hint="eastAsia" w:ascii="新宋体" w:hAnsi="新宋体" w:eastAsia="新宋体" w:cs="新宋体"/>
                <w:color w:val="auto"/>
                <w:sz w:val="24"/>
                <w:szCs w:val="24"/>
                <w:highlight w:val="none"/>
                <w:lang w:val="en-US" w:eastAsia="zh-CN"/>
              </w:rPr>
              <w:t>检测依据</w:t>
            </w:r>
            <w:r>
              <w:rPr>
                <w:rFonts w:hint="eastAsia" w:ascii="新宋体" w:hAnsi="新宋体" w:eastAsia="新宋体" w:cs="新宋体"/>
                <w:color w:val="auto"/>
                <w:sz w:val="24"/>
                <w:szCs w:val="24"/>
                <w:highlight w:val="none"/>
              </w:rPr>
              <w:t>LYT 1184-2011 橡胶木锯材；</w:t>
            </w:r>
          </w:p>
          <w:p w14:paraId="46F2CE97">
            <w:pPr>
              <w:numPr>
                <w:ilvl w:val="0"/>
                <w:numId w:val="0"/>
              </w:numPr>
              <w:snapToGrid w:val="0"/>
              <w:spacing w:line="360" w:lineRule="auto"/>
              <w:rPr>
                <w:rFonts w:hint="eastAsia" w:ascii="新宋体" w:hAnsi="新宋体" w:eastAsia="新宋体" w:cs="新宋体"/>
                <w:color w:val="auto"/>
                <w:sz w:val="24"/>
                <w:highlight w:val="none"/>
                <w:lang w:val="en-US" w:eastAsia="zh-CN"/>
              </w:rPr>
            </w:pPr>
            <w:r>
              <w:rPr>
                <w:rFonts w:hint="eastAsia" w:ascii="新宋体" w:hAnsi="新宋体" w:eastAsia="新宋体" w:cs="新宋体"/>
                <w:b/>
                <w:bCs/>
                <w:color w:val="auto"/>
                <w:sz w:val="24"/>
                <w:szCs w:val="24"/>
                <w:highlight w:val="none"/>
                <w:lang w:val="en-US" w:eastAsia="zh-CN"/>
              </w:rPr>
              <w:t>检测结果：</w:t>
            </w:r>
            <w:r>
              <w:rPr>
                <w:rFonts w:hint="eastAsia" w:ascii="新宋体" w:hAnsi="新宋体" w:eastAsia="新宋体" w:cs="新宋体"/>
                <w:b w:val="0"/>
                <w:bCs w:val="0"/>
                <w:color w:val="auto"/>
                <w:sz w:val="24"/>
                <w:szCs w:val="24"/>
                <w:highlight w:val="none"/>
                <w:lang w:eastAsia="zh-CN"/>
              </w:rPr>
              <w:t>橡胶木锯材应经过防腐处理；</w:t>
            </w:r>
          </w:p>
          <w:p w14:paraId="09025D67">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lang w:val="en-US" w:eastAsia="zh-CN"/>
              </w:rPr>
              <w:t>2.</w:t>
            </w:r>
            <w:r>
              <w:rPr>
                <w:rFonts w:hint="eastAsia" w:ascii="新宋体" w:hAnsi="新宋体" w:eastAsia="新宋体" w:cs="新宋体"/>
                <w:color w:val="auto"/>
                <w:sz w:val="24"/>
                <w:szCs w:val="24"/>
                <w:highlight w:val="none"/>
              </w:rPr>
              <w:t>钢管：</w:t>
            </w:r>
            <w:r>
              <w:rPr>
                <w:rFonts w:hint="eastAsia" w:ascii="新宋体" w:hAnsi="新宋体" w:eastAsia="新宋体" w:cs="新宋体"/>
                <w:color w:val="auto"/>
                <w:sz w:val="24"/>
                <w:szCs w:val="24"/>
                <w:highlight w:val="none"/>
                <w:lang w:val="en-US" w:eastAsia="zh-CN"/>
              </w:rPr>
              <w:t>检测</w:t>
            </w:r>
            <w:r>
              <w:rPr>
                <w:rFonts w:hint="eastAsia" w:ascii="新宋体" w:hAnsi="新宋体" w:eastAsia="新宋体" w:cs="新宋体"/>
                <w:color w:val="auto"/>
                <w:sz w:val="24"/>
                <w:szCs w:val="24"/>
                <w:highlight w:val="none"/>
              </w:rPr>
              <w:t>依据GB/T10125-2021</w:t>
            </w:r>
            <w:r>
              <w:rPr>
                <w:rFonts w:hint="eastAsia" w:ascii="新宋体" w:hAnsi="新宋体" w:eastAsia="新宋体" w:cs="新宋体"/>
                <w:color w:val="auto"/>
                <w:sz w:val="24"/>
                <w:szCs w:val="24"/>
                <w:highlight w:val="none"/>
                <w:lang w:eastAsia="zh-CN"/>
              </w:rPr>
              <w:t>《人造气氛腐蚀试验盐雾试验》、</w:t>
            </w:r>
            <w:r>
              <w:rPr>
                <w:rFonts w:hint="eastAsia" w:ascii="新宋体" w:hAnsi="新宋体" w:eastAsia="新宋体" w:cs="新宋体"/>
                <w:color w:val="auto"/>
                <w:sz w:val="24"/>
                <w:szCs w:val="24"/>
                <w:highlight w:val="none"/>
              </w:rPr>
              <w:t>QB/T3832-1999</w:t>
            </w:r>
            <w:r>
              <w:rPr>
                <w:rFonts w:hint="eastAsia" w:ascii="新宋体" w:hAnsi="新宋体" w:eastAsia="新宋体" w:cs="新宋体"/>
                <w:color w:val="auto"/>
                <w:sz w:val="24"/>
                <w:szCs w:val="24"/>
                <w:highlight w:val="none"/>
                <w:lang w:eastAsia="zh-CN"/>
              </w:rPr>
              <w:t>《轻工产品金属镀层腐蚀试验结果的评价》、GB/T 244-2020《金属材料管弯曲试验方法》；</w:t>
            </w:r>
          </w:p>
          <w:p w14:paraId="5503EA80">
            <w:pPr>
              <w:numPr>
                <w:ilvl w:val="0"/>
                <w:numId w:val="0"/>
              </w:numPr>
              <w:snapToGrid w:val="0"/>
              <w:spacing w:line="360" w:lineRule="auto"/>
              <w:rPr>
                <w:rFonts w:hint="eastAsia" w:ascii="新宋体" w:hAnsi="新宋体" w:eastAsia="新宋体" w:cs="新宋体"/>
                <w:color w:val="auto"/>
                <w:sz w:val="24"/>
                <w:highlight w:val="none"/>
                <w:lang w:val="en-US"/>
              </w:rPr>
            </w:pPr>
            <w:r>
              <w:rPr>
                <w:rFonts w:hint="eastAsia" w:ascii="新宋体" w:hAnsi="新宋体" w:eastAsia="新宋体" w:cs="新宋体"/>
                <w:b/>
                <w:bCs/>
                <w:color w:val="auto"/>
                <w:sz w:val="24"/>
                <w:szCs w:val="24"/>
                <w:highlight w:val="none"/>
                <w:lang w:val="en-US" w:eastAsia="zh-CN"/>
              </w:rPr>
              <w:t>检测结果</w:t>
            </w:r>
            <w:r>
              <w:rPr>
                <w:rFonts w:hint="eastAsia" w:ascii="新宋体" w:hAnsi="新宋体" w:eastAsia="新宋体" w:cs="新宋体"/>
                <w:color w:val="auto"/>
                <w:sz w:val="24"/>
                <w:szCs w:val="24"/>
                <w:highlight w:val="none"/>
                <w:lang w:val="en-US" w:eastAsia="zh-CN"/>
              </w:rPr>
              <w:t>：</w:t>
            </w:r>
            <w:r>
              <w:rPr>
                <w:rFonts w:hint="eastAsia" w:ascii="新宋体" w:hAnsi="新宋体" w:eastAsia="新宋体" w:cs="新宋体"/>
                <w:color w:val="auto"/>
                <w:sz w:val="24"/>
                <w:szCs w:val="24"/>
                <w:highlight w:val="none"/>
              </w:rPr>
              <w:t>中性盐雾</w:t>
            </w:r>
            <w:r>
              <w:rPr>
                <w:rFonts w:hint="eastAsia" w:ascii="新宋体" w:hAnsi="新宋体" w:eastAsia="新宋体" w:cs="新宋体"/>
                <w:color w:val="auto"/>
                <w:sz w:val="24"/>
                <w:szCs w:val="24"/>
                <w:highlight w:val="none"/>
                <w:lang w:val="en-US" w:eastAsia="zh-CN"/>
              </w:rPr>
              <w:t>试验温度35℃±2℃；耐腐蚀等级</w:t>
            </w:r>
            <w:r>
              <w:rPr>
                <w:rFonts w:hint="eastAsia" w:ascii="新宋体" w:hAnsi="新宋体" w:eastAsia="新宋体" w:cs="新宋体"/>
                <w:color w:val="auto"/>
                <w:sz w:val="24"/>
                <w:szCs w:val="24"/>
                <w:highlight w:val="none"/>
              </w:rPr>
              <w:t>≥9级</w:t>
            </w:r>
            <w:r>
              <w:rPr>
                <w:rFonts w:hint="eastAsia" w:ascii="新宋体" w:hAnsi="新宋体" w:eastAsia="新宋体" w:cs="新宋体"/>
                <w:color w:val="auto"/>
                <w:sz w:val="24"/>
                <w:szCs w:val="24"/>
                <w:highlight w:val="none"/>
                <w:lang w:eastAsia="zh-CN"/>
              </w:rPr>
              <w:t>；</w:t>
            </w:r>
            <w:r>
              <w:rPr>
                <w:rFonts w:hint="eastAsia" w:ascii="新宋体" w:hAnsi="新宋体" w:eastAsia="新宋体" w:cs="新宋体"/>
                <w:color w:val="auto"/>
                <w:sz w:val="24"/>
                <w:szCs w:val="24"/>
                <w:highlight w:val="none"/>
                <w:lang w:val="en-US" w:eastAsia="zh-CN"/>
              </w:rPr>
              <w:t>直缝焊管弯曲试验，焊缝应位于与弯曲平面呈90°（即弯曲中性线）的位置；</w:t>
            </w:r>
          </w:p>
          <w:p w14:paraId="3E2AB7F6">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b w:val="0"/>
                <w:bCs w:val="0"/>
                <w:color w:val="auto"/>
                <w:sz w:val="24"/>
                <w:szCs w:val="24"/>
                <w:highlight w:val="none"/>
                <w:lang w:val="en-US" w:eastAsia="zh-CN"/>
              </w:rPr>
              <w:t>3.</w:t>
            </w:r>
            <w:r>
              <w:rPr>
                <w:rFonts w:hint="eastAsia" w:ascii="新宋体" w:hAnsi="新宋体" w:eastAsia="新宋体" w:cs="新宋体"/>
                <w:b w:val="0"/>
                <w:bCs w:val="0"/>
                <w:color w:val="auto"/>
                <w:sz w:val="24"/>
                <w:szCs w:val="24"/>
                <w:highlight w:val="none"/>
              </w:rPr>
              <w:t>塑粉</w:t>
            </w:r>
            <w:r>
              <w:rPr>
                <w:rFonts w:hint="eastAsia" w:ascii="新宋体" w:hAnsi="新宋体" w:eastAsia="新宋体" w:cs="新宋体"/>
                <w:b w:val="0"/>
                <w:bCs w:val="0"/>
                <w:color w:val="auto"/>
                <w:sz w:val="24"/>
                <w:szCs w:val="24"/>
                <w:highlight w:val="none"/>
                <w:lang w:eastAsia="zh-CN"/>
              </w:rPr>
              <w:t>：</w:t>
            </w:r>
            <w:r>
              <w:rPr>
                <w:rFonts w:hint="eastAsia" w:ascii="新宋体" w:hAnsi="新宋体" w:eastAsia="新宋体" w:cs="新宋体"/>
                <w:b w:val="0"/>
                <w:bCs w:val="0"/>
                <w:color w:val="auto"/>
                <w:sz w:val="24"/>
                <w:szCs w:val="24"/>
                <w:highlight w:val="none"/>
                <w:lang w:val="en-US" w:eastAsia="zh-CN"/>
              </w:rPr>
              <w:t>检测依据</w:t>
            </w:r>
            <w:r>
              <w:rPr>
                <w:rFonts w:hint="eastAsia" w:ascii="新宋体" w:hAnsi="新宋体" w:eastAsia="新宋体" w:cs="新宋体"/>
                <w:color w:val="auto"/>
                <w:sz w:val="24"/>
                <w:szCs w:val="24"/>
                <w:highlight w:val="none"/>
                <w:lang w:eastAsia="zh-CN"/>
              </w:rPr>
              <w:t>HG/T2006-</w:t>
            </w:r>
            <w:r>
              <w:rPr>
                <w:rFonts w:hint="eastAsia" w:ascii="新宋体" w:hAnsi="新宋体" w:eastAsia="新宋体" w:cs="新宋体"/>
                <w:color w:val="auto"/>
                <w:sz w:val="24"/>
                <w:szCs w:val="24"/>
                <w:highlight w:val="none"/>
                <w:lang w:val="en-US" w:eastAsia="zh-CN"/>
              </w:rPr>
              <w:t>2022</w:t>
            </w:r>
            <w:r>
              <w:rPr>
                <w:rFonts w:hint="eastAsia" w:ascii="新宋体" w:hAnsi="新宋体" w:eastAsia="新宋体" w:cs="新宋体"/>
                <w:color w:val="auto"/>
                <w:sz w:val="24"/>
                <w:szCs w:val="24"/>
                <w:highlight w:val="none"/>
                <w:lang w:eastAsia="zh-CN"/>
              </w:rPr>
              <w:t>《热固性粉末涂料》</w:t>
            </w:r>
          </w:p>
          <w:p w14:paraId="7C214549">
            <w:pPr>
              <w:pageBreakBefore w:val="0"/>
              <w:numPr>
                <w:ilvl w:val="0"/>
                <w:numId w:val="0"/>
              </w:numPr>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b/>
                <w:bCs/>
                <w:color w:val="auto"/>
                <w:sz w:val="24"/>
                <w:szCs w:val="24"/>
                <w:highlight w:val="none"/>
                <w:lang w:val="en-US" w:eastAsia="zh-CN"/>
              </w:rPr>
              <w:t>检测结果：</w:t>
            </w:r>
            <w:r>
              <w:rPr>
                <w:rFonts w:hint="eastAsia" w:ascii="新宋体" w:hAnsi="新宋体" w:eastAsia="新宋体" w:cs="新宋体"/>
                <w:color w:val="auto"/>
                <w:sz w:val="24"/>
                <w:szCs w:val="24"/>
                <w:highlight w:val="none"/>
                <w:lang w:val="en-US" w:eastAsia="zh-CN"/>
              </w:rPr>
              <w:t>涂膜</w:t>
            </w:r>
            <w:r>
              <w:rPr>
                <w:rFonts w:hint="eastAsia" w:ascii="新宋体" w:hAnsi="新宋体" w:eastAsia="新宋体" w:cs="新宋体"/>
                <w:color w:val="auto"/>
                <w:sz w:val="24"/>
                <w:szCs w:val="24"/>
                <w:highlight w:val="none"/>
              </w:rPr>
              <w:t>外观、</w:t>
            </w:r>
            <w:r>
              <w:rPr>
                <w:rFonts w:hint="eastAsia" w:ascii="新宋体" w:hAnsi="新宋体" w:eastAsia="新宋体" w:cs="新宋体"/>
                <w:color w:val="auto"/>
                <w:sz w:val="24"/>
                <w:szCs w:val="24"/>
                <w:highlight w:val="none"/>
                <w:lang w:val="en-US" w:eastAsia="zh-CN"/>
              </w:rPr>
              <w:t>硬度、耐冲击性、附着力、弯曲试验等</w:t>
            </w:r>
            <w:r>
              <w:rPr>
                <w:rFonts w:hint="eastAsia" w:ascii="新宋体" w:hAnsi="新宋体" w:eastAsia="新宋体" w:cs="新宋体"/>
                <w:color w:val="auto"/>
                <w:sz w:val="24"/>
                <w:szCs w:val="24"/>
                <w:highlight w:val="none"/>
              </w:rPr>
              <w:t>符合要求；</w:t>
            </w:r>
          </w:p>
          <w:p w14:paraId="2F8F1FA1">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b w:val="0"/>
                <w:bCs w:val="0"/>
                <w:color w:val="auto"/>
                <w:sz w:val="24"/>
                <w:szCs w:val="24"/>
                <w:highlight w:val="none"/>
              </w:rPr>
              <w:t>提供齐全且满足检测要求的得</w:t>
            </w:r>
            <w:r>
              <w:rPr>
                <w:rFonts w:hint="eastAsia" w:ascii="新宋体" w:hAnsi="新宋体" w:eastAsia="新宋体" w:cs="新宋体"/>
                <w:b w:val="0"/>
                <w:bCs w:val="0"/>
                <w:color w:val="auto"/>
                <w:sz w:val="24"/>
                <w:szCs w:val="24"/>
                <w:highlight w:val="none"/>
                <w:lang w:val="en-US" w:eastAsia="zh-CN"/>
              </w:rPr>
              <w:t>6</w:t>
            </w:r>
            <w:r>
              <w:rPr>
                <w:rFonts w:hint="eastAsia" w:ascii="新宋体" w:hAnsi="新宋体" w:eastAsia="新宋体" w:cs="新宋体"/>
                <w:b w:val="0"/>
                <w:bCs w:val="0"/>
                <w:color w:val="auto"/>
                <w:sz w:val="24"/>
                <w:szCs w:val="24"/>
                <w:highlight w:val="none"/>
              </w:rPr>
              <w:t>分</w:t>
            </w:r>
            <w:r>
              <w:rPr>
                <w:rFonts w:hint="eastAsia" w:ascii="新宋体" w:hAnsi="新宋体" w:eastAsia="新宋体" w:cs="新宋体"/>
                <w:b w:val="0"/>
                <w:bCs w:val="0"/>
                <w:color w:val="auto"/>
                <w:sz w:val="24"/>
                <w:szCs w:val="24"/>
                <w:highlight w:val="none"/>
                <w:lang w:eastAsia="zh-CN"/>
              </w:rPr>
              <w:t>，</w:t>
            </w:r>
            <w:r>
              <w:rPr>
                <w:rFonts w:hint="eastAsia" w:ascii="新宋体" w:hAnsi="新宋体" w:eastAsia="新宋体" w:cs="新宋体"/>
                <w:b w:val="0"/>
                <w:bCs w:val="0"/>
                <w:color w:val="auto"/>
                <w:sz w:val="24"/>
                <w:szCs w:val="24"/>
                <w:highlight w:val="none"/>
              </w:rPr>
              <w:t>每缺一项检测项目或不符合要求的扣</w:t>
            </w:r>
            <w:r>
              <w:rPr>
                <w:rFonts w:hint="eastAsia" w:ascii="新宋体" w:hAnsi="新宋体" w:eastAsia="新宋体" w:cs="新宋体"/>
                <w:b w:val="0"/>
                <w:bCs w:val="0"/>
                <w:color w:val="auto"/>
                <w:sz w:val="24"/>
                <w:szCs w:val="24"/>
                <w:highlight w:val="none"/>
                <w:lang w:val="en-US" w:eastAsia="zh-CN"/>
              </w:rPr>
              <w:t>1</w:t>
            </w:r>
            <w:r>
              <w:rPr>
                <w:rFonts w:hint="eastAsia" w:ascii="新宋体" w:hAnsi="新宋体" w:eastAsia="新宋体" w:cs="新宋体"/>
                <w:b w:val="0"/>
                <w:bCs w:val="0"/>
                <w:color w:val="auto"/>
                <w:sz w:val="24"/>
                <w:szCs w:val="24"/>
                <w:highlight w:val="none"/>
              </w:rPr>
              <w:t>分，扣完为止。</w:t>
            </w:r>
          </w:p>
          <w:p w14:paraId="3E95E9E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新宋体" w:hAnsi="新宋体" w:eastAsia="新宋体" w:cs="新宋体"/>
                <w:color w:val="auto"/>
                <w:sz w:val="24"/>
                <w:szCs w:val="24"/>
                <w:highlight w:val="none"/>
              </w:rPr>
            </w:pPr>
            <w:r>
              <w:rPr>
                <w:rFonts w:hint="eastAsia" w:ascii="新宋体" w:hAnsi="新宋体" w:eastAsia="新宋体" w:cs="新宋体"/>
                <w:b/>
                <w:bCs/>
                <w:color w:val="auto"/>
                <w:sz w:val="24"/>
                <w:szCs w:val="24"/>
                <w:highlight w:val="none"/>
              </w:rPr>
              <w:t>以上检测报告须提供扫描件和全国认证认可信息公共服务平台官网（http://cx.cnca.cn/)查询截图（加盖投标单位公章），不提供的不计分。</w:t>
            </w:r>
          </w:p>
        </w:tc>
        <w:tc>
          <w:tcPr>
            <w:tcW w:w="489" w:type="dxa"/>
            <w:noWrap w:val="0"/>
            <w:vAlign w:val="center"/>
          </w:tcPr>
          <w:p w14:paraId="6B589761">
            <w:pPr>
              <w:pageBreakBefore w:val="0"/>
              <w:kinsoku/>
              <w:wordWrap/>
              <w:overflowPunct/>
              <w:topLinePunct w:val="0"/>
              <w:autoSpaceDE/>
              <w:autoSpaceDN/>
              <w:bidi w:val="0"/>
              <w:adjustRightInd/>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6</w:t>
            </w:r>
          </w:p>
        </w:tc>
        <w:tc>
          <w:tcPr>
            <w:tcW w:w="822" w:type="dxa"/>
            <w:noWrap w:val="0"/>
            <w:vAlign w:val="center"/>
          </w:tcPr>
          <w:p w14:paraId="0B757647">
            <w:pPr>
              <w:pageBreakBefore w:val="0"/>
              <w:kinsoku/>
              <w:wordWrap/>
              <w:overflowPunct/>
              <w:topLinePunct w:val="0"/>
              <w:autoSpaceDE/>
              <w:autoSpaceDN/>
              <w:bidi w:val="0"/>
              <w:adjustRightInd/>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客观分</w:t>
            </w:r>
          </w:p>
        </w:tc>
        <w:tc>
          <w:tcPr>
            <w:tcW w:w="1185" w:type="dxa"/>
            <w:noWrap w:val="0"/>
            <w:vAlign w:val="center"/>
          </w:tcPr>
          <w:p w14:paraId="4DDD9DFC">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原材料检测报告</w:t>
            </w:r>
          </w:p>
        </w:tc>
      </w:tr>
      <w:tr w14:paraId="0374D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538" w:type="dxa"/>
            <w:vMerge w:val="restart"/>
            <w:noWrap w:val="0"/>
            <w:vAlign w:val="center"/>
          </w:tcPr>
          <w:p w14:paraId="3D366923">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7</w:t>
            </w:r>
          </w:p>
        </w:tc>
        <w:tc>
          <w:tcPr>
            <w:tcW w:w="5461" w:type="dxa"/>
            <w:noWrap w:val="0"/>
            <w:vAlign w:val="center"/>
          </w:tcPr>
          <w:p w14:paraId="0DDCBDE2">
            <w:pPr>
              <w:pageBreakBefore w:val="0"/>
              <w:kinsoku/>
              <w:wordWrap/>
              <w:overflowPunct/>
              <w:topLinePunct w:val="0"/>
              <w:autoSpaceDE/>
              <w:autoSpaceDN/>
              <w:bidi w:val="0"/>
              <w:spacing w:line="360" w:lineRule="auto"/>
              <w:textAlignment w:val="auto"/>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投标人提供详细完整的“三包”措施及售后服务措施和方案（包括服务措施、产品质量保证、回访、技术培训等），根据投标人提供的方案能否满足采购需求判定评分，内容完整、措施有效为符合，完全符合得2分，部分符合得1分，不符合得0分。</w:t>
            </w:r>
          </w:p>
        </w:tc>
        <w:tc>
          <w:tcPr>
            <w:tcW w:w="489" w:type="dxa"/>
            <w:noWrap w:val="0"/>
            <w:vAlign w:val="center"/>
          </w:tcPr>
          <w:p w14:paraId="545CBFBA">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2</w:t>
            </w:r>
          </w:p>
        </w:tc>
        <w:tc>
          <w:tcPr>
            <w:tcW w:w="822" w:type="dxa"/>
            <w:noWrap w:val="0"/>
            <w:vAlign w:val="center"/>
          </w:tcPr>
          <w:p w14:paraId="173B8417">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主观分</w:t>
            </w:r>
          </w:p>
        </w:tc>
        <w:tc>
          <w:tcPr>
            <w:tcW w:w="1185" w:type="dxa"/>
            <w:vMerge w:val="restart"/>
            <w:noWrap w:val="0"/>
            <w:vAlign w:val="center"/>
          </w:tcPr>
          <w:p w14:paraId="1E5D8D63">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售后服务方案及承诺</w:t>
            </w:r>
          </w:p>
        </w:tc>
      </w:tr>
      <w:tr w14:paraId="0D624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538" w:type="dxa"/>
            <w:vMerge w:val="continue"/>
            <w:noWrap w:val="0"/>
            <w:vAlign w:val="center"/>
          </w:tcPr>
          <w:p w14:paraId="236CE022">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p>
        </w:tc>
        <w:tc>
          <w:tcPr>
            <w:tcW w:w="5461" w:type="dxa"/>
            <w:noWrap w:val="0"/>
            <w:vAlign w:val="center"/>
          </w:tcPr>
          <w:p w14:paraId="551548E2">
            <w:pPr>
              <w:pageBreakBefore w:val="0"/>
              <w:kinsoku/>
              <w:wordWrap/>
              <w:overflowPunct/>
              <w:topLinePunct w:val="0"/>
              <w:autoSpaceDE/>
              <w:autoSpaceDN/>
              <w:bidi w:val="0"/>
              <w:snapToGrid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pacing w:val="3"/>
                <w:sz w:val="24"/>
              </w:rPr>
              <w:t>质保期：在满足招标文件质保期5年要求的基础上，每增加1年加0.5分，最多得1分。</w:t>
            </w:r>
          </w:p>
        </w:tc>
        <w:tc>
          <w:tcPr>
            <w:tcW w:w="489" w:type="dxa"/>
            <w:noWrap w:val="0"/>
            <w:vAlign w:val="center"/>
          </w:tcPr>
          <w:p w14:paraId="58E4417E">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1</w:t>
            </w:r>
          </w:p>
        </w:tc>
        <w:tc>
          <w:tcPr>
            <w:tcW w:w="822" w:type="dxa"/>
            <w:noWrap w:val="0"/>
            <w:vAlign w:val="center"/>
          </w:tcPr>
          <w:p w14:paraId="79225C56">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客观分</w:t>
            </w:r>
          </w:p>
        </w:tc>
        <w:tc>
          <w:tcPr>
            <w:tcW w:w="1185" w:type="dxa"/>
            <w:vMerge w:val="continue"/>
            <w:noWrap w:val="0"/>
            <w:vAlign w:val="center"/>
          </w:tcPr>
          <w:p w14:paraId="30443399">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p>
        </w:tc>
      </w:tr>
      <w:tr w14:paraId="62E0F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noWrap w:val="0"/>
            <w:vAlign w:val="center"/>
          </w:tcPr>
          <w:p w14:paraId="6201E4FB">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8</w:t>
            </w:r>
          </w:p>
        </w:tc>
        <w:tc>
          <w:tcPr>
            <w:tcW w:w="5461" w:type="dxa"/>
            <w:noWrap w:val="0"/>
            <w:vAlign w:val="center"/>
          </w:tcPr>
          <w:p w14:paraId="4A35FFC8">
            <w:pPr>
              <w:pageBreakBefore w:val="0"/>
              <w:kinsoku/>
              <w:wordWrap/>
              <w:overflowPunct/>
              <w:topLinePunct w:val="0"/>
              <w:autoSpaceDE/>
              <w:autoSpaceDN/>
              <w:bidi w:val="0"/>
              <w:snapToGrid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投标人或生产厂家具有有效期内的ISO9001质量管理体系认证证书、ISO14001环境管理体系认证证书、ISO45001职业健康安全管理体系认证证书，每项满足得1分，最高得3分。</w:t>
            </w:r>
          </w:p>
          <w:p w14:paraId="4BE9D14B">
            <w:pPr>
              <w:pageBreakBefore w:val="0"/>
              <w:kinsoku/>
              <w:wordWrap/>
              <w:overflowPunct/>
              <w:topLinePunct w:val="0"/>
              <w:autoSpaceDE/>
              <w:autoSpaceDN/>
              <w:bidi w:val="0"/>
              <w:adjustRightInd/>
              <w:spacing w:line="360" w:lineRule="auto"/>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【证明材料：1）</w:t>
            </w:r>
            <w:r>
              <w:rPr>
                <w:rFonts w:hint="eastAsia" w:ascii="新宋体" w:hAnsi="新宋体" w:eastAsia="新宋体" w:cs="新宋体"/>
                <w:color w:val="auto"/>
                <w:kern w:val="0"/>
                <w:sz w:val="24"/>
              </w:rPr>
              <w:t>以上内容提供有效证书扫描件并加盖公章。</w:t>
            </w:r>
            <w:r>
              <w:rPr>
                <w:rFonts w:hint="eastAsia" w:ascii="新宋体" w:hAnsi="新宋体" w:eastAsia="新宋体" w:cs="新宋体"/>
                <w:color w:val="auto"/>
                <w:sz w:val="24"/>
              </w:rPr>
              <w:t>2）以上证书需提供全国认证认可信息公共服务平台网站http://www.cnca.gov.cn/查询页面截图</w:t>
            </w:r>
            <w:r>
              <w:rPr>
                <w:rFonts w:hint="eastAsia" w:ascii="新宋体" w:hAnsi="新宋体" w:eastAsia="新宋体" w:cs="新宋体"/>
                <w:color w:val="auto"/>
                <w:kern w:val="0"/>
                <w:sz w:val="24"/>
              </w:rPr>
              <w:t>扫描件并加盖公章</w:t>
            </w:r>
            <w:r>
              <w:rPr>
                <w:rFonts w:hint="eastAsia" w:ascii="新宋体" w:hAnsi="新宋体" w:eastAsia="新宋体" w:cs="新宋体"/>
                <w:color w:val="auto"/>
                <w:sz w:val="24"/>
              </w:rPr>
              <w:t>，否则不得分。】</w:t>
            </w:r>
          </w:p>
        </w:tc>
        <w:tc>
          <w:tcPr>
            <w:tcW w:w="489" w:type="dxa"/>
            <w:noWrap w:val="0"/>
            <w:vAlign w:val="center"/>
          </w:tcPr>
          <w:p w14:paraId="3BE34C39">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3</w:t>
            </w:r>
          </w:p>
        </w:tc>
        <w:tc>
          <w:tcPr>
            <w:tcW w:w="822" w:type="dxa"/>
            <w:noWrap w:val="0"/>
            <w:vAlign w:val="center"/>
          </w:tcPr>
          <w:p w14:paraId="1541028A">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客观分</w:t>
            </w:r>
          </w:p>
        </w:tc>
        <w:tc>
          <w:tcPr>
            <w:tcW w:w="1185" w:type="dxa"/>
            <w:noWrap w:val="0"/>
            <w:vAlign w:val="center"/>
          </w:tcPr>
          <w:p w14:paraId="0368E2EF">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认证</w:t>
            </w:r>
          </w:p>
          <w:p w14:paraId="665E3D40">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证书</w:t>
            </w:r>
          </w:p>
        </w:tc>
      </w:tr>
      <w:tr w14:paraId="2D7C2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1" w:hRule="atLeast"/>
        </w:trPr>
        <w:tc>
          <w:tcPr>
            <w:tcW w:w="538" w:type="dxa"/>
            <w:noWrap w:val="0"/>
            <w:vAlign w:val="center"/>
          </w:tcPr>
          <w:p w14:paraId="30C3907F">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9</w:t>
            </w:r>
          </w:p>
        </w:tc>
        <w:tc>
          <w:tcPr>
            <w:tcW w:w="5461" w:type="dxa"/>
            <w:noWrap w:val="0"/>
            <w:vAlign w:val="center"/>
          </w:tcPr>
          <w:p w14:paraId="356FF485">
            <w:pPr>
              <w:pStyle w:val="24"/>
              <w:pageBreakBefore w:val="0"/>
              <w:kinsoku/>
              <w:wordWrap/>
              <w:overflowPunct/>
              <w:topLinePunct w:val="0"/>
              <w:autoSpaceDE/>
              <w:autoSpaceDN/>
              <w:bidi w:val="0"/>
              <w:spacing w:line="360" w:lineRule="auto"/>
              <w:ind w:firstLine="0" w:firstLineChars="0"/>
              <w:textAlignment w:val="auto"/>
              <w:rPr>
                <w:rFonts w:hint="eastAsia" w:ascii="新宋体" w:hAnsi="新宋体" w:eastAsia="新宋体" w:cs="新宋体"/>
                <w:color w:val="auto"/>
              </w:rPr>
            </w:pPr>
            <w:r>
              <w:rPr>
                <w:rFonts w:hint="eastAsia" w:ascii="新宋体" w:hAnsi="新宋体" w:eastAsia="新宋体" w:cs="新宋体"/>
                <w:color w:val="auto"/>
              </w:rPr>
              <w:t>投标人或生产厂家每提供一项与采购标的相关的外观、结构、板材、工艺及技术的发明专利得3分，最多得3分；每提供一项与采购标的相关的实用新型专利得1.5分，最多得3分。本项合计最多得3分。</w:t>
            </w:r>
          </w:p>
          <w:p w14:paraId="56B07E8A">
            <w:pPr>
              <w:pStyle w:val="24"/>
              <w:pageBreakBefore w:val="0"/>
              <w:kinsoku/>
              <w:wordWrap/>
              <w:overflowPunct/>
              <w:topLinePunct w:val="0"/>
              <w:autoSpaceDE/>
              <w:autoSpaceDN/>
              <w:bidi w:val="0"/>
              <w:spacing w:line="360" w:lineRule="auto"/>
              <w:ind w:firstLine="0" w:firstLineChars="0"/>
              <w:textAlignment w:val="auto"/>
              <w:rPr>
                <w:rFonts w:hint="eastAsia" w:ascii="新宋体" w:hAnsi="新宋体" w:eastAsia="新宋体" w:cs="新宋体"/>
                <w:color w:val="auto"/>
              </w:rPr>
            </w:pPr>
            <w:r>
              <w:rPr>
                <w:rFonts w:hint="eastAsia" w:ascii="新宋体" w:hAnsi="新宋体" w:eastAsia="新宋体" w:cs="新宋体"/>
                <w:color w:val="auto"/>
              </w:rPr>
              <w:t>证书应在有效期内，根据投标响应文件中提供的证书扫描件进行评分，未提供不得分。</w:t>
            </w:r>
          </w:p>
        </w:tc>
        <w:tc>
          <w:tcPr>
            <w:tcW w:w="489" w:type="dxa"/>
            <w:noWrap w:val="0"/>
            <w:vAlign w:val="center"/>
          </w:tcPr>
          <w:p w14:paraId="6AD89E9B">
            <w:pPr>
              <w:pageBreakBefore w:val="0"/>
              <w:kinsoku/>
              <w:wordWrap/>
              <w:overflowPunct/>
              <w:topLinePunct w:val="0"/>
              <w:autoSpaceDE/>
              <w:autoSpaceDN/>
              <w:bidi w:val="0"/>
              <w:adjustRightInd/>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3</w:t>
            </w:r>
          </w:p>
        </w:tc>
        <w:tc>
          <w:tcPr>
            <w:tcW w:w="822" w:type="dxa"/>
            <w:noWrap w:val="0"/>
            <w:vAlign w:val="center"/>
          </w:tcPr>
          <w:p w14:paraId="76CDA242">
            <w:pPr>
              <w:pageBreakBefore w:val="0"/>
              <w:kinsoku/>
              <w:wordWrap/>
              <w:overflowPunct/>
              <w:topLinePunct w:val="0"/>
              <w:autoSpaceDE/>
              <w:autoSpaceDN/>
              <w:bidi w:val="0"/>
              <w:adjustRightInd/>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客观分</w:t>
            </w:r>
          </w:p>
        </w:tc>
        <w:tc>
          <w:tcPr>
            <w:tcW w:w="1185" w:type="dxa"/>
            <w:noWrap w:val="0"/>
            <w:vAlign w:val="center"/>
          </w:tcPr>
          <w:p w14:paraId="0F8D3267">
            <w:pPr>
              <w:pageBreakBefore w:val="0"/>
              <w:kinsoku/>
              <w:wordWrap/>
              <w:overflowPunct/>
              <w:topLinePunct w:val="0"/>
              <w:autoSpaceDE/>
              <w:autoSpaceDN/>
              <w:bidi w:val="0"/>
              <w:adjustRightInd/>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科技与创新</w:t>
            </w:r>
          </w:p>
        </w:tc>
      </w:tr>
      <w:tr w14:paraId="47E86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noWrap w:val="0"/>
            <w:vAlign w:val="center"/>
          </w:tcPr>
          <w:p w14:paraId="2352526D">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10</w:t>
            </w:r>
          </w:p>
        </w:tc>
        <w:tc>
          <w:tcPr>
            <w:tcW w:w="5461" w:type="dxa"/>
            <w:noWrap w:val="0"/>
            <w:vAlign w:val="center"/>
          </w:tcPr>
          <w:p w14:paraId="7D0AC1CC">
            <w:pPr>
              <w:pageBreakBefore w:val="0"/>
              <w:kinsoku/>
              <w:wordWrap/>
              <w:overflowPunct/>
              <w:topLinePunct w:val="0"/>
              <w:autoSpaceDE/>
              <w:autoSpaceDN/>
              <w:bidi w:val="0"/>
              <w:snapToGrid w:val="0"/>
              <w:spacing w:line="360" w:lineRule="auto"/>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投标产品：</w:t>
            </w:r>
          </w:p>
          <w:p w14:paraId="237FF48C">
            <w:pPr>
              <w:pageBreakBefore w:val="0"/>
              <w:numPr>
                <w:ilvl w:val="0"/>
                <w:numId w:val="17"/>
              </w:numPr>
              <w:kinsoku/>
              <w:wordWrap/>
              <w:overflowPunct/>
              <w:topLinePunct w:val="0"/>
              <w:autoSpaceDE/>
              <w:autoSpaceDN/>
              <w:bidi w:val="0"/>
              <w:snapToGrid w:val="0"/>
              <w:spacing w:line="360" w:lineRule="auto"/>
              <w:textAlignment w:val="auto"/>
              <w:rPr>
                <w:rFonts w:hint="eastAsia" w:ascii="新宋体" w:hAnsi="新宋体" w:eastAsia="新宋体" w:cs="新宋体"/>
                <w:color w:val="auto"/>
              </w:rPr>
            </w:pPr>
            <w:r>
              <w:rPr>
                <w:rFonts w:hint="eastAsia" w:ascii="新宋体" w:hAnsi="新宋体" w:eastAsia="新宋体" w:cs="新宋体"/>
                <w:color w:val="auto"/>
                <w:sz w:val="24"/>
              </w:rPr>
              <w:t>课桌类提供国家确定的认证机构出具的处于有效期之内的环境标志产品认证证书的得1分。</w:t>
            </w:r>
          </w:p>
          <w:p w14:paraId="177F71C1">
            <w:pPr>
              <w:pageBreakBefore w:val="0"/>
              <w:numPr>
                <w:ilvl w:val="0"/>
                <w:numId w:val="17"/>
              </w:numPr>
              <w:kinsoku/>
              <w:wordWrap/>
              <w:overflowPunct/>
              <w:topLinePunct w:val="0"/>
              <w:autoSpaceDE/>
              <w:autoSpaceDN/>
              <w:bidi w:val="0"/>
              <w:snapToGrid w:val="0"/>
              <w:spacing w:line="360" w:lineRule="auto"/>
              <w:textAlignment w:val="auto"/>
              <w:rPr>
                <w:rFonts w:hint="eastAsia" w:ascii="新宋体" w:hAnsi="新宋体" w:eastAsia="新宋体" w:cs="新宋体"/>
                <w:color w:val="auto"/>
              </w:rPr>
            </w:pPr>
            <w:r>
              <w:rPr>
                <w:rFonts w:hint="eastAsia" w:ascii="新宋体" w:hAnsi="新宋体" w:eastAsia="新宋体" w:cs="新宋体"/>
                <w:color w:val="auto"/>
                <w:sz w:val="24"/>
              </w:rPr>
              <w:t>课椅类提供国家确定的认证机构出具的处于有效期之内的环境标志产品认证证书的得1分。</w:t>
            </w:r>
          </w:p>
          <w:p w14:paraId="2890BDB6">
            <w:pPr>
              <w:pStyle w:val="24"/>
              <w:pageBreakBefore w:val="0"/>
              <w:kinsoku/>
              <w:wordWrap/>
              <w:overflowPunct/>
              <w:topLinePunct w:val="0"/>
              <w:autoSpaceDE/>
              <w:autoSpaceDN/>
              <w:bidi w:val="0"/>
              <w:spacing w:line="360" w:lineRule="auto"/>
              <w:ind w:firstLine="0" w:firstLineChars="0"/>
              <w:textAlignment w:val="auto"/>
              <w:rPr>
                <w:rFonts w:hint="eastAsia" w:ascii="新宋体" w:hAnsi="新宋体" w:eastAsia="新宋体" w:cs="新宋体"/>
                <w:color w:val="auto"/>
              </w:rPr>
            </w:pPr>
            <w:r>
              <w:rPr>
                <w:rFonts w:hint="eastAsia" w:ascii="新宋体" w:hAnsi="新宋体" w:eastAsia="新宋体" w:cs="新宋体"/>
                <w:color w:val="auto"/>
              </w:rPr>
              <w:t>【证明材料：须提供有效证书扫描件并加盖投标人公章，不提供或者不能提供有效证明的，不得分。】</w:t>
            </w:r>
          </w:p>
        </w:tc>
        <w:tc>
          <w:tcPr>
            <w:tcW w:w="489" w:type="dxa"/>
            <w:noWrap w:val="0"/>
            <w:vAlign w:val="center"/>
          </w:tcPr>
          <w:p w14:paraId="34EB3DF7">
            <w:pPr>
              <w:pageBreakBefore w:val="0"/>
              <w:kinsoku/>
              <w:wordWrap/>
              <w:overflowPunct/>
              <w:topLinePunct w:val="0"/>
              <w:autoSpaceDE/>
              <w:autoSpaceDN/>
              <w:bidi w:val="0"/>
              <w:adjustRightInd/>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2</w:t>
            </w:r>
          </w:p>
        </w:tc>
        <w:tc>
          <w:tcPr>
            <w:tcW w:w="822" w:type="dxa"/>
            <w:noWrap w:val="0"/>
            <w:vAlign w:val="center"/>
          </w:tcPr>
          <w:p w14:paraId="03A8BEDC">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客观分</w:t>
            </w:r>
          </w:p>
        </w:tc>
        <w:tc>
          <w:tcPr>
            <w:tcW w:w="1185" w:type="dxa"/>
            <w:noWrap w:val="0"/>
            <w:vAlign w:val="center"/>
          </w:tcPr>
          <w:p w14:paraId="6F63E3D9">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认证证书</w:t>
            </w:r>
          </w:p>
        </w:tc>
      </w:tr>
      <w:tr w14:paraId="6A77E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noWrap w:val="0"/>
            <w:vAlign w:val="center"/>
          </w:tcPr>
          <w:p w14:paraId="225AD038">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11</w:t>
            </w:r>
          </w:p>
        </w:tc>
        <w:tc>
          <w:tcPr>
            <w:tcW w:w="5461" w:type="dxa"/>
            <w:noWrap w:val="0"/>
            <w:vAlign w:val="center"/>
          </w:tcPr>
          <w:p w14:paraId="1C8D4217">
            <w:pPr>
              <w:pageBreakBefore w:val="0"/>
              <w:kinsoku/>
              <w:wordWrap/>
              <w:overflowPunct/>
              <w:topLinePunct w:val="0"/>
              <w:autoSpaceDE/>
              <w:autoSpaceDN/>
              <w:bidi w:val="0"/>
              <w:snapToGrid w:val="0"/>
              <w:spacing w:line="360" w:lineRule="auto"/>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投标人自202</w:t>
            </w:r>
            <w:r>
              <w:rPr>
                <w:rFonts w:hint="eastAsia" w:ascii="新宋体" w:hAnsi="新宋体" w:eastAsia="新宋体" w:cs="新宋体"/>
                <w:color w:val="auto"/>
                <w:sz w:val="24"/>
                <w:lang w:val="en-US" w:eastAsia="zh-CN"/>
              </w:rPr>
              <w:t>2</w:t>
            </w:r>
            <w:r>
              <w:rPr>
                <w:rFonts w:hint="eastAsia" w:ascii="新宋体" w:hAnsi="新宋体" w:eastAsia="新宋体" w:cs="新宋体"/>
                <w:color w:val="auto"/>
                <w:sz w:val="24"/>
              </w:rPr>
              <w:t>年1月1日以来（以合同签订时间为准）具有类似家具项目业绩（合同标的须包含课桌、课椅）。每提供一个成功案例得1分，最高得3分。</w:t>
            </w:r>
          </w:p>
          <w:p w14:paraId="00378969">
            <w:pPr>
              <w:pStyle w:val="24"/>
              <w:pageBreakBefore w:val="0"/>
              <w:kinsoku/>
              <w:wordWrap/>
              <w:overflowPunct/>
              <w:topLinePunct w:val="0"/>
              <w:autoSpaceDE/>
              <w:autoSpaceDN/>
              <w:bidi w:val="0"/>
              <w:spacing w:line="360" w:lineRule="auto"/>
              <w:ind w:firstLine="0" w:firstLineChars="0"/>
              <w:textAlignment w:val="auto"/>
              <w:rPr>
                <w:rFonts w:hint="eastAsia" w:ascii="新宋体" w:hAnsi="新宋体" w:eastAsia="新宋体" w:cs="新宋体"/>
                <w:color w:val="auto"/>
              </w:rPr>
            </w:pPr>
            <w:r>
              <w:rPr>
                <w:rFonts w:hint="eastAsia" w:ascii="新宋体" w:hAnsi="新宋体" w:eastAsia="新宋体" w:cs="新宋体"/>
                <w:color w:val="auto"/>
              </w:rPr>
              <w:t>【</w:t>
            </w:r>
            <w:r>
              <w:rPr>
                <w:rFonts w:hint="eastAsia" w:ascii="新宋体" w:hAnsi="新宋体" w:eastAsia="新宋体" w:cs="新宋体"/>
                <w:b/>
                <w:bCs/>
                <w:color w:val="auto"/>
              </w:rPr>
              <w:t>证明材料：须提供项目合同及用户验收报告扫描件并加盖投标人公章。</w:t>
            </w:r>
            <w:r>
              <w:rPr>
                <w:rFonts w:hint="eastAsia" w:ascii="新宋体" w:hAnsi="新宋体" w:eastAsia="新宋体" w:cs="新宋体"/>
                <w:color w:val="auto"/>
              </w:rPr>
              <w:t>】</w:t>
            </w:r>
          </w:p>
        </w:tc>
        <w:tc>
          <w:tcPr>
            <w:tcW w:w="489" w:type="dxa"/>
            <w:noWrap w:val="0"/>
            <w:vAlign w:val="center"/>
          </w:tcPr>
          <w:p w14:paraId="42105028">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3</w:t>
            </w:r>
          </w:p>
        </w:tc>
        <w:tc>
          <w:tcPr>
            <w:tcW w:w="822" w:type="dxa"/>
            <w:noWrap w:val="0"/>
            <w:vAlign w:val="center"/>
          </w:tcPr>
          <w:p w14:paraId="500A86D2">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客观分</w:t>
            </w:r>
          </w:p>
        </w:tc>
        <w:tc>
          <w:tcPr>
            <w:tcW w:w="1185" w:type="dxa"/>
            <w:noWrap w:val="0"/>
            <w:vAlign w:val="center"/>
          </w:tcPr>
          <w:p w14:paraId="385DB808">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类似项目实施业绩</w:t>
            </w:r>
          </w:p>
        </w:tc>
      </w:tr>
      <w:tr w14:paraId="1841F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noWrap w:val="0"/>
            <w:vAlign w:val="center"/>
          </w:tcPr>
          <w:p w14:paraId="3862917B">
            <w:pPr>
              <w:pageBreakBefore w:val="0"/>
              <w:kinsoku/>
              <w:wordWrap/>
              <w:overflowPunct/>
              <w:topLinePunct w:val="0"/>
              <w:autoSpaceDE/>
              <w:autoSpaceDN/>
              <w:bidi w:val="0"/>
              <w:snapToGrid w:val="0"/>
              <w:spacing w:line="360" w:lineRule="auto"/>
              <w:jc w:val="center"/>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12</w:t>
            </w:r>
          </w:p>
        </w:tc>
        <w:tc>
          <w:tcPr>
            <w:tcW w:w="5461" w:type="dxa"/>
            <w:noWrap w:val="0"/>
            <w:vAlign w:val="top"/>
          </w:tcPr>
          <w:p w14:paraId="288CF786">
            <w:pPr>
              <w:pageBreakBefore w:val="0"/>
              <w:kinsoku/>
              <w:wordWrap/>
              <w:overflowPunct/>
              <w:topLinePunct w:val="0"/>
              <w:autoSpaceDE/>
              <w:autoSpaceDN/>
              <w:bidi w:val="0"/>
              <w:spacing w:line="360" w:lineRule="auto"/>
              <w:textAlignment w:val="auto"/>
              <w:outlineLvl w:val="0"/>
              <w:rPr>
                <w:rFonts w:hint="eastAsia" w:ascii="新宋体" w:hAnsi="新宋体" w:eastAsia="新宋体" w:cs="新宋体"/>
                <w:color w:val="auto"/>
                <w:sz w:val="24"/>
              </w:rPr>
            </w:pPr>
            <w:r>
              <w:rPr>
                <w:rFonts w:hint="eastAsia" w:ascii="新宋体" w:hAnsi="新宋体" w:eastAsia="新宋体" w:cs="新宋体"/>
                <w:color w:val="auto"/>
                <w:sz w:val="24"/>
              </w:rPr>
              <w:t>有效投标报价的最低价作为评标基准价，其最低报价为满分；按［投标报价得分=（评标基准价/投标报价）*30］的计算公式计算。</w:t>
            </w:r>
          </w:p>
          <w:p w14:paraId="08E93DC9">
            <w:pPr>
              <w:pageBreakBefore w:val="0"/>
              <w:widowControl/>
              <w:shd w:val="clear" w:color="auto" w:fill="FFFFFF"/>
              <w:kinsoku/>
              <w:wordWrap/>
              <w:overflowPunct/>
              <w:topLinePunct w:val="0"/>
              <w:autoSpaceDE/>
              <w:autoSpaceDN/>
              <w:bidi w:val="0"/>
              <w:adjustRightInd/>
              <w:spacing w:line="360" w:lineRule="auto"/>
              <w:ind w:firstLine="420"/>
              <w:jc w:val="left"/>
              <w:textAlignment w:val="auto"/>
              <w:rPr>
                <w:rFonts w:hint="eastAsia" w:ascii="新宋体" w:hAnsi="新宋体" w:eastAsia="新宋体" w:cs="新宋体"/>
                <w:color w:val="auto"/>
                <w:sz w:val="24"/>
              </w:rPr>
            </w:pPr>
            <w:r>
              <w:rPr>
                <w:rFonts w:hint="eastAsia" w:ascii="新宋体" w:hAnsi="新宋体" w:eastAsia="新宋体" w:cs="新宋体"/>
                <w:color w:val="auto"/>
                <w:sz w:val="24"/>
              </w:rPr>
              <w:t>评标过程中，不得去掉报价中的最高报价和最低报价。</w:t>
            </w:r>
          </w:p>
        </w:tc>
        <w:tc>
          <w:tcPr>
            <w:tcW w:w="489" w:type="dxa"/>
            <w:noWrap w:val="0"/>
            <w:vAlign w:val="center"/>
          </w:tcPr>
          <w:p w14:paraId="03AF0FF6">
            <w:pPr>
              <w:pageBreakBefore w:val="0"/>
              <w:kinsoku/>
              <w:wordWrap/>
              <w:overflowPunct/>
              <w:topLinePunct w:val="0"/>
              <w:autoSpaceDE/>
              <w:autoSpaceDN/>
              <w:bidi w:val="0"/>
              <w:spacing w:line="360" w:lineRule="auto"/>
              <w:jc w:val="center"/>
              <w:textAlignment w:val="auto"/>
              <w:outlineLvl w:val="0"/>
              <w:rPr>
                <w:rFonts w:hint="eastAsia" w:ascii="新宋体" w:hAnsi="新宋体" w:eastAsia="新宋体" w:cs="新宋体"/>
                <w:color w:val="auto"/>
                <w:sz w:val="24"/>
              </w:rPr>
            </w:pPr>
            <w:r>
              <w:rPr>
                <w:rFonts w:hint="eastAsia" w:ascii="新宋体" w:hAnsi="新宋体" w:eastAsia="新宋体" w:cs="新宋体"/>
                <w:color w:val="auto"/>
                <w:sz w:val="24"/>
              </w:rPr>
              <w:t>30</w:t>
            </w:r>
          </w:p>
        </w:tc>
        <w:tc>
          <w:tcPr>
            <w:tcW w:w="822" w:type="dxa"/>
            <w:noWrap w:val="0"/>
            <w:vAlign w:val="center"/>
          </w:tcPr>
          <w:p w14:paraId="054C083B">
            <w:pPr>
              <w:pageBreakBefore w:val="0"/>
              <w:kinsoku/>
              <w:wordWrap/>
              <w:overflowPunct/>
              <w:topLinePunct w:val="0"/>
              <w:autoSpaceDE/>
              <w:autoSpaceDN/>
              <w:bidi w:val="0"/>
              <w:spacing w:line="360" w:lineRule="auto"/>
              <w:jc w:val="center"/>
              <w:textAlignment w:val="auto"/>
              <w:outlineLvl w:val="0"/>
              <w:rPr>
                <w:rFonts w:hint="eastAsia" w:ascii="新宋体" w:hAnsi="新宋体" w:eastAsia="新宋体" w:cs="新宋体"/>
                <w:color w:val="auto"/>
                <w:sz w:val="24"/>
              </w:rPr>
            </w:pPr>
            <w:r>
              <w:rPr>
                <w:rFonts w:hint="eastAsia" w:ascii="新宋体" w:hAnsi="新宋体" w:eastAsia="新宋体" w:cs="新宋体"/>
                <w:color w:val="auto"/>
                <w:sz w:val="24"/>
              </w:rPr>
              <w:t>/</w:t>
            </w:r>
          </w:p>
        </w:tc>
        <w:tc>
          <w:tcPr>
            <w:tcW w:w="1185" w:type="dxa"/>
            <w:noWrap w:val="0"/>
            <w:vAlign w:val="center"/>
          </w:tcPr>
          <w:p w14:paraId="406FA224">
            <w:pPr>
              <w:pageBreakBefore w:val="0"/>
              <w:kinsoku/>
              <w:wordWrap/>
              <w:overflowPunct/>
              <w:topLinePunct w:val="0"/>
              <w:autoSpaceDE/>
              <w:autoSpaceDN/>
              <w:bidi w:val="0"/>
              <w:spacing w:line="360" w:lineRule="auto"/>
              <w:jc w:val="center"/>
              <w:textAlignment w:val="auto"/>
              <w:outlineLvl w:val="0"/>
              <w:rPr>
                <w:rFonts w:hint="eastAsia" w:ascii="新宋体" w:hAnsi="新宋体" w:eastAsia="新宋体" w:cs="新宋体"/>
                <w:color w:val="auto"/>
                <w:sz w:val="24"/>
              </w:rPr>
            </w:pPr>
            <w:r>
              <w:rPr>
                <w:rFonts w:hint="eastAsia" w:ascii="新宋体" w:hAnsi="新宋体" w:eastAsia="新宋体" w:cs="新宋体"/>
                <w:color w:val="auto"/>
                <w:sz w:val="24"/>
              </w:rPr>
              <w:t>/</w:t>
            </w:r>
          </w:p>
        </w:tc>
      </w:tr>
    </w:tbl>
    <w:p w14:paraId="486FD363"/>
    <w:p w14:paraId="7F616224">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4E8C43DE">
      <w:pPr>
        <w:snapToGrid w:val="0"/>
        <w:spacing w:line="360" w:lineRule="auto"/>
        <w:rPr>
          <w:rFonts w:ascii="宋体" w:hAnsi="宋体" w:cs="宋体"/>
          <w:b/>
          <w:sz w:val="28"/>
          <w:szCs w:val="28"/>
        </w:rPr>
      </w:pPr>
      <w:r>
        <w:rPr>
          <w:rFonts w:hint="eastAsia" w:ascii="宋体" w:hAnsi="宋体" w:cs="宋体"/>
          <w:b/>
          <w:sz w:val="32"/>
        </w:rPr>
        <w:t>一、评标方法</w:t>
      </w:r>
    </w:p>
    <w:p w14:paraId="5ECAA0BA">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2C7F923A">
      <w:pPr>
        <w:adjustRightInd/>
        <w:spacing w:line="360" w:lineRule="auto"/>
        <w:rPr>
          <w:rFonts w:ascii="宋体" w:hAnsi="宋体" w:cs="宋体"/>
          <w:kern w:val="0"/>
          <w:sz w:val="24"/>
        </w:rPr>
      </w:pPr>
      <w:r>
        <w:rPr>
          <w:rFonts w:hint="eastAsia" w:ascii="宋体" w:hAnsi="宋体" w:cs="宋体"/>
          <w:b/>
          <w:sz w:val="32"/>
        </w:rPr>
        <w:t>二、评标标准</w:t>
      </w:r>
    </w:p>
    <w:p w14:paraId="7E89CA99">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3245EC18">
      <w:pPr>
        <w:spacing w:line="360" w:lineRule="auto"/>
        <w:outlineLvl w:val="0"/>
        <w:rPr>
          <w:rFonts w:ascii="宋体" w:hAnsi="宋体" w:cs="宋体"/>
          <w:b/>
          <w:sz w:val="36"/>
          <w:szCs w:val="36"/>
        </w:rPr>
      </w:pPr>
      <w:r>
        <w:rPr>
          <w:rFonts w:hint="eastAsia" w:ascii="宋体" w:hAnsi="宋体" w:cs="宋体"/>
          <w:b/>
          <w:sz w:val="36"/>
          <w:szCs w:val="36"/>
        </w:rPr>
        <w:t>三、评标程序</w:t>
      </w:r>
    </w:p>
    <w:p w14:paraId="632B37B9">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707A3A24">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15E1A314">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291711F7">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795E7BF2">
      <w:pPr>
        <w:pStyle w:val="85"/>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383F10E4">
      <w:pPr>
        <w:pStyle w:val="85"/>
        <w:spacing w:before="0"/>
        <w:ind w:firstLine="480"/>
        <w:rPr>
          <w:rFonts w:ascii="宋体" w:hAnsi="宋体" w:cs="宋体"/>
          <w:kern w:val="0"/>
          <w:szCs w:val="24"/>
        </w:rPr>
      </w:pPr>
      <w:r>
        <w:rPr>
          <w:rFonts w:hint="eastAsia" w:ascii="宋体" w:hAnsi="宋体" w:cs="宋体"/>
          <w:kern w:val="0"/>
          <w:szCs w:val="24"/>
        </w:rPr>
        <w:t>3.4.1.1投标文件中开标一览表</w:t>
      </w:r>
      <w:r>
        <w:rPr>
          <w:rFonts w:hint="eastAsia" w:ascii="宋体" w:hAnsi="宋体" w:cs="宋体"/>
          <w:kern w:val="0"/>
          <w:szCs w:val="24"/>
          <w:lang w:eastAsia="zh-CN"/>
        </w:rPr>
        <w:t>（</w:t>
      </w:r>
      <w:r>
        <w:rPr>
          <w:rFonts w:hint="eastAsia" w:ascii="宋体" w:hAnsi="宋体" w:cs="宋体"/>
          <w:kern w:val="0"/>
          <w:szCs w:val="24"/>
        </w:rPr>
        <w:t>报价表</w:t>
      </w:r>
      <w:r>
        <w:rPr>
          <w:rFonts w:hint="eastAsia" w:ascii="宋体" w:hAnsi="宋体" w:cs="宋体"/>
          <w:kern w:val="0"/>
          <w:szCs w:val="24"/>
          <w:lang w:eastAsia="zh-CN"/>
        </w:rPr>
        <w:t>）</w:t>
      </w:r>
      <w:r>
        <w:rPr>
          <w:rFonts w:hint="eastAsia" w:ascii="宋体" w:hAnsi="宋体" w:cs="宋体"/>
          <w:kern w:val="0"/>
          <w:szCs w:val="24"/>
        </w:rPr>
        <w:t>内容与投标文件中相应内容不一致的，以开标一览表</w:t>
      </w:r>
      <w:r>
        <w:rPr>
          <w:rFonts w:hint="eastAsia" w:ascii="宋体" w:hAnsi="宋体" w:cs="宋体"/>
          <w:kern w:val="0"/>
          <w:szCs w:val="24"/>
          <w:lang w:eastAsia="zh-CN"/>
        </w:rPr>
        <w:t>（</w:t>
      </w:r>
      <w:r>
        <w:rPr>
          <w:rFonts w:hint="eastAsia" w:ascii="宋体" w:hAnsi="宋体" w:cs="宋体"/>
          <w:kern w:val="0"/>
          <w:szCs w:val="24"/>
        </w:rPr>
        <w:t>报价表</w:t>
      </w:r>
      <w:r>
        <w:rPr>
          <w:rFonts w:hint="eastAsia" w:ascii="宋体" w:hAnsi="宋体" w:cs="宋体"/>
          <w:kern w:val="0"/>
          <w:szCs w:val="24"/>
          <w:lang w:eastAsia="zh-CN"/>
        </w:rPr>
        <w:t>）</w:t>
      </w:r>
      <w:r>
        <w:rPr>
          <w:rFonts w:hint="eastAsia" w:ascii="宋体" w:hAnsi="宋体" w:cs="宋体"/>
          <w:kern w:val="0"/>
          <w:szCs w:val="24"/>
        </w:rPr>
        <w:t>为准</w:t>
      </w:r>
      <w:r>
        <w:rPr>
          <w:rFonts w:hint="eastAsia" w:ascii="宋体" w:hAnsi="宋体" w:cs="宋体"/>
          <w:kern w:val="0"/>
          <w:szCs w:val="24"/>
          <w:lang w:eastAsia="zh-CN"/>
        </w:rPr>
        <w:t>；</w:t>
      </w:r>
    </w:p>
    <w:p w14:paraId="6065ABA2">
      <w:pPr>
        <w:pStyle w:val="85"/>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r>
        <w:rPr>
          <w:rFonts w:hint="eastAsia" w:ascii="宋体" w:hAnsi="宋体" w:cs="宋体"/>
          <w:kern w:val="0"/>
          <w:szCs w:val="24"/>
          <w:lang w:eastAsia="zh-CN"/>
        </w:rPr>
        <w:t>；</w:t>
      </w:r>
    </w:p>
    <w:p w14:paraId="14A667DB">
      <w:pPr>
        <w:pStyle w:val="85"/>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r>
        <w:rPr>
          <w:rFonts w:hint="eastAsia" w:ascii="宋体" w:hAnsi="宋体" w:cs="宋体"/>
          <w:kern w:val="0"/>
          <w:szCs w:val="24"/>
          <w:lang w:eastAsia="zh-CN"/>
        </w:rPr>
        <w:t>；</w:t>
      </w:r>
    </w:p>
    <w:p w14:paraId="0FA88371">
      <w:pPr>
        <w:pStyle w:val="85"/>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r>
        <w:rPr>
          <w:rFonts w:hint="eastAsia" w:ascii="宋体" w:hAnsi="宋体" w:cs="宋体"/>
          <w:kern w:val="0"/>
          <w:szCs w:val="24"/>
          <w:lang w:eastAsia="zh-CN"/>
        </w:rPr>
        <w:t>；</w:t>
      </w:r>
    </w:p>
    <w:p w14:paraId="19A56040">
      <w:pPr>
        <w:pStyle w:val="85"/>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3.4.1.5同时出现两种以上不一致的，按照3.4.1规定的顺序修正。修正后的报价按照财政部第87号令《政府采购货物和服务招标投标管理办法》第五十一条第二款的规定经投标人确认后产生约束力。</w:t>
      </w:r>
    </w:p>
    <w:p w14:paraId="587064AD">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6282B697">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2705357F">
      <w:pPr>
        <w:pStyle w:val="85"/>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kern w:val="0"/>
          <w:szCs w:val="24"/>
          <w:lang w:eastAsia="zh-CN"/>
        </w:rPr>
        <w:t>；</w:t>
      </w:r>
      <w:r>
        <w:rPr>
          <w:rFonts w:hint="eastAsia" w:ascii="宋体" w:hAnsi="宋体" w:cs="宋体"/>
          <w:kern w:val="0"/>
          <w:szCs w:val="24"/>
        </w:rPr>
        <w:t>投标人不能证明其报价合理性的，评标委员会应当将其作为无效投标处理。</w:t>
      </w:r>
    </w:p>
    <w:p w14:paraId="08AAE929">
      <w:pPr>
        <w:pStyle w:val="85"/>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3.4.5对于未预留份额专门面向中小企业的政府采购货物项目，以及预留份额政府采购货物项目中的非预留部分标项，对小型和微型企业的投标报价给予10%</w:t>
      </w:r>
      <w:r>
        <w:rPr>
          <w:rFonts w:hint="eastAsia" w:ascii="宋体" w:hAnsi="宋体" w:cs="宋体"/>
          <w:kern w:val="0"/>
          <w:szCs w:val="24"/>
          <w:lang w:eastAsia="zh-CN"/>
        </w:rPr>
        <w:t>—</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hint="eastAsia" w:ascii="宋体" w:hAnsi="宋体" w:cs="宋体"/>
          <w:kern w:val="0"/>
          <w:szCs w:val="24"/>
          <w:lang w:eastAsia="zh-CN"/>
        </w:rPr>
        <w:t>—</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47D60648">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2D3A8FE">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F141516">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9448734">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384619F8">
      <w:pPr>
        <w:pStyle w:val="85"/>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EB732B9">
      <w:pPr>
        <w:pStyle w:val="24"/>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607F7AA0">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4D2DCD0E">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329BF721">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34212DBA">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3A950D9B">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7DE50AB7">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r>
        <w:rPr>
          <w:rFonts w:hint="eastAsia" w:ascii="宋体" w:hAnsi="宋体" w:cs="宋体"/>
          <w:kern w:val="0"/>
          <w:sz w:val="24"/>
          <w:lang w:eastAsia="zh-CN"/>
        </w:rPr>
        <w:t>；</w:t>
      </w:r>
    </w:p>
    <w:p w14:paraId="6F75DAFC">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r>
        <w:rPr>
          <w:rFonts w:hint="eastAsia" w:ascii="宋体" w:hAnsi="宋体" w:cs="宋体"/>
          <w:kern w:val="0"/>
          <w:sz w:val="24"/>
          <w:lang w:eastAsia="zh-CN"/>
        </w:rPr>
        <w:t>；</w:t>
      </w:r>
      <w:r>
        <w:rPr>
          <w:rFonts w:hint="eastAsia" w:ascii="宋体" w:hAnsi="宋体" w:cs="宋体"/>
          <w:color w:val="auto"/>
          <w:kern w:val="0"/>
          <w:sz w:val="24"/>
          <w:highlight w:val="none"/>
        </w:rPr>
        <w:t>投标报价低于项目预算50%，未在报价文件中详细阐述不影响产品质量或者诚信履约的具体原因的；</w:t>
      </w:r>
    </w:p>
    <w:p w14:paraId="78A69BC2">
      <w:pPr>
        <w:spacing w:line="360" w:lineRule="auto"/>
        <w:ind w:firstLine="480" w:firstLineChars="200"/>
        <w:rPr>
          <w:rFonts w:hint="eastAsia" w:ascii="宋体" w:hAnsi="宋体" w:cs="宋体"/>
          <w:kern w:val="0"/>
          <w:sz w:val="24"/>
          <w:lang w:eastAsia="zh-CN"/>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kern w:val="0"/>
          <w:sz w:val="24"/>
          <w:lang w:eastAsia="zh-CN"/>
        </w:rPr>
        <w:t>；</w:t>
      </w:r>
    </w:p>
    <w:p w14:paraId="34C14805">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7379007F">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7F528A3F">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6DFE5EDD">
      <w:pPr>
        <w:spacing w:line="360" w:lineRule="auto"/>
        <w:ind w:firstLine="480" w:firstLineChars="200"/>
        <w:rPr>
          <w:rFonts w:hint="eastAsia" w:ascii="宋体" w:hAnsi="宋体" w:cs="宋体"/>
          <w:color w:val="auto"/>
          <w:kern w:val="0"/>
          <w:sz w:val="24"/>
          <w:highlight w:val="none"/>
        </w:rPr>
      </w:pPr>
      <w:r>
        <w:rPr>
          <w:rFonts w:hint="eastAsia" w:ascii="宋体" w:hAnsi="宋体" w:cs="宋体"/>
          <w:kern w:val="0"/>
          <w:sz w:val="24"/>
        </w:rPr>
        <w:t>4.2.12投标人仅提交备份投标文件，未在电子交易平台传输递交投标文件的，投标无效</w:t>
      </w:r>
      <w:r>
        <w:rPr>
          <w:rFonts w:hint="eastAsia" w:ascii="宋体" w:hAnsi="宋体" w:cs="宋体"/>
          <w:color w:val="auto"/>
          <w:kern w:val="0"/>
          <w:sz w:val="24"/>
          <w:highlight w:val="none"/>
        </w:rPr>
        <w:t>；</w:t>
      </w:r>
    </w:p>
    <w:p w14:paraId="78C9F5C3">
      <w:pPr>
        <w:spacing w:line="360" w:lineRule="auto"/>
        <w:ind w:firstLine="480" w:firstLineChars="200"/>
        <w:rPr>
          <w:rFonts w:ascii="宋体" w:hAnsi="宋体" w:cs="宋体"/>
          <w:kern w:val="0"/>
          <w:sz w:val="24"/>
        </w:rPr>
      </w:pPr>
      <w:r>
        <w:rPr>
          <w:rFonts w:hint="eastAsia" w:ascii="宋体" w:hAnsi="宋体" w:cs="宋体"/>
          <w:color w:val="auto"/>
          <w:kern w:val="0"/>
          <w:sz w:val="24"/>
          <w:highlight w:val="none"/>
        </w:rPr>
        <w:t>4.2.13</w:t>
      </w:r>
      <w:r>
        <w:rPr>
          <w:rFonts w:hint="eastAsia" w:ascii="宋体" w:hAnsi="宋体" w:cs="宋体"/>
          <w:b/>
          <w:bCs/>
          <w:color w:val="auto"/>
          <w:kern w:val="0"/>
          <w:sz w:val="24"/>
          <w:highlight w:val="none"/>
        </w:rPr>
        <w:t>投标</w:t>
      </w:r>
      <w:r>
        <w:rPr>
          <w:rFonts w:hint="eastAsia" w:ascii="宋体" w:hAnsi="宋体" w:cs="宋体"/>
          <w:b/>
          <w:bCs/>
          <w:kern w:val="0"/>
          <w:sz w:val="24"/>
          <w:highlight w:val="none"/>
        </w:rPr>
        <w:t>人未提供样品或提供的样品不满足采购需求实质性条件的，投标无效；</w:t>
      </w:r>
      <w:r>
        <w:rPr>
          <w:rFonts w:hint="eastAsia" w:ascii="宋体" w:hAnsi="宋体" w:cs="宋体"/>
          <w:b/>
          <w:bCs/>
          <w:sz w:val="24"/>
          <w:highlight w:val="none"/>
          <w:lang w:eastAsia="zh-CN"/>
        </w:rPr>
        <w:t>样品不得出现能代表投标人和品牌的名称、标志、文字、图案、LOGO等所有暗示性内容，否则视为无效投标。</w:t>
      </w:r>
    </w:p>
    <w:p w14:paraId="5DCA7BAF">
      <w:pPr>
        <w:pStyle w:val="3"/>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w:t>
      </w:r>
      <w:r>
        <w:rPr>
          <w:rFonts w:hint="eastAsia" w:ascii="宋体" w:hAnsi="宋体" w:eastAsia="宋体" w:cs="宋体"/>
          <w:b w:val="0"/>
          <w:bCs w:val="0"/>
          <w:kern w:val="0"/>
          <w:sz w:val="24"/>
          <w:szCs w:val="24"/>
          <w:lang w:val="en-US" w:eastAsia="zh-CN"/>
        </w:rPr>
        <w:t>4</w:t>
      </w:r>
      <w:r>
        <w:rPr>
          <w:rFonts w:hint="eastAsia" w:ascii="宋体" w:hAnsi="宋体" w:eastAsia="宋体" w:cs="宋体"/>
          <w:b w:val="0"/>
          <w:bCs w:val="0"/>
          <w:kern w:val="0"/>
          <w:sz w:val="24"/>
          <w:szCs w:val="24"/>
          <w:lang w:val="en-US"/>
        </w:rPr>
        <w:t xml:space="preserve"> 投标文件不满足招标文件的其它实质性要求的；</w:t>
      </w:r>
    </w:p>
    <w:p w14:paraId="5AB6F71A">
      <w:pPr>
        <w:spacing w:line="360" w:lineRule="auto"/>
        <w:ind w:firstLine="480" w:firstLineChars="200"/>
        <w:rPr>
          <w:rFonts w:hint="eastAsia" w:ascii="宋体" w:hAnsi="宋体" w:cs="宋体"/>
          <w:kern w:val="0"/>
          <w:sz w:val="24"/>
        </w:rPr>
      </w:pPr>
      <w:r>
        <w:rPr>
          <w:rFonts w:hint="eastAsia" w:ascii="宋体" w:hAnsi="宋体" w:cs="宋体"/>
          <w:kern w:val="0"/>
          <w:sz w:val="24"/>
        </w:rPr>
        <w:t>4.2.15参与同一个采购包（标段）的供应商存在下列情形之一且无法合理解释的：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1不同供应商的电子投标（响应）文件上传计算机的网卡MAC地址或硬盘序列号等硬件信息相同的；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2上传的电子投标（响应）文件若出现使用本项目其他投标（响应）供应商的数字证书加密的，或者加盖本项目其他投标（响应）供应商的电子印章的；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3不同供应商的投标（响应）文件的内容存在3处（含）以上错误一致的；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4不同供应商联系人为同一人或不同联系人的联系电话一致的。</w:t>
      </w:r>
    </w:p>
    <w:p w14:paraId="54AF769A">
      <w:pPr>
        <w:pStyle w:val="24"/>
        <w:snapToGrid w:val="0"/>
        <w:spacing w:line="360" w:lineRule="auto"/>
        <w:ind w:firstLine="470" w:firstLineChars="196"/>
        <w:rPr>
          <w:rFonts w:hint="eastAsia" w:ascii="宋体" w:hAnsi="宋体" w:cs="宋体"/>
          <w:kern w:val="0"/>
          <w:sz w:val="24"/>
        </w:rPr>
      </w:pPr>
      <w:r>
        <w:rPr>
          <w:rFonts w:hint="eastAsia" w:ascii="宋体" w:hAnsi="宋体" w:cs="宋体"/>
          <w:kern w:val="0"/>
          <w:sz w:val="24"/>
        </w:rPr>
        <w:t>4.2.16法律法规、规章（适用本市的）及省级以上规范性文件（适用本市的）规定的其他无效情形。</w:t>
      </w:r>
    </w:p>
    <w:p w14:paraId="5DDB9D18">
      <w:pPr>
        <w:pStyle w:val="24"/>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4005B0FF">
      <w:pPr>
        <w:pStyle w:val="24"/>
        <w:snapToGrid w:val="0"/>
        <w:spacing w:line="360" w:lineRule="auto"/>
        <w:rPr>
          <w:rFonts w:cs="宋体"/>
        </w:rPr>
      </w:pPr>
      <w:r>
        <w:rPr>
          <w:rFonts w:hint="eastAsia" w:cs="宋体"/>
        </w:rPr>
        <w:t>5.1符合专业条件的供应商或者对招标文件作实质响应的供应商不足3家的；</w:t>
      </w:r>
    </w:p>
    <w:p w14:paraId="71A9C51B">
      <w:pPr>
        <w:pStyle w:val="24"/>
        <w:snapToGrid w:val="0"/>
        <w:spacing w:line="360" w:lineRule="auto"/>
        <w:rPr>
          <w:rFonts w:cs="宋体"/>
        </w:rPr>
      </w:pPr>
      <w:r>
        <w:rPr>
          <w:rFonts w:hint="eastAsia" w:cs="宋体"/>
        </w:rPr>
        <w:t>5.2出现影响采购公正的违法、违规行为的；</w:t>
      </w:r>
    </w:p>
    <w:p w14:paraId="620C15EE">
      <w:pPr>
        <w:pStyle w:val="24"/>
        <w:snapToGrid w:val="0"/>
        <w:spacing w:line="360" w:lineRule="auto"/>
        <w:rPr>
          <w:rFonts w:cs="宋体"/>
        </w:rPr>
      </w:pPr>
      <w:r>
        <w:rPr>
          <w:rFonts w:hint="eastAsia" w:cs="宋体"/>
        </w:rPr>
        <w:t>5.3投标人的报价均超过了采购预算，采购人不能支付的；</w:t>
      </w:r>
    </w:p>
    <w:p w14:paraId="1E00844A">
      <w:pPr>
        <w:pStyle w:val="24"/>
        <w:snapToGrid w:val="0"/>
        <w:spacing w:line="360" w:lineRule="auto"/>
        <w:rPr>
          <w:rFonts w:cs="宋体"/>
        </w:rPr>
      </w:pPr>
      <w:r>
        <w:rPr>
          <w:rFonts w:hint="eastAsia" w:cs="宋体"/>
        </w:rPr>
        <w:t>5.4因重大变故，采购任务取消的。</w:t>
      </w:r>
    </w:p>
    <w:p w14:paraId="635EE735">
      <w:pPr>
        <w:pStyle w:val="24"/>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42ACB82A">
      <w:pPr>
        <w:pStyle w:val="24"/>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564EAC23">
      <w:pPr>
        <w:pStyle w:val="24"/>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51A9708D">
      <w:pPr>
        <w:pStyle w:val="24"/>
        <w:snapToGrid w:val="0"/>
        <w:spacing w:line="360" w:lineRule="auto"/>
        <w:rPr>
          <w:rFonts w:cs="宋体"/>
        </w:rPr>
      </w:pPr>
      <w:r>
        <w:rPr>
          <w:rFonts w:hint="eastAsia" w:cs="宋体"/>
        </w:rPr>
        <w:t>7.1未确定中标供应商的，终止本次政府采购活动，重新开展政府采购活动。</w:t>
      </w:r>
    </w:p>
    <w:p w14:paraId="2772C2EA">
      <w:pPr>
        <w:pStyle w:val="24"/>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0F9E87A3">
      <w:pPr>
        <w:pStyle w:val="24"/>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59F06A77">
      <w:pPr>
        <w:pStyle w:val="24"/>
        <w:snapToGrid w:val="0"/>
        <w:spacing w:line="360" w:lineRule="auto"/>
        <w:rPr>
          <w:rFonts w:cs="宋体"/>
        </w:rPr>
      </w:pPr>
      <w:r>
        <w:rPr>
          <w:rFonts w:hint="eastAsia" w:cs="宋体"/>
        </w:rPr>
        <w:t>7.4政府采购合同已经履行，给采购人、供应商造成损失的，由责任人承担赔偿责任。</w:t>
      </w:r>
    </w:p>
    <w:p w14:paraId="35A312AA">
      <w:pPr>
        <w:pStyle w:val="24"/>
        <w:snapToGrid w:val="0"/>
        <w:spacing w:line="360" w:lineRule="auto"/>
        <w:rPr>
          <w:rFonts w:hint="eastAsia"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30"/>
      <w:bookmarkStart w:id="396" w:name="第五部分"/>
      <w:bookmarkStart w:id="397" w:name="_Toc86217003"/>
    </w:p>
    <w:p w14:paraId="4C96540B">
      <w:pPr>
        <w:pStyle w:val="24"/>
        <w:snapToGrid w:val="0"/>
        <w:spacing w:line="360" w:lineRule="auto"/>
        <w:rPr>
          <w:rFonts w:hint="eastAsia" w:cs="宋体"/>
        </w:rPr>
      </w:pPr>
    </w:p>
    <w:p w14:paraId="1E763F22">
      <w:pPr>
        <w:spacing w:line="360" w:lineRule="auto"/>
        <w:ind w:left="720" w:leftChars="343" w:firstLine="1084" w:firstLineChars="300"/>
        <w:outlineLvl w:val="0"/>
        <w:rPr>
          <w:rFonts w:hint="eastAsia" w:ascii="宋体" w:hAnsi="宋体" w:cs="宋体"/>
          <w:b/>
          <w:sz w:val="36"/>
          <w:szCs w:val="36"/>
        </w:rPr>
      </w:pPr>
      <w:r>
        <w:rPr>
          <w:rFonts w:hint="eastAsia" w:ascii="宋体" w:hAnsi="宋体" w:cs="宋体"/>
          <w:b/>
          <w:sz w:val="36"/>
          <w:szCs w:val="36"/>
        </w:rPr>
        <w:br w:type="page"/>
      </w:r>
    </w:p>
    <w:p w14:paraId="55B03328">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7B811B5D">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5F170089">
      <w:pPr>
        <w:spacing w:line="480" w:lineRule="auto"/>
        <w:jc w:val="center"/>
        <w:rPr>
          <w:rFonts w:ascii="宋体" w:hAnsi="宋体" w:cs="宋体"/>
          <w:b/>
          <w:sz w:val="28"/>
          <w:szCs w:val="28"/>
        </w:rPr>
      </w:pPr>
    </w:p>
    <w:p w14:paraId="5B711980">
      <w:pPr>
        <w:spacing w:line="480" w:lineRule="auto"/>
        <w:jc w:val="center"/>
        <w:rPr>
          <w:rFonts w:ascii="宋体" w:hAnsi="宋体" w:cs="宋体"/>
          <w:b/>
          <w:sz w:val="24"/>
        </w:rPr>
      </w:pPr>
    </w:p>
    <w:p w14:paraId="7871D328">
      <w:pPr>
        <w:spacing w:line="480" w:lineRule="auto"/>
        <w:jc w:val="center"/>
        <w:rPr>
          <w:rFonts w:ascii="宋体" w:hAnsi="宋体" w:cs="宋体"/>
          <w:b/>
          <w:sz w:val="24"/>
        </w:rPr>
      </w:pPr>
    </w:p>
    <w:p w14:paraId="152574D0">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0AE2A907">
      <w:pPr>
        <w:spacing w:line="480" w:lineRule="auto"/>
        <w:jc w:val="center"/>
        <w:rPr>
          <w:rFonts w:ascii="宋体" w:hAnsi="宋体" w:cs="宋体"/>
          <w:b/>
          <w:sz w:val="36"/>
          <w:szCs w:val="36"/>
        </w:rPr>
      </w:pPr>
      <w:r>
        <w:rPr>
          <w:rFonts w:hint="eastAsia" w:ascii="宋体" w:hAnsi="宋体" w:cs="宋体"/>
          <w:b/>
          <w:sz w:val="36"/>
          <w:szCs w:val="36"/>
        </w:rPr>
        <w:t>（货物类）</w:t>
      </w:r>
    </w:p>
    <w:p w14:paraId="2B9CE6F0">
      <w:pPr>
        <w:pStyle w:val="384"/>
        <w:rPr>
          <w:rFonts w:ascii="宋体" w:hAnsi="宋体" w:cs="宋体"/>
          <w:szCs w:val="24"/>
        </w:rPr>
      </w:pPr>
    </w:p>
    <w:p w14:paraId="5B5902F5">
      <w:pPr>
        <w:pStyle w:val="384"/>
        <w:rPr>
          <w:rFonts w:ascii="宋体" w:hAnsi="宋体" w:cs="宋体"/>
          <w:szCs w:val="24"/>
        </w:rPr>
      </w:pPr>
    </w:p>
    <w:p w14:paraId="278921B0">
      <w:pPr>
        <w:pStyle w:val="384"/>
        <w:jc w:val="center"/>
        <w:rPr>
          <w:rFonts w:ascii="宋体" w:hAnsi="宋体" w:cs="宋体"/>
          <w:szCs w:val="24"/>
        </w:rPr>
      </w:pPr>
    </w:p>
    <w:p w14:paraId="3419AC09">
      <w:pPr>
        <w:pStyle w:val="384"/>
        <w:ind w:firstLine="2843" w:firstLineChars="1180"/>
        <w:rPr>
          <w:rFonts w:ascii="宋体" w:hAnsi="宋体" w:cs="宋体"/>
          <w:b/>
          <w:szCs w:val="24"/>
        </w:rPr>
      </w:pPr>
      <w:r>
        <w:rPr>
          <w:rFonts w:hint="eastAsia" w:ascii="宋体" w:hAnsi="宋体" w:cs="宋体"/>
          <w:b/>
          <w:szCs w:val="24"/>
        </w:rPr>
        <w:t>第一部分 合同书</w:t>
      </w:r>
    </w:p>
    <w:p w14:paraId="680996F4">
      <w:pPr>
        <w:pStyle w:val="384"/>
        <w:rPr>
          <w:rFonts w:ascii="宋体" w:hAnsi="宋体" w:cs="宋体"/>
          <w:szCs w:val="24"/>
        </w:rPr>
      </w:pPr>
    </w:p>
    <w:p w14:paraId="5EE4B3F1">
      <w:pPr>
        <w:pStyle w:val="384"/>
        <w:rPr>
          <w:rFonts w:ascii="宋体" w:hAnsi="宋体" w:cs="宋体"/>
          <w:szCs w:val="24"/>
        </w:rPr>
      </w:pPr>
    </w:p>
    <w:p w14:paraId="2C4CD3B2">
      <w:pPr>
        <w:spacing w:before="120" w:line="22" w:lineRule="atLeast"/>
        <w:rPr>
          <w:rFonts w:ascii="宋体" w:hAnsi="宋体" w:cs="宋体"/>
          <w:sz w:val="24"/>
        </w:rPr>
      </w:pPr>
    </w:p>
    <w:p w14:paraId="5FA28FC1">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34905931">
      <w:pPr>
        <w:pStyle w:val="281"/>
        <w:spacing w:before="120" w:line="22" w:lineRule="atLeast"/>
        <w:rPr>
          <w:rFonts w:ascii="宋体" w:hAnsi="宋体" w:eastAsia="宋体" w:cs="宋体"/>
          <w:szCs w:val="24"/>
        </w:rPr>
      </w:pPr>
    </w:p>
    <w:p w14:paraId="41378927">
      <w:pPr>
        <w:pStyle w:val="281"/>
        <w:spacing w:before="120" w:line="22" w:lineRule="atLeast"/>
        <w:rPr>
          <w:rFonts w:ascii="宋体" w:hAnsi="宋体" w:eastAsia="宋体" w:cs="宋体"/>
          <w:szCs w:val="24"/>
        </w:rPr>
      </w:pPr>
    </w:p>
    <w:p w14:paraId="7B0A3FB0">
      <w:pPr>
        <w:rPr>
          <w:rFonts w:ascii="宋体" w:hAnsi="宋体" w:cs="宋体"/>
          <w:sz w:val="24"/>
        </w:rPr>
      </w:pPr>
    </w:p>
    <w:p w14:paraId="1CCBD1CF">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36EA1A25">
      <w:pPr>
        <w:spacing w:before="120" w:line="22" w:lineRule="atLeast"/>
        <w:rPr>
          <w:rFonts w:ascii="宋体" w:hAnsi="宋体" w:cs="宋体"/>
          <w:sz w:val="24"/>
        </w:rPr>
      </w:pPr>
    </w:p>
    <w:p w14:paraId="7CC9021B">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0316684E">
      <w:pPr>
        <w:spacing w:before="120" w:line="22" w:lineRule="atLeast"/>
        <w:rPr>
          <w:rFonts w:ascii="宋体" w:hAnsi="宋体" w:cs="宋体"/>
          <w:sz w:val="24"/>
        </w:rPr>
      </w:pPr>
    </w:p>
    <w:p w14:paraId="0C343303">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1BB510D1">
      <w:pPr>
        <w:spacing w:before="120" w:line="22" w:lineRule="atLeast"/>
        <w:rPr>
          <w:rFonts w:ascii="宋体" w:hAnsi="宋体" w:cs="宋体"/>
          <w:sz w:val="24"/>
        </w:rPr>
      </w:pPr>
    </w:p>
    <w:p w14:paraId="12A758F8">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67114CE">
      <w:pPr>
        <w:widowControl/>
        <w:jc w:val="left"/>
        <w:rPr>
          <w:rFonts w:ascii="宋体" w:hAnsi="宋体" w:cs="宋体"/>
          <w:kern w:val="0"/>
          <w:sz w:val="24"/>
        </w:rPr>
        <w:sectPr>
          <w:pgSz w:w="11907" w:h="16840"/>
          <w:pgMar w:top="1134" w:right="1814" w:bottom="1474" w:left="1814" w:header="851" w:footer="851" w:gutter="0"/>
          <w:cols w:space="720" w:num="1"/>
          <w:titlePg/>
          <w:docGrid w:type="lines" w:linePitch="312" w:charSpace="0"/>
        </w:sectPr>
      </w:pPr>
    </w:p>
    <w:p w14:paraId="0E9F6111">
      <w:pPr>
        <w:spacing w:line="560" w:lineRule="exact"/>
        <w:ind w:firstLine="480" w:firstLineChars="200"/>
        <w:rPr>
          <w:rFonts w:ascii="宋体" w:hAnsi="宋体" w:cs="宋体"/>
          <w:color w:val="auto"/>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color w:val="auto"/>
          <w:sz w:val="24"/>
          <w:lang w:val="zh-CN"/>
        </w:rPr>
        <w:t>日</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u w:val="single"/>
          <w:lang w:eastAsia="zh-CN"/>
        </w:rPr>
        <w:t>杭州师范大学附属未来科技城学校（杭州二中教育集团未来科技城学校）</w:t>
      </w:r>
      <w:r>
        <w:rPr>
          <w:rFonts w:hint="eastAsia" w:ascii="宋体" w:hAnsi="宋体" w:cs="宋体"/>
          <w:color w:val="auto"/>
          <w:sz w:val="24"/>
          <w:u w:val="single"/>
        </w:rPr>
        <w:t xml:space="preserve"> </w:t>
      </w:r>
      <w:r>
        <w:rPr>
          <w:rFonts w:hint="eastAsia" w:ascii="宋体" w:hAnsi="宋体" w:cs="宋体"/>
          <w:color w:val="auto"/>
          <w:sz w:val="24"/>
        </w:rPr>
        <w:t>以</w:t>
      </w:r>
      <w:r>
        <w:rPr>
          <w:rFonts w:hint="eastAsia" w:ascii="宋体" w:hAnsi="宋体"/>
          <w:color w:val="auto"/>
          <w:sz w:val="24"/>
          <w:u w:val="single"/>
          <w:lang w:eastAsia="zh-CN"/>
        </w:rPr>
        <w:t>公开招标方式</w:t>
      </w:r>
      <w:r>
        <w:rPr>
          <w:rFonts w:hint="eastAsia" w:ascii="宋体" w:hAnsi="宋体" w:cs="宋体"/>
          <w:color w:val="auto"/>
          <w:sz w:val="24"/>
        </w:rPr>
        <w:t>对</w:t>
      </w:r>
      <w:r>
        <w:rPr>
          <w:rFonts w:hint="eastAsia" w:ascii="宋体" w:hAnsi="宋体" w:cs="宋体"/>
          <w:color w:val="auto"/>
          <w:sz w:val="24"/>
          <w:u w:val="single"/>
          <w:lang w:eastAsia="zh-CN"/>
        </w:rPr>
        <w:t>天元公学和睦校区学生课桌椅采购项目</w:t>
      </w:r>
      <w:r>
        <w:rPr>
          <w:rFonts w:hint="eastAsia" w:ascii="宋体" w:hAnsi="宋体" w:cs="宋体"/>
          <w:color w:val="auto"/>
          <w:sz w:val="24"/>
          <w:u w:val="none" w:color="auto"/>
          <w:lang w:eastAsia="zh-CN"/>
        </w:rPr>
        <w:t>（</w:t>
      </w:r>
      <w:r>
        <w:rPr>
          <w:rFonts w:hint="eastAsia" w:ascii="宋体" w:hAnsi="宋体" w:cs="宋体"/>
          <w:color w:val="auto"/>
          <w:sz w:val="24"/>
          <w:u w:val="single" w:color="auto"/>
          <w:lang w:eastAsia="zh-CN"/>
        </w:rPr>
        <w:t>HZYHZFCG-2025-035</w:t>
      </w:r>
      <w:r>
        <w:rPr>
          <w:rFonts w:hint="eastAsia" w:ascii="宋体" w:hAnsi="宋体" w:cs="宋体"/>
          <w:color w:val="auto"/>
          <w:sz w:val="24"/>
          <w:u w:val="none" w:color="auto"/>
          <w:lang w:eastAsia="zh-CN"/>
        </w:rPr>
        <w:t>）</w:t>
      </w:r>
      <w:r>
        <w:rPr>
          <w:rFonts w:hint="eastAsia" w:ascii="宋体" w:hAnsi="宋体" w:cs="宋体"/>
          <w:color w:val="auto"/>
          <w:sz w:val="24"/>
        </w:rPr>
        <w:t>进行了采购。经</w:t>
      </w:r>
      <w:r>
        <w:rPr>
          <w:rFonts w:hint="eastAsia" w:ascii="宋体" w:hAnsi="宋体" w:cs="宋体"/>
          <w:color w:val="auto"/>
          <w:sz w:val="24"/>
          <w:u w:val="single"/>
        </w:rPr>
        <w:t xml:space="preserve">   （相关评定主体名称）   </w:t>
      </w:r>
      <w:r>
        <w:rPr>
          <w:rFonts w:hint="eastAsia" w:ascii="宋体" w:hAnsi="宋体" w:cs="宋体"/>
          <w:color w:val="auto"/>
          <w:sz w:val="24"/>
        </w:rPr>
        <w:t>评定，</w:t>
      </w:r>
      <w:r>
        <w:rPr>
          <w:rFonts w:hint="eastAsia" w:ascii="宋体" w:hAnsi="宋体" w:cs="宋体"/>
          <w:color w:val="auto"/>
          <w:sz w:val="24"/>
          <w:u w:val="single"/>
        </w:rPr>
        <w:t xml:space="preserve">   （中标供应商名称）</w:t>
      </w:r>
      <w:r>
        <w:rPr>
          <w:rFonts w:hint="eastAsia" w:ascii="宋体" w:hAnsi="宋体" w:cs="宋体"/>
          <w:color w:val="auto"/>
          <w:sz w:val="24"/>
        </w:rPr>
        <w:t>为该项目中标供应商。现于中标通知书发出之日起10个工作日内，按照</w:t>
      </w:r>
      <w:r>
        <w:rPr>
          <w:rFonts w:hint="eastAsia" w:ascii="宋体" w:hAnsi="宋体" w:cs="宋体"/>
          <w:color w:val="auto"/>
          <w:sz w:val="24"/>
          <w:lang w:eastAsia="zh-CN"/>
        </w:rPr>
        <w:t>招标文件</w:t>
      </w:r>
      <w:r>
        <w:rPr>
          <w:rFonts w:hint="eastAsia" w:ascii="宋体" w:hAnsi="宋体" w:cs="宋体"/>
          <w:color w:val="auto"/>
          <w:sz w:val="24"/>
        </w:rPr>
        <w:t>确定的事项签订本合同。</w:t>
      </w:r>
    </w:p>
    <w:p w14:paraId="793B945D">
      <w:pPr>
        <w:spacing w:line="560" w:lineRule="exact"/>
        <w:ind w:firstLine="480" w:firstLineChars="200"/>
        <w:rPr>
          <w:rFonts w:ascii="宋体" w:hAnsi="宋体" w:cs="宋体"/>
          <w:sz w:val="24"/>
        </w:rPr>
      </w:pPr>
      <w:r>
        <w:rPr>
          <w:rFonts w:hint="eastAsia" w:ascii="宋体" w:hAnsi="宋体" w:cs="宋体"/>
          <w:color w:val="auto"/>
          <w:sz w:val="24"/>
          <w:lang w:val="zh-CN"/>
        </w:rPr>
        <w:t>根据《中华人民共和国民法典》《中华人民共和国政府采购法》等相关法律法规之规定，按照平等、自愿、公平、诚实信用和绿色的原则，经</w:t>
      </w:r>
      <w:r>
        <w:rPr>
          <w:rFonts w:hint="eastAsia" w:ascii="宋体" w:hAnsi="宋体" w:cs="宋体"/>
          <w:color w:val="auto"/>
          <w:sz w:val="24"/>
          <w:u w:val="single"/>
          <w:lang w:eastAsia="zh-CN"/>
        </w:rPr>
        <w:t>杭州师范大学附属未来科技城学校（杭州二中教育集团未来科技城学校）</w:t>
      </w:r>
      <w:r>
        <w:rPr>
          <w:rFonts w:hint="eastAsia" w:ascii="宋体" w:hAnsi="宋体" w:cs="宋体"/>
          <w:color w:val="auto"/>
          <w:sz w:val="24"/>
          <w:u w:val="single"/>
        </w:rPr>
        <w:t xml:space="preserve"> </w:t>
      </w:r>
      <w:r>
        <w:rPr>
          <w:rFonts w:hint="eastAsia" w:ascii="宋体" w:hAnsi="宋体" w:cs="宋体"/>
          <w:color w:val="auto"/>
          <w:sz w:val="24"/>
          <w:u w:val="single"/>
          <w:lang w:eastAsia="zh-CN"/>
        </w:rPr>
        <w:t>（</w:t>
      </w:r>
      <w:r>
        <w:rPr>
          <w:rFonts w:hint="eastAsia" w:ascii="宋体" w:hAnsi="宋体" w:cs="宋体"/>
          <w:color w:val="auto"/>
          <w:sz w:val="24"/>
          <w:lang w:val="zh-CN"/>
        </w:rPr>
        <w:t>以下简称：甲方）和</w:t>
      </w:r>
      <w:r>
        <w:rPr>
          <w:rFonts w:hint="eastAsia" w:ascii="宋体" w:hAnsi="宋体" w:cs="宋体"/>
          <w:color w:val="auto"/>
          <w:sz w:val="24"/>
          <w:u w:val="single"/>
        </w:rPr>
        <w:t xml:space="preserve">   （中标供应商名称）   </w:t>
      </w:r>
      <w:r>
        <w:rPr>
          <w:rFonts w:hint="eastAsia" w:ascii="宋体" w:hAnsi="宋体" w:cs="宋体"/>
          <w:color w:val="auto"/>
          <w:sz w:val="24"/>
          <w:u w:val="single"/>
          <w:lang w:eastAsia="zh-CN"/>
        </w:rPr>
        <w:t>（</w:t>
      </w:r>
      <w:r>
        <w:rPr>
          <w:rFonts w:hint="eastAsia" w:ascii="宋体" w:hAnsi="宋体" w:cs="宋体"/>
          <w:color w:val="auto"/>
          <w:sz w:val="24"/>
          <w:lang w:val="zh-CN"/>
        </w:rPr>
        <w:t>以下简称：乙方）协商一致，约定以</w:t>
      </w:r>
      <w:r>
        <w:rPr>
          <w:rFonts w:hint="eastAsia" w:ascii="宋体" w:hAnsi="宋体" w:cs="宋体"/>
          <w:sz w:val="24"/>
          <w:lang w:val="zh-CN"/>
        </w:rPr>
        <w:t>下合同</w:t>
      </w:r>
      <w:r>
        <w:rPr>
          <w:rFonts w:hint="eastAsia" w:ascii="宋体" w:hAnsi="宋体" w:cs="宋体"/>
          <w:sz w:val="24"/>
        </w:rPr>
        <w:t>条款，以兹共同遵守、全面履行。</w:t>
      </w:r>
    </w:p>
    <w:p w14:paraId="7D20B8FF">
      <w:pPr>
        <w:spacing w:line="560" w:lineRule="exact"/>
        <w:ind w:firstLine="482" w:firstLineChars="200"/>
        <w:outlineLvl w:val="0"/>
        <w:rPr>
          <w:rFonts w:ascii="宋体" w:hAnsi="宋体" w:cs="宋体"/>
          <w:b/>
          <w:sz w:val="24"/>
        </w:rPr>
      </w:pPr>
      <w:bookmarkStart w:id="398" w:name="_Toc24059"/>
      <w:bookmarkStart w:id="399" w:name="_Toc3029"/>
      <w:bookmarkStart w:id="400" w:name="_Toc2232"/>
      <w:r>
        <w:rPr>
          <w:rFonts w:hint="eastAsia" w:ascii="宋体" w:hAnsi="宋体" w:cs="宋体"/>
          <w:b/>
          <w:sz w:val="24"/>
        </w:rPr>
        <w:t>1.1 合同组成部分</w:t>
      </w:r>
      <w:bookmarkEnd w:id="398"/>
      <w:bookmarkEnd w:id="399"/>
      <w:bookmarkEnd w:id="400"/>
    </w:p>
    <w:p w14:paraId="30FB2FCC">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w:t>
      </w:r>
      <w:r>
        <w:rPr>
          <w:rFonts w:hint="eastAsia" w:ascii="宋体" w:hAnsi="宋体" w:cs="宋体"/>
          <w:sz w:val="24"/>
          <w:lang w:eastAsia="zh-CN"/>
        </w:rPr>
        <w:t>招标文件</w:t>
      </w:r>
      <w:r>
        <w:rPr>
          <w:rFonts w:hint="eastAsia" w:ascii="宋体" w:hAnsi="宋体" w:cs="宋体"/>
          <w:sz w:val="24"/>
        </w:rPr>
        <w:t>确定的事项的前提下，组成本合同的多个文件的优先适用顺序如下：</w:t>
      </w:r>
    </w:p>
    <w:p w14:paraId="487812F2">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14:paraId="4F302D01">
      <w:pPr>
        <w:spacing w:line="560" w:lineRule="exact"/>
        <w:ind w:firstLine="480" w:firstLineChars="200"/>
        <w:rPr>
          <w:rFonts w:ascii="宋体" w:hAnsi="宋体" w:cs="宋体"/>
          <w:sz w:val="24"/>
        </w:rPr>
      </w:pPr>
      <w:r>
        <w:rPr>
          <w:rFonts w:hint="eastAsia" w:ascii="宋体" w:hAnsi="宋体" w:cs="宋体"/>
          <w:sz w:val="24"/>
        </w:rPr>
        <w:t>1.1.2 中标通知书；</w:t>
      </w:r>
    </w:p>
    <w:p w14:paraId="237130FA">
      <w:pPr>
        <w:spacing w:line="560" w:lineRule="exact"/>
        <w:ind w:firstLine="480" w:firstLineChars="200"/>
        <w:rPr>
          <w:rFonts w:ascii="宋体" w:hAnsi="宋体" w:cs="宋体"/>
          <w:sz w:val="24"/>
        </w:rPr>
      </w:pPr>
      <w:r>
        <w:rPr>
          <w:rFonts w:hint="eastAsia" w:ascii="宋体" w:hAnsi="宋体" w:cs="宋体"/>
          <w:sz w:val="24"/>
        </w:rPr>
        <w:t>1.1.3 投标文件（含澄清或者说明文件）；</w:t>
      </w:r>
    </w:p>
    <w:p w14:paraId="5908444E">
      <w:pPr>
        <w:spacing w:line="560" w:lineRule="exact"/>
        <w:ind w:firstLine="480" w:firstLineChars="200"/>
        <w:rPr>
          <w:rFonts w:ascii="宋体" w:hAnsi="宋体" w:cs="宋体"/>
          <w:sz w:val="24"/>
        </w:rPr>
      </w:pPr>
      <w:r>
        <w:rPr>
          <w:rFonts w:hint="eastAsia" w:ascii="宋体" w:hAnsi="宋体" w:cs="宋体"/>
          <w:sz w:val="24"/>
        </w:rPr>
        <w:t>1.1.4 招标文件（含澄清或者修改文件）；</w:t>
      </w:r>
    </w:p>
    <w:p w14:paraId="7568581A">
      <w:pPr>
        <w:spacing w:line="560" w:lineRule="exact"/>
        <w:ind w:firstLine="480" w:firstLineChars="200"/>
        <w:rPr>
          <w:rFonts w:ascii="宋体" w:hAnsi="宋体" w:cs="宋体"/>
          <w:sz w:val="24"/>
        </w:rPr>
      </w:pPr>
      <w:r>
        <w:rPr>
          <w:rFonts w:hint="eastAsia" w:ascii="宋体" w:hAnsi="宋体" w:cs="宋体"/>
          <w:sz w:val="24"/>
        </w:rPr>
        <w:t>1.1.5 其他相关采购文件。</w:t>
      </w:r>
    </w:p>
    <w:p w14:paraId="30A80FB2">
      <w:pPr>
        <w:spacing w:line="560" w:lineRule="exact"/>
        <w:ind w:firstLine="482" w:firstLineChars="200"/>
        <w:outlineLvl w:val="0"/>
        <w:rPr>
          <w:rFonts w:ascii="宋体" w:hAnsi="宋体" w:cs="宋体"/>
          <w:b/>
          <w:sz w:val="24"/>
        </w:rPr>
      </w:pPr>
      <w:bookmarkStart w:id="401" w:name="_Toc21295"/>
      <w:bookmarkStart w:id="402" w:name="_Toc27126"/>
      <w:bookmarkStart w:id="403" w:name="_Toc24300"/>
      <w:r>
        <w:rPr>
          <w:rFonts w:hint="eastAsia" w:ascii="宋体" w:hAnsi="宋体" w:cs="宋体"/>
          <w:b/>
          <w:sz w:val="24"/>
        </w:rPr>
        <w:t>1.2 货物</w:t>
      </w:r>
      <w:bookmarkEnd w:id="401"/>
      <w:bookmarkEnd w:id="402"/>
      <w:bookmarkEnd w:id="403"/>
    </w:p>
    <w:p w14:paraId="4A740B11">
      <w:pPr>
        <w:spacing w:line="560" w:lineRule="exact"/>
        <w:ind w:firstLine="480" w:firstLineChars="200"/>
        <w:rPr>
          <w:rFonts w:ascii="宋体" w:hAnsi="宋体" w:cs="宋体"/>
          <w:sz w:val="24"/>
          <w:u w:val="single"/>
        </w:rPr>
      </w:pPr>
      <w:r>
        <w:rPr>
          <w:rFonts w:hint="eastAsia" w:ascii="宋体" w:hAnsi="宋体" w:cs="宋体"/>
          <w:sz w:val="24"/>
        </w:rPr>
        <w:t>1.2.1 货物名称：</w:t>
      </w:r>
      <w:r>
        <w:rPr>
          <w:rFonts w:hint="eastAsia" w:ascii="宋体" w:hAnsi="宋体" w:cs="宋体"/>
          <w:sz w:val="24"/>
          <w:u w:val="single"/>
        </w:rPr>
        <w:t xml:space="preserve">                                                </w:t>
      </w:r>
      <w:r>
        <w:rPr>
          <w:rFonts w:hint="eastAsia" w:ascii="宋体" w:hAnsi="宋体" w:cs="宋体"/>
          <w:sz w:val="24"/>
        </w:rPr>
        <w:t>；</w:t>
      </w:r>
    </w:p>
    <w:p w14:paraId="15E7F28B">
      <w:pPr>
        <w:spacing w:line="560" w:lineRule="exact"/>
        <w:ind w:firstLine="480" w:firstLineChars="200"/>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14:paraId="6AF7428D">
      <w:pPr>
        <w:spacing w:line="560" w:lineRule="exact"/>
        <w:ind w:firstLine="480" w:firstLineChars="200"/>
        <w:rPr>
          <w:rFonts w:ascii="宋体" w:hAnsi="宋体" w:cs="宋体"/>
          <w:sz w:val="24"/>
        </w:rPr>
      </w:pPr>
      <w:r>
        <w:rPr>
          <w:rFonts w:hint="eastAsia" w:ascii="宋体" w:hAnsi="宋体" w:cs="宋体"/>
          <w:sz w:val="24"/>
        </w:rPr>
        <w:t>1.2.3 货物质量：</w:t>
      </w:r>
      <w:r>
        <w:rPr>
          <w:rFonts w:hint="eastAsia" w:ascii="宋体" w:hAnsi="宋体" w:cs="宋体"/>
          <w:sz w:val="24"/>
          <w:u w:val="single"/>
        </w:rPr>
        <w:t xml:space="preserve">　　　　　　　　　                      　      </w:t>
      </w:r>
      <w:r>
        <w:rPr>
          <w:rFonts w:hint="eastAsia" w:ascii="宋体" w:hAnsi="宋体" w:cs="宋体"/>
          <w:sz w:val="24"/>
        </w:rPr>
        <w:t>。</w:t>
      </w:r>
    </w:p>
    <w:p w14:paraId="669FA4B5">
      <w:pPr>
        <w:spacing w:line="360" w:lineRule="auto"/>
        <w:ind w:firstLine="482" w:firstLineChars="200"/>
        <w:outlineLvl w:val="0"/>
        <w:rPr>
          <w:rFonts w:hint="eastAsia" w:ascii="新宋体" w:hAnsi="新宋体" w:eastAsia="新宋体" w:cs="新宋体"/>
          <w:b/>
          <w:color w:val="auto"/>
          <w:sz w:val="24"/>
        </w:rPr>
      </w:pPr>
      <w:bookmarkStart w:id="404" w:name="_Toc21631"/>
      <w:bookmarkStart w:id="405" w:name="_Toc23292"/>
      <w:bookmarkStart w:id="406" w:name="_Toc21551"/>
      <w:r>
        <w:rPr>
          <w:rFonts w:hint="eastAsia" w:ascii="新宋体" w:hAnsi="新宋体" w:eastAsia="新宋体" w:cs="新宋体"/>
          <w:b/>
          <w:color w:val="auto"/>
          <w:sz w:val="24"/>
        </w:rPr>
        <w:t>1.3 价款</w:t>
      </w:r>
      <w:bookmarkEnd w:id="404"/>
      <w:bookmarkEnd w:id="405"/>
      <w:bookmarkEnd w:id="406"/>
    </w:p>
    <w:p w14:paraId="23BD1AD8">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本合同总价为：￥</w:t>
      </w:r>
      <w:r>
        <w:rPr>
          <w:rFonts w:hint="eastAsia" w:ascii="新宋体" w:hAnsi="新宋体" w:eastAsia="新宋体" w:cs="新宋体"/>
          <w:color w:val="auto"/>
          <w:sz w:val="24"/>
          <w:u w:val="single"/>
        </w:rPr>
        <w:t xml:space="preserve">           </w:t>
      </w:r>
      <w:r>
        <w:rPr>
          <w:rFonts w:hint="eastAsia" w:ascii="新宋体" w:hAnsi="新宋体" w:eastAsia="新宋体" w:cs="新宋体"/>
          <w:color w:val="auto"/>
          <w:sz w:val="24"/>
        </w:rPr>
        <w:t>元（大写：</w:t>
      </w:r>
      <w:r>
        <w:rPr>
          <w:rFonts w:hint="eastAsia" w:ascii="新宋体" w:hAnsi="新宋体" w:eastAsia="新宋体" w:cs="新宋体"/>
          <w:color w:val="auto"/>
          <w:sz w:val="24"/>
          <w:u w:val="single"/>
        </w:rPr>
        <w:t xml:space="preserve">                 </w:t>
      </w:r>
      <w:r>
        <w:rPr>
          <w:rFonts w:hint="eastAsia" w:ascii="新宋体" w:hAnsi="新宋体" w:eastAsia="新宋体" w:cs="新宋体"/>
          <w:color w:val="auto"/>
          <w:sz w:val="24"/>
        </w:rPr>
        <w:t>元人民币）。</w:t>
      </w:r>
    </w:p>
    <w:p w14:paraId="658FBA62">
      <w:pPr>
        <w:spacing w:line="360" w:lineRule="auto"/>
        <w:ind w:firstLine="480" w:firstLineChars="200"/>
        <w:rPr>
          <w:rFonts w:hint="eastAsia" w:ascii="新宋体" w:hAnsi="新宋体" w:eastAsia="新宋体" w:cs="新宋体"/>
          <w:color w:val="auto"/>
          <w:sz w:val="24"/>
          <w:u w:val="single"/>
        </w:rPr>
      </w:pPr>
      <w:r>
        <w:rPr>
          <w:rFonts w:hint="eastAsia" w:ascii="新宋体" w:hAnsi="新宋体" w:eastAsia="新宋体" w:cs="新宋体"/>
          <w:color w:val="auto"/>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B579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44959B1">
            <w:pPr>
              <w:pStyle w:val="105"/>
              <w:spacing w:line="360" w:lineRule="auto"/>
              <w:jc w:val="center"/>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257F9CAC">
            <w:pPr>
              <w:pStyle w:val="105"/>
              <w:spacing w:line="360" w:lineRule="auto"/>
              <w:ind w:firstLine="200"/>
              <w:jc w:val="center"/>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49BD1BDB">
            <w:pPr>
              <w:pStyle w:val="105"/>
              <w:spacing w:line="360" w:lineRule="auto"/>
              <w:jc w:val="center"/>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分项价格</w:t>
            </w:r>
          </w:p>
        </w:tc>
      </w:tr>
      <w:tr w14:paraId="2FDF1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59DC23F6">
            <w:pPr>
              <w:pStyle w:val="105"/>
              <w:spacing w:line="360" w:lineRule="auto"/>
              <w:ind w:firstLine="200"/>
              <w:jc w:val="center"/>
              <w:rPr>
                <w:rFonts w:hint="eastAsia" w:ascii="新宋体" w:hAnsi="新宋体" w:eastAsia="新宋体" w:cs="新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1FEFE56A">
            <w:pPr>
              <w:pStyle w:val="105"/>
              <w:spacing w:line="360" w:lineRule="auto"/>
              <w:ind w:firstLine="200"/>
              <w:jc w:val="center"/>
              <w:rPr>
                <w:rFonts w:hint="eastAsia" w:ascii="新宋体" w:hAnsi="新宋体" w:eastAsia="新宋体" w:cs="新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3FEB9799">
            <w:pPr>
              <w:pStyle w:val="105"/>
              <w:spacing w:line="360" w:lineRule="auto"/>
              <w:ind w:firstLine="200"/>
              <w:jc w:val="center"/>
              <w:rPr>
                <w:rFonts w:hint="eastAsia" w:ascii="新宋体" w:hAnsi="新宋体" w:eastAsia="新宋体" w:cs="新宋体"/>
                <w:color w:val="auto"/>
                <w:sz w:val="24"/>
                <w:szCs w:val="24"/>
              </w:rPr>
            </w:pPr>
          </w:p>
        </w:tc>
      </w:tr>
      <w:tr w14:paraId="2F300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B2D2769">
            <w:pPr>
              <w:pStyle w:val="105"/>
              <w:spacing w:line="360" w:lineRule="auto"/>
              <w:ind w:firstLine="200"/>
              <w:jc w:val="center"/>
              <w:rPr>
                <w:rFonts w:hint="eastAsia" w:ascii="新宋体" w:hAnsi="新宋体" w:eastAsia="新宋体" w:cs="新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7470CBED">
            <w:pPr>
              <w:pStyle w:val="105"/>
              <w:spacing w:line="360" w:lineRule="auto"/>
              <w:ind w:firstLine="200"/>
              <w:jc w:val="center"/>
              <w:rPr>
                <w:rFonts w:hint="eastAsia" w:ascii="新宋体" w:hAnsi="新宋体" w:eastAsia="新宋体" w:cs="新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49B34EC">
            <w:pPr>
              <w:pStyle w:val="105"/>
              <w:spacing w:line="360" w:lineRule="auto"/>
              <w:ind w:firstLine="200"/>
              <w:jc w:val="center"/>
              <w:rPr>
                <w:rFonts w:hint="eastAsia" w:ascii="新宋体" w:hAnsi="新宋体" w:eastAsia="新宋体" w:cs="新宋体"/>
                <w:color w:val="auto"/>
                <w:sz w:val="24"/>
                <w:szCs w:val="24"/>
              </w:rPr>
            </w:pPr>
          </w:p>
        </w:tc>
      </w:tr>
      <w:tr w14:paraId="6015B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939F482">
            <w:pPr>
              <w:pStyle w:val="105"/>
              <w:spacing w:line="360" w:lineRule="auto"/>
              <w:ind w:firstLine="200"/>
              <w:jc w:val="center"/>
              <w:rPr>
                <w:rFonts w:hint="eastAsia" w:ascii="新宋体" w:hAnsi="新宋体" w:eastAsia="新宋体" w:cs="新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50D1B0B2">
            <w:pPr>
              <w:pStyle w:val="105"/>
              <w:spacing w:line="360" w:lineRule="auto"/>
              <w:ind w:firstLine="200"/>
              <w:jc w:val="center"/>
              <w:rPr>
                <w:rFonts w:hint="eastAsia" w:ascii="新宋体" w:hAnsi="新宋体" w:eastAsia="新宋体" w:cs="新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282CD58E">
            <w:pPr>
              <w:pStyle w:val="105"/>
              <w:spacing w:line="360" w:lineRule="auto"/>
              <w:ind w:firstLine="200"/>
              <w:jc w:val="center"/>
              <w:rPr>
                <w:rFonts w:hint="eastAsia" w:ascii="新宋体" w:hAnsi="新宋体" w:eastAsia="新宋体" w:cs="新宋体"/>
                <w:color w:val="auto"/>
                <w:sz w:val="24"/>
                <w:szCs w:val="24"/>
              </w:rPr>
            </w:pPr>
          </w:p>
        </w:tc>
      </w:tr>
      <w:tr w14:paraId="1E3FB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C0B131C">
            <w:pPr>
              <w:pStyle w:val="105"/>
              <w:spacing w:line="360" w:lineRule="auto"/>
              <w:ind w:firstLine="200"/>
              <w:jc w:val="center"/>
              <w:rPr>
                <w:rFonts w:hint="eastAsia" w:ascii="新宋体" w:hAnsi="新宋体" w:eastAsia="新宋体" w:cs="新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79137D84">
            <w:pPr>
              <w:pStyle w:val="105"/>
              <w:spacing w:line="360" w:lineRule="auto"/>
              <w:ind w:firstLine="200"/>
              <w:jc w:val="center"/>
              <w:rPr>
                <w:rFonts w:hint="eastAsia" w:ascii="新宋体" w:hAnsi="新宋体" w:eastAsia="新宋体" w:cs="新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39BA5383">
            <w:pPr>
              <w:pStyle w:val="105"/>
              <w:spacing w:line="360" w:lineRule="auto"/>
              <w:ind w:firstLine="200"/>
              <w:jc w:val="center"/>
              <w:rPr>
                <w:rFonts w:hint="eastAsia" w:ascii="新宋体" w:hAnsi="新宋体" w:eastAsia="新宋体" w:cs="新宋体"/>
                <w:color w:val="auto"/>
                <w:sz w:val="24"/>
                <w:szCs w:val="24"/>
              </w:rPr>
            </w:pPr>
          </w:p>
        </w:tc>
      </w:tr>
      <w:tr w14:paraId="5FA6C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54252FA6">
            <w:pPr>
              <w:pStyle w:val="105"/>
              <w:spacing w:line="360" w:lineRule="auto"/>
              <w:ind w:firstLine="200"/>
              <w:jc w:val="center"/>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2EDE6379">
            <w:pPr>
              <w:pStyle w:val="105"/>
              <w:spacing w:line="360" w:lineRule="auto"/>
              <w:ind w:firstLine="200"/>
              <w:jc w:val="center"/>
              <w:rPr>
                <w:rFonts w:hint="eastAsia" w:ascii="新宋体" w:hAnsi="新宋体" w:eastAsia="新宋体" w:cs="新宋体"/>
                <w:color w:val="auto"/>
                <w:sz w:val="24"/>
                <w:szCs w:val="24"/>
              </w:rPr>
            </w:pPr>
          </w:p>
        </w:tc>
      </w:tr>
    </w:tbl>
    <w:p w14:paraId="46BE74DA">
      <w:pPr>
        <w:spacing w:line="360" w:lineRule="auto"/>
        <w:ind w:firstLine="482" w:firstLineChars="200"/>
        <w:outlineLvl w:val="0"/>
        <w:rPr>
          <w:rFonts w:hint="eastAsia" w:ascii="新宋体" w:hAnsi="新宋体" w:eastAsia="新宋体" w:cs="新宋体"/>
          <w:b/>
          <w:color w:val="auto"/>
          <w:sz w:val="24"/>
        </w:rPr>
      </w:pPr>
      <w:bookmarkStart w:id="407" w:name="_Toc22618"/>
      <w:bookmarkStart w:id="408" w:name="_Toc10340"/>
      <w:bookmarkStart w:id="409" w:name="_Toc1814"/>
      <w:r>
        <w:rPr>
          <w:rFonts w:hint="eastAsia" w:ascii="新宋体" w:hAnsi="新宋体" w:eastAsia="新宋体" w:cs="新宋体"/>
          <w:b/>
          <w:color w:val="auto"/>
          <w:sz w:val="24"/>
        </w:rPr>
        <w:t>1.4 付款</w:t>
      </w:r>
      <w:bookmarkEnd w:id="407"/>
      <w:bookmarkEnd w:id="408"/>
      <w:bookmarkEnd w:id="409"/>
      <w:r>
        <w:rPr>
          <w:rFonts w:hint="eastAsia" w:ascii="新宋体" w:hAnsi="新宋体" w:eastAsia="新宋体" w:cs="新宋体"/>
          <w:b/>
          <w:color w:val="auto"/>
          <w:sz w:val="24"/>
        </w:rPr>
        <w:t>方式、时间和条件</w:t>
      </w:r>
    </w:p>
    <w:p w14:paraId="1E1A7772">
      <w:pPr>
        <w:pStyle w:val="616"/>
        <w:spacing w:before="0" w:beforeAutospacing="0" w:after="0" w:afterAutospacing="0" w:line="360" w:lineRule="auto"/>
        <w:ind w:firstLine="480"/>
        <w:rPr>
          <w:rFonts w:hint="eastAsia" w:ascii="新宋体" w:hAnsi="新宋体" w:eastAsia="新宋体" w:cs="新宋体"/>
          <w:color w:val="auto"/>
        </w:rPr>
      </w:pPr>
      <w:r>
        <w:rPr>
          <w:rFonts w:hint="eastAsia" w:ascii="新宋体" w:hAnsi="新宋体" w:eastAsia="新宋体" w:cs="新宋体"/>
          <w:color w:val="auto"/>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8133781">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1.4.2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6BCB4E92">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14:paraId="0A4EC2FC">
      <w:pPr>
        <w:spacing w:line="360" w:lineRule="auto"/>
        <w:ind w:firstLine="480" w:firstLineChars="200"/>
        <w:outlineLvl w:val="0"/>
        <w:rPr>
          <w:rFonts w:hint="eastAsia" w:ascii="新宋体" w:hAnsi="新宋体" w:eastAsia="新宋体" w:cs="新宋体"/>
          <w:color w:val="auto"/>
          <w:sz w:val="24"/>
        </w:rPr>
      </w:pPr>
      <w:r>
        <w:rPr>
          <w:rFonts w:hint="eastAsia" w:ascii="新宋体" w:hAnsi="新宋体" w:eastAsia="新宋体" w:cs="新宋体"/>
          <w:color w:val="auto"/>
          <w:sz w:val="24"/>
        </w:rPr>
        <w:t>1.4.4资金支付的方式、时间和条件详见</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w:t>
      </w:r>
    </w:p>
    <w:p w14:paraId="0E89EA9E">
      <w:pPr>
        <w:spacing w:line="360" w:lineRule="auto"/>
        <w:ind w:firstLine="480" w:firstLineChars="200"/>
        <w:outlineLvl w:val="0"/>
        <w:rPr>
          <w:rFonts w:hint="eastAsia" w:ascii="新宋体" w:hAnsi="新宋体" w:eastAsia="新宋体" w:cs="新宋体"/>
          <w:color w:val="auto"/>
          <w:sz w:val="24"/>
        </w:rPr>
      </w:pPr>
      <w:r>
        <w:rPr>
          <w:rFonts w:hint="eastAsia" w:ascii="新宋体" w:hAnsi="新宋体" w:eastAsia="新宋体" w:cs="新宋体"/>
          <w:color w:val="auto"/>
          <w:sz w:val="24"/>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6618001C">
      <w:pPr>
        <w:spacing w:line="360" w:lineRule="auto"/>
        <w:ind w:firstLine="482" w:firstLineChars="200"/>
        <w:outlineLvl w:val="0"/>
        <w:rPr>
          <w:rFonts w:hint="eastAsia" w:ascii="新宋体" w:hAnsi="新宋体" w:eastAsia="新宋体" w:cs="新宋体"/>
          <w:b/>
          <w:color w:val="auto"/>
          <w:sz w:val="24"/>
        </w:rPr>
      </w:pPr>
      <w:bookmarkStart w:id="410" w:name="_Toc32071"/>
      <w:bookmarkStart w:id="411" w:name="_Toc19304"/>
      <w:bookmarkStart w:id="412" w:name="_Toc2846"/>
      <w:r>
        <w:rPr>
          <w:rFonts w:hint="eastAsia" w:ascii="新宋体" w:hAnsi="新宋体" w:eastAsia="新宋体" w:cs="新宋体"/>
          <w:b/>
          <w:color w:val="auto"/>
          <w:sz w:val="24"/>
        </w:rPr>
        <w:t>1.5 货物交付期限、地点和方式</w:t>
      </w:r>
      <w:bookmarkEnd w:id="410"/>
      <w:bookmarkEnd w:id="411"/>
      <w:bookmarkEnd w:id="412"/>
    </w:p>
    <w:p w14:paraId="262B67C8">
      <w:pPr>
        <w:spacing w:line="360" w:lineRule="auto"/>
        <w:ind w:firstLine="480" w:firstLineChars="200"/>
        <w:rPr>
          <w:rFonts w:hint="eastAsia" w:ascii="新宋体" w:hAnsi="新宋体" w:eastAsia="新宋体" w:cs="新宋体"/>
          <w:color w:val="auto"/>
          <w:sz w:val="24"/>
          <w:u w:val="single"/>
        </w:rPr>
      </w:pPr>
      <w:r>
        <w:rPr>
          <w:rFonts w:hint="eastAsia" w:ascii="新宋体" w:hAnsi="新宋体" w:eastAsia="新宋体" w:cs="新宋体"/>
          <w:color w:val="auto"/>
          <w:sz w:val="24"/>
        </w:rPr>
        <w:t>1.5.1 交付期限：详见</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w:t>
      </w:r>
    </w:p>
    <w:p w14:paraId="0E40BCE6">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1.5.2 交付地点：</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w:t>
      </w:r>
    </w:p>
    <w:p w14:paraId="37C15A47">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1.5.3 交付方式：</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w:t>
      </w:r>
    </w:p>
    <w:p w14:paraId="17E2DCB1">
      <w:pPr>
        <w:spacing w:line="360" w:lineRule="auto"/>
        <w:ind w:firstLine="482" w:firstLineChars="200"/>
        <w:outlineLvl w:val="0"/>
        <w:rPr>
          <w:rFonts w:hint="eastAsia" w:ascii="新宋体" w:hAnsi="新宋体" w:eastAsia="新宋体" w:cs="新宋体"/>
          <w:b/>
          <w:color w:val="auto"/>
          <w:sz w:val="24"/>
        </w:rPr>
      </w:pPr>
      <w:bookmarkStart w:id="413" w:name="_Toc19554"/>
      <w:bookmarkStart w:id="414" w:name="_Toc21423"/>
      <w:bookmarkStart w:id="415" w:name="_Toc27250"/>
      <w:r>
        <w:rPr>
          <w:rFonts w:hint="eastAsia" w:ascii="新宋体" w:hAnsi="新宋体" w:eastAsia="新宋体" w:cs="新宋体"/>
          <w:b/>
          <w:color w:val="auto"/>
          <w:sz w:val="24"/>
        </w:rPr>
        <w:t>1.6 违约责任</w:t>
      </w:r>
      <w:bookmarkEnd w:id="413"/>
      <w:bookmarkEnd w:id="414"/>
      <w:bookmarkEnd w:id="415"/>
    </w:p>
    <w:p w14:paraId="3C3ED531">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1.6.1 除不可抗力外，如果乙方没有按照本合同约定的期限、地点和方式交付货物，那么甲方可要求乙方支付违约金，违约金按每迟延交付货物一日的应交付而未交付货物价格的</w:t>
      </w:r>
      <w:r>
        <w:rPr>
          <w:rFonts w:hint="eastAsia" w:ascii="新宋体" w:hAnsi="新宋体" w:eastAsia="新宋体" w:cs="新宋体"/>
          <w:color w:val="auto"/>
          <w:sz w:val="24"/>
          <w:u w:val="single"/>
        </w:rPr>
        <w:t xml:space="preserve">  0.05  </w:t>
      </w:r>
      <w:r>
        <w:rPr>
          <w:rFonts w:hint="eastAsia" w:ascii="新宋体" w:hAnsi="新宋体" w:eastAsia="新宋体" w:cs="新宋体"/>
          <w:color w:val="auto"/>
          <w:sz w:val="24"/>
        </w:rPr>
        <w:t>%计算，最高限额为本合同总价的</w:t>
      </w:r>
      <w:r>
        <w:rPr>
          <w:rFonts w:hint="eastAsia" w:ascii="新宋体" w:hAnsi="新宋体" w:eastAsia="新宋体" w:cs="新宋体"/>
          <w:color w:val="auto"/>
          <w:sz w:val="24"/>
          <w:u w:val="single"/>
        </w:rPr>
        <w:t xml:space="preserve"> 20  </w:t>
      </w:r>
      <w:r>
        <w:rPr>
          <w:rFonts w:hint="eastAsia" w:ascii="新宋体" w:hAnsi="新宋体" w:eastAsia="新宋体" w:cs="新宋体"/>
          <w:color w:val="auto"/>
          <w:sz w:val="24"/>
        </w:rPr>
        <w:t>%；迟延交付货物的违约金计算数额达到前述最高限额之日起，甲方有权在要求乙方支付违约金的同时，书面通知乙方解除本合同；</w:t>
      </w:r>
    </w:p>
    <w:p w14:paraId="03DF8864">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1.6.2 除不可抗力外，如果甲方没有按照本合同约定的付款方式付款，那么乙方可要求甲方支付违约金，违约金按每迟延付款一日的应付而未付款的</w:t>
      </w:r>
      <w:r>
        <w:rPr>
          <w:rFonts w:hint="eastAsia" w:ascii="新宋体" w:hAnsi="新宋体" w:eastAsia="新宋体" w:cs="新宋体"/>
          <w:color w:val="auto"/>
          <w:sz w:val="24"/>
          <w:u w:val="single"/>
        </w:rPr>
        <w:t xml:space="preserve">  0.05  </w:t>
      </w:r>
      <w:r>
        <w:rPr>
          <w:rFonts w:hint="eastAsia" w:ascii="新宋体" w:hAnsi="新宋体" w:eastAsia="新宋体" w:cs="新宋体"/>
          <w:color w:val="auto"/>
          <w:sz w:val="24"/>
        </w:rPr>
        <w:t>%计算，最高限额为本合同总价的</w:t>
      </w:r>
      <w:r>
        <w:rPr>
          <w:rFonts w:hint="eastAsia" w:ascii="新宋体" w:hAnsi="新宋体" w:eastAsia="新宋体" w:cs="新宋体"/>
          <w:color w:val="auto"/>
          <w:sz w:val="24"/>
          <w:u w:val="single"/>
        </w:rPr>
        <w:t xml:space="preserve">  20   </w:t>
      </w:r>
      <w:r>
        <w:rPr>
          <w:rFonts w:hint="eastAsia" w:ascii="新宋体" w:hAnsi="新宋体" w:eastAsia="新宋体" w:cs="新宋体"/>
          <w:color w:val="auto"/>
          <w:sz w:val="24"/>
        </w:rPr>
        <w:t>%；迟延付款的违约金计算数额达到前述最高限额之日起，乙方有权在要求甲方支付违约金的同时，书面通知甲方解除本合同；</w:t>
      </w:r>
    </w:p>
    <w:p w14:paraId="020B4928">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A5B2A2D">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11B49742">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2F2BADE">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1.6.6 如果出现政府采购监督管理部门在处理投诉事项期间，书面通知甲方暂停采购活动的情形，或者询问或质疑事项可能影响中标结果的，导致甲方中止履行合同的情形，均不视为甲方违约。</w:t>
      </w:r>
    </w:p>
    <w:p w14:paraId="52D287F2">
      <w:pPr>
        <w:spacing w:line="360" w:lineRule="auto"/>
        <w:ind w:left="-420" w:leftChars="-200" w:right="-420" w:rightChars="-200" w:firstLine="960" w:firstLineChars="400"/>
        <w:rPr>
          <w:rFonts w:hint="eastAsia" w:ascii="新宋体" w:hAnsi="新宋体" w:eastAsia="新宋体" w:cs="新宋体"/>
          <w:color w:val="auto"/>
          <w:sz w:val="24"/>
        </w:rPr>
      </w:pPr>
      <w:r>
        <w:rPr>
          <w:rFonts w:hint="eastAsia" w:ascii="新宋体" w:hAnsi="新宋体" w:eastAsia="新宋体" w:cs="新宋体"/>
          <w:color w:val="auto"/>
          <w:sz w:val="24"/>
        </w:rPr>
        <w:t>1.6.7违约责任</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另有约定的，从其约定。</w:t>
      </w:r>
    </w:p>
    <w:p w14:paraId="1F968AB8">
      <w:pPr>
        <w:spacing w:line="360" w:lineRule="auto"/>
        <w:ind w:firstLine="482" w:firstLineChars="200"/>
        <w:outlineLvl w:val="0"/>
        <w:rPr>
          <w:rFonts w:hint="eastAsia" w:ascii="新宋体" w:hAnsi="新宋体" w:eastAsia="新宋体" w:cs="新宋体"/>
          <w:b/>
          <w:color w:val="auto"/>
          <w:sz w:val="24"/>
        </w:rPr>
      </w:pPr>
      <w:bookmarkStart w:id="416" w:name="_Toc16021"/>
      <w:bookmarkStart w:id="417" w:name="_Toc15583"/>
      <w:bookmarkStart w:id="418" w:name="_Toc28375"/>
      <w:r>
        <w:rPr>
          <w:rFonts w:hint="eastAsia" w:ascii="新宋体" w:hAnsi="新宋体" w:eastAsia="新宋体" w:cs="新宋体"/>
          <w:b/>
          <w:color w:val="auto"/>
          <w:sz w:val="24"/>
        </w:rPr>
        <w:t>1.7 合同争议的解决</w:t>
      </w:r>
      <w:bookmarkEnd w:id="416"/>
      <w:bookmarkEnd w:id="417"/>
      <w:bookmarkEnd w:id="418"/>
    </w:p>
    <w:p w14:paraId="74604857">
      <w:pPr>
        <w:spacing w:line="360" w:lineRule="auto"/>
        <w:ind w:left="-61" w:leftChars="-29" w:right="-420" w:rightChars="-200" w:firstLine="240" w:firstLineChars="100"/>
        <w:rPr>
          <w:rFonts w:hint="eastAsia" w:ascii="新宋体" w:hAnsi="新宋体" w:eastAsia="新宋体" w:cs="新宋体"/>
          <w:color w:val="auto"/>
          <w:sz w:val="24"/>
        </w:rPr>
      </w:pPr>
      <w:r>
        <w:rPr>
          <w:rFonts w:hint="eastAsia" w:ascii="新宋体" w:hAnsi="新宋体" w:eastAsia="新宋体" w:cs="新宋体"/>
          <w:color w:val="auto"/>
          <w:sz w:val="24"/>
        </w:rPr>
        <w:t xml:space="preserve">  本合同履行过程中发生的任何争议，双方当事人均可通过和解或者调解解决；不愿和解、调解或者和解、调解不成的，可以选择以下第</w:t>
      </w:r>
      <w:r>
        <w:rPr>
          <w:rFonts w:hint="eastAsia" w:ascii="新宋体" w:hAnsi="新宋体" w:eastAsia="新宋体" w:cs="新宋体"/>
          <w:b/>
          <w:i/>
          <w:color w:val="auto"/>
          <w:sz w:val="24"/>
          <w:u w:val="single"/>
        </w:rPr>
        <w:t xml:space="preserve"> 合同专用条款  </w:t>
      </w:r>
      <w:r>
        <w:rPr>
          <w:rFonts w:hint="eastAsia" w:ascii="新宋体" w:hAnsi="新宋体" w:eastAsia="新宋体" w:cs="新宋体"/>
          <w:color w:val="auto"/>
          <w:sz w:val="24"/>
        </w:rPr>
        <w:t>条款规定的方式解决：</w:t>
      </w:r>
    </w:p>
    <w:p w14:paraId="326E2845">
      <w:pPr>
        <w:spacing w:line="360" w:lineRule="auto"/>
        <w:ind w:left="-420" w:leftChars="-200" w:right="-420" w:rightChars="-200" w:firstLine="600" w:firstLineChars="250"/>
        <w:rPr>
          <w:rFonts w:hint="eastAsia" w:ascii="新宋体" w:hAnsi="新宋体" w:eastAsia="新宋体" w:cs="新宋体"/>
          <w:color w:val="auto"/>
          <w:sz w:val="24"/>
        </w:rPr>
      </w:pPr>
      <w:r>
        <w:rPr>
          <w:rFonts w:hint="eastAsia" w:ascii="新宋体" w:hAnsi="新宋体" w:eastAsia="新宋体" w:cs="新宋体"/>
          <w:color w:val="auto"/>
          <w:sz w:val="24"/>
        </w:rPr>
        <w:t>1.7.1 将争议提交</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仲裁委员会依申请仲裁时其现行有效的仲裁规则裁决；</w:t>
      </w:r>
    </w:p>
    <w:p w14:paraId="125A3DDE">
      <w:pPr>
        <w:spacing w:line="360" w:lineRule="auto"/>
        <w:ind w:left="-420" w:leftChars="-200" w:right="-420" w:rightChars="-200" w:firstLine="600" w:firstLineChars="250"/>
        <w:rPr>
          <w:rFonts w:hint="eastAsia" w:ascii="新宋体" w:hAnsi="新宋体" w:eastAsia="新宋体" w:cs="新宋体"/>
          <w:color w:val="auto"/>
          <w:sz w:val="24"/>
        </w:rPr>
      </w:pPr>
      <w:r>
        <w:rPr>
          <w:rFonts w:hint="eastAsia" w:ascii="新宋体" w:hAnsi="新宋体" w:eastAsia="新宋体" w:cs="新宋体"/>
          <w:color w:val="auto"/>
          <w:sz w:val="24"/>
        </w:rPr>
        <w:t>1.7.2 向</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人民法院起诉。</w:t>
      </w:r>
    </w:p>
    <w:p w14:paraId="6BC074BF">
      <w:pPr>
        <w:spacing w:line="360" w:lineRule="auto"/>
        <w:ind w:firstLine="482" w:firstLineChars="200"/>
        <w:outlineLvl w:val="0"/>
        <w:rPr>
          <w:rFonts w:hint="eastAsia" w:ascii="新宋体" w:hAnsi="新宋体" w:eastAsia="新宋体" w:cs="新宋体"/>
          <w:b/>
          <w:color w:val="auto"/>
          <w:sz w:val="24"/>
        </w:rPr>
      </w:pPr>
      <w:bookmarkStart w:id="419" w:name="_Toc7245"/>
      <w:bookmarkStart w:id="420" w:name="_Toc11173"/>
      <w:bookmarkStart w:id="421" w:name="_Toc15322"/>
      <w:r>
        <w:rPr>
          <w:rFonts w:hint="eastAsia" w:ascii="新宋体" w:hAnsi="新宋体" w:eastAsia="新宋体" w:cs="新宋体"/>
          <w:b/>
          <w:color w:val="auto"/>
          <w:sz w:val="24"/>
        </w:rPr>
        <w:t>1.8 合同生效</w:t>
      </w:r>
      <w:bookmarkEnd w:id="419"/>
      <w:bookmarkEnd w:id="420"/>
      <w:bookmarkEnd w:id="421"/>
    </w:p>
    <w:p w14:paraId="36EAF2EB">
      <w:pPr>
        <w:spacing w:line="360" w:lineRule="auto"/>
        <w:ind w:firstLine="480" w:firstLineChars="200"/>
        <w:rPr>
          <w:rFonts w:hint="eastAsia" w:ascii="新宋体" w:hAnsi="新宋体" w:eastAsia="新宋体" w:cs="新宋体"/>
          <w:b/>
          <w:color w:val="auto"/>
          <w:sz w:val="24"/>
        </w:rPr>
      </w:pPr>
      <w:r>
        <w:rPr>
          <w:rFonts w:hint="eastAsia" w:ascii="新宋体" w:hAnsi="新宋体" w:eastAsia="新宋体" w:cs="新宋体"/>
          <w:color w:val="auto"/>
          <w:sz w:val="24"/>
        </w:rPr>
        <w:t>本合同自双方当事人盖章或者签字时生效。</w:t>
      </w:r>
    </w:p>
    <w:p w14:paraId="54DA37DD">
      <w:pPr>
        <w:autoSpaceDE w:val="0"/>
        <w:autoSpaceDN w:val="0"/>
        <w:spacing w:line="360" w:lineRule="auto"/>
        <w:rPr>
          <w:rFonts w:hint="eastAsia" w:ascii="新宋体" w:hAnsi="新宋体" w:eastAsia="新宋体" w:cs="新宋体"/>
          <w:color w:val="auto"/>
          <w:sz w:val="24"/>
          <w:lang w:val="zh-CN"/>
        </w:rPr>
      </w:pPr>
    </w:p>
    <w:p w14:paraId="5832DB32">
      <w:pPr>
        <w:autoSpaceDE w:val="0"/>
        <w:autoSpaceDN w:val="0"/>
        <w:spacing w:line="360" w:lineRule="auto"/>
        <w:rPr>
          <w:rFonts w:hint="eastAsia" w:ascii="新宋体" w:hAnsi="新宋体" w:eastAsia="新宋体" w:cs="新宋体"/>
          <w:color w:val="auto"/>
          <w:sz w:val="24"/>
          <w:lang w:val="zh-CN"/>
        </w:rPr>
      </w:pPr>
      <w:r>
        <w:rPr>
          <w:rFonts w:hint="eastAsia" w:ascii="新宋体" w:hAnsi="新宋体" w:eastAsia="新宋体" w:cs="新宋体"/>
          <w:b/>
          <w:color w:val="auto"/>
          <w:sz w:val="24"/>
          <w:lang w:val="zh-CN"/>
        </w:rPr>
        <w:t>甲方</w:t>
      </w:r>
      <w:r>
        <w:rPr>
          <w:rFonts w:hint="eastAsia" w:ascii="新宋体" w:hAnsi="新宋体" w:eastAsia="新宋体" w:cs="新宋体"/>
          <w:color w:val="auto"/>
          <w:sz w:val="24"/>
          <w:lang w:val="zh-CN"/>
        </w:rPr>
        <w:t xml:space="preserve">：                             </w:t>
      </w:r>
      <w:r>
        <w:rPr>
          <w:rFonts w:hint="eastAsia" w:ascii="新宋体" w:hAnsi="新宋体" w:eastAsia="新宋体" w:cs="新宋体"/>
          <w:b/>
          <w:color w:val="auto"/>
          <w:sz w:val="24"/>
          <w:lang w:val="zh-CN"/>
        </w:rPr>
        <w:t xml:space="preserve">      乙方</w:t>
      </w:r>
      <w:r>
        <w:rPr>
          <w:rFonts w:hint="eastAsia" w:ascii="新宋体" w:hAnsi="新宋体" w:eastAsia="新宋体" w:cs="新宋体"/>
          <w:color w:val="auto"/>
          <w:sz w:val="24"/>
          <w:lang w:val="zh-CN"/>
        </w:rPr>
        <w:t>：</w:t>
      </w:r>
    </w:p>
    <w:p w14:paraId="65A9C3A9">
      <w:pPr>
        <w:autoSpaceDE w:val="0"/>
        <w:autoSpaceDN w:val="0"/>
        <w:spacing w:line="360" w:lineRule="auto"/>
        <w:rPr>
          <w:rFonts w:hint="eastAsia" w:ascii="新宋体" w:hAnsi="新宋体" w:eastAsia="新宋体" w:cs="新宋体"/>
          <w:color w:val="auto"/>
          <w:sz w:val="24"/>
          <w:lang w:val="zh-CN"/>
        </w:rPr>
      </w:pPr>
      <w:r>
        <w:rPr>
          <w:rFonts w:hint="eastAsia" w:ascii="新宋体" w:hAnsi="新宋体" w:eastAsia="新宋体" w:cs="新宋体"/>
          <w:color w:val="auto"/>
          <w:sz w:val="24"/>
          <w:lang w:val="zh-CN"/>
        </w:rPr>
        <w:t>统一社会信用代码：                        统一社会信用代码或身份证号码：</w:t>
      </w:r>
    </w:p>
    <w:p w14:paraId="416165B5">
      <w:pPr>
        <w:autoSpaceDE w:val="0"/>
        <w:autoSpaceDN w:val="0"/>
        <w:spacing w:line="360" w:lineRule="auto"/>
        <w:rPr>
          <w:rFonts w:hint="eastAsia" w:ascii="新宋体" w:hAnsi="新宋体" w:eastAsia="新宋体" w:cs="新宋体"/>
          <w:color w:val="auto"/>
          <w:sz w:val="24"/>
          <w:lang w:val="zh-CN"/>
        </w:rPr>
      </w:pPr>
    </w:p>
    <w:p w14:paraId="1A1769EB">
      <w:pPr>
        <w:autoSpaceDE w:val="0"/>
        <w:autoSpaceDN w:val="0"/>
        <w:spacing w:line="360" w:lineRule="auto"/>
        <w:rPr>
          <w:rFonts w:hint="eastAsia" w:ascii="新宋体" w:hAnsi="新宋体" w:eastAsia="新宋体" w:cs="新宋体"/>
          <w:color w:val="auto"/>
          <w:sz w:val="24"/>
          <w:lang w:val="zh-CN"/>
        </w:rPr>
      </w:pPr>
      <w:r>
        <w:rPr>
          <w:rFonts w:hint="eastAsia" w:ascii="新宋体" w:hAnsi="新宋体" w:eastAsia="新宋体" w:cs="新宋体"/>
          <w:color w:val="auto"/>
          <w:sz w:val="24"/>
          <w:lang w:val="zh-CN"/>
        </w:rPr>
        <w:t>住所：                                   住所：</w:t>
      </w:r>
    </w:p>
    <w:p w14:paraId="0438C5B3">
      <w:pPr>
        <w:autoSpaceDE w:val="0"/>
        <w:autoSpaceDN w:val="0"/>
        <w:spacing w:line="360" w:lineRule="auto"/>
        <w:rPr>
          <w:rFonts w:hint="eastAsia" w:ascii="新宋体" w:hAnsi="新宋体" w:eastAsia="新宋体" w:cs="新宋体"/>
          <w:color w:val="auto"/>
          <w:sz w:val="24"/>
          <w:lang w:val="zh-CN"/>
        </w:rPr>
      </w:pPr>
      <w:r>
        <w:rPr>
          <w:rFonts w:hint="eastAsia" w:ascii="新宋体" w:hAnsi="新宋体" w:eastAsia="新宋体" w:cs="新宋体"/>
          <w:color w:val="auto"/>
          <w:sz w:val="24"/>
          <w:lang w:val="zh-CN"/>
        </w:rPr>
        <w:t>法定代表人或                             法定代表人</w:t>
      </w:r>
    </w:p>
    <w:p w14:paraId="31298102">
      <w:pPr>
        <w:autoSpaceDE w:val="0"/>
        <w:autoSpaceDN w:val="0"/>
        <w:spacing w:line="360" w:lineRule="auto"/>
        <w:rPr>
          <w:rFonts w:hint="eastAsia" w:ascii="新宋体" w:hAnsi="新宋体" w:eastAsia="新宋体" w:cs="新宋体"/>
          <w:color w:val="auto"/>
          <w:sz w:val="24"/>
          <w:lang w:val="zh-CN"/>
        </w:rPr>
      </w:pPr>
      <w:r>
        <w:rPr>
          <w:rFonts w:hint="eastAsia" w:ascii="新宋体" w:hAnsi="新宋体" w:eastAsia="新宋体" w:cs="新宋体"/>
          <w:color w:val="auto"/>
          <w:sz w:val="24"/>
          <w:lang w:val="zh-CN"/>
        </w:rPr>
        <w:t xml:space="preserve">授权代表（签字）：                        或授权代表（签字）: </w:t>
      </w:r>
    </w:p>
    <w:p w14:paraId="7D028094">
      <w:pPr>
        <w:autoSpaceDE w:val="0"/>
        <w:autoSpaceDN w:val="0"/>
        <w:spacing w:line="360" w:lineRule="auto"/>
        <w:rPr>
          <w:rFonts w:hint="eastAsia" w:ascii="新宋体" w:hAnsi="新宋体" w:eastAsia="新宋体" w:cs="新宋体"/>
          <w:color w:val="auto"/>
          <w:sz w:val="24"/>
          <w:lang w:val="zh-CN"/>
        </w:rPr>
      </w:pPr>
      <w:r>
        <w:rPr>
          <w:rFonts w:hint="eastAsia" w:ascii="新宋体" w:hAnsi="新宋体" w:eastAsia="新宋体" w:cs="新宋体"/>
          <w:color w:val="auto"/>
          <w:sz w:val="24"/>
          <w:lang w:val="zh-CN"/>
        </w:rPr>
        <w:t>联系人：                                 联系人：</w:t>
      </w:r>
    </w:p>
    <w:p w14:paraId="5A05BEF4">
      <w:pPr>
        <w:autoSpaceDE w:val="0"/>
        <w:autoSpaceDN w:val="0"/>
        <w:spacing w:line="360" w:lineRule="auto"/>
        <w:rPr>
          <w:rFonts w:hint="eastAsia" w:ascii="新宋体" w:hAnsi="新宋体" w:eastAsia="新宋体" w:cs="新宋体"/>
          <w:color w:val="auto"/>
          <w:sz w:val="24"/>
          <w:lang w:val="zh-CN"/>
        </w:rPr>
      </w:pPr>
      <w:r>
        <w:rPr>
          <w:rFonts w:hint="eastAsia" w:ascii="新宋体" w:hAnsi="新宋体" w:eastAsia="新宋体" w:cs="新宋体"/>
          <w:color w:val="auto"/>
          <w:sz w:val="24"/>
          <w:lang w:val="zh-CN"/>
        </w:rPr>
        <w:t>约定送达地址：                           约定送达地址：</w:t>
      </w:r>
    </w:p>
    <w:p w14:paraId="6612F87B">
      <w:pPr>
        <w:autoSpaceDE w:val="0"/>
        <w:autoSpaceDN w:val="0"/>
        <w:spacing w:line="360" w:lineRule="auto"/>
        <w:rPr>
          <w:rFonts w:hint="eastAsia" w:ascii="新宋体" w:hAnsi="新宋体" w:eastAsia="新宋体" w:cs="新宋体"/>
          <w:color w:val="auto"/>
          <w:sz w:val="24"/>
          <w:lang w:val="zh-CN"/>
        </w:rPr>
      </w:pPr>
      <w:r>
        <w:rPr>
          <w:rFonts w:hint="eastAsia" w:ascii="新宋体" w:hAnsi="新宋体" w:eastAsia="新宋体" w:cs="新宋体"/>
          <w:color w:val="auto"/>
          <w:sz w:val="24"/>
          <w:lang w:val="zh-CN"/>
        </w:rPr>
        <w:t>邮政编码：                               邮政编码：</w:t>
      </w:r>
    </w:p>
    <w:p w14:paraId="1D146FDA">
      <w:pPr>
        <w:autoSpaceDE w:val="0"/>
        <w:autoSpaceDN w:val="0"/>
        <w:spacing w:line="360" w:lineRule="auto"/>
        <w:rPr>
          <w:rFonts w:hint="eastAsia" w:ascii="新宋体" w:hAnsi="新宋体" w:eastAsia="新宋体" w:cs="新宋体"/>
          <w:color w:val="auto"/>
          <w:sz w:val="24"/>
          <w:lang w:val="zh-CN"/>
        </w:rPr>
      </w:pPr>
      <w:r>
        <w:rPr>
          <w:rFonts w:hint="eastAsia" w:ascii="新宋体" w:hAnsi="新宋体" w:eastAsia="新宋体" w:cs="新宋体"/>
          <w:color w:val="auto"/>
          <w:sz w:val="24"/>
          <w:lang w:val="zh-CN"/>
        </w:rPr>
        <w:t xml:space="preserve">电话:                                    电话: </w:t>
      </w:r>
    </w:p>
    <w:p w14:paraId="30C43591">
      <w:pPr>
        <w:autoSpaceDE w:val="0"/>
        <w:autoSpaceDN w:val="0"/>
        <w:spacing w:line="360" w:lineRule="auto"/>
        <w:rPr>
          <w:rFonts w:hint="eastAsia" w:ascii="新宋体" w:hAnsi="新宋体" w:eastAsia="新宋体" w:cs="新宋体"/>
          <w:color w:val="auto"/>
          <w:sz w:val="24"/>
          <w:lang w:val="zh-CN"/>
        </w:rPr>
      </w:pPr>
      <w:r>
        <w:rPr>
          <w:rFonts w:hint="eastAsia" w:ascii="新宋体" w:hAnsi="新宋体" w:eastAsia="新宋体" w:cs="新宋体"/>
          <w:color w:val="auto"/>
          <w:sz w:val="24"/>
          <w:lang w:val="zh-CN"/>
        </w:rPr>
        <w:t>传真:                                    传真:</w:t>
      </w:r>
    </w:p>
    <w:p w14:paraId="066670FB">
      <w:pPr>
        <w:autoSpaceDE w:val="0"/>
        <w:autoSpaceDN w:val="0"/>
        <w:spacing w:line="360" w:lineRule="auto"/>
        <w:rPr>
          <w:rFonts w:hint="eastAsia" w:ascii="新宋体" w:hAnsi="新宋体" w:eastAsia="新宋体" w:cs="新宋体"/>
          <w:color w:val="auto"/>
          <w:sz w:val="24"/>
        </w:rPr>
      </w:pPr>
      <w:r>
        <w:rPr>
          <w:rFonts w:hint="eastAsia" w:ascii="新宋体" w:hAnsi="新宋体" w:eastAsia="新宋体" w:cs="新宋体"/>
          <w:color w:val="auto"/>
          <w:sz w:val="24"/>
          <w:lang w:val="zh-CN"/>
        </w:rPr>
        <w:t>电子邮箱：                               电子邮箱：</w:t>
      </w:r>
    </w:p>
    <w:p w14:paraId="7B852E1C">
      <w:pPr>
        <w:autoSpaceDE w:val="0"/>
        <w:autoSpaceDN w:val="0"/>
        <w:spacing w:line="360" w:lineRule="auto"/>
        <w:rPr>
          <w:rFonts w:hint="eastAsia" w:ascii="新宋体" w:hAnsi="新宋体" w:eastAsia="新宋体" w:cs="新宋体"/>
          <w:color w:val="auto"/>
          <w:sz w:val="24"/>
        </w:rPr>
      </w:pPr>
      <w:r>
        <w:rPr>
          <w:rFonts w:hint="eastAsia" w:ascii="新宋体" w:hAnsi="新宋体" w:eastAsia="新宋体" w:cs="新宋体"/>
          <w:color w:val="auto"/>
          <w:sz w:val="24"/>
        </w:rPr>
        <w:t xml:space="preserve">开户银行：                               开户银行： </w:t>
      </w:r>
    </w:p>
    <w:p w14:paraId="243003EE">
      <w:pPr>
        <w:autoSpaceDE w:val="0"/>
        <w:autoSpaceDN w:val="0"/>
        <w:spacing w:line="360" w:lineRule="auto"/>
        <w:rPr>
          <w:rFonts w:hint="eastAsia" w:ascii="新宋体" w:hAnsi="新宋体" w:eastAsia="新宋体" w:cs="新宋体"/>
          <w:color w:val="auto"/>
          <w:sz w:val="24"/>
        </w:rPr>
      </w:pPr>
      <w:r>
        <w:rPr>
          <w:rFonts w:hint="eastAsia" w:ascii="新宋体" w:hAnsi="新宋体" w:eastAsia="新宋体" w:cs="新宋体"/>
          <w:color w:val="auto"/>
          <w:sz w:val="24"/>
        </w:rPr>
        <w:t xml:space="preserve">开户名称：                               开户名称： </w:t>
      </w:r>
    </w:p>
    <w:p w14:paraId="2C502E70">
      <w:pPr>
        <w:autoSpaceDE w:val="0"/>
        <w:autoSpaceDN w:val="0"/>
        <w:spacing w:line="360" w:lineRule="auto"/>
        <w:rPr>
          <w:rFonts w:hint="eastAsia" w:ascii="新宋体" w:hAnsi="新宋体" w:eastAsia="新宋体" w:cs="新宋体"/>
          <w:color w:val="auto"/>
          <w:sz w:val="24"/>
        </w:rPr>
      </w:pPr>
      <w:r>
        <w:rPr>
          <w:rFonts w:hint="eastAsia" w:ascii="新宋体" w:hAnsi="新宋体" w:eastAsia="新宋体" w:cs="新宋体"/>
          <w:color w:val="auto"/>
          <w:sz w:val="24"/>
        </w:rPr>
        <w:t>开户账号：</w:t>
      </w:r>
      <w:r>
        <w:rPr>
          <w:rFonts w:hint="eastAsia" w:ascii="新宋体" w:hAnsi="新宋体" w:eastAsia="新宋体" w:cs="新宋体"/>
          <w:color w:val="auto"/>
          <w:sz w:val="24"/>
          <w:lang w:val="zh-CN"/>
        </w:rPr>
        <w:t xml:space="preserve">                               </w:t>
      </w:r>
      <w:r>
        <w:rPr>
          <w:rFonts w:hint="eastAsia" w:ascii="新宋体" w:hAnsi="新宋体" w:eastAsia="新宋体" w:cs="新宋体"/>
          <w:color w:val="auto"/>
          <w:sz w:val="24"/>
        </w:rPr>
        <w:t>开户账号：</w:t>
      </w:r>
    </w:p>
    <w:p w14:paraId="498A48E7">
      <w:pPr>
        <w:spacing w:line="360" w:lineRule="auto"/>
        <w:rPr>
          <w:rFonts w:hint="eastAsia" w:ascii="新宋体" w:hAnsi="新宋体" w:eastAsia="新宋体" w:cs="新宋体"/>
          <w:b/>
          <w:color w:val="auto"/>
          <w:sz w:val="24"/>
        </w:rPr>
      </w:pPr>
      <w:bookmarkStart w:id="422" w:name="_Toc331685783"/>
      <w:r>
        <w:rPr>
          <w:rFonts w:hint="eastAsia" w:ascii="新宋体" w:hAnsi="新宋体" w:eastAsia="新宋体" w:cs="新宋体"/>
          <w:b/>
          <w:color w:val="auto"/>
          <w:sz w:val="24"/>
        </w:rPr>
        <w:br w:type="page"/>
      </w:r>
    </w:p>
    <w:p w14:paraId="68DD25B7">
      <w:pPr>
        <w:pStyle w:val="384"/>
        <w:ind w:firstLine="482"/>
        <w:jc w:val="center"/>
        <w:rPr>
          <w:rFonts w:hint="eastAsia" w:ascii="新宋体" w:hAnsi="新宋体" w:eastAsia="新宋体" w:cs="新宋体"/>
          <w:b/>
          <w:color w:val="auto"/>
          <w:szCs w:val="24"/>
        </w:rPr>
      </w:pPr>
      <w:r>
        <w:rPr>
          <w:rFonts w:hint="eastAsia" w:ascii="新宋体" w:hAnsi="新宋体" w:eastAsia="新宋体" w:cs="新宋体"/>
          <w:b/>
          <w:color w:val="auto"/>
          <w:szCs w:val="24"/>
        </w:rPr>
        <w:t>第二部分 合同一般条款</w:t>
      </w:r>
      <w:bookmarkEnd w:id="422"/>
    </w:p>
    <w:p w14:paraId="64D65C1D">
      <w:pPr>
        <w:spacing w:line="360" w:lineRule="auto"/>
        <w:ind w:firstLine="482" w:firstLineChars="200"/>
        <w:outlineLvl w:val="0"/>
        <w:rPr>
          <w:rFonts w:hint="eastAsia" w:ascii="新宋体" w:hAnsi="新宋体" w:eastAsia="新宋体" w:cs="新宋体"/>
          <w:b/>
          <w:color w:val="auto"/>
          <w:sz w:val="24"/>
        </w:rPr>
      </w:pPr>
      <w:bookmarkStart w:id="423" w:name="_Ref467378463"/>
      <w:bookmarkStart w:id="424" w:name="_Ref467379195"/>
      <w:bookmarkStart w:id="425" w:name="_Toc487900349"/>
      <w:bookmarkStart w:id="426" w:name="_Ref467379205"/>
      <w:bookmarkStart w:id="427" w:name="_Toc279701240"/>
      <w:bookmarkStart w:id="428" w:name="_Toc259093669"/>
      <w:bookmarkStart w:id="429" w:name="_Ref467379225"/>
      <w:bookmarkStart w:id="430" w:name="_Ref467378499"/>
      <w:bookmarkStart w:id="431" w:name="_Toc16917"/>
      <w:bookmarkStart w:id="432" w:name="_Toc28763"/>
      <w:bookmarkStart w:id="433" w:name="_Ref467378404"/>
      <w:bookmarkStart w:id="434" w:name="_Ref467379101"/>
      <w:bookmarkStart w:id="435" w:name="_Ref467379094"/>
      <w:bookmarkStart w:id="436" w:name="_Ref467379214"/>
      <w:bookmarkStart w:id="437" w:name="_Toc19614"/>
      <w:bookmarkStart w:id="438" w:name="_Ref467379109"/>
      <w:r>
        <w:rPr>
          <w:rFonts w:hint="eastAsia" w:ascii="新宋体" w:hAnsi="新宋体" w:eastAsia="新宋体" w:cs="新宋体"/>
          <w:b/>
          <w:color w:val="auto"/>
          <w:sz w:val="24"/>
        </w:rPr>
        <w:t>2.1 定义</w:t>
      </w:r>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p>
    <w:p w14:paraId="3FCC96F8">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本合同中的下列词语应按以下内容进行解释：</w:t>
      </w:r>
    </w:p>
    <w:p w14:paraId="0667C7EF">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2.1.1 “合同”系指采购人和中标供应商签订的载明双方当事人所达成的协议，并包括所有的附件、附录和构成合同的其他文件。</w:t>
      </w:r>
    </w:p>
    <w:p w14:paraId="6861E482">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2.1.2 “合同价”系指根据合同约定，中标供应商在完全履行合同义务后，采购人应支付给中标供应商的价格。</w:t>
      </w:r>
    </w:p>
    <w:p w14:paraId="06460730">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2.1.3 “货物”系指中标供应商根据合同约定应向采购人交付的一切各种形态和种类的物品，包括原材料、燃料、设备、机械、仪表、备件、计算机软件、产品等，并包括工具、手册等其他相关资料。</w:t>
      </w:r>
    </w:p>
    <w:p w14:paraId="627C36FE">
      <w:pPr>
        <w:spacing w:line="360" w:lineRule="auto"/>
        <w:ind w:firstLine="480" w:firstLineChars="200"/>
        <w:rPr>
          <w:rFonts w:hint="eastAsia" w:ascii="新宋体" w:hAnsi="新宋体" w:eastAsia="新宋体" w:cs="新宋体"/>
          <w:color w:val="auto"/>
          <w:sz w:val="24"/>
        </w:rPr>
      </w:pPr>
      <w:bookmarkStart w:id="439" w:name="_Ref467378840"/>
      <w:r>
        <w:rPr>
          <w:rFonts w:hint="eastAsia" w:ascii="新宋体" w:hAnsi="新宋体" w:eastAsia="新宋体" w:cs="新宋体"/>
          <w:color w:val="auto"/>
          <w:sz w:val="24"/>
        </w:rPr>
        <w:t>2.1.4 “甲方”系指与中标供应商签署合同的采购人</w:t>
      </w:r>
      <w:bookmarkEnd w:id="439"/>
      <w:r>
        <w:rPr>
          <w:rFonts w:hint="eastAsia" w:ascii="新宋体" w:hAnsi="新宋体" w:eastAsia="新宋体" w:cs="新宋体"/>
          <w:color w:val="auto"/>
          <w:sz w:val="24"/>
        </w:rPr>
        <w:t>；采购人委托采购代理机构代表其与乙方签订合同的，采购人的授权委托书作为合同附件。</w:t>
      </w:r>
    </w:p>
    <w:p w14:paraId="7B458941">
      <w:pPr>
        <w:spacing w:line="360" w:lineRule="auto"/>
        <w:ind w:firstLine="480" w:firstLineChars="200"/>
        <w:rPr>
          <w:rFonts w:hint="eastAsia" w:ascii="新宋体" w:hAnsi="新宋体" w:eastAsia="新宋体" w:cs="新宋体"/>
          <w:color w:val="auto"/>
          <w:sz w:val="24"/>
        </w:rPr>
      </w:pPr>
      <w:bookmarkStart w:id="440" w:name="_Ref467379400"/>
      <w:r>
        <w:rPr>
          <w:rFonts w:hint="eastAsia" w:ascii="新宋体" w:hAnsi="新宋体" w:eastAsia="新宋体" w:cs="新宋体"/>
          <w:color w:val="auto"/>
          <w:sz w:val="24"/>
        </w:rPr>
        <w:t>2.1.5 “乙方”系指根据合同约定交付货物的中标供应商</w:t>
      </w:r>
      <w:bookmarkEnd w:id="440"/>
      <w:r>
        <w:rPr>
          <w:rFonts w:hint="eastAsia" w:ascii="新宋体" w:hAnsi="新宋体" w:eastAsia="新宋体" w:cs="新宋体"/>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9BEEE58">
      <w:pPr>
        <w:spacing w:line="360" w:lineRule="auto"/>
        <w:ind w:firstLine="480" w:firstLineChars="200"/>
        <w:rPr>
          <w:rFonts w:hint="eastAsia" w:ascii="新宋体" w:hAnsi="新宋体" w:eastAsia="新宋体" w:cs="新宋体"/>
          <w:color w:val="auto"/>
          <w:sz w:val="24"/>
        </w:rPr>
      </w:pPr>
      <w:bookmarkStart w:id="441" w:name="_Ref467379436"/>
      <w:r>
        <w:rPr>
          <w:rFonts w:hint="eastAsia" w:ascii="新宋体" w:hAnsi="新宋体" w:eastAsia="新宋体" w:cs="新宋体"/>
          <w:color w:val="auto"/>
          <w:sz w:val="24"/>
        </w:rPr>
        <w:t>2.1.6 “现场”系指合同约定货物将要运至或者安装的地点。</w:t>
      </w:r>
      <w:bookmarkEnd w:id="441"/>
    </w:p>
    <w:p w14:paraId="60478566">
      <w:pPr>
        <w:spacing w:line="360" w:lineRule="auto"/>
        <w:ind w:firstLine="482" w:firstLineChars="200"/>
        <w:outlineLvl w:val="0"/>
        <w:rPr>
          <w:rFonts w:hint="eastAsia" w:ascii="新宋体" w:hAnsi="新宋体" w:eastAsia="新宋体" w:cs="新宋体"/>
          <w:b/>
          <w:color w:val="auto"/>
          <w:sz w:val="24"/>
        </w:rPr>
      </w:pPr>
      <w:bookmarkStart w:id="442" w:name="_Toc279701241"/>
      <w:bookmarkStart w:id="443" w:name="_Toc259093670"/>
      <w:bookmarkStart w:id="444" w:name="_Toc32504"/>
      <w:bookmarkStart w:id="445" w:name="_Toc487900350"/>
      <w:bookmarkStart w:id="446" w:name="_Toc13336"/>
      <w:bookmarkStart w:id="447" w:name="_Toc27635"/>
      <w:r>
        <w:rPr>
          <w:rFonts w:hint="eastAsia" w:ascii="新宋体" w:hAnsi="新宋体" w:eastAsia="新宋体" w:cs="新宋体"/>
          <w:b/>
          <w:color w:val="auto"/>
          <w:sz w:val="24"/>
        </w:rPr>
        <w:t>2.2 技术规范</w:t>
      </w:r>
      <w:bookmarkEnd w:id="442"/>
      <w:bookmarkEnd w:id="443"/>
      <w:bookmarkEnd w:id="444"/>
      <w:bookmarkEnd w:id="445"/>
      <w:bookmarkEnd w:id="446"/>
      <w:bookmarkEnd w:id="447"/>
    </w:p>
    <w:p w14:paraId="19A9420B">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4A85F93">
      <w:pPr>
        <w:spacing w:line="360" w:lineRule="auto"/>
        <w:ind w:firstLine="482" w:firstLineChars="200"/>
        <w:outlineLvl w:val="0"/>
        <w:rPr>
          <w:rFonts w:hint="eastAsia" w:ascii="新宋体" w:hAnsi="新宋体" w:eastAsia="新宋体" w:cs="新宋体"/>
          <w:b/>
          <w:color w:val="auto"/>
          <w:sz w:val="24"/>
        </w:rPr>
      </w:pPr>
      <w:bookmarkStart w:id="448" w:name="_Toc27853"/>
      <w:bookmarkStart w:id="449" w:name="_Toc259093671"/>
      <w:bookmarkStart w:id="450" w:name="_Toc31634"/>
      <w:bookmarkStart w:id="451" w:name="_Toc487900351"/>
      <w:bookmarkStart w:id="452" w:name="_Toc9829"/>
      <w:bookmarkStart w:id="453" w:name="_Toc279701242"/>
      <w:r>
        <w:rPr>
          <w:rFonts w:hint="eastAsia" w:ascii="新宋体" w:hAnsi="新宋体" w:eastAsia="新宋体" w:cs="新宋体"/>
          <w:b/>
          <w:color w:val="auto"/>
          <w:sz w:val="24"/>
        </w:rPr>
        <w:t>2.3 知识产权</w:t>
      </w:r>
      <w:bookmarkEnd w:id="448"/>
      <w:bookmarkEnd w:id="449"/>
      <w:bookmarkEnd w:id="450"/>
      <w:bookmarkEnd w:id="451"/>
      <w:bookmarkEnd w:id="452"/>
      <w:bookmarkEnd w:id="453"/>
    </w:p>
    <w:p w14:paraId="418FC8E0">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321475B2">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2.3.2具有知识产权的计算机软件等货物的知识产权归属，详见</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w:t>
      </w:r>
    </w:p>
    <w:p w14:paraId="10519108">
      <w:pPr>
        <w:spacing w:line="360" w:lineRule="auto"/>
        <w:ind w:firstLine="482" w:firstLineChars="200"/>
        <w:outlineLvl w:val="0"/>
        <w:rPr>
          <w:rFonts w:hint="eastAsia" w:ascii="新宋体" w:hAnsi="新宋体" w:eastAsia="新宋体" w:cs="新宋体"/>
          <w:b/>
          <w:color w:val="auto"/>
          <w:sz w:val="24"/>
        </w:rPr>
      </w:pPr>
      <w:bookmarkStart w:id="454" w:name="_Toc11932"/>
      <w:bookmarkStart w:id="455" w:name="_Toc4194"/>
      <w:bookmarkStart w:id="456" w:name="_Toc29149"/>
      <w:r>
        <w:rPr>
          <w:rFonts w:hint="eastAsia" w:ascii="新宋体" w:hAnsi="新宋体" w:eastAsia="新宋体" w:cs="新宋体"/>
          <w:b/>
          <w:color w:val="auto"/>
          <w:sz w:val="24"/>
        </w:rPr>
        <w:t>2.4 包装和装运</w:t>
      </w:r>
      <w:bookmarkEnd w:id="454"/>
      <w:bookmarkEnd w:id="455"/>
      <w:bookmarkEnd w:id="456"/>
    </w:p>
    <w:p w14:paraId="75CE4D28">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2.4.1除</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33D8C9AE">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30E1EBCC">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2.4.2 装运货物的要求和通知，详见</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w:t>
      </w:r>
    </w:p>
    <w:p w14:paraId="5081CC2E">
      <w:pPr>
        <w:spacing w:line="360" w:lineRule="auto"/>
        <w:ind w:firstLine="482" w:firstLineChars="200"/>
        <w:outlineLvl w:val="0"/>
        <w:rPr>
          <w:rFonts w:hint="eastAsia" w:ascii="新宋体" w:hAnsi="新宋体" w:eastAsia="新宋体" w:cs="新宋体"/>
          <w:b/>
          <w:color w:val="auto"/>
          <w:sz w:val="24"/>
        </w:rPr>
      </w:pPr>
      <w:bookmarkStart w:id="457" w:name="_Toc487900354"/>
      <w:bookmarkStart w:id="458" w:name="_Ref467378541"/>
      <w:bookmarkStart w:id="459" w:name="_Toc279701245"/>
      <w:bookmarkStart w:id="460" w:name="_Ref467378591"/>
      <w:bookmarkStart w:id="461" w:name="_Ref467379542"/>
      <w:bookmarkStart w:id="462" w:name="_Toc259093674"/>
      <w:bookmarkStart w:id="463" w:name="_Ref467379527"/>
      <w:bookmarkStart w:id="464" w:name="_Ref467379536"/>
      <w:bookmarkStart w:id="465" w:name="_Toc26182"/>
      <w:bookmarkStart w:id="466" w:name="_Toc19074"/>
      <w:bookmarkStart w:id="467" w:name="_Toc30272"/>
      <w:r>
        <w:rPr>
          <w:rFonts w:hint="eastAsia" w:ascii="新宋体" w:hAnsi="新宋体" w:eastAsia="新宋体" w:cs="新宋体"/>
          <w:b/>
          <w:color w:val="auto"/>
          <w:sz w:val="24"/>
        </w:rPr>
        <w:t>2.</w:t>
      </w:r>
      <w:bookmarkEnd w:id="457"/>
      <w:bookmarkEnd w:id="458"/>
      <w:bookmarkEnd w:id="459"/>
      <w:bookmarkEnd w:id="460"/>
      <w:bookmarkEnd w:id="461"/>
      <w:bookmarkEnd w:id="462"/>
      <w:bookmarkEnd w:id="463"/>
      <w:bookmarkEnd w:id="464"/>
      <w:r>
        <w:rPr>
          <w:rFonts w:hint="eastAsia" w:ascii="新宋体" w:hAnsi="新宋体" w:eastAsia="新宋体" w:cs="新宋体"/>
          <w:b/>
          <w:color w:val="auto"/>
          <w:sz w:val="24"/>
        </w:rPr>
        <w:t>5 履约检查和问题反馈</w:t>
      </w:r>
      <w:bookmarkEnd w:id="465"/>
      <w:bookmarkEnd w:id="466"/>
      <w:bookmarkEnd w:id="467"/>
    </w:p>
    <w:p w14:paraId="7F52B3C7">
      <w:pPr>
        <w:spacing w:line="360" w:lineRule="auto"/>
        <w:ind w:firstLine="480" w:firstLineChars="200"/>
        <w:rPr>
          <w:rFonts w:hint="eastAsia" w:ascii="新宋体" w:hAnsi="新宋体" w:eastAsia="新宋体" w:cs="新宋体"/>
          <w:color w:val="auto"/>
          <w:sz w:val="24"/>
        </w:rPr>
      </w:pPr>
      <w:bookmarkStart w:id="468" w:name="_Ref467379657"/>
      <w:r>
        <w:rPr>
          <w:rFonts w:hint="eastAsia" w:ascii="新宋体" w:hAnsi="新宋体" w:eastAsia="新宋体" w:cs="新宋体"/>
          <w:color w:val="auto"/>
          <w:sz w:val="24"/>
        </w:rPr>
        <w:t>2.5.1</w:t>
      </w:r>
      <w:bookmarkEnd w:id="468"/>
      <w:bookmarkStart w:id="469" w:name="_Toc186431854"/>
      <w:bookmarkStart w:id="470" w:name="_Ref467379793"/>
      <w:bookmarkStart w:id="471" w:name="_Toc259093676"/>
      <w:bookmarkStart w:id="472" w:name="_Toc487900357"/>
      <w:bookmarkStart w:id="473" w:name="_Ref467379807"/>
      <w:bookmarkStart w:id="474" w:name="_Toc279701247"/>
      <w:r>
        <w:rPr>
          <w:rFonts w:hint="eastAsia" w:ascii="新宋体" w:hAnsi="新宋体" w:eastAsia="新宋体" w:cs="新宋体"/>
          <w:color w:val="auto"/>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03CE071F">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2.5.2 合同履行期间，甲方有权将履行过程中出现的问题反馈给乙方，双方当事人应以书面形式约定需要完善和改进的内容</w:t>
      </w:r>
      <w:bookmarkEnd w:id="469"/>
      <w:bookmarkStart w:id="475" w:name="_Toc186431855"/>
      <w:r>
        <w:rPr>
          <w:rFonts w:hint="eastAsia" w:ascii="新宋体" w:hAnsi="新宋体" w:eastAsia="新宋体" w:cs="新宋体"/>
          <w:color w:val="auto"/>
          <w:sz w:val="24"/>
        </w:rPr>
        <w:t>。</w:t>
      </w:r>
    </w:p>
    <w:bookmarkEnd w:id="470"/>
    <w:bookmarkEnd w:id="471"/>
    <w:bookmarkEnd w:id="472"/>
    <w:bookmarkEnd w:id="473"/>
    <w:bookmarkEnd w:id="474"/>
    <w:bookmarkEnd w:id="475"/>
    <w:p w14:paraId="3A7D988F">
      <w:pPr>
        <w:spacing w:line="360" w:lineRule="auto"/>
        <w:ind w:firstLine="482" w:firstLineChars="200"/>
        <w:outlineLvl w:val="0"/>
        <w:rPr>
          <w:rFonts w:hint="eastAsia" w:ascii="新宋体" w:hAnsi="新宋体" w:eastAsia="新宋体" w:cs="新宋体"/>
          <w:b/>
          <w:color w:val="auto"/>
          <w:sz w:val="24"/>
        </w:rPr>
      </w:pPr>
      <w:bookmarkStart w:id="476" w:name="_Toc487900358"/>
      <w:bookmarkStart w:id="477" w:name="_Ref467379863"/>
      <w:bookmarkStart w:id="478" w:name="_Toc259093677"/>
      <w:bookmarkStart w:id="479" w:name="_Ref467379852"/>
      <w:bookmarkStart w:id="480" w:name="_Ref467379923"/>
      <w:bookmarkStart w:id="481" w:name="_Toc279701248"/>
      <w:bookmarkStart w:id="482" w:name="_Toc3225"/>
      <w:bookmarkStart w:id="483" w:name="_Toc774"/>
      <w:bookmarkStart w:id="484" w:name="_Toc16110"/>
      <w:r>
        <w:rPr>
          <w:rFonts w:hint="eastAsia" w:ascii="新宋体" w:hAnsi="新宋体" w:eastAsia="新宋体" w:cs="新宋体"/>
          <w:b/>
          <w:color w:val="auto"/>
          <w:sz w:val="24"/>
        </w:rPr>
        <w:t>2.6 技术资料</w:t>
      </w:r>
      <w:bookmarkEnd w:id="476"/>
      <w:bookmarkEnd w:id="477"/>
      <w:bookmarkEnd w:id="478"/>
      <w:bookmarkEnd w:id="479"/>
      <w:bookmarkEnd w:id="480"/>
      <w:bookmarkEnd w:id="481"/>
      <w:r>
        <w:rPr>
          <w:rFonts w:hint="eastAsia" w:ascii="新宋体" w:hAnsi="新宋体" w:eastAsia="新宋体" w:cs="新宋体"/>
          <w:b/>
          <w:color w:val="auto"/>
          <w:sz w:val="24"/>
        </w:rPr>
        <w:t>和保密义务</w:t>
      </w:r>
      <w:bookmarkEnd w:id="482"/>
      <w:bookmarkEnd w:id="483"/>
      <w:bookmarkEnd w:id="484"/>
    </w:p>
    <w:p w14:paraId="226A3576">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2.6.1 乙方有权依据合同约定和项目需要，向甲方了解有关情况，调阅有关资料等，甲方应予积极配合；</w:t>
      </w:r>
    </w:p>
    <w:p w14:paraId="136D7FCE">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2.6.2 乙方有义务妥善保管和保护由甲方提供的前款信息和资料等；</w:t>
      </w:r>
    </w:p>
    <w:p w14:paraId="404FFEB8">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301F452">
      <w:pPr>
        <w:spacing w:line="360" w:lineRule="auto"/>
        <w:ind w:firstLine="482" w:firstLineChars="200"/>
        <w:outlineLvl w:val="0"/>
        <w:rPr>
          <w:rFonts w:hint="eastAsia" w:ascii="新宋体" w:hAnsi="新宋体" w:eastAsia="新宋体" w:cs="新宋体"/>
          <w:b/>
          <w:color w:val="auto"/>
          <w:sz w:val="24"/>
        </w:rPr>
      </w:pPr>
      <w:bookmarkStart w:id="485" w:name="_Toc7860"/>
      <w:r>
        <w:rPr>
          <w:rFonts w:hint="eastAsia" w:ascii="新宋体" w:hAnsi="新宋体" w:eastAsia="新宋体" w:cs="新宋体"/>
          <w:b/>
          <w:color w:val="auto"/>
          <w:sz w:val="24"/>
        </w:rPr>
        <w:t>2.7 质量保证</w:t>
      </w:r>
      <w:bookmarkEnd w:id="485"/>
    </w:p>
    <w:p w14:paraId="7EEF7BCC">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2.7.1 乙方应建立和完善履行合同的内部质量保证体系，并提供相关内部规章制度给甲方，以便甲方进行监督检查；</w:t>
      </w:r>
    </w:p>
    <w:p w14:paraId="5897DB50">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2.7.2 乙方应保证履行合同的人员数量和素质、软件和硬件设备的配置、场地、环境和设施等满足全面履行合同的要求，并应接受甲方的监督检查。</w:t>
      </w:r>
    </w:p>
    <w:p w14:paraId="70F48E66">
      <w:pPr>
        <w:spacing w:line="360" w:lineRule="auto"/>
        <w:ind w:firstLine="482" w:firstLineChars="200"/>
        <w:outlineLvl w:val="0"/>
        <w:rPr>
          <w:rFonts w:hint="eastAsia" w:ascii="新宋体" w:hAnsi="新宋体" w:eastAsia="新宋体" w:cs="新宋体"/>
          <w:b/>
          <w:color w:val="auto"/>
          <w:sz w:val="24"/>
        </w:rPr>
      </w:pPr>
      <w:bookmarkStart w:id="486" w:name="_Toc17244"/>
      <w:bookmarkStart w:id="487" w:name="_Toc259093681"/>
      <w:bookmarkStart w:id="488" w:name="_Toc487900362"/>
      <w:bookmarkStart w:id="489" w:name="_Toc279701252"/>
      <w:r>
        <w:rPr>
          <w:rFonts w:hint="eastAsia" w:ascii="新宋体" w:hAnsi="新宋体" w:eastAsia="新宋体" w:cs="新宋体"/>
          <w:b/>
          <w:color w:val="auto"/>
          <w:sz w:val="24"/>
        </w:rPr>
        <w:t>2.8 货物的风险负担</w:t>
      </w:r>
      <w:bookmarkEnd w:id="486"/>
    </w:p>
    <w:p w14:paraId="285DAA2A">
      <w:pPr>
        <w:spacing w:line="360" w:lineRule="auto"/>
        <w:ind w:firstLine="480" w:firstLineChars="200"/>
        <w:rPr>
          <w:rFonts w:hint="eastAsia" w:ascii="新宋体" w:hAnsi="新宋体" w:eastAsia="新宋体" w:cs="新宋体"/>
          <w:b/>
          <w:color w:val="auto"/>
          <w:sz w:val="24"/>
        </w:rPr>
      </w:pPr>
      <w:r>
        <w:rPr>
          <w:rFonts w:hint="eastAsia" w:ascii="新宋体" w:hAnsi="新宋体" w:eastAsia="新宋体" w:cs="新宋体"/>
          <w:color w:val="auto"/>
          <w:sz w:val="24"/>
        </w:rPr>
        <w:t>货物或者在途货物或者交付给第一承运人后的货物毁损、灭失的风险负担详见</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w:t>
      </w:r>
    </w:p>
    <w:p w14:paraId="59223B11">
      <w:pPr>
        <w:spacing w:line="360" w:lineRule="auto"/>
        <w:ind w:firstLine="482" w:firstLineChars="200"/>
        <w:outlineLvl w:val="0"/>
        <w:rPr>
          <w:rFonts w:hint="eastAsia" w:ascii="新宋体" w:hAnsi="新宋体" w:eastAsia="新宋体" w:cs="新宋体"/>
          <w:b/>
          <w:color w:val="auto"/>
          <w:sz w:val="24"/>
        </w:rPr>
      </w:pPr>
      <w:bookmarkStart w:id="490" w:name="_Toc14055"/>
      <w:r>
        <w:rPr>
          <w:rFonts w:hint="eastAsia" w:ascii="新宋体" w:hAnsi="新宋体" w:eastAsia="新宋体" w:cs="新宋体"/>
          <w:b/>
          <w:color w:val="auto"/>
          <w:sz w:val="24"/>
        </w:rPr>
        <w:t>2.9 延迟交货</w:t>
      </w:r>
      <w:bookmarkEnd w:id="487"/>
      <w:bookmarkEnd w:id="488"/>
      <w:bookmarkEnd w:id="489"/>
      <w:bookmarkEnd w:id="490"/>
    </w:p>
    <w:p w14:paraId="2469A52C">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27120EF8">
      <w:pPr>
        <w:spacing w:line="360" w:lineRule="auto"/>
        <w:ind w:firstLine="482" w:firstLineChars="200"/>
        <w:outlineLvl w:val="0"/>
        <w:rPr>
          <w:rFonts w:hint="eastAsia" w:ascii="新宋体" w:hAnsi="新宋体" w:eastAsia="新宋体" w:cs="新宋体"/>
          <w:b/>
          <w:color w:val="auto"/>
          <w:sz w:val="24"/>
        </w:rPr>
      </w:pPr>
      <w:bookmarkStart w:id="491" w:name="_Toc7502"/>
      <w:bookmarkStart w:id="492" w:name="_Toc259093683"/>
      <w:bookmarkStart w:id="493" w:name="_Toc487900364"/>
      <w:bookmarkStart w:id="494" w:name="_Ref467378121"/>
      <w:bookmarkStart w:id="495" w:name="_Toc279701254"/>
      <w:r>
        <w:rPr>
          <w:rFonts w:hint="eastAsia" w:ascii="新宋体" w:hAnsi="新宋体" w:eastAsia="新宋体" w:cs="新宋体"/>
          <w:b/>
          <w:color w:val="auto"/>
          <w:sz w:val="24"/>
        </w:rPr>
        <w:t>2.10 合同变更</w:t>
      </w:r>
      <w:bookmarkEnd w:id="491"/>
    </w:p>
    <w:p w14:paraId="65B15A38">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合同继续履行将损害国家利益和社会公共利益的，双方当事人应当以书面形式变更合同。有过错的一方应当承担赔偿责任，双方当事人都有过错的，各自承担相应的责任。</w:t>
      </w:r>
      <w:bookmarkStart w:id="496" w:name="_Toc259093688"/>
      <w:bookmarkStart w:id="497" w:name="_Toc487900369"/>
      <w:bookmarkStart w:id="498" w:name="_Toc279701259"/>
    </w:p>
    <w:p w14:paraId="106C6FB4">
      <w:pPr>
        <w:spacing w:line="360" w:lineRule="auto"/>
        <w:ind w:firstLine="482" w:firstLineChars="200"/>
        <w:outlineLvl w:val="0"/>
        <w:rPr>
          <w:rFonts w:hint="eastAsia" w:ascii="新宋体" w:hAnsi="新宋体" w:eastAsia="新宋体" w:cs="新宋体"/>
          <w:b/>
          <w:color w:val="auto"/>
          <w:sz w:val="24"/>
        </w:rPr>
      </w:pPr>
      <w:bookmarkStart w:id="499" w:name="_Toc22955"/>
      <w:bookmarkStart w:id="500" w:name="_Toc15237"/>
      <w:bookmarkStart w:id="501" w:name="_Toc10366"/>
      <w:r>
        <w:rPr>
          <w:rFonts w:hint="eastAsia" w:ascii="新宋体" w:hAnsi="新宋体" w:eastAsia="新宋体" w:cs="新宋体"/>
          <w:b/>
          <w:color w:val="auto"/>
          <w:sz w:val="24"/>
        </w:rPr>
        <w:t>2.11 合同转让</w:t>
      </w:r>
      <w:bookmarkEnd w:id="496"/>
      <w:bookmarkEnd w:id="497"/>
      <w:bookmarkEnd w:id="498"/>
      <w:r>
        <w:rPr>
          <w:rFonts w:hint="eastAsia" w:ascii="新宋体" w:hAnsi="新宋体" w:eastAsia="新宋体" w:cs="新宋体"/>
          <w:b/>
          <w:color w:val="auto"/>
          <w:sz w:val="24"/>
        </w:rPr>
        <w:t>和分包</w:t>
      </w:r>
      <w:bookmarkEnd w:id="499"/>
      <w:bookmarkEnd w:id="500"/>
      <w:bookmarkEnd w:id="501"/>
    </w:p>
    <w:p w14:paraId="4B669BEF">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764E79B">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2.11.2乙方采取分包方式履行合同的，甲方可直接向分包供应商支付款项。</w:t>
      </w:r>
    </w:p>
    <w:p w14:paraId="673EF5AC">
      <w:pPr>
        <w:spacing w:line="360" w:lineRule="auto"/>
        <w:ind w:firstLine="482" w:firstLineChars="200"/>
        <w:outlineLvl w:val="0"/>
        <w:rPr>
          <w:rFonts w:hint="eastAsia" w:ascii="新宋体" w:hAnsi="新宋体" w:eastAsia="新宋体" w:cs="新宋体"/>
          <w:b/>
          <w:color w:val="auto"/>
          <w:sz w:val="24"/>
        </w:rPr>
      </w:pPr>
      <w:bookmarkStart w:id="502" w:name="_Toc14066"/>
      <w:bookmarkStart w:id="503" w:name="_Toc13566"/>
      <w:bookmarkStart w:id="504" w:name="_Toc16508"/>
      <w:r>
        <w:rPr>
          <w:rFonts w:hint="eastAsia" w:ascii="新宋体" w:hAnsi="新宋体" w:eastAsia="新宋体" w:cs="新宋体"/>
          <w:b/>
          <w:color w:val="auto"/>
          <w:sz w:val="24"/>
        </w:rPr>
        <w:t>2.12 不可抗力</w:t>
      </w:r>
      <w:bookmarkEnd w:id="502"/>
      <w:bookmarkEnd w:id="503"/>
      <w:bookmarkEnd w:id="504"/>
    </w:p>
    <w:p w14:paraId="1EF810B9">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2.12.1如果任何一方遭遇法律规定的不可抗力，致使合同履行受阻时，履行合同的期限应予延长，延长的期限应相当于不可抗力所影响的时间；</w:t>
      </w:r>
    </w:p>
    <w:p w14:paraId="58C5BD48">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2.12.2 因不可抗力致使不能实现合同目的的，当事人可以解除合同；</w:t>
      </w:r>
    </w:p>
    <w:p w14:paraId="7FFBE03D">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2.12.3 因不可抗力致使合同有变更必要的，双方当事人应在</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约定时间内以书面形式变更合同；</w:t>
      </w:r>
    </w:p>
    <w:p w14:paraId="42BAC95E">
      <w:pPr>
        <w:spacing w:line="360" w:lineRule="auto"/>
        <w:ind w:firstLine="480" w:firstLineChars="200"/>
        <w:rPr>
          <w:rFonts w:hint="eastAsia" w:ascii="新宋体" w:hAnsi="新宋体" w:eastAsia="新宋体" w:cs="新宋体"/>
          <w:color w:val="auto"/>
          <w:sz w:val="24"/>
        </w:rPr>
      </w:pPr>
      <w:r>
        <w:rPr>
          <w:rFonts w:hint="eastAsia" w:ascii="新宋体" w:hAnsi="新宋体" w:eastAsia="新宋体" w:cs="新宋体"/>
          <w:color w:val="auto"/>
          <w:sz w:val="24"/>
        </w:rPr>
        <w:t>2.12.4受不可抗力影响的一方在不可抗力发生后，应在</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约定时间内以书面形式通知对方当事人，并在</w:t>
      </w:r>
      <w:r>
        <w:rPr>
          <w:rFonts w:hint="eastAsia" w:ascii="新宋体" w:hAnsi="新宋体" w:eastAsia="新宋体" w:cs="新宋体"/>
          <w:b/>
          <w:i/>
          <w:color w:val="auto"/>
          <w:sz w:val="24"/>
          <w:u w:val="single"/>
        </w:rPr>
        <w:t>合同专用条款</w:t>
      </w:r>
      <w:r>
        <w:rPr>
          <w:rFonts w:hint="eastAsia" w:ascii="新宋体" w:hAnsi="新宋体" w:eastAsia="新宋体" w:cs="新宋体"/>
          <w:color w:val="auto"/>
          <w:sz w:val="24"/>
        </w:rPr>
        <w:t>约定时间内，将有关部门出具的证明文件送达对方当事人。</w:t>
      </w:r>
    </w:p>
    <w:p w14:paraId="0C7049B8">
      <w:pPr>
        <w:spacing w:line="360" w:lineRule="auto"/>
        <w:ind w:firstLine="482" w:firstLineChars="200"/>
        <w:outlineLvl w:val="0"/>
        <w:rPr>
          <w:rFonts w:hint="eastAsia" w:ascii="新宋体" w:hAnsi="新宋体" w:eastAsia="新宋体" w:cs="新宋体"/>
          <w:b/>
          <w:color w:val="auto"/>
          <w:sz w:val="24"/>
        </w:rPr>
      </w:pPr>
      <w:bookmarkStart w:id="505" w:name="_Toc259093684"/>
      <w:bookmarkStart w:id="506" w:name="_Toc689"/>
      <w:bookmarkStart w:id="507" w:name="_Toc30676"/>
      <w:bookmarkStart w:id="508" w:name="_Toc279701255"/>
      <w:bookmarkStart w:id="509" w:name="_Toc487900365"/>
      <w:bookmarkStart w:id="510" w:name="_Toc6969"/>
      <w:r>
        <w:rPr>
          <w:rFonts w:hint="eastAsia" w:ascii="新宋体" w:hAnsi="新宋体" w:eastAsia="新宋体" w:cs="新宋体"/>
          <w:b/>
          <w:color w:val="auto"/>
          <w:sz w:val="24"/>
        </w:rPr>
        <w:t>2.13 税费</w:t>
      </w:r>
      <w:bookmarkEnd w:id="505"/>
      <w:bookmarkEnd w:id="506"/>
      <w:bookmarkEnd w:id="507"/>
      <w:bookmarkEnd w:id="508"/>
      <w:bookmarkEnd w:id="509"/>
      <w:bookmarkEnd w:id="510"/>
    </w:p>
    <w:p w14:paraId="75CA1179">
      <w:pPr>
        <w:spacing w:line="360" w:lineRule="auto"/>
        <w:ind w:firstLine="480" w:firstLineChars="200"/>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w:t>
      </w:r>
    </w:p>
    <w:p w14:paraId="0E9EB201">
      <w:pPr>
        <w:spacing w:line="360" w:lineRule="auto"/>
        <w:ind w:firstLine="482" w:firstLineChars="200"/>
        <w:outlineLvl w:val="0"/>
        <w:rPr>
          <w:rFonts w:hint="eastAsia" w:ascii="仿宋" w:hAnsi="仿宋" w:eastAsia="仿宋" w:cs="仿宋"/>
          <w:b/>
          <w:sz w:val="24"/>
        </w:rPr>
      </w:pPr>
      <w:bookmarkStart w:id="511" w:name="_Toc279701258"/>
      <w:bookmarkStart w:id="512" w:name="_Toc487900368"/>
      <w:bookmarkStart w:id="513" w:name="_Toc259093687"/>
      <w:bookmarkStart w:id="514" w:name="_Toc16959"/>
      <w:bookmarkStart w:id="515" w:name="_Toc8298"/>
      <w:bookmarkStart w:id="516" w:name="_Toc7102"/>
      <w:r>
        <w:rPr>
          <w:rFonts w:hint="eastAsia" w:ascii="仿宋" w:hAnsi="仿宋" w:eastAsia="仿宋" w:cs="仿宋"/>
          <w:b/>
          <w:sz w:val="24"/>
        </w:rPr>
        <w:t>2.14乙方破产</w:t>
      </w:r>
      <w:bookmarkEnd w:id="511"/>
      <w:bookmarkEnd w:id="512"/>
      <w:bookmarkEnd w:id="513"/>
      <w:bookmarkEnd w:id="514"/>
      <w:bookmarkEnd w:id="515"/>
      <w:bookmarkEnd w:id="516"/>
    </w:p>
    <w:p w14:paraId="6911B7C9">
      <w:pPr>
        <w:spacing w:line="360" w:lineRule="auto"/>
        <w:ind w:firstLine="480" w:firstLineChars="200"/>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A760614">
      <w:pPr>
        <w:spacing w:line="360" w:lineRule="auto"/>
        <w:ind w:firstLine="482" w:firstLineChars="200"/>
        <w:outlineLvl w:val="0"/>
        <w:rPr>
          <w:rFonts w:hint="eastAsia" w:ascii="仿宋" w:hAnsi="仿宋" w:eastAsia="仿宋" w:cs="仿宋"/>
          <w:b/>
          <w:sz w:val="24"/>
        </w:rPr>
      </w:pPr>
      <w:bookmarkStart w:id="517" w:name="_Toc6134"/>
      <w:bookmarkStart w:id="518" w:name="_Toc15387"/>
      <w:bookmarkStart w:id="519" w:name="_Toc29333"/>
      <w:r>
        <w:rPr>
          <w:rFonts w:hint="eastAsia" w:ascii="仿宋" w:hAnsi="仿宋" w:eastAsia="仿宋" w:cs="仿宋"/>
          <w:b/>
          <w:sz w:val="24"/>
        </w:rPr>
        <w:t>2.15 合同中止、终止</w:t>
      </w:r>
      <w:bookmarkEnd w:id="517"/>
      <w:bookmarkEnd w:id="518"/>
      <w:bookmarkEnd w:id="519"/>
    </w:p>
    <w:p w14:paraId="39E0561A">
      <w:pPr>
        <w:spacing w:line="360" w:lineRule="auto"/>
        <w:ind w:firstLine="480" w:firstLineChars="200"/>
        <w:rPr>
          <w:rFonts w:hint="eastAsia" w:ascii="仿宋" w:hAnsi="仿宋" w:eastAsia="仿宋" w:cs="仿宋"/>
          <w:sz w:val="24"/>
        </w:rPr>
      </w:pPr>
      <w:r>
        <w:rPr>
          <w:rFonts w:hint="eastAsia" w:ascii="仿宋" w:hAnsi="仿宋" w:eastAsia="仿宋" w:cs="仿宋"/>
          <w:sz w:val="24"/>
        </w:rPr>
        <w:t>2.15.1 双方当事人不得擅自中止或者终止合同；</w:t>
      </w:r>
    </w:p>
    <w:p w14:paraId="422C31D3">
      <w:pPr>
        <w:spacing w:line="360" w:lineRule="auto"/>
        <w:ind w:firstLine="480" w:firstLineChars="200"/>
        <w:rPr>
          <w:rFonts w:hint="eastAsia" w:ascii="仿宋" w:hAnsi="仿宋" w:eastAsia="仿宋" w:cs="仿宋"/>
          <w:sz w:val="24"/>
        </w:rPr>
      </w:pPr>
      <w:r>
        <w:rPr>
          <w:rFonts w:hint="eastAsia" w:ascii="仿宋" w:hAnsi="仿宋" w:eastAsia="仿宋" w:cs="仿宋"/>
          <w:sz w:val="24"/>
        </w:rPr>
        <w:t>2.15.2合同继续履行将损害国家利益和社会公共利益的，双方当事人应当中止或者终止合同。有过错的一方应当承担赔偿责任，双方当事人都有过错的，各自承担相应的责任。</w:t>
      </w:r>
    </w:p>
    <w:p w14:paraId="6940C4B4">
      <w:pPr>
        <w:spacing w:line="360" w:lineRule="auto"/>
        <w:ind w:firstLine="482" w:firstLineChars="200"/>
        <w:outlineLvl w:val="0"/>
        <w:rPr>
          <w:rFonts w:hint="eastAsia" w:ascii="仿宋" w:hAnsi="仿宋" w:eastAsia="仿宋" w:cs="仿宋"/>
          <w:b/>
          <w:sz w:val="24"/>
        </w:rPr>
      </w:pPr>
      <w:bookmarkStart w:id="520" w:name="_Toc1125"/>
      <w:bookmarkStart w:id="521" w:name="_Toc6596"/>
      <w:bookmarkStart w:id="522" w:name="_Toc14563"/>
      <w:r>
        <w:rPr>
          <w:rFonts w:hint="eastAsia" w:ascii="仿宋" w:hAnsi="仿宋" w:eastAsia="仿宋" w:cs="仿宋"/>
          <w:b/>
          <w:sz w:val="24"/>
        </w:rPr>
        <w:t>2.16检验和验收</w:t>
      </w:r>
      <w:bookmarkEnd w:id="520"/>
      <w:bookmarkEnd w:id="521"/>
      <w:bookmarkEnd w:id="522"/>
    </w:p>
    <w:p w14:paraId="1404C80C">
      <w:pPr>
        <w:tabs>
          <w:tab w:val="left" w:pos="360"/>
          <w:tab w:val="left" w:pos="540"/>
          <w:tab w:val="left" w:pos="1080"/>
        </w:tabs>
        <w:spacing w:line="360" w:lineRule="auto"/>
        <w:ind w:firstLine="480" w:firstLineChars="200"/>
        <w:rPr>
          <w:rFonts w:hint="eastAsia" w:ascii="仿宋" w:hAnsi="仿宋" w:eastAsia="仿宋" w:cs="仿宋"/>
          <w:sz w:val="24"/>
        </w:rPr>
      </w:pPr>
      <w:r>
        <w:rPr>
          <w:rFonts w:hint="eastAsia" w:ascii="仿宋" w:hAnsi="仿宋" w:eastAsia="仿宋" w:cs="仿宋"/>
          <w:sz w:val="24"/>
        </w:rPr>
        <w:t>2.16.1货物交付前，乙方应对货物的质量、数量等方面进行详细、全面的检验，并向甲方出具证明货物符合合同约定的文件；货物交付时，甲方在</w:t>
      </w:r>
      <w:r>
        <w:rPr>
          <w:rFonts w:hint="eastAsia" w:ascii="仿宋" w:hAnsi="仿宋" w:eastAsia="仿宋" w:cs="仿宋"/>
          <w:b/>
          <w:i/>
          <w:sz w:val="24"/>
          <w:u w:val="single"/>
        </w:rPr>
        <w:t>合同专用条款</w:t>
      </w:r>
      <w:r>
        <w:rPr>
          <w:rFonts w:hint="eastAsia" w:ascii="仿宋" w:hAnsi="仿宋" w:eastAsia="仿宋" w:cs="仿宋"/>
          <w:sz w:val="24"/>
        </w:rPr>
        <w:t>约定时间内组织验收，并可依法邀请相关方参加，验收应出具验收书。</w:t>
      </w:r>
    </w:p>
    <w:p w14:paraId="756A0600">
      <w:pPr>
        <w:tabs>
          <w:tab w:val="left" w:pos="360"/>
          <w:tab w:val="left" w:pos="540"/>
          <w:tab w:val="left" w:pos="1080"/>
        </w:tabs>
        <w:spacing w:line="360" w:lineRule="auto"/>
        <w:ind w:firstLine="480" w:firstLineChars="200"/>
        <w:rPr>
          <w:rFonts w:hint="eastAsia" w:ascii="仿宋" w:hAnsi="仿宋" w:eastAsia="仿宋" w:cs="仿宋"/>
          <w:sz w:val="24"/>
        </w:rPr>
      </w:pPr>
      <w:r>
        <w:rPr>
          <w:rFonts w:hint="eastAsia" w:ascii="仿宋" w:hAnsi="仿宋" w:eastAsia="仿宋" w:cs="仿宋"/>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146D8663">
      <w:pPr>
        <w:tabs>
          <w:tab w:val="left" w:pos="360"/>
          <w:tab w:val="left" w:pos="540"/>
          <w:tab w:val="left" w:pos="1080"/>
        </w:tabs>
        <w:spacing w:line="360" w:lineRule="auto"/>
        <w:ind w:firstLine="480" w:firstLineChars="200"/>
        <w:rPr>
          <w:rFonts w:hint="eastAsia" w:ascii="仿宋" w:hAnsi="仿宋" w:eastAsia="仿宋" w:cs="仿宋"/>
          <w:sz w:val="24"/>
        </w:rPr>
      </w:pPr>
      <w:r>
        <w:rPr>
          <w:rFonts w:hint="eastAsia" w:ascii="仿宋" w:hAnsi="仿宋" w:eastAsia="仿宋" w:cs="仿宋"/>
          <w:sz w:val="24"/>
        </w:rPr>
        <w:t>2.16.3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492"/>
    <w:bookmarkEnd w:id="493"/>
    <w:bookmarkEnd w:id="494"/>
    <w:bookmarkEnd w:id="495"/>
    <w:p w14:paraId="2964ED7D">
      <w:pPr>
        <w:spacing w:line="360" w:lineRule="auto"/>
        <w:ind w:firstLine="482" w:firstLineChars="200"/>
        <w:outlineLvl w:val="0"/>
        <w:rPr>
          <w:rFonts w:hint="eastAsia" w:ascii="仿宋" w:hAnsi="仿宋" w:eastAsia="仿宋" w:cs="仿宋"/>
          <w:b/>
          <w:sz w:val="24"/>
        </w:rPr>
      </w:pPr>
      <w:bookmarkStart w:id="523" w:name="_Toc259093690"/>
      <w:bookmarkStart w:id="524" w:name="_Toc279701261"/>
      <w:bookmarkStart w:id="525" w:name="_Toc487900371"/>
      <w:bookmarkStart w:id="526" w:name="_Toc25182"/>
      <w:bookmarkStart w:id="527" w:name="_Toc11284"/>
      <w:bookmarkStart w:id="528" w:name="_Toc19604"/>
      <w:r>
        <w:rPr>
          <w:rFonts w:hint="eastAsia" w:ascii="仿宋" w:hAnsi="仿宋" w:eastAsia="仿宋" w:cs="仿宋"/>
          <w:b/>
          <w:sz w:val="24"/>
        </w:rPr>
        <w:t>2.17 通知</w:t>
      </w:r>
      <w:bookmarkEnd w:id="523"/>
      <w:bookmarkEnd w:id="524"/>
      <w:bookmarkEnd w:id="525"/>
      <w:r>
        <w:rPr>
          <w:rFonts w:hint="eastAsia" w:ascii="仿宋" w:hAnsi="仿宋" w:eastAsia="仿宋" w:cs="仿宋"/>
          <w:b/>
          <w:sz w:val="24"/>
        </w:rPr>
        <w:t>和送达</w:t>
      </w:r>
      <w:bookmarkEnd w:id="526"/>
      <w:bookmarkEnd w:id="527"/>
      <w:bookmarkEnd w:id="528"/>
    </w:p>
    <w:p w14:paraId="446344D9">
      <w:pPr>
        <w:spacing w:line="360" w:lineRule="auto"/>
        <w:ind w:firstLine="480" w:firstLineChars="200"/>
        <w:rPr>
          <w:rFonts w:hint="eastAsia" w:ascii="仿宋" w:hAnsi="仿宋" w:eastAsia="仿宋" w:cs="仿宋"/>
          <w:sz w:val="24"/>
        </w:rPr>
      </w:pPr>
      <w:bookmarkStart w:id="529" w:name="_Toc6698"/>
      <w:bookmarkStart w:id="530" w:name="_Toc3135"/>
      <w:bookmarkStart w:id="531" w:name="_Toc279701262"/>
      <w:bookmarkStart w:id="532" w:name="_Toc487900372"/>
      <w:bookmarkStart w:id="533" w:name="_Toc259093691"/>
      <w:r>
        <w:rPr>
          <w:rFonts w:hint="eastAsia" w:ascii="仿宋" w:hAnsi="仿宋" w:eastAsia="仿宋" w:cs="仿宋"/>
          <w:sz w:val="24"/>
        </w:rPr>
        <w:t xml:space="preserve">2.17.1任何一方因履行合同而以合同第一部分尾部所列明的传真或电子邮件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bookmarkEnd w:id="529"/>
      <w:bookmarkEnd w:id="530"/>
    </w:p>
    <w:p w14:paraId="4C58FC6B">
      <w:pPr>
        <w:spacing w:line="360" w:lineRule="auto"/>
        <w:ind w:firstLine="480" w:firstLineChars="200"/>
        <w:rPr>
          <w:rFonts w:hint="eastAsia" w:ascii="仿宋" w:hAnsi="仿宋" w:eastAsia="仿宋" w:cs="仿宋"/>
          <w:sz w:val="24"/>
        </w:rPr>
      </w:pPr>
      <w:bookmarkStart w:id="534" w:name="_Toc23294"/>
      <w:bookmarkStart w:id="535" w:name="_Toc23128"/>
      <w:r>
        <w:rPr>
          <w:rFonts w:hint="eastAsia" w:ascii="仿宋" w:hAnsi="仿宋" w:eastAsia="仿宋" w:cs="仿宋"/>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4"/>
      <w:bookmarkEnd w:id="535"/>
    </w:p>
    <w:p w14:paraId="5912018F">
      <w:pPr>
        <w:spacing w:line="360" w:lineRule="auto"/>
        <w:ind w:firstLine="482" w:firstLineChars="200"/>
        <w:outlineLvl w:val="0"/>
        <w:rPr>
          <w:rFonts w:hint="eastAsia" w:ascii="仿宋" w:hAnsi="仿宋" w:eastAsia="仿宋" w:cs="仿宋"/>
          <w:b/>
          <w:sz w:val="24"/>
        </w:rPr>
      </w:pPr>
      <w:bookmarkStart w:id="536" w:name="_Toc30599"/>
      <w:bookmarkStart w:id="537" w:name="_Toc4355"/>
      <w:bookmarkStart w:id="538" w:name="_Toc18540"/>
      <w:r>
        <w:rPr>
          <w:rFonts w:hint="eastAsia" w:ascii="仿宋" w:hAnsi="仿宋" w:eastAsia="仿宋" w:cs="仿宋"/>
          <w:b/>
          <w:sz w:val="24"/>
        </w:rPr>
        <w:t>2.18 计量单位</w:t>
      </w:r>
      <w:bookmarkEnd w:id="531"/>
      <w:bookmarkEnd w:id="532"/>
      <w:bookmarkEnd w:id="533"/>
      <w:bookmarkEnd w:id="536"/>
      <w:bookmarkEnd w:id="537"/>
      <w:bookmarkEnd w:id="538"/>
    </w:p>
    <w:p w14:paraId="7DA55817">
      <w:pPr>
        <w:spacing w:line="360" w:lineRule="auto"/>
        <w:ind w:firstLine="480" w:firstLineChars="200"/>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0E32D9A1">
      <w:pPr>
        <w:spacing w:line="360" w:lineRule="auto"/>
        <w:ind w:firstLine="482" w:firstLineChars="200"/>
        <w:outlineLvl w:val="0"/>
        <w:rPr>
          <w:rFonts w:hint="eastAsia" w:ascii="仿宋" w:hAnsi="仿宋" w:eastAsia="仿宋" w:cs="仿宋"/>
          <w:b/>
          <w:sz w:val="24"/>
        </w:rPr>
      </w:pPr>
      <w:bookmarkStart w:id="539" w:name="_Toc279701263"/>
      <w:bookmarkStart w:id="540" w:name="_Toc259093692"/>
      <w:bookmarkStart w:id="541" w:name="_Toc487900373"/>
      <w:bookmarkStart w:id="542" w:name="_Toc18567"/>
      <w:bookmarkStart w:id="543" w:name="_Toc10330"/>
      <w:bookmarkStart w:id="544" w:name="_Toc12773"/>
      <w:r>
        <w:rPr>
          <w:rFonts w:hint="eastAsia" w:ascii="仿宋" w:hAnsi="仿宋" w:eastAsia="仿宋" w:cs="仿宋"/>
          <w:b/>
          <w:sz w:val="24"/>
        </w:rPr>
        <w:t>2.19 合同使用的文字和适用的法律</w:t>
      </w:r>
      <w:bookmarkEnd w:id="539"/>
      <w:bookmarkEnd w:id="540"/>
      <w:bookmarkEnd w:id="541"/>
      <w:bookmarkEnd w:id="542"/>
      <w:bookmarkEnd w:id="543"/>
      <w:bookmarkEnd w:id="544"/>
    </w:p>
    <w:p w14:paraId="3A903F57">
      <w:pPr>
        <w:spacing w:line="360" w:lineRule="auto"/>
        <w:ind w:firstLine="480" w:firstLineChars="200"/>
        <w:rPr>
          <w:rFonts w:hint="eastAsia" w:ascii="仿宋" w:hAnsi="仿宋" w:eastAsia="仿宋" w:cs="仿宋"/>
          <w:sz w:val="24"/>
        </w:rPr>
      </w:pPr>
      <w:r>
        <w:rPr>
          <w:rFonts w:hint="eastAsia" w:ascii="仿宋" w:hAnsi="仿宋" w:eastAsia="仿宋" w:cs="仿宋"/>
          <w:sz w:val="24"/>
        </w:rPr>
        <w:t>2.19.1 合同使用汉语书就、变更和解释；</w:t>
      </w:r>
    </w:p>
    <w:p w14:paraId="11C4C4CB">
      <w:pPr>
        <w:spacing w:line="360" w:lineRule="auto"/>
        <w:ind w:firstLine="480" w:firstLineChars="200"/>
        <w:rPr>
          <w:rFonts w:hint="eastAsia" w:ascii="仿宋" w:hAnsi="仿宋" w:eastAsia="仿宋" w:cs="仿宋"/>
          <w:sz w:val="24"/>
        </w:rPr>
      </w:pPr>
      <w:r>
        <w:rPr>
          <w:rFonts w:hint="eastAsia" w:ascii="仿宋" w:hAnsi="仿宋" w:eastAsia="仿宋" w:cs="仿宋"/>
          <w:sz w:val="24"/>
        </w:rPr>
        <w:t>2.19.2 合同适用中华人民共和国法律。</w:t>
      </w:r>
    </w:p>
    <w:p w14:paraId="00C5F3DC">
      <w:pPr>
        <w:spacing w:line="360" w:lineRule="auto"/>
        <w:ind w:firstLine="482" w:firstLineChars="200"/>
        <w:outlineLvl w:val="0"/>
        <w:rPr>
          <w:rFonts w:hint="eastAsia" w:ascii="仿宋" w:hAnsi="仿宋" w:eastAsia="仿宋" w:cs="仿宋"/>
          <w:b/>
          <w:sz w:val="24"/>
        </w:rPr>
      </w:pPr>
      <w:bookmarkStart w:id="545" w:name="_Toc3148"/>
      <w:bookmarkStart w:id="546" w:name="_Toc12004"/>
      <w:bookmarkStart w:id="547" w:name="_Toc16673"/>
      <w:bookmarkStart w:id="548" w:name="_Toc259093693"/>
      <w:bookmarkStart w:id="549" w:name="_Toc279701264"/>
      <w:bookmarkStart w:id="550" w:name="_Toc487900374"/>
      <w:r>
        <w:rPr>
          <w:rFonts w:hint="eastAsia" w:ascii="仿宋" w:hAnsi="仿宋" w:eastAsia="仿宋" w:cs="仿宋"/>
          <w:b/>
          <w:sz w:val="24"/>
        </w:rPr>
        <w:t>2.20 履约保证金</w:t>
      </w:r>
      <w:bookmarkEnd w:id="545"/>
      <w:bookmarkEnd w:id="546"/>
      <w:bookmarkEnd w:id="547"/>
      <w:bookmarkEnd w:id="548"/>
      <w:bookmarkEnd w:id="549"/>
    </w:p>
    <w:p w14:paraId="70E8E08D">
      <w:pPr>
        <w:pStyle w:val="616"/>
        <w:spacing w:before="0" w:beforeAutospacing="0" w:after="0" w:afterAutospacing="0" w:line="360" w:lineRule="auto"/>
        <w:ind w:firstLine="420"/>
        <w:rPr>
          <w:rFonts w:hint="eastAsia" w:ascii="仿宋" w:hAnsi="仿宋" w:eastAsia="仿宋" w:cs="仿宋"/>
        </w:rPr>
      </w:pPr>
      <w:r>
        <w:rPr>
          <w:rFonts w:hint="eastAsia" w:ascii="仿宋" w:hAnsi="仿宋" w:eastAsia="仿宋" w:cs="仿宋"/>
        </w:rPr>
        <w:t>2.20.1 采购文件要求乙方提交履约保证金的，乙方应按</w:t>
      </w:r>
      <w:r>
        <w:rPr>
          <w:rFonts w:hint="eastAsia" w:ascii="仿宋" w:hAnsi="仿宋" w:eastAsia="仿宋" w:cs="仿宋"/>
          <w:b/>
          <w:i/>
          <w:u w:val="single"/>
        </w:rPr>
        <w:t>合同专用条款</w:t>
      </w:r>
      <w:r>
        <w:rPr>
          <w:rFonts w:hint="eastAsia" w:ascii="仿宋" w:hAnsi="仿宋" w:eastAsia="仿宋" w:cs="仿宋"/>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14:paraId="041C84F7">
      <w:pPr>
        <w:spacing w:line="360" w:lineRule="auto"/>
        <w:ind w:firstLine="480" w:firstLineChars="200"/>
        <w:rPr>
          <w:rFonts w:hint="eastAsia" w:ascii="仿宋" w:hAnsi="仿宋" w:eastAsia="仿宋" w:cs="仿宋"/>
          <w:sz w:val="24"/>
        </w:rPr>
      </w:pPr>
      <w:r>
        <w:rPr>
          <w:rFonts w:hint="eastAsia" w:ascii="仿宋" w:hAnsi="仿宋" w:eastAsia="仿宋" w:cs="仿宋"/>
          <w:sz w:val="24"/>
        </w:rPr>
        <w:t>2.20.2  甲方在项目验收结束后及时退还履约保证金。甲方在项目通过验收之日起</w:t>
      </w:r>
      <w:r>
        <w:rPr>
          <w:rFonts w:hint="eastAsia" w:ascii="仿宋" w:hAnsi="仿宋" w:eastAsia="仿宋" w:cs="仿宋"/>
          <w:sz w:val="24"/>
          <w:u w:val="single"/>
        </w:rPr>
        <w:t xml:space="preserve"> 5 </w:t>
      </w:r>
      <w:r>
        <w:rPr>
          <w:rFonts w:hint="eastAsia" w:ascii="仿宋" w:hAnsi="仿宋" w:eastAsia="仿宋" w:cs="仿宋"/>
          <w:sz w:val="24"/>
        </w:rPr>
        <w:t>个工作日内，按</w:t>
      </w:r>
      <w:r>
        <w:rPr>
          <w:rFonts w:hint="eastAsia" w:ascii="仿宋" w:hAnsi="仿宋" w:eastAsia="仿宋" w:cs="仿宋"/>
          <w:b/>
          <w:i/>
          <w:sz w:val="24"/>
          <w:u w:val="single"/>
        </w:rPr>
        <w:t>合同专用条款</w:t>
      </w:r>
      <w:r>
        <w:rPr>
          <w:rFonts w:hint="eastAsia" w:ascii="仿宋" w:hAnsi="仿宋" w:eastAsia="仿宋" w:cs="仿宋"/>
          <w:sz w:val="24"/>
        </w:rPr>
        <w:t>约定的方式将履约保证金退还乙方，逾期退还的，乙方可要求甲方支付违约金，违约金按每迟延退还一日的应退还而未退还金额的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%计算，最高限额为本合同履约保证金的</w:t>
      </w:r>
      <w:r>
        <w:rPr>
          <w:rFonts w:hint="eastAsia" w:ascii="仿宋" w:hAnsi="仿宋" w:eastAsia="仿宋" w:cs="仿宋"/>
          <w:sz w:val="24"/>
          <w:u w:val="single"/>
        </w:rPr>
        <w:t xml:space="preserve">  20   </w:t>
      </w:r>
      <w:r>
        <w:rPr>
          <w:rFonts w:hint="eastAsia" w:ascii="仿宋" w:hAnsi="仿宋" w:eastAsia="仿宋" w:cs="仿宋"/>
          <w:sz w:val="24"/>
        </w:rPr>
        <w:t xml:space="preserve">%； </w:t>
      </w:r>
    </w:p>
    <w:p w14:paraId="01254A97">
      <w:pPr>
        <w:spacing w:line="360" w:lineRule="auto"/>
        <w:ind w:firstLine="480" w:firstLineChars="200"/>
        <w:rPr>
          <w:rFonts w:hint="eastAsia" w:ascii="仿宋" w:hAnsi="仿宋" w:eastAsia="仿宋" w:cs="仿宋"/>
          <w:sz w:val="24"/>
        </w:rPr>
      </w:pPr>
      <w:r>
        <w:rPr>
          <w:rFonts w:hint="eastAsia" w:ascii="仿宋" w:hAnsi="仿宋" w:eastAsia="仿宋" w:cs="仿宋"/>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46E2D40">
      <w:pPr>
        <w:spacing w:line="360" w:lineRule="auto"/>
        <w:ind w:firstLine="480" w:firstLineChars="200"/>
        <w:rPr>
          <w:rFonts w:hint="eastAsia" w:ascii="仿宋" w:hAnsi="仿宋" w:eastAsia="仿宋" w:cs="仿宋"/>
          <w:sz w:val="24"/>
        </w:rPr>
      </w:pPr>
      <w:r>
        <w:rPr>
          <w:rFonts w:hint="eastAsia" w:ascii="仿宋" w:hAnsi="仿宋" w:eastAsia="仿宋" w:cs="仿宋"/>
          <w:sz w:val="24"/>
        </w:rPr>
        <w:t>2.20.4 甲方根据杭州市政府采购网公布的供应商履约评价情况减免履约保证金。乙方履约验收评价总分为100分的，甲方免收履约保证金。</w:t>
      </w:r>
    </w:p>
    <w:p w14:paraId="32D7DED1">
      <w:pPr>
        <w:spacing w:line="360" w:lineRule="auto"/>
        <w:ind w:firstLine="480" w:firstLineChars="200"/>
        <w:rPr>
          <w:rFonts w:hint="eastAsia" w:ascii="仿宋" w:hAnsi="仿宋" w:eastAsia="仿宋" w:cs="仿宋"/>
          <w:sz w:val="24"/>
        </w:rPr>
      </w:pPr>
      <w:r>
        <w:rPr>
          <w:rFonts w:hint="eastAsia" w:ascii="仿宋" w:hAnsi="仿宋" w:eastAsia="仿宋" w:cs="仿宋"/>
          <w:sz w:val="24"/>
        </w:rPr>
        <w:t>2.20.5甲方在乙方履行完合同约定义务事项后及时退还，延迟退还的，应当按照合同约定和法律规定承担相应的赔偿责任。</w:t>
      </w:r>
    </w:p>
    <w:p w14:paraId="36EDD39D">
      <w:pPr>
        <w:spacing w:line="360" w:lineRule="auto"/>
        <w:ind w:firstLine="480" w:firstLineChars="200"/>
        <w:rPr>
          <w:rFonts w:hint="eastAsia" w:ascii="仿宋" w:hAnsi="仿宋" w:eastAsia="仿宋" w:cs="仿宋"/>
          <w:sz w:val="24"/>
        </w:rPr>
      </w:pPr>
      <w:r>
        <w:rPr>
          <w:rFonts w:hint="eastAsia" w:ascii="仿宋" w:hAnsi="仿宋" w:eastAsia="仿宋" w:cs="仿宋"/>
          <w:sz w:val="24"/>
        </w:rPr>
        <w:t>2.21对于因甲方原因导致变更、中止或者终止政府采购合同的，甲方应当依照合同约定对供应商受到的损失予以赔偿或者补偿。</w:t>
      </w:r>
    </w:p>
    <w:bookmarkEnd w:id="550"/>
    <w:p w14:paraId="4E9A8F86">
      <w:pPr>
        <w:spacing w:line="360" w:lineRule="auto"/>
        <w:ind w:firstLine="482" w:firstLineChars="200"/>
        <w:outlineLvl w:val="0"/>
        <w:rPr>
          <w:rFonts w:hint="eastAsia" w:ascii="仿宋" w:hAnsi="仿宋" w:eastAsia="仿宋" w:cs="仿宋"/>
          <w:b/>
          <w:sz w:val="24"/>
        </w:rPr>
      </w:pPr>
      <w:bookmarkStart w:id="551" w:name="_Toc6885"/>
      <w:bookmarkStart w:id="552" w:name="_Toc19890"/>
      <w:bookmarkStart w:id="553" w:name="_Toc14001"/>
      <w:r>
        <w:rPr>
          <w:rFonts w:hint="eastAsia" w:ascii="仿宋" w:hAnsi="仿宋" w:eastAsia="仿宋" w:cs="仿宋"/>
          <w:b/>
          <w:sz w:val="24"/>
        </w:rPr>
        <w:t>2.22合同份数</w:t>
      </w:r>
      <w:bookmarkEnd w:id="551"/>
      <w:bookmarkEnd w:id="552"/>
      <w:bookmarkEnd w:id="553"/>
    </w:p>
    <w:p w14:paraId="7F9C0EE8">
      <w:pPr>
        <w:spacing w:line="360" w:lineRule="auto"/>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448AC8A0">
      <w:pPr>
        <w:pStyle w:val="384"/>
        <w:jc w:val="center"/>
        <w:rPr>
          <w:rFonts w:hint="eastAsia" w:ascii="仿宋" w:hAnsi="仿宋" w:eastAsia="仿宋" w:cs="仿宋"/>
          <w:b/>
          <w:szCs w:val="24"/>
        </w:rPr>
      </w:pPr>
      <w:r>
        <w:rPr>
          <w:rFonts w:hint="eastAsia" w:ascii="仿宋" w:hAnsi="仿宋" w:eastAsia="仿宋" w:cs="仿宋"/>
          <w:kern w:val="0"/>
          <w:szCs w:val="24"/>
        </w:rPr>
        <w:br w:type="page"/>
      </w:r>
      <w:bookmarkStart w:id="554" w:name="_Toc331685784"/>
      <w:r>
        <w:rPr>
          <w:rFonts w:hint="eastAsia" w:ascii="仿宋" w:hAnsi="仿宋" w:eastAsia="仿宋" w:cs="仿宋"/>
          <w:b/>
          <w:szCs w:val="24"/>
        </w:rPr>
        <w:t xml:space="preserve"> </w:t>
      </w:r>
      <w:bookmarkEnd w:id="554"/>
      <w:r>
        <w:rPr>
          <w:rFonts w:hint="eastAsia" w:ascii="仿宋" w:hAnsi="仿宋" w:eastAsia="仿宋" w:cs="仿宋"/>
          <w:b/>
          <w:szCs w:val="24"/>
        </w:rPr>
        <w:t>第三部分  合同专用条款</w:t>
      </w:r>
    </w:p>
    <w:p w14:paraId="1DD29B7B">
      <w:pPr>
        <w:spacing w:line="360" w:lineRule="auto"/>
        <w:ind w:left="-420" w:leftChars="-200" w:right="-420" w:rightChars="-200" w:firstLine="480" w:firstLineChars="200"/>
        <w:rPr>
          <w:rFonts w:hint="eastAsia" w:ascii="仿宋" w:hAnsi="仿宋" w:eastAsia="仿宋" w:cs="仿宋"/>
          <w:sz w:val="24"/>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377159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0DB310AF">
            <w:pPr>
              <w:spacing w:line="360" w:lineRule="auto"/>
              <w:jc w:val="center"/>
              <w:rPr>
                <w:rFonts w:hint="eastAsia" w:ascii="新宋体" w:hAnsi="新宋体" w:eastAsia="新宋体" w:cs="新宋体"/>
                <w:b/>
                <w:sz w:val="24"/>
              </w:rPr>
            </w:pPr>
            <w:r>
              <w:rPr>
                <w:rFonts w:hint="eastAsia" w:ascii="新宋体" w:hAnsi="新宋体" w:eastAsia="新宋体" w:cs="新宋体"/>
                <w:b/>
                <w:sz w:val="24"/>
              </w:rPr>
              <w:t>条款号</w:t>
            </w:r>
          </w:p>
        </w:tc>
        <w:tc>
          <w:tcPr>
            <w:tcW w:w="8275" w:type="dxa"/>
            <w:vAlign w:val="center"/>
          </w:tcPr>
          <w:p w14:paraId="2600D987">
            <w:pPr>
              <w:spacing w:line="360" w:lineRule="auto"/>
              <w:jc w:val="center"/>
              <w:rPr>
                <w:rFonts w:hint="eastAsia" w:ascii="新宋体" w:hAnsi="新宋体" w:eastAsia="新宋体" w:cs="新宋体"/>
                <w:b/>
                <w:sz w:val="24"/>
              </w:rPr>
            </w:pPr>
            <w:r>
              <w:rPr>
                <w:rFonts w:hint="eastAsia" w:ascii="新宋体" w:hAnsi="新宋体" w:eastAsia="新宋体" w:cs="新宋体"/>
                <w:b/>
                <w:sz w:val="24"/>
              </w:rPr>
              <w:t>约定内容</w:t>
            </w:r>
          </w:p>
        </w:tc>
      </w:tr>
      <w:tr w14:paraId="2FC6A5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4C9058B">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1.4.4</w:t>
            </w:r>
          </w:p>
        </w:tc>
        <w:tc>
          <w:tcPr>
            <w:tcW w:w="8275" w:type="dxa"/>
            <w:vAlign w:val="center"/>
          </w:tcPr>
          <w:p w14:paraId="6CFF2850">
            <w:pPr>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资金支付的方式、时间和条件：</w:t>
            </w:r>
          </w:p>
          <w:p w14:paraId="657B001E">
            <w:pPr>
              <w:rPr>
                <w:rFonts w:hint="eastAsia" w:ascii="Times New Roman" w:hAnsi="Times New Roman" w:cs="Times New Roman"/>
                <w:color w:val="auto"/>
                <w:highlight w:val="none"/>
                <w:lang w:val="zh-CN" w:eastAsia="zh-CN"/>
              </w:rPr>
            </w:pPr>
            <w:r>
              <w:rPr>
                <w:rFonts w:hint="eastAsia" w:ascii="Times New Roman" w:hAnsi="Times New Roman" w:cs="Times New Roman"/>
                <w:color w:val="auto"/>
                <w:highlight w:val="none"/>
                <w:lang w:val="zh-CN" w:eastAsia="zh-CN"/>
              </w:rPr>
              <w:t>1.合同签订生效并具备实施条件，且采购人完成财政资金审批手续后【</w:t>
            </w:r>
            <w:r>
              <w:rPr>
                <w:rFonts w:hint="eastAsia" w:cs="Times New Roman"/>
                <w:color w:val="auto"/>
                <w:highlight w:val="none"/>
                <w:lang w:val="en-US" w:eastAsia="zh-CN"/>
              </w:rPr>
              <w:t>5</w:t>
            </w:r>
            <w:r>
              <w:rPr>
                <w:rFonts w:hint="eastAsia" w:ascii="Times New Roman" w:hAnsi="Times New Roman" w:cs="Times New Roman"/>
                <w:color w:val="auto"/>
                <w:highlight w:val="none"/>
                <w:lang w:val="zh-CN" w:eastAsia="zh-CN"/>
              </w:rPr>
              <w:t>】个工作日内，采购人向中标人支付合同总价款【40%】的预付款，即【    】元（大写：【    】元整）；</w:t>
            </w:r>
          </w:p>
          <w:p w14:paraId="6C161E18">
            <w:pPr>
              <w:rPr>
                <w:rFonts w:hint="eastAsia" w:ascii="Times New Roman" w:hAnsi="Times New Roman" w:cs="Times New Roman"/>
                <w:color w:val="auto"/>
                <w:highlight w:val="none"/>
                <w:lang w:val="en-US" w:eastAsia="zh-CN"/>
              </w:rPr>
            </w:pPr>
            <w:r>
              <w:rPr>
                <w:rFonts w:hint="eastAsia" w:ascii="Times New Roman" w:hAnsi="Times New Roman" w:cs="Times New Roman"/>
                <w:color w:val="auto"/>
                <w:highlight w:val="none"/>
                <w:lang w:val="zh-CN" w:eastAsia="zh-CN"/>
              </w:rPr>
              <w:t>备注：签订合同时，中标人明确表示无需预付款或者主动要求降低预付款比例的，采购人可不适用前述规定。</w:t>
            </w:r>
          </w:p>
          <w:p w14:paraId="259EF422">
            <w:pPr>
              <w:rPr>
                <w:rFonts w:hint="eastAsia" w:ascii="Times New Roman" w:hAnsi="Times New Roman" w:cs="Times New Roman"/>
                <w:color w:val="auto"/>
                <w:highlight w:val="none"/>
                <w:lang w:val="zh-CN" w:eastAsia="zh-CN"/>
              </w:rPr>
            </w:pPr>
            <w:r>
              <w:rPr>
                <w:rFonts w:hint="eastAsia" w:ascii="Times New Roman" w:hAnsi="Times New Roman" w:cs="Times New Roman"/>
                <w:color w:val="auto"/>
                <w:highlight w:val="none"/>
                <w:lang w:val="zh-CN" w:eastAsia="zh-CN"/>
              </w:rPr>
              <w:t>2.</w:t>
            </w:r>
            <w:r>
              <w:rPr>
                <w:rFonts w:hint="eastAsia" w:ascii="Times New Roman" w:hAnsi="Times New Roman" w:cs="Times New Roman"/>
                <w:color w:val="auto"/>
                <w:highlight w:val="none"/>
                <w:lang w:val="en-US" w:eastAsia="zh-CN"/>
              </w:rPr>
              <w:t>到货安装完毕，</w:t>
            </w:r>
            <w:r>
              <w:rPr>
                <w:rFonts w:hint="eastAsia" w:ascii="Times New Roman" w:hAnsi="Times New Roman" w:cs="Times New Roman"/>
                <w:color w:val="auto"/>
                <w:highlight w:val="none"/>
                <w:lang w:val="zh-CN" w:eastAsia="zh-CN"/>
              </w:rPr>
              <w:t>采购人</w:t>
            </w:r>
            <w:r>
              <w:rPr>
                <w:rFonts w:hint="eastAsia" w:ascii="Times New Roman" w:hAnsi="Times New Roman" w:cs="Times New Roman"/>
                <w:color w:val="auto"/>
                <w:highlight w:val="none"/>
                <w:lang w:val="en-US" w:eastAsia="zh-CN"/>
              </w:rPr>
              <w:t>确认具备使用条件，</w:t>
            </w:r>
            <w:r>
              <w:rPr>
                <w:rFonts w:hint="eastAsia" w:ascii="Times New Roman" w:hAnsi="Times New Roman" w:cs="Times New Roman"/>
                <w:color w:val="auto"/>
                <w:highlight w:val="none"/>
                <w:lang w:val="zh-CN" w:eastAsia="zh-CN"/>
              </w:rPr>
              <w:t>且</w:t>
            </w:r>
            <w:r>
              <w:rPr>
                <w:rFonts w:hint="eastAsia" w:ascii="Times New Roman" w:hAnsi="Times New Roman" w:cs="Times New Roman"/>
                <w:color w:val="auto"/>
                <w:highlight w:val="none"/>
                <w:lang w:val="en-US" w:eastAsia="zh-CN"/>
              </w:rPr>
              <w:t>采购人</w:t>
            </w:r>
            <w:r>
              <w:rPr>
                <w:rFonts w:hint="eastAsia" w:ascii="Times New Roman" w:hAnsi="Times New Roman" w:cs="Times New Roman"/>
                <w:color w:val="auto"/>
                <w:highlight w:val="none"/>
                <w:lang w:val="zh-CN" w:eastAsia="zh-CN"/>
              </w:rPr>
              <w:t>完成财政资金审批手续，</w:t>
            </w:r>
            <w:r>
              <w:rPr>
                <w:rFonts w:hint="eastAsia" w:ascii="Times New Roman" w:hAnsi="Times New Roman" w:cs="Times New Roman"/>
                <w:color w:val="auto"/>
                <w:highlight w:val="none"/>
                <w:lang w:val="en-US" w:eastAsia="zh-CN"/>
              </w:rPr>
              <w:t>中标人</w:t>
            </w:r>
            <w:r>
              <w:rPr>
                <w:rFonts w:hint="eastAsia" w:ascii="Times New Roman" w:hAnsi="Times New Roman" w:cs="Times New Roman"/>
                <w:color w:val="auto"/>
                <w:highlight w:val="none"/>
                <w:lang w:val="zh-CN" w:eastAsia="zh-CN"/>
              </w:rPr>
              <w:t>提供发票后【</w:t>
            </w:r>
            <w:r>
              <w:rPr>
                <w:rFonts w:hint="eastAsia" w:cs="Times New Roman"/>
                <w:color w:val="auto"/>
                <w:highlight w:val="none"/>
                <w:lang w:val="en-US" w:eastAsia="zh-CN"/>
              </w:rPr>
              <w:t>5</w:t>
            </w:r>
            <w:r>
              <w:rPr>
                <w:rFonts w:hint="eastAsia" w:ascii="Times New Roman" w:hAnsi="Times New Roman" w:cs="Times New Roman"/>
                <w:color w:val="auto"/>
                <w:highlight w:val="none"/>
                <w:lang w:val="zh-CN" w:eastAsia="zh-CN"/>
              </w:rPr>
              <w:t>】个工作日内，支付合同总价款的【</w:t>
            </w:r>
            <w:r>
              <w:rPr>
                <w:rFonts w:hint="eastAsia" w:ascii="Times New Roman" w:hAnsi="Times New Roman" w:cs="Times New Roman"/>
                <w:color w:val="auto"/>
                <w:highlight w:val="none"/>
                <w:lang w:val="en-US" w:eastAsia="zh-CN"/>
              </w:rPr>
              <w:t>30</w:t>
            </w:r>
            <w:r>
              <w:rPr>
                <w:rFonts w:hint="eastAsia" w:ascii="Times New Roman" w:hAnsi="Times New Roman" w:cs="Times New Roman"/>
                <w:color w:val="auto"/>
                <w:highlight w:val="none"/>
                <w:lang w:val="zh-CN" w:eastAsia="zh-CN"/>
              </w:rPr>
              <w:t>%】，即【    】元（大写：【    】元整）；</w:t>
            </w:r>
          </w:p>
          <w:p w14:paraId="046AFF68">
            <w:pPr>
              <w:rPr>
                <w:rFonts w:hint="eastAsia" w:ascii="Times New Roman" w:hAnsi="Times New Roman" w:cs="Times New Roman"/>
                <w:color w:val="auto"/>
                <w:highlight w:val="none"/>
                <w:lang w:val="zh-CN" w:eastAsia="zh-CN"/>
              </w:rPr>
            </w:pPr>
            <w:r>
              <w:rPr>
                <w:rFonts w:hint="eastAsia" w:ascii="Times New Roman" w:hAnsi="Times New Roman" w:cs="Times New Roman"/>
                <w:color w:val="auto"/>
                <w:highlight w:val="none"/>
                <w:lang w:val="zh-CN" w:eastAsia="zh-CN"/>
              </w:rPr>
              <w:t>3.</w:t>
            </w:r>
            <w:r>
              <w:rPr>
                <w:rFonts w:hint="eastAsia" w:ascii="Times New Roman" w:hAnsi="Times New Roman" w:cs="Times New Roman"/>
                <w:color w:val="auto"/>
                <w:highlight w:val="none"/>
                <w:lang w:val="en-US" w:eastAsia="zh-CN"/>
              </w:rPr>
              <w:t>项目验收通过后，</w:t>
            </w:r>
            <w:r>
              <w:rPr>
                <w:rFonts w:hint="eastAsia" w:ascii="Times New Roman" w:hAnsi="Times New Roman" w:cs="Times New Roman"/>
                <w:color w:val="auto"/>
                <w:highlight w:val="none"/>
                <w:lang w:val="zh-CN" w:eastAsia="zh-CN"/>
              </w:rPr>
              <w:t>且</w:t>
            </w:r>
            <w:r>
              <w:rPr>
                <w:rFonts w:hint="eastAsia" w:ascii="Times New Roman" w:hAnsi="Times New Roman" w:cs="Times New Roman"/>
                <w:color w:val="auto"/>
                <w:highlight w:val="none"/>
                <w:lang w:val="en-US" w:eastAsia="zh-CN"/>
              </w:rPr>
              <w:t>采购人</w:t>
            </w:r>
            <w:r>
              <w:rPr>
                <w:rFonts w:hint="eastAsia" w:ascii="Times New Roman" w:hAnsi="Times New Roman" w:cs="Times New Roman"/>
                <w:color w:val="auto"/>
                <w:highlight w:val="none"/>
                <w:lang w:val="zh-CN" w:eastAsia="zh-CN"/>
              </w:rPr>
              <w:t>完成财政资金审批手续，</w:t>
            </w:r>
            <w:r>
              <w:rPr>
                <w:rFonts w:hint="eastAsia" w:ascii="Times New Roman" w:hAnsi="Times New Roman" w:cs="Times New Roman"/>
                <w:color w:val="auto"/>
                <w:highlight w:val="none"/>
                <w:lang w:val="en-US" w:eastAsia="zh-CN"/>
              </w:rPr>
              <w:t>中标人</w:t>
            </w:r>
            <w:r>
              <w:rPr>
                <w:rFonts w:hint="eastAsia" w:ascii="Times New Roman" w:hAnsi="Times New Roman" w:cs="Times New Roman"/>
                <w:color w:val="auto"/>
                <w:highlight w:val="none"/>
                <w:lang w:val="zh-CN" w:eastAsia="zh-CN"/>
              </w:rPr>
              <w:t>提供发票后【</w:t>
            </w:r>
            <w:r>
              <w:rPr>
                <w:rFonts w:hint="eastAsia" w:cs="Times New Roman"/>
                <w:color w:val="auto"/>
                <w:highlight w:val="none"/>
                <w:lang w:val="en-US" w:eastAsia="zh-CN"/>
              </w:rPr>
              <w:t>5</w:t>
            </w:r>
            <w:r>
              <w:rPr>
                <w:rFonts w:hint="eastAsia" w:ascii="Times New Roman" w:hAnsi="Times New Roman" w:cs="Times New Roman"/>
                <w:color w:val="auto"/>
                <w:highlight w:val="none"/>
                <w:lang w:val="zh-CN" w:eastAsia="zh-CN"/>
              </w:rPr>
              <w:t>】个工作日内，支付</w:t>
            </w:r>
            <w:r>
              <w:rPr>
                <w:rFonts w:hint="eastAsia" w:ascii="Times New Roman" w:hAnsi="Times New Roman" w:cs="Times New Roman"/>
                <w:color w:val="auto"/>
                <w:highlight w:val="none"/>
                <w:lang w:val="en-US" w:eastAsia="zh-CN"/>
              </w:rPr>
              <w:t>至实际合同</w:t>
            </w:r>
            <w:r>
              <w:rPr>
                <w:rFonts w:hint="eastAsia" w:ascii="Times New Roman" w:hAnsi="Times New Roman" w:cs="Times New Roman"/>
                <w:color w:val="auto"/>
                <w:highlight w:val="none"/>
                <w:lang w:val="zh-CN" w:eastAsia="zh-CN"/>
              </w:rPr>
              <w:t>总价款的【</w:t>
            </w:r>
            <w:r>
              <w:rPr>
                <w:rFonts w:hint="eastAsia" w:ascii="Times New Roman" w:hAnsi="Times New Roman" w:cs="Times New Roman"/>
                <w:color w:val="auto"/>
                <w:highlight w:val="none"/>
                <w:lang w:val="en-US" w:eastAsia="zh-CN"/>
              </w:rPr>
              <w:t>100</w:t>
            </w:r>
            <w:r>
              <w:rPr>
                <w:rFonts w:hint="eastAsia" w:ascii="Times New Roman" w:hAnsi="Times New Roman" w:cs="Times New Roman"/>
                <w:color w:val="auto"/>
                <w:highlight w:val="none"/>
                <w:lang w:val="zh-CN" w:eastAsia="zh-CN"/>
              </w:rPr>
              <w:t>%】，即【    】元（大写：【    】元整）；</w:t>
            </w:r>
          </w:p>
          <w:p w14:paraId="0805130F">
            <w:pPr>
              <w:spacing w:line="360" w:lineRule="auto"/>
              <w:rPr>
                <w:rFonts w:hint="eastAsia" w:ascii="新宋体" w:hAnsi="新宋体" w:eastAsia="新宋体" w:cs="新宋体"/>
                <w:sz w:val="24"/>
              </w:rPr>
            </w:pPr>
            <w:r>
              <w:rPr>
                <w:rFonts w:hint="eastAsia" w:ascii="Times New Roman" w:hAnsi="Times New Roman" w:cs="Times New Roman"/>
                <w:color w:val="auto"/>
                <w:highlight w:val="none"/>
                <w:lang w:val="zh-CN" w:eastAsia="zh-CN"/>
              </w:rPr>
              <w:t>4.采购人付款前，中标人须提供正规合法的等额发票，否则采购人有权拒绝付款，且不因此承担任何违约责任。</w:t>
            </w:r>
          </w:p>
        </w:tc>
      </w:tr>
      <w:tr w14:paraId="1AC08C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860FFB1">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 xml:space="preserve">1.5.1 </w:t>
            </w:r>
          </w:p>
        </w:tc>
        <w:tc>
          <w:tcPr>
            <w:tcW w:w="8275" w:type="dxa"/>
            <w:vAlign w:val="center"/>
          </w:tcPr>
          <w:p w14:paraId="05EBAE86">
            <w:pPr>
              <w:spacing w:line="360" w:lineRule="auto"/>
              <w:rPr>
                <w:rFonts w:hint="eastAsia" w:ascii="新宋体" w:hAnsi="新宋体" w:eastAsia="新宋体" w:cs="新宋体"/>
                <w:color w:val="auto"/>
                <w:sz w:val="24"/>
                <w:szCs w:val="24"/>
              </w:rPr>
            </w:pPr>
            <w:r>
              <w:rPr>
                <w:rFonts w:hint="eastAsia" w:ascii="新宋体" w:hAnsi="新宋体" w:eastAsia="新宋体" w:cs="新宋体"/>
                <w:color w:val="auto"/>
                <w:sz w:val="24"/>
                <w:highlight w:val="none"/>
              </w:rPr>
              <w:t>交付期限：合同签订后50天内完成供货、安装调试及验收。</w:t>
            </w:r>
          </w:p>
        </w:tc>
      </w:tr>
      <w:tr w14:paraId="11337D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D9C47C9">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1.5.2</w:t>
            </w:r>
          </w:p>
        </w:tc>
        <w:tc>
          <w:tcPr>
            <w:tcW w:w="8275" w:type="dxa"/>
            <w:vAlign w:val="center"/>
          </w:tcPr>
          <w:p w14:paraId="5DED4C72">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交货地点：</w:t>
            </w:r>
            <w:r>
              <w:rPr>
                <w:rFonts w:hint="eastAsia" w:ascii="新宋体" w:hAnsi="新宋体" w:eastAsia="新宋体" w:cs="新宋体"/>
                <w:color w:val="auto"/>
                <w:sz w:val="24"/>
                <w:highlight w:val="none"/>
                <w:u w:val="single"/>
              </w:rPr>
              <w:t>天元公学和睦校区余杭区汀目路16-13号</w:t>
            </w:r>
            <w:r>
              <w:rPr>
                <w:rFonts w:hint="eastAsia" w:ascii="新宋体" w:hAnsi="新宋体" w:eastAsia="新宋体" w:cs="新宋体"/>
                <w:color w:val="auto"/>
                <w:sz w:val="24"/>
                <w:highlight w:val="none"/>
                <w:u w:val="single"/>
                <w:lang w:val="en-US" w:eastAsia="zh-CN"/>
              </w:rPr>
              <w:t xml:space="preserve"> </w:t>
            </w:r>
            <w:r>
              <w:rPr>
                <w:rFonts w:hint="eastAsia" w:ascii="新宋体" w:hAnsi="新宋体" w:eastAsia="新宋体" w:cs="新宋体"/>
                <w:color w:val="auto"/>
                <w:sz w:val="24"/>
                <w:highlight w:val="none"/>
              </w:rPr>
              <w:t>。</w:t>
            </w:r>
          </w:p>
        </w:tc>
      </w:tr>
      <w:tr w14:paraId="55AEF6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3D74F8B">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 xml:space="preserve">1.5.3 </w:t>
            </w:r>
          </w:p>
        </w:tc>
        <w:tc>
          <w:tcPr>
            <w:tcW w:w="8275" w:type="dxa"/>
            <w:vAlign w:val="center"/>
          </w:tcPr>
          <w:p w14:paraId="64B8294A">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现场交付</w:t>
            </w:r>
          </w:p>
        </w:tc>
      </w:tr>
      <w:tr w14:paraId="217C2C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84F164E">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1.6.7</w:t>
            </w:r>
          </w:p>
        </w:tc>
        <w:tc>
          <w:tcPr>
            <w:tcW w:w="8275" w:type="dxa"/>
            <w:vAlign w:val="center"/>
          </w:tcPr>
          <w:p w14:paraId="2A44BE2B">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违约责任详见条款</w:t>
            </w:r>
            <w:r>
              <w:rPr>
                <w:rFonts w:hint="eastAsia" w:ascii="新宋体" w:hAnsi="新宋体" w:eastAsia="新宋体" w:cs="新宋体"/>
                <w:b/>
                <w:color w:val="auto"/>
                <w:sz w:val="24"/>
                <w:highlight w:val="none"/>
              </w:rPr>
              <w:t>1.6违约责任</w:t>
            </w:r>
          </w:p>
        </w:tc>
      </w:tr>
      <w:tr w14:paraId="233385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E4E9AA6">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1.7</w:t>
            </w:r>
          </w:p>
        </w:tc>
        <w:tc>
          <w:tcPr>
            <w:tcW w:w="8275" w:type="dxa"/>
            <w:vAlign w:val="center"/>
          </w:tcPr>
          <w:p w14:paraId="47A2055F">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合同争议的解决：本合同履行过程中发生的任何争议，双方当事人均可通过和解或者调解解决；</w:t>
            </w:r>
          </w:p>
        </w:tc>
      </w:tr>
      <w:tr w14:paraId="19985E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E872F07">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1.7.1</w:t>
            </w:r>
          </w:p>
        </w:tc>
        <w:tc>
          <w:tcPr>
            <w:tcW w:w="8275" w:type="dxa"/>
            <w:vAlign w:val="center"/>
          </w:tcPr>
          <w:p w14:paraId="3F833D43">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不愿和解、调解或者和解、调解不成的，可以选择将争议提交余杭区仲裁委员会依申请仲裁时其现行有效的仲裁规则裁决：</w:t>
            </w:r>
          </w:p>
        </w:tc>
      </w:tr>
      <w:tr w14:paraId="34830E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5CA75F8">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1.7.2</w:t>
            </w:r>
          </w:p>
        </w:tc>
        <w:tc>
          <w:tcPr>
            <w:tcW w:w="8275" w:type="dxa"/>
            <w:vAlign w:val="center"/>
          </w:tcPr>
          <w:p w14:paraId="6D00E630">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杭州市或项目所在地</w:t>
            </w:r>
          </w:p>
        </w:tc>
      </w:tr>
      <w:tr w14:paraId="0659B5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A83944B">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2.3.2</w:t>
            </w:r>
          </w:p>
        </w:tc>
        <w:tc>
          <w:tcPr>
            <w:tcW w:w="8275" w:type="dxa"/>
            <w:vAlign w:val="center"/>
          </w:tcPr>
          <w:p w14:paraId="009E5A0E">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具有知识产权的货物的知识产权归属：归采购人所有</w:t>
            </w:r>
          </w:p>
        </w:tc>
      </w:tr>
      <w:tr w14:paraId="490AF8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2186732">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2.4.1</w:t>
            </w:r>
          </w:p>
        </w:tc>
        <w:tc>
          <w:tcPr>
            <w:tcW w:w="8275" w:type="dxa"/>
            <w:vAlign w:val="center"/>
          </w:tcPr>
          <w:p w14:paraId="716F8606">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包装和装运： 符合国家、省、市、区和采购人等要求</w:t>
            </w:r>
          </w:p>
        </w:tc>
      </w:tr>
      <w:tr w14:paraId="11C8C4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3161334">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2.4.3</w:t>
            </w:r>
          </w:p>
        </w:tc>
        <w:tc>
          <w:tcPr>
            <w:tcW w:w="8275" w:type="dxa"/>
            <w:vAlign w:val="center"/>
          </w:tcPr>
          <w:p w14:paraId="37C7120B">
            <w:pPr>
              <w:spacing w:line="360" w:lineRule="auto"/>
              <w:jc w:val="left"/>
              <w:rPr>
                <w:rFonts w:hint="eastAsia" w:ascii="新宋体" w:hAnsi="新宋体" w:eastAsia="新宋体" w:cs="新宋体"/>
                <w:sz w:val="24"/>
              </w:rPr>
            </w:pPr>
            <w:r>
              <w:rPr>
                <w:rFonts w:hint="eastAsia" w:ascii="新宋体" w:hAnsi="新宋体" w:eastAsia="新宋体" w:cs="新宋体"/>
                <w:color w:val="auto"/>
                <w:sz w:val="24"/>
                <w:highlight w:val="none"/>
              </w:rPr>
              <w:t>装运货物的要求和通知：接到甲方发货通知后，</w:t>
            </w:r>
            <w:r>
              <w:rPr>
                <w:rFonts w:hint="eastAsia" w:ascii="新宋体" w:hAnsi="新宋体" w:eastAsia="新宋体" w:cs="新宋体"/>
                <w:color w:val="auto"/>
                <w:sz w:val="24"/>
                <w:highlight w:val="none"/>
                <w:lang w:val="en-US" w:eastAsia="zh-CN"/>
              </w:rPr>
              <w:t>50</w:t>
            </w:r>
            <w:r>
              <w:rPr>
                <w:rFonts w:hint="eastAsia" w:ascii="新宋体" w:hAnsi="新宋体" w:eastAsia="新宋体" w:cs="新宋体"/>
                <w:color w:val="auto"/>
                <w:sz w:val="24"/>
                <w:highlight w:val="none"/>
              </w:rPr>
              <w:t>天内将货物运输安装调试完毕交付甲方正常使用，地点由甲方指定。</w:t>
            </w:r>
          </w:p>
        </w:tc>
      </w:tr>
      <w:tr w14:paraId="527B61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top"/>
          </w:tcPr>
          <w:p w14:paraId="0434501B">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 xml:space="preserve">2.8 </w:t>
            </w:r>
          </w:p>
        </w:tc>
        <w:tc>
          <w:tcPr>
            <w:tcW w:w="8275" w:type="dxa"/>
            <w:vAlign w:val="center"/>
          </w:tcPr>
          <w:p w14:paraId="3BC82BEB">
            <w:pPr>
              <w:spacing w:line="560" w:lineRule="exact"/>
              <w:outlineLvl w:val="0"/>
              <w:rPr>
                <w:rFonts w:hint="eastAsia" w:ascii="新宋体" w:hAnsi="新宋体" w:eastAsia="新宋体" w:cs="新宋体"/>
                <w:sz w:val="24"/>
              </w:rPr>
            </w:pPr>
            <w:r>
              <w:rPr>
                <w:rFonts w:hint="eastAsia" w:ascii="新宋体" w:hAnsi="新宋体" w:eastAsia="新宋体" w:cs="新宋体"/>
                <w:b/>
                <w:color w:val="auto"/>
                <w:sz w:val="24"/>
                <w:highlight w:val="none"/>
              </w:rPr>
              <w:t>货物的风险负担：</w:t>
            </w:r>
            <w:r>
              <w:rPr>
                <w:rFonts w:hint="eastAsia" w:ascii="新宋体" w:hAnsi="新宋体" w:eastAsia="新宋体" w:cs="新宋体"/>
                <w:color w:val="auto"/>
                <w:sz w:val="24"/>
                <w:highlight w:val="none"/>
              </w:rPr>
              <w:t>货物或者在途货物或者交付给第一承运人后的货物毁损、灭失的风险由乙方承担一切责任并赔偿甲方损失。</w:t>
            </w:r>
          </w:p>
        </w:tc>
      </w:tr>
      <w:tr w14:paraId="2275EF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6" w:hRule="atLeast"/>
        </w:trPr>
        <w:tc>
          <w:tcPr>
            <w:tcW w:w="851" w:type="dxa"/>
            <w:tcBorders>
              <w:left w:val="single" w:color="auto" w:sz="4" w:space="0"/>
            </w:tcBorders>
            <w:vAlign w:val="center"/>
          </w:tcPr>
          <w:p w14:paraId="3E5804EC">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2.12.3</w:t>
            </w:r>
          </w:p>
        </w:tc>
        <w:tc>
          <w:tcPr>
            <w:tcW w:w="8275" w:type="dxa"/>
            <w:vAlign w:val="center"/>
          </w:tcPr>
          <w:p w14:paraId="79400CD5">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因不可抗力致使合同有变更必要的，双方当事人应在3个工作日内以书面形式变更合同；</w:t>
            </w:r>
          </w:p>
        </w:tc>
      </w:tr>
      <w:tr w14:paraId="5C8F8A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2D050A7">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2.12.4</w:t>
            </w:r>
          </w:p>
        </w:tc>
        <w:tc>
          <w:tcPr>
            <w:tcW w:w="8275" w:type="dxa"/>
            <w:vAlign w:val="top"/>
          </w:tcPr>
          <w:p w14:paraId="55790532">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受不可抗力影响的一方在不可抗力发生后，应在1个工作日内以书面形式通知对方当事人，并在3个工作日内，将有关部门出具的证明文件送达对方当事人。</w:t>
            </w:r>
          </w:p>
        </w:tc>
      </w:tr>
      <w:tr w14:paraId="582BF3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159CC87">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2.16.1</w:t>
            </w:r>
          </w:p>
        </w:tc>
        <w:tc>
          <w:tcPr>
            <w:tcW w:w="8275" w:type="dxa"/>
            <w:vAlign w:val="center"/>
          </w:tcPr>
          <w:p w14:paraId="2BE39485">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货物交付前，乙方应对货物的质量、数量等方面进行详细、全面的检验，并向甲方出具证明货物符合合同约定的文件；货物交付后，乙方在10个工作日内组织验收，并可依法邀请相关方参加，验收应出具验收书。</w:t>
            </w:r>
          </w:p>
        </w:tc>
      </w:tr>
      <w:tr w14:paraId="49A2A0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19EBE467">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2.16.3</w:t>
            </w:r>
          </w:p>
        </w:tc>
        <w:tc>
          <w:tcPr>
            <w:tcW w:w="8275" w:type="dxa"/>
            <w:vAlign w:val="center"/>
          </w:tcPr>
          <w:p w14:paraId="63792B7F">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检验和验收标准、程序等具体内容以及前述验收书的效力，采用本行业通用标准。</w:t>
            </w:r>
          </w:p>
        </w:tc>
      </w:tr>
      <w:tr w14:paraId="64EE77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top"/>
          </w:tcPr>
          <w:p w14:paraId="31AA2AC3">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2.20.1</w:t>
            </w:r>
          </w:p>
        </w:tc>
        <w:tc>
          <w:tcPr>
            <w:tcW w:w="8275" w:type="dxa"/>
            <w:vAlign w:val="top"/>
          </w:tcPr>
          <w:p w14:paraId="69B9D9DF">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采购文件要求乙方提交履约保证金的，乙方应提交不超过合同价 1 %的履约保证金约定的方式，以支票、汇票、本票或者金融机构、担保机构出具的保函等非现金形式。</w:t>
            </w:r>
          </w:p>
        </w:tc>
      </w:tr>
      <w:tr w14:paraId="48B189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14:paraId="6A0C5166">
            <w:pPr>
              <w:spacing w:line="360" w:lineRule="exact"/>
              <w:rPr>
                <w:rFonts w:hint="eastAsia" w:ascii="新宋体" w:hAnsi="新宋体" w:eastAsia="新宋体" w:cs="新宋体"/>
                <w:sz w:val="24"/>
              </w:rPr>
            </w:pPr>
            <w:r>
              <w:rPr>
                <w:rFonts w:hint="eastAsia" w:ascii="新宋体" w:hAnsi="新宋体" w:eastAsia="新宋体" w:cs="新宋体"/>
                <w:color w:val="auto"/>
                <w:sz w:val="24"/>
                <w:highlight w:val="none"/>
              </w:rPr>
              <w:t xml:space="preserve">2.20.2 </w:t>
            </w:r>
          </w:p>
        </w:tc>
        <w:tc>
          <w:tcPr>
            <w:tcW w:w="8275" w:type="dxa"/>
            <w:vAlign w:val="center"/>
          </w:tcPr>
          <w:p w14:paraId="79E249A8">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履约保证金在合同约定期间内不予退还。乙方在前述约定期间届满前能履行完合同约定义务事项的，甲方在前述约定期间届满之日起7个工作日内，将履约保证金无息退还乙方，逾期退还的，乙方可要求甲方支付违约金，违约金按每迟延退还一日的应退还而未退还金额的0.05  %计算，最高限额为本合同履约保证金的1%。项目验收结束后，甲方应及时退还。</w:t>
            </w:r>
          </w:p>
        </w:tc>
      </w:tr>
      <w:tr w14:paraId="7099F3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14:paraId="2AB68BCB">
            <w:pPr>
              <w:spacing w:line="360" w:lineRule="exact"/>
              <w:ind w:left="-420" w:leftChars="-200" w:right="-420" w:rightChars="-200" w:firstLine="480" w:firstLineChars="200"/>
              <w:outlineLvl w:val="0"/>
              <w:rPr>
                <w:rFonts w:hint="eastAsia" w:ascii="新宋体" w:hAnsi="新宋体" w:eastAsia="新宋体" w:cs="新宋体"/>
                <w:sz w:val="24"/>
              </w:rPr>
            </w:pPr>
            <w:r>
              <w:rPr>
                <w:rFonts w:hint="eastAsia" w:ascii="新宋体" w:hAnsi="新宋体" w:eastAsia="新宋体" w:cs="新宋体"/>
                <w:color w:val="auto"/>
                <w:sz w:val="24"/>
                <w:highlight w:val="none"/>
              </w:rPr>
              <w:t xml:space="preserve">2.22 </w:t>
            </w:r>
          </w:p>
        </w:tc>
        <w:tc>
          <w:tcPr>
            <w:tcW w:w="8275" w:type="dxa"/>
            <w:vAlign w:val="center"/>
          </w:tcPr>
          <w:p w14:paraId="5AAE03BD">
            <w:pPr>
              <w:spacing w:line="360" w:lineRule="auto"/>
              <w:rPr>
                <w:rFonts w:hint="eastAsia" w:ascii="新宋体" w:hAnsi="新宋体" w:eastAsia="新宋体" w:cs="新宋体"/>
                <w:sz w:val="24"/>
              </w:rPr>
            </w:pPr>
            <w:r>
              <w:rPr>
                <w:rFonts w:hint="eastAsia" w:ascii="新宋体" w:hAnsi="新宋体" w:eastAsia="新宋体" w:cs="新宋体"/>
                <w:color w:val="auto"/>
                <w:sz w:val="24"/>
                <w:highlight w:val="none"/>
              </w:rPr>
              <w:t>合同</w:t>
            </w:r>
            <w:r>
              <w:rPr>
                <w:rFonts w:hint="eastAsia" w:ascii="新宋体" w:hAnsi="新宋体" w:eastAsia="新宋体" w:cs="新宋体"/>
                <w:color w:val="auto"/>
                <w:sz w:val="24"/>
                <w:highlight w:val="none"/>
                <w:u w:val="single"/>
              </w:rPr>
              <w:t xml:space="preserve"> 捌</w:t>
            </w:r>
            <w:r>
              <w:rPr>
                <w:rFonts w:hint="eastAsia" w:ascii="新宋体" w:hAnsi="新宋体" w:eastAsia="新宋体" w:cs="新宋体"/>
                <w:color w:val="auto"/>
                <w:sz w:val="24"/>
                <w:highlight w:val="none"/>
              </w:rPr>
              <w:t xml:space="preserve">份数，每份均具有同等法律效力。 </w:t>
            </w:r>
          </w:p>
        </w:tc>
      </w:tr>
    </w:tbl>
    <w:p w14:paraId="25D20567">
      <w:pPr>
        <w:spacing w:line="360" w:lineRule="auto"/>
        <w:ind w:left="-420" w:leftChars="-200" w:right="-420" w:rightChars="-200" w:firstLine="480" w:firstLineChars="200"/>
        <w:rPr>
          <w:rFonts w:ascii="宋体" w:hAnsi="宋体" w:cs="宋体"/>
          <w:sz w:val="24"/>
        </w:rPr>
      </w:pPr>
    </w:p>
    <w:p w14:paraId="656F49CD">
      <w:pPr>
        <w:spacing w:line="360" w:lineRule="auto"/>
        <w:ind w:left="-420" w:leftChars="-200" w:right="-420" w:rightChars="-200"/>
        <w:rPr>
          <w:rFonts w:ascii="宋体" w:hAnsi="宋体" w:cs="宋体"/>
          <w:sz w:val="24"/>
        </w:rPr>
      </w:pPr>
    </w:p>
    <w:p w14:paraId="34E044D1">
      <w:pPr>
        <w:pStyle w:val="3"/>
      </w:pPr>
    </w:p>
    <w:p w14:paraId="1F5678BC"/>
    <w:p w14:paraId="1BEE0598">
      <w:pPr>
        <w:spacing w:line="360" w:lineRule="auto"/>
        <w:ind w:left="720" w:firstLine="723" w:firstLineChars="200"/>
        <w:outlineLvl w:val="0"/>
        <w:rPr>
          <w:rFonts w:hint="eastAsia" w:ascii="宋体" w:hAnsi="宋体" w:cs="宋体"/>
          <w:b/>
          <w:sz w:val="36"/>
          <w:szCs w:val="20"/>
        </w:rPr>
      </w:pPr>
      <w:r>
        <w:rPr>
          <w:rFonts w:hint="eastAsia" w:ascii="宋体" w:hAnsi="宋体" w:cs="宋体"/>
          <w:b/>
          <w:sz w:val="36"/>
          <w:szCs w:val="20"/>
        </w:rPr>
        <w:br w:type="page"/>
      </w:r>
    </w:p>
    <w:p w14:paraId="3B596655">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w:t>
      </w:r>
      <w:bookmarkEnd w:id="396"/>
      <w:r>
        <w:rPr>
          <w:rFonts w:hint="eastAsia" w:ascii="宋体" w:hAnsi="宋体" w:cs="宋体"/>
          <w:b/>
          <w:sz w:val="36"/>
          <w:szCs w:val="20"/>
        </w:rPr>
        <w:t xml:space="preserve"> </w:t>
      </w:r>
      <w:bookmarkEnd w:id="397"/>
      <w:r>
        <w:rPr>
          <w:rFonts w:hint="eastAsia" w:ascii="宋体" w:hAnsi="宋体" w:cs="宋体"/>
          <w:b/>
          <w:sz w:val="36"/>
          <w:szCs w:val="20"/>
        </w:rPr>
        <w:t>应提交的有关格式范例</w:t>
      </w:r>
    </w:p>
    <w:p w14:paraId="36FAA45E">
      <w:pPr>
        <w:spacing w:line="360" w:lineRule="auto"/>
        <w:jc w:val="center"/>
        <w:outlineLvl w:val="0"/>
        <w:rPr>
          <w:rFonts w:ascii="宋体" w:hAnsi="宋体" w:cs="宋体"/>
          <w:b/>
          <w:kern w:val="0"/>
          <w:sz w:val="36"/>
          <w:szCs w:val="36"/>
        </w:rPr>
      </w:pPr>
    </w:p>
    <w:p w14:paraId="56AA1CF7">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632F34D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6BF872C7">
      <w:pPr>
        <w:spacing w:line="360" w:lineRule="auto"/>
        <w:jc w:val="center"/>
        <w:outlineLvl w:val="0"/>
        <w:rPr>
          <w:rFonts w:ascii="宋体" w:hAnsi="宋体" w:cs="宋体"/>
          <w:b/>
          <w:kern w:val="0"/>
          <w:sz w:val="36"/>
          <w:szCs w:val="36"/>
        </w:rPr>
      </w:pPr>
    </w:p>
    <w:p w14:paraId="71D1A05E">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1B0E8B07">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33A5347A">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0B8052F3">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04604B2C">
      <w:pPr>
        <w:snapToGrid w:val="0"/>
        <w:spacing w:line="360" w:lineRule="auto"/>
        <w:ind w:firstLine="480" w:firstLineChars="200"/>
        <w:rPr>
          <w:rFonts w:ascii="宋体" w:hAnsi="宋体" w:cs="宋体"/>
          <w:sz w:val="24"/>
        </w:rPr>
      </w:pPr>
    </w:p>
    <w:p w14:paraId="5C347E4B">
      <w:pPr>
        <w:spacing w:line="360" w:lineRule="auto"/>
        <w:ind w:firstLine="480" w:firstLineChars="200"/>
        <w:rPr>
          <w:rFonts w:ascii="宋体" w:hAnsi="宋体" w:cs="宋体"/>
          <w:sz w:val="24"/>
        </w:rPr>
      </w:pPr>
    </w:p>
    <w:p w14:paraId="4527AABC">
      <w:pPr>
        <w:snapToGrid w:val="0"/>
        <w:spacing w:line="360" w:lineRule="auto"/>
        <w:ind w:right="480"/>
        <w:jc w:val="center"/>
        <w:rPr>
          <w:rFonts w:ascii="宋体" w:hAnsi="宋体" w:cs="宋体"/>
          <w:b/>
          <w:color w:val="auto"/>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w:t>
      </w:r>
      <w:r>
        <w:rPr>
          <w:rFonts w:hint="eastAsia" w:ascii="宋体" w:hAnsi="宋体" w:cs="宋体"/>
          <w:b/>
          <w:color w:val="auto"/>
          <w:kern w:val="0"/>
          <w:sz w:val="32"/>
          <w:szCs w:val="32"/>
        </w:rPr>
        <w:t>购活动应当具备的一般条件的承诺函</w:t>
      </w:r>
    </w:p>
    <w:p w14:paraId="657C7B0F">
      <w:pPr>
        <w:snapToGrid w:val="0"/>
        <w:spacing w:line="360" w:lineRule="auto"/>
        <w:rPr>
          <w:rFonts w:ascii="宋体" w:hAnsi="宋体" w:cs="宋体"/>
          <w:color w:val="auto"/>
          <w:sz w:val="24"/>
        </w:rPr>
      </w:pPr>
      <w:r>
        <w:rPr>
          <w:rFonts w:hint="eastAsia" w:ascii="宋体" w:hAnsi="宋体" w:cs="宋体"/>
          <w:color w:val="auto"/>
          <w:sz w:val="24"/>
          <w:lang w:eastAsia="zh-CN"/>
        </w:rPr>
        <w:t>杭州师范大学附属未来科技城学校（杭州二中教育集团未来科技城学校）</w:t>
      </w:r>
      <w:r>
        <w:rPr>
          <w:rFonts w:hint="eastAsia" w:ascii="宋体" w:hAnsi="宋体" w:cs="宋体"/>
          <w:color w:val="auto"/>
          <w:sz w:val="24"/>
        </w:rPr>
        <w:t>、</w:t>
      </w:r>
      <w:r>
        <w:rPr>
          <w:rFonts w:hint="eastAsia" w:ascii="宋体" w:hAnsi="宋体" w:cs="宋体"/>
          <w:color w:val="auto"/>
          <w:sz w:val="24"/>
          <w:lang w:eastAsia="zh-CN"/>
        </w:rPr>
        <w:t>杭州市公共资源交易中心余杭分中心</w:t>
      </w:r>
      <w:r>
        <w:rPr>
          <w:rFonts w:hint="eastAsia" w:ascii="宋体" w:hAnsi="宋体" w:cs="宋体"/>
          <w:color w:val="auto"/>
          <w:sz w:val="24"/>
        </w:rPr>
        <w:t>：</w:t>
      </w:r>
    </w:p>
    <w:p w14:paraId="5D6C1A7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lang w:eastAsia="zh-CN"/>
        </w:rPr>
        <w:t>天元公学和睦校区学生课桌椅采购项目</w:t>
      </w:r>
      <w:r>
        <w:rPr>
          <w:rFonts w:hint="eastAsia" w:ascii="宋体" w:hAnsi="宋体" w:cs="宋体"/>
          <w:color w:val="auto"/>
          <w:sz w:val="24"/>
        </w:rPr>
        <w:t>【招标编号：</w:t>
      </w:r>
      <w:r>
        <w:rPr>
          <w:rFonts w:hint="eastAsia" w:ascii="宋体" w:hAnsi="宋体" w:cs="宋体"/>
          <w:color w:val="auto"/>
          <w:sz w:val="24"/>
          <w:lang w:eastAsia="zh-CN"/>
        </w:rPr>
        <w:t>HZYHZFCG-2025-035</w:t>
      </w:r>
      <w:r>
        <w:rPr>
          <w:rFonts w:hint="eastAsia" w:ascii="宋体" w:hAnsi="宋体" w:cs="宋体"/>
          <w:color w:val="auto"/>
          <w:sz w:val="24"/>
        </w:rPr>
        <w:t>】政府采购活动，郑重承诺：</w:t>
      </w:r>
    </w:p>
    <w:p w14:paraId="68FAEB48">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7625B6D7">
      <w:pPr>
        <w:snapToGrid w:val="0"/>
        <w:spacing w:line="360" w:lineRule="auto"/>
        <w:ind w:firstLine="480" w:firstLineChars="200"/>
        <w:rPr>
          <w:rFonts w:ascii="宋体" w:hAnsi="宋体" w:cs="宋体"/>
          <w:sz w:val="24"/>
        </w:rPr>
      </w:pPr>
      <w:r>
        <w:rPr>
          <w:rFonts w:hint="eastAsia" w:ascii="宋体" w:hAnsi="宋体" w:cs="宋体"/>
          <w:color w:val="auto"/>
          <w:sz w:val="24"/>
        </w:rPr>
        <w:t>1、具有独立承担民事责任</w:t>
      </w:r>
      <w:r>
        <w:rPr>
          <w:rFonts w:hint="eastAsia" w:ascii="宋体" w:hAnsi="宋体" w:cs="宋体"/>
          <w:sz w:val="24"/>
        </w:rPr>
        <w:t>的能力；</w:t>
      </w:r>
    </w:p>
    <w:p w14:paraId="1A44C852">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4D974FD6">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537D81A7">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3482DFD8">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44C38FB2">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256FD6BC">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w:t>
      </w:r>
      <w:r>
        <w:rPr>
          <w:rFonts w:hint="eastAsia" w:ascii="宋体" w:hAnsi="宋体" w:cs="宋体"/>
          <w:sz w:val="24"/>
          <w:lang w:eastAsia="zh-CN"/>
        </w:rPr>
        <w:t>）</w:t>
      </w:r>
      <w:r>
        <w:rPr>
          <w:rFonts w:hint="eastAsia" w:ascii="宋体" w:hAnsi="宋体" w:cs="宋体"/>
          <w:sz w:val="24"/>
        </w:rPr>
        <w:t>、中国政府采购网（www.ccgp.gov.cn）列入失信被执行人、重大税收违法案件当事人名单、政府采购严重违法失信行为记录名单。</w:t>
      </w:r>
    </w:p>
    <w:p w14:paraId="646C0C7D">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1E6840B8">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08DDFD10">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52557E16">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020E1A7B">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43C5BA55">
      <w:pPr>
        <w:snapToGrid w:val="0"/>
        <w:spacing w:line="360" w:lineRule="auto"/>
        <w:ind w:right="480"/>
        <w:jc w:val="center"/>
        <w:rPr>
          <w:rFonts w:ascii="宋体" w:hAnsi="宋体" w:cs="宋体"/>
          <w:b/>
          <w:color w:val="auto"/>
          <w:kern w:val="0"/>
          <w:sz w:val="32"/>
          <w:szCs w:val="32"/>
          <w:highlight w:val="none"/>
        </w:rPr>
      </w:pPr>
    </w:p>
    <w:p w14:paraId="33F2D5B4">
      <w:pPr>
        <w:snapToGrid w:val="0"/>
        <w:spacing w:line="360" w:lineRule="auto"/>
        <w:ind w:right="480" w:firstLine="559" w:firstLineChars="233"/>
        <w:jc w:val="left"/>
        <w:rPr>
          <w:rFonts w:ascii="宋体" w:hAnsi="宋体" w:cs="宋体"/>
          <w:b/>
          <w:color w:val="auto"/>
          <w:kern w:val="0"/>
          <w:sz w:val="32"/>
          <w:szCs w:val="32"/>
          <w:highlight w:val="none"/>
        </w:rPr>
      </w:pPr>
      <w:r>
        <w:rPr>
          <w:rFonts w:hint="eastAsia" w:ascii="宋体" w:hAnsi="宋体" w:eastAsia="宋体" w:cs="仿宋_GB2312"/>
          <w:color w:val="auto"/>
          <w:sz w:val="24"/>
          <w:highlight w:val="none"/>
        </w:rPr>
        <w:t>注：根据《</w:t>
      </w:r>
      <w:r>
        <w:rPr>
          <w:rFonts w:ascii="宋体" w:hAnsi="宋体" w:eastAsia="宋体" w:cs="仿宋_GB2312"/>
          <w:color w:val="auto"/>
          <w:sz w:val="24"/>
          <w:highlight w:val="none"/>
        </w:rPr>
        <w:t>关于规范政府采购供应商资格设定及资格审查的通知</w:t>
      </w:r>
      <w:r>
        <w:rPr>
          <w:rFonts w:hint="eastAsia" w:ascii="宋体" w:hAnsi="宋体" w:eastAsia="宋体" w:cs="仿宋_GB2312"/>
          <w:color w:val="auto"/>
          <w:sz w:val="24"/>
          <w:highlight w:val="none"/>
        </w:rPr>
        <w:t>》（</w:t>
      </w:r>
      <w:r>
        <w:rPr>
          <w:rFonts w:ascii="宋体" w:hAnsi="宋体" w:eastAsia="宋体" w:cs="仿宋_GB2312"/>
          <w:color w:val="auto"/>
          <w:sz w:val="24"/>
          <w:highlight w:val="none"/>
        </w:rPr>
        <w:t>浙财采监[2013]24号</w:t>
      </w:r>
      <w:r>
        <w:rPr>
          <w:rFonts w:hint="eastAsia" w:ascii="宋体" w:hAnsi="宋体" w:eastAsia="宋体" w:cs="仿宋_GB2312"/>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仿宋_GB2312"/>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62E617D0">
      <w:pPr>
        <w:widowControl/>
        <w:spacing w:line="360" w:lineRule="auto"/>
        <w:ind w:firstLine="643" w:firstLineChars="200"/>
        <w:jc w:val="center"/>
        <w:rPr>
          <w:rFonts w:ascii="宋体" w:hAnsi="宋体" w:cs="宋体"/>
          <w:b/>
          <w:color w:val="auto"/>
          <w:kern w:val="0"/>
          <w:sz w:val="32"/>
          <w:szCs w:val="32"/>
          <w:highlight w:val="none"/>
        </w:rPr>
      </w:pPr>
    </w:p>
    <w:p w14:paraId="48D1D695">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kern w:val="0"/>
          <w:sz w:val="32"/>
          <w:szCs w:val="32"/>
        </w:rPr>
        <w:t>二、联合</w:t>
      </w:r>
      <w:r>
        <w:rPr>
          <w:rFonts w:hint="eastAsia" w:ascii="宋体" w:hAnsi="宋体" w:cs="宋体"/>
          <w:b/>
          <w:color w:val="auto"/>
          <w:kern w:val="0"/>
          <w:sz w:val="32"/>
          <w:szCs w:val="32"/>
        </w:rPr>
        <w:t>协议（如果有）</w:t>
      </w:r>
    </w:p>
    <w:p w14:paraId="1C962C3B">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14:paraId="651BD2E8">
      <w:pPr>
        <w:snapToGrid w:val="0"/>
        <w:spacing w:line="360" w:lineRule="auto"/>
        <w:ind w:right="480"/>
        <w:jc w:val="center"/>
        <w:rPr>
          <w:rFonts w:ascii="宋体" w:hAnsi="宋体" w:cs="宋体"/>
          <w:b/>
          <w:color w:val="auto"/>
          <w:kern w:val="0"/>
          <w:sz w:val="32"/>
          <w:szCs w:val="32"/>
        </w:rPr>
      </w:pPr>
    </w:p>
    <w:p w14:paraId="28F5B507">
      <w:pPr>
        <w:snapToGrid w:val="0"/>
        <w:spacing w:line="360" w:lineRule="auto"/>
        <w:ind w:right="480"/>
        <w:jc w:val="center"/>
        <w:rPr>
          <w:rFonts w:ascii="宋体" w:hAnsi="宋体" w:cs="宋体"/>
          <w:b/>
          <w:kern w:val="0"/>
          <w:sz w:val="32"/>
          <w:szCs w:val="32"/>
        </w:rPr>
      </w:pPr>
    </w:p>
    <w:p w14:paraId="23804DDB">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77798693">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30119212">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.专门面向中小企业，货物全部由符合政策要求的中小企业（或小微企业）制造的，提供相应的中小企业声明函（附件</w:t>
      </w:r>
      <w:r>
        <w:rPr>
          <w:rFonts w:ascii="宋体" w:hAnsi="宋体" w:cs="宋体"/>
          <w:sz w:val="24"/>
        </w:rPr>
        <w:t>7</w:t>
      </w:r>
      <w:r>
        <w:rPr>
          <w:rFonts w:hint="eastAsia" w:ascii="宋体" w:hAnsi="宋体" w:cs="宋体"/>
          <w:sz w:val="24"/>
        </w:rPr>
        <w:t xml:space="preserve">）。 </w:t>
      </w:r>
    </w:p>
    <w:p w14:paraId="162E7050">
      <w:pPr>
        <w:widowControl/>
        <w:spacing w:line="360" w:lineRule="auto"/>
        <w:ind w:firstLine="480"/>
        <w:jc w:val="left"/>
        <w:rPr>
          <w:rFonts w:ascii="宋体" w:hAnsi="宋体" w:cs="宋体"/>
          <w:sz w:val="24"/>
        </w:rPr>
      </w:pPr>
    </w:p>
    <w:p w14:paraId="433609B1">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1594FF63">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3EC071D9">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30F3DCBC">
      <w:pPr>
        <w:widowControl/>
        <w:spacing w:line="360" w:lineRule="auto"/>
        <w:ind w:left="150"/>
        <w:jc w:val="center"/>
        <w:rPr>
          <w:rFonts w:ascii="宋体" w:hAnsi="宋体" w:cs="宋体"/>
          <w:b/>
          <w:kern w:val="0"/>
          <w:sz w:val="32"/>
          <w:szCs w:val="32"/>
        </w:rPr>
      </w:pPr>
    </w:p>
    <w:p w14:paraId="093DD64E">
      <w:pPr>
        <w:widowControl/>
        <w:spacing w:line="360" w:lineRule="auto"/>
        <w:ind w:left="150"/>
        <w:jc w:val="center"/>
        <w:rPr>
          <w:rFonts w:ascii="宋体" w:hAnsi="宋体" w:cs="宋体"/>
          <w:b/>
          <w:color w:val="auto"/>
          <w:kern w:val="0"/>
          <w:sz w:val="32"/>
          <w:szCs w:val="32"/>
        </w:rPr>
      </w:pPr>
      <w:r>
        <w:rPr>
          <w:rFonts w:hint="eastAsia" w:ascii="宋体" w:hAnsi="宋体" w:cs="宋体"/>
          <w:b/>
          <w:kern w:val="0"/>
          <w:sz w:val="32"/>
          <w:szCs w:val="32"/>
        </w:rPr>
        <w:t>四、本项目的特定资</w:t>
      </w:r>
      <w:r>
        <w:rPr>
          <w:rFonts w:hint="eastAsia" w:ascii="宋体" w:hAnsi="宋体" w:cs="宋体"/>
          <w:b/>
          <w:color w:val="auto"/>
          <w:kern w:val="0"/>
          <w:sz w:val="32"/>
          <w:szCs w:val="32"/>
        </w:rPr>
        <w:t>格要求（如果有）</w:t>
      </w:r>
    </w:p>
    <w:p w14:paraId="4B241B5B">
      <w:pPr>
        <w:spacing w:line="360" w:lineRule="auto"/>
        <w:jc w:val="center"/>
        <w:rPr>
          <w:rFonts w:ascii="宋体" w:hAnsi="宋体" w:cs="宋体"/>
          <w:sz w:val="24"/>
        </w:rPr>
      </w:pPr>
      <w:r>
        <w:rPr>
          <w:rFonts w:hint="eastAsia" w:ascii="宋体" w:hAnsi="宋体" w:cs="宋体"/>
          <w:color w:val="auto"/>
          <w:sz w:val="24"/>
        </w:rPr>
        <w:t>（根据招标公告本项目的特定资格要求提供相应的材料；未要求的</w:t>
      </w:r>
      <w:r>
        <w:rPr>
          <w:rFonts w:hint="eastAsia" w:ascii="宋体" w:hAnsi="宋体" w:cs="宋体"/>
          <w:sz w:val="24"/>
        </w:rPr>
        <w:t>，无需提供）</w:t>
      </w:r>
    </w:p>
    <w:p w14:paraId="115B0BE1">
      <w:pPr>
        <w:rPr>
          <w:rFonts w:ascii="宋体" w:hAnsi="宋体" w:cs="宋体"/>
        </w:rPr>
      </w:pPr>
    </w:p>
    <w:p w14:paraId="341C9CC5">
      <w:pPr>
        <w:widowControl/>
        <w:adjustRightInd/>
        <w:jc w:val="left"/>
        <w:rPr>
          <w:rFonts w:ascii="宋体" w:hAnsi="宋体" w:cs="宋体"/>
          <w:b/>
          <w:kern w:val="0"/>
          <w:sz w:val="32"/>
          <w:szCs w:val="32"/>
        </w:rPr>
      </w:pPr>
      <w:r>
        <w:rPr>
          <w:rFonts w:ascii="宋体" w:hAnsi="宋体" w:cs="宋体"/>
          <w:b/>
          <w:kern w:val="0"/>
          <w:sz w:val="32"/>
          <w:szCs w:val="32"/>
        </w:rPr>
        <w:br w:type="page"/>
      </w:r>
    </w:p>
    <w:p w14:paraId="1657C6B2">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0D28955B">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58226D72">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1D51D1EF">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4EFA7CDA">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7CF2901B">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1A3D565C">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37C26F4A">
      <w:pPr>
        <w:snapToGrid w:val="0"/>
        <w:spacing w:line="360" w:lineRule="auto"/>
        <w:jc w:val="center"/>
        <w:rPr>
          <w:rFonts w:ascii="宋体" w:hAnsi="宋体" w:cs="宋体"/>
          <w:b/>
          <w:kern w:val="0"/>
          <w:sz w:val="32"/>
          <w:szCs w:val="32"/>
          <w:lang w:val="zh-CN"/>
        </w:rPr>
      </w:pPr>
    </w:p>
    <w:p w14:paraId="49BBF78C">
      <w:pPr>
        <w:snapToGrid w:val="0"/>
        <w:spacing w:line="360" w:lineRule="auto"/>
        <w:jc w:val="center"/>
        <w:rPr>
          <w:rFonts w:ascii="宋体" w:hAnsi="宋体" w:cs="宋体"/>
          <w:b/>
          <w:kern w:val="0"/>
          <w:sz w:val="32"/>
          <w:szCs w:val="32"/>
          <w:lang w:val="zh-CN"/>
        </w:rPr>
      </w:pPr>
    </w:p>
    <w:p w14:paraId="7B659E7B">
      <w:pPr>
        <w:snapToGrid w:val="0"/>
        <w:spacing w:line="360" w:lineRule="auto"/>
        <w:jc w:val="center"/>
        <w:rPr>
          <w:rFonts w:ascii="宋体" w:hAnsi="宋体" w:cs="宋体"/>
          <w:b/>
          <w:kern w:val="0"/>
          <w:sz w:val="32"/>
          <w:szCs w:val="32"/>
          <w:lang w:val="zh-CN"/>
        </w:rPr>
      </w:pPr>
    </w:p>
    <w:p w14:paraId="0A934AE9">
      <w:pPr>
        <w:snapToGrid w:val="0"/>
        <w:spacing w:line="360" w:lineRule="auto"/>
        <w:jc w:val="center"/>
        <w:rPr>
          <w:rFonts w:ascii="宋体" w:hAnsi="宋体" w:cs="宋体"/>
          <w:b/>
          <w:kern w:val="0"/>
          <w:sz w:val="32"/>
          <w:szCs w:val="32"/>
          <w:lang w:val="zh-CN"/>
        </w:rPr>
      </w:pPr>
    </w:p>
    <w:p w14:paraId="5E3D728F">
      <w:pPr>
        <w:snapToGrid w:val="0"/>
        <w:spacing w:line="360" w:lineRule="auto"/>
        <w:jc w:val="center"/>
        <w:rPr>
          <w:rFonts w:ascii="宋体" w:hAnsi="宋体" w:cs="宋体"/>
          <w:b/>
          <w:kern w:val="0"/>
          <w:sz w:val="32"/>
          <w:szCs w:val="32"/>
          <w:lang w:val="zh-CN"/>
        </w:rPr>
      </w:pPr>
    </w:p>
    <w:p w14:paraId="537AE744">
      <w:pPr>
        <w:snapToGrid w:val="0"/>
        <w:spacing w:line="360" w:lineRule="auto"/>
        <w:jc w:val="center"/>
        <w:outlineLvl w:val="0"/>
        <w:rPr>
          <w:rFonts w:ascii="宋体" w:hAnsi="宋体" w:cs="宋体"/>
          <w:b/>
          <w:kern w:val="0"/>
          <w:sz w:val="32"/>
          <w:szCs w:val="32"/>
        </w:rPr>
      </w:pPr>
    </w:p>
    <w:p w14:paraId="681AB6FF">
      <w:pPr>
        <w:snapToGrid w:val="0"/>
        <w:spacing w:line="360" w:lineRule="auto"/>
        <w:jc w:val="center"/>
        <w:outlineLvl w:val="0"/>
        <w:rPr>
          <w:rFonts w:ascii="宋体" w:hAnsi="宋体" w:cs="宋体"/>
          <w:b/>
          <w:kern w:val="0"/>
          <w:sz w:val="32"/>
          <w:szCs w:val="32"/>
        </w:rPr>
      </w:pPr>
    </w:p>
    <w:p w14:paraId="44740EC1">
      <w:pPr>
        <w:rPr>
          <w:rFonts w:ascii="宋体" w:hAnsi="宋体" w:cs="宋体"/>
        </w:rPr>
      </w:pPr>
    </w:p>
    <w:p w14:paraId="7B25FF35">
      <w:pPr>
        <w:snapToGrid w:val="0"/>
        <w:spacing w:line="360" w:lineRule="auto"/>
        <w:jc w:val="center"/>
        <w:outlineLvl w:val="0"/>
        <w:rPr>
          <w:rFonts w:ascii="宋体" w:hAnsi="宋体" w:cs="宋体"/>
          <w:b/>
          <w:kern w:val="0"/>
          <w:sz w:val="32"/>
          <w:szCs w:val="32"/>
        </w:rPr>
      </w:pPr>
    </w:p>
    <w:p w14:paraId="6C5A04EE">
      <w:pPr>
        <w:snapToGrid w:val="0"/>
        <w:spacing w:line="360" w:lineRule="auto"/>
        <w:jc w:val="center"/>
        <w:outlineLvl w:val="0"/>
        <w:rPr>
          <w:rFonts w:ascii="宋体" w:hAnsi="宋体" w:cs="宋体"/>
          <w:b/>
          <w:kern w:val="0"/>
          <w:sz w:val="32"/>
          <w:szCs w:val="32"/>
        </w:rPr>
      </w:pPr>
    </w:p>
    <w:p w14:paraId="2E7B6E5F">
      <w:pPr>
        <w:pStyle w:val="3"/>
        <w:rPr>
          <w:lang w:val="en-US"/>
        </w:rPr>
      </w:pPr>
    </w:p>
    <w:p w14:paraId="20DD996C"/>
    <w:p w14:paraId="0DAE5513">
      <w:pPr>
        <w:snapToGrid w:val="0"/>
        <w:spacing w:line="360" w:lineRule="auto"/>
        <w:ind w:firstLine="3855" w:firstLineChars="1200"/>
        <w:outlineLvl w:val="0"/>
        <w:rPr>
          <w:rFonts w:ascii="宋体" w:hAnsi="宋体" w:cs="宋体"/>
          <w:b/>
          <w:kern w:val="0"/>
          <w:sz w:val="32"/>
          <w:szCs w:val="32"/>
        </w:rPr>
      </w:pPr>
    </w:p>
    <w:p w14:paraId="0FDFA031">
      <w:pPr>
        <w:snapToGrid w:val="0"/>
        <w:spacing w:line="360" w:lineRule="auto"/>
        <w:ind w:firstLine="3855" w:firstLineChars="1200"/>
        <w:outlineLvl w:val="0"/>
        <w:rPr>
          <w:rFonts w:ascii="宋体" w:hAnsi="宋体" w:cs="宋体"/>
          <w:b/>
          <w:kern w:val="0"/>
          <w:sz w:val="32"/>
          <w:szCs w:val="32"/>
        </w:rPr>
      </w:pPr>
    </w:p>
    <w:p w14:paraId="737F9746">
      <w:pPr>
        <w:snapToGrid w:val="0"/>
        <w:spacing w:line="360" w:lineRule="auto"/>
        <w:ind w:firstLine="3855" w:firstLineChars="1200"/>
        <w:outlineLvl w:val="0"/>
        <w:rPr>
          <w:rFonts w:ascii="宋体" w:hAnsi="宋体" w:cs="宋体"/>
          <w:b/>
          <w:kern w:val="0"/>
          <w:sz w:val="32"/>
          <w:szCs w:val="32"/>
        </w:rPr>
      </w:pPr>
    </w:p>
    <w:p w14:paraId="4ACFC736">
      <w:pPr>
        <w:widowControl/>
        <w:adjustRightInd/>
        <w:jc w:val="left"/>
        <w:rPr>
          <w:rFonts w:ascii="宋体" w:hAnsi="宋体" w:cs="宋体"/>
          <w:b/>
          <w:kern w:val="0"/>
          <w:sz w:val="32"/>
          <w:szCs w:val="32"/>
        </w:rPr>
      </w:pPr>
      <w:r>
        <w:rPr>
          <w:rFonts w:ascii="宋体" w:hAnsi="宋体" w:cs="宋体"/>
          <w:b/>
          <w:kern w:val="0"/>
          <w:sz w:val="32"/>
          <w:szCs w:val="32"/>
        </w:rPr>
        <w:br w:type="page"/>
      </w:r>
    </w:p>
    <w:p w14:paraId="665BF005">
      <w:pPr>
        <w:snapToGrid w:val="0"/>
        <w:spacing w:line="360" w:lineRule="auto"/>
        <w:ind w:firstLine="3855" w:firstLineChars="1200"/>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1F2F5390">
      <w:pPr>
        <w:snapToGrid w:val="0"/>
        <w:spacing w:line="360" w:lineRule="auto"/>
        <w:rPr>
          <w:rFonts w:ascii="宋体" w:hAnsi="宋体" w:cs="宋体"/>
          <w:color w:val="auto"/>
          <w:sz w:val="24"/>
        </w:rPr>
      </w:pPr>
      <w:r>
        <w:rPr>
          <w:rFonts w:hint="eastAsia" w:ascii="宋体" w:hAnsi="宋体" w:cs="宋体"/>
          <w:color w:val="auto"/>
          <w:sz w:val="24"/>
          <w:lang w:eastAsia="zh-CN"/>
        </w:rPr>
        <w:t>杭州师范大学附属未来科技城学校（杭州二中教育集团未来科技城学校）</w:t>
      </w:r>
      <w:r>
        <w:rPr>
          <w:rFonts w:hint="eastAsia" w:ascii="宋体" w:hAnsi="宋体" w:cs="宋体"/>
          <w:color w:val="auto"/>
          <w:sz w:val="24"/>
        </w:rPr>
        <w:t>、</w:t>
      </w:r>
      <w:r>
        <w:rPr>
          <w:rFonts w:hint="eastAsia" w:ascii="宋体" w:hAnsi="宋体" w:cs="宋体"/>
          <w:color w:val="auto"/>
          <w:sz w:val="24"/>
          <w:lang w:eastAsia="zh-CN"/>
        </w:rPr>
        <w:t>杭州市公共资源交易中心余杭分中心</w:t>
      </w:r>
      <w:r>
        <w:rPr>
          <w:rFonts w:hint="eastAsia" w:ascii="宋体" w:hAnsi="宋体" w:cs="宋体"/>
          <w:color w:val="auto"/>
          <w:sz w:val="24"/>
        </w:rPr>
        <w:t>：</w:t>
      </w:r>
    </w:p>
    <w:p w14:paraId="0CC47B5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lang w:eastAsia="zh-CN"/>
        </w:rPr>
        <w:t>天元公学和睦校区学生课桌椅采购项目</w:t>
      </w:r>
      <w:r>
        <w:rPr>
          <w:rFonts w:hint="eastAsia" w:ascii="宋体" w:hAnsi="宋体" w:cs="宋体"/>
          <w:color w:val="auto"/>
          <w:sz w:val="24"/>
        </w:rPr>
        <w:t>【招标编号：</w:t>
      </w:r>
      <w:r>
        <w:rPr>
          <w:rFonts w:hint="eastAsia" w:ascii="宋体" w:hAnsi="宋体" w:cs="宋体"/>
          <w:color w:val="auto"/>
          <w:sz w:val="24"/>
          <w:lang w:eastAsia="zh-CN"/>
        </w:rPr>
        <w:t>HZYHZFCG-2025-035</w:t>
      </w:r>
      <w:r>
        <w:rPr>
          <w:rFonts w:hint="eastAsia" w:ascii="宋体" w:hAnsi="宋体" w:cs="宋体"/>
          <w:color w:val="auto"/>
          <w:sz w:val="24"/>
        </w:rPr>
        <w:t>】招标的有关活动，并对此项目进行投标。为此：</w:t>
      </w:r>
    </w:p>
    <w:p w14:paraId="2889E5C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2449E6D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74787EB6">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6A26C98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5DB69D5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r>
        <w:rPr>
          <w:rFonts w:hint="eastAsia" w:ascii="宋体" w:hAnsi="宋体" w:cs="宋体"/>
          <w:snapToGrid w:val="0"/>
          <w:color w:val="auto"/>
          <w:kern w:val="28"/>
          <w:sz w:val="24"/>
          <w:szCs w:val="20"/>
          <w:lang w:eastAsia="zh-CN"/>
        </w:rPr>
        <w:t>）</w:t>
      </w:r>
      <w:r>
        <w:rPr>
          <w:rFonts w:hint="eastAsia" w:ascii="宋体" w:hAnsi="宋体" w:cs="宋体"/>
          <w:snapToGrid w:val="0"/>
          <w:color w:val="auto"/>
          <w:kern w:val="28"/>
          <w:sz w:val="24"/>
          <w:szCs w:val="20"/>
        </w:rPr>
        <w:t>；</w:t>
      </w:r>
    </w:p>
    <w:p w14:paraId="77978888">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04FFFB3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0FAB03CB">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523BA7D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1FCC1E46">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41E1960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083898F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3729114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45CDFDB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6D5D205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4B3FACC0">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4D83ABD3">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5EBBC298">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2.3.1开标一览表（报价表）；</w:t>
      </w:r>
    </w:p>
    <w:p w14:paraId="08A71809">
      <w:pPr>
        <w:snapToGrid w:val="0"/>
        <w:spacing w:line="360" w:lineRule="auto"/>
        <w:ind w:left="420" w:leftChars="200" w:firstLine="480" w:firstLineChars="200"/>
        <w:rPr>
          <w:rFonts w:hint="eastAsia" w:ascii="宋体" w:hAnsi="宋体" w:cs="宋体"/>
          <w:color w:val="auto"/>
          <w:sz w:val="24"/>
          <w:lang w:val="en-US" w:eastAsia="zh-CN"/>
        </w:rPr>
      </w:pPr>
      <w:r>
        <w:rPr>
          <w:rFonts w:hint="eastAsia" w:ascii="宋体" w:hAnsi="宋体" w:cs="宋体"/>
          <w:color w:val="auto"/>
          <w:sz w:val="24"/>
          <w:lang w:val="en-US" w:eastAsia="zh-CN"/>
        </w:rPr>
        <w:t>2.3.2 报价情况说明（如果有）；</w:t>
      </w:r>
    </w:p>
    <w:p w14:paraId="2C1A407A">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3</w:t>
      </w:r>
      <w:r>
        <w:rPr>
          <w:rFonts w:hint="eastAsia" w:ascii="宋体" w:hAnsi="宋体" w:cs="宋体"/>
          <w:color w:val="auto"/>
          <w:sz w:val="24"/>
        </w:rPr>
        <w:t>中小企业声明函（如果有）。</w:t>
      </w:r>
    </w:p>
    <w:p w14:paraId="49FA67D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3、我方承诺除商务技术偏离表列出的偏离外，我方响应招标文件的全部要求。</w:t>
      </w:r>
      <w:r>
        <w:rPr>
          <w:rFonts w:hint="eastAsia" w:ascii="宋体" w:hAnsi="宋体" w:eastAsia="宋体" w:cs="宋体"/>
          <w:color w:val="auto"/>
          <w:sz w:val="24"/>
        </w:rPr>
        <w:t>对投标文件中材料的真实性、合法性负责。</w:t>
      </w:r>
    </w:p>
    <w:p w14:paraId="56E1826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14:paraId="2D56CEC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68BF89F6">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38BB6D8F">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581298EE">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786C61DA">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rPr>
        <w:t>。</w:t>
      </w:r>
    </w:p>
    <w:p w14:paraId="3FCB219E">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14F63C0F">
      <w:pPr>
        <w:spacing w:line="360" w:lineRule="auto"/>
        <w:jc w:val="center"/>
        <w:rPr>
          <w:rFonts w:ascii="宋体" w:hAnsi="宋体" w:cs="宋体"/>
          <w:sz w:val="24"/>
        </w:rPr>
      </w:pPr>
      <w:r>
        <w:rPr>
          <w:rFonts w:hint="eastAsia" w:ascii="宋体" w:hAnsi="宋体" w:cs="宋体"/>
          <w:sz w:val="24"/>
        </w:rPr>
        <w:t xml:space="preserve">     日期：  年   月   日</w:t>
      </w:r>
    </w:p>
    <w:p w14:paraId="443A285D">
      <w:pPr>
        <w:snapToGrid w:val="0"/>
        <w:spacing w:line="360" w:lineRule="auto"/>
        <w:ind w:left="420" w:leftChars="200" w:firstLine="4200" w:firstLineChars="1750"/>
        <w:rPr>
          <w:rFonts w:ascii="宋体" w:hAnsi="宋体" w:cs="宋体"/>
          <w:kern w:val="0"/>
          <w:sz w:val="24"/>
          <w:u w:val="single"/>
        </w:rPr>
      </w:pPr>
    </w:p>
    <w:p w14:paraId="1BE9A066">
      <w:pPr>
        <w:spacing w:line="360" w:lineRule="auto"/>
        <w:ind w:right="420"/>
        <w:rPr>
          <w:rFonts w:ascii="宋体" w:hAnsi="宋体" w:cs="宋体"/>
          <w:sz w:val="24"/>
        </w:rPr>
      </w:pPr>
      <w:r>
        <w:rPr>
          <w:rFonts w:hint="eastAsia" w:ascii="宋体" w:hAnsi="宋体" w:cs="宋体"/>
          <w:sz w:val="24"/>
        </w:rPr>
        <w:t>注：按本格式和要求提供。</w:t>
      </w:r>
    </w:p>
    <w:p w14:paraId="76AF7D79">
      <w:pPr>
        <w:snapToGrid w:val="0"/>
        <w:spacing w:line="360" w:lineRule="auto"/>
        <w:jc w:val="center"/>
        <w:rPr>
          <w:rFonts w:ascii="宋体" w:hAnsi="宋体" w:cs="宋体"/>
          <w:b/>
          <w:kern w:val="0"/>
          <w:sz w:val="32"/>
          <w:szCs w:val="32"/>
        </w:rPr>
      </w:pPr>
    </w:p>
    <w:p w14:paraId="6C5F08D4">
      <w:pPr>
        <w:snapToGrid w:val="0"/>
        <w:spacing w:line="360" w:lineRule="auto"/>
        <w:rPr>
          <w:rFonts w:ascii="宋体" w:hAnsi="宋体" w:cs="宋体"/>
          <w:sz w:val="24"/>
        </w:rPr>
      </w:pPr>
    </w:p>
    <w:p w14:paraId="531D73E2">
      <w:pPr>
        <w:jc w:val="center"/>
        <w:rPr>
          <w:rFonts w:ascii="宋体" w:hAnsi="宋体" w:cs="宋体"/>
          <w:b/>
          <w:kern w:val="0"/>
          <w:sz w:val="32"/>
          <w:szCs w:val="32"/>
        </w:rPr>
      </w:pPr>
    </w:p>
    <w:p w14:paraId="453ECC2F">
      <w:pPr>
        <w:jc w:val="center"/>
        <w:rPr>
          <w:rFonts w:ascii="宋体" w:hAnsi="宋体" w:cs="宋体"/>
          <w:b/>
          <w:kern w:val="0"/>
          <w:sz w:val="32"/>
          <w:szCs w:val="32"/>
        </w:rPr>
      </w:pPr>
    </w:p>
    <w:p w14:paraId="060A8502">
      <w:pPr>
        <w:jc w:val="center"/>
        <w:rPr>
          <w:rFonts w:ascii="宋体" w:hAnsi="宋体" w:cs="宋体"/>
          <w:b/>
          <w:kern w:val="0"/>
          <w:sz w:val="32"/>
          <w:szCs w:val="32"/>
        </w:rPr>
      </w:pPr>
    </w:p>
    <w:p w14:paraId="43C8CEAE">
      <w:pPr>
        <w:jc w:val="center"/>
        <w:rPr>
          <w:rFonts w:ascii="宋体" w:hAnsi="宋体" w:cs="宋体"/>
          <w:b/>
          <w:kern w:val="0"/>
          <w:sz w:val="32"/>
          <w:szCs w:val="32"/>
        </w:rPr>
      </w:pPr>
    </w:p>
    <w:p w14:paraId="1792E507">
      <w:pPr>
        <w:jc w:val="center"/>
        <w:rPr>
          <w:rFonts w:ascii="宋体" w:hAnsi="宋体" w:cs="宋体"/>
          <w:b/>
          <w:kern w:val="0"/>
          <w:sz w:val="32"/>
          <w:szCs w:val="32"/>
        </w:rPr>
      </w:pPr>
    </w:p>
    <w:p w14:paraId="692958F3">
      <w:pPr>
        <w:jc w:val="center"/>
        <w:rPr>
          <w:rFonts w:ascii="宋体" w:hAnsi="宋体" w:cs="宋体"/>
          <w:b/>
          <w:kern w:val="0"/>
          <w:sz w:val="32"/>
          <w:szCs w:val="32"/>
        </w:rPr>
      </w:pPr>
    </w:p>
    <w:p w14:paraId="0519D8CB">
      <w:pPr>
        <w:jc w:val="center"/>
        <w:rPr>
          <w:rFonts w:ascii="宋体" w:hAnsi="宋体" w:cs="宋体"/>
          <w:b/>
          <w:kern w:val="0"/>
          <w:sz w:val="32"/>
          <w:szCs w:val="32"/>
        </w:rPr>
      </w:pPr>
    </w:p>
    <w:p w14:paraId="4D6B7B28">
      <w:pPr>
        <w:jc w:val="center"/>
        <w:rPr>
          <w:rFonts w:ascii="宋体" w:hAnsi="宋体" w:cs="宋体"/>
          <w:b/>
          <w:kern w:val="0"/>
          <w:sz w:val="32"/>
          <w:szCs w:val="32"/>
        </w:rPr>
      </w:pPr>
    </w:p>
    <w:p w14:paraId="6FE6EA4A">
      <w:pPr>
        <w:jc w:val="center"/>
        <w:rPr>
          <w:rFonts w:ascii="宋体" w:hAnsi="宋体" w:cs="宋体"/>
          <w:b/>
          <w:kern w:val="0"/>
          <w:sz w:val="32"/>
          <w:szCs w:val="32"/>
        </w:rPr>
      </w:pPr>
    </w:p>
    <w:p w14:paraId="56CFF869">
      <w:pPr>
        <w:jc w:val="center"/>
        <w:rPr>
          <w:rFonts w:ascii="宋体" w:hAnsi="宋体" w:cs="宋体"/>
          <w:b/>
          <w:kern w:val="0"/>
          <w:sz w:val="32"/>
          <w:szCs w:val="32"/>
        </w:rPr>
      </w:pPr>
    </w:p>
    <w:p w14:paraId="570354C5">
      <w:pPr>
        <w:jc w:val="center"/>
        <w:rPr>
          <w:rFonts w:ascii="宋体" w:hAnsi="宋体" w:cs="宋体"/>
          <w:b/>
          <w:kern w:val="0"/>
          <w:sz w:val="32"/>
          <w:szCs w:val="32"/>
        </w:rPr>
      </w:pPr>
    </w:p>
    <w:p w14:paraId="74F3E6E9">
      <w:pPr>
        <w:jc w:val="center"/>
        <w:rPr>
          <w:rFonts w:ascii="宋体" w:hAnsi="宋体" w:cs="宋体"/>
          <w:b/>
          <w:kern w:val="0"/>
          <w:sz w:val="32"/>
          <w:szCs w:val="32"/>
        </w:rPr>
      </w:pPr>
    </w:p>
    <w:p w14:paraId="09B213DC">
      <w:pPr>
        <w:jc w:val="center"/>
        <w:rPr>
          <w:rFonts w:ascii="宋体" w:hAnsi="宋体" w:cs="宋体"/>
          <w:b/>
          <w:kern w:val="0"/>
          <w:sz w:val="32"/>
          <w:szCs w:val="32"/>
        </w:rPr>
      </w:pPr>
    </w:p>
    <w:p w14:paraId="1E41094F">
      <w:pPr>
        <w:jc w:val="center"/>
        <w:rPr>
          <w:rFonts w:ascii="宋体" w:hAnsi="宋体" w:cs="宋体"/>
          <w:b/>
          <w:kern w:val="0"/>
          <w:sz w:val="32"/>
          <w:szCs w:val="32"/>
        </w:rPr>
      </w:pPr>
    </w:p>
    <w:p w14:paraId="2D8EFC45">
      <w:pPr>
        <w:jc w:val="center"/>
        <w:rPr>
          <w:rFonts w:ascii="宋体" w:hAnsi="宋体" w:cs="宋体"/>
          <w:b/>
          <w:kern w:val="0"/>
          <w:sz w:val="32"/>
          <w:szCs w:val="32"/>
        </w:rPr>
      </w:pPr>
    </w:p>
    <w:p w14:paraId="59783ABA">
      <w:pPr>
        <w:jc w:val="center"/>
        <w:rPr>
          <w:rFonts w:ascii="宋体" w:hAnsi="宋体" w:cs="宋体"/>
          <w:b/>
          <w:kern w:val="0"/>
          <w:sz w:val="32"/>
          <w:szCs w:val="32"/>
        </w:rPr>
      </w:pPr>
    </w:p>
    <w:p w14:paraId="771DD8AA">
      <w:pPr>
        <w:jc w:val="center"/>
        <w:rPr>
          <w:rFonts w:ascii="宋体" w:hAnsi="宋体" w:cs="宋体"/>
          <w:b/>
          <w:kern w:val="0"/>
          <w:sz w:val="32"/>
          <w:szCs w:val="32"/>
        </w:rPr>
      </w:pPr>
    </w:p>
    <w:p w14:paraId="048363E3">
      <w:pPr>
        <w:jc w:val="center"/>
        <w:rPr>
          <w:rFonts w:ascii="宋体" w:hAnsi="宋体" w:cs="宋体"/>
          <w:b/>
          <w:kern w:val="0"/>
          <w:sz w:val="32"/>
          <w:szCs w:val="32"/>
        </w:rPr>
      </w:pPr>
    </w:p>
    <w:p w14:paraId="2914F575">
      <w:pPr>
        <w:jc w:val="center"/>
        <w:rPr>
          <w:rFonts w:ascii="宋体" w:hAnsi="宋体" w:cs="宋体"/>
          <w:b/>
          <w:kern w:val="0"/>
          <w:sz w:val="32"/>
          <w:szCs w:val="32"/>
        </w:rPr>
      </w:pPr>
    </w:p>
    <w:p w14:paraId="5F27EC77">
      <w:pPr>
        <w:jc w:val="center"/>
        <w:rPr>
          <w:rFonts w:ascii="宋体" w:hAnsi="宋体" w:cs="宋体"/>
          <w:b/>
          <w:kern w:val="0"/>
          <w:sz w:val="32"/>
          <w:szCs w:val="32"/>
        </w:rPr>
      </w:pPr>
    </w:p>
    <w:p w14:paraId="4756F5C1">
      <w:pPr>
        <w:jc w:val="center"/>
        <w:rPr>
          <w:rFonts w:ascii="宋体" w:hAnsi="宋体" w:cs="宋体"/>
          <w:b/>
          <w:kern w:val="0"/>
          <w:sz w:val="32"/>
          <w:szCs w:val="32"/>
        </w:rPr>
      </w:pPr>
    </w:p>
    <w:p w14:paraId="329A71F7">
      <w:pPr>
        <w:jc w:val="center"/>
        <w:rPr>
          <w:rFonts w:ascii="宋体" w:hAnsi="宋体" w:cs="宋体"/>
          <w:b/>
          <w:kern w:val="0"/>
          <w:sz w:val="32"/>
          <w:szCs w:val="32"/>
        </w:rPr>
      </w:pPr>
    </w:p>
    <w:p w14:paraId="31961CBF">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76BC7B07">
      <w:pPr>
        <w:snapToGrid w:val="0"/>
        <w:spacing w:line="360" w:lineRule="auto"/>
        <w:rPr>
          <w:rFonts w:ascii="宋体" w:hAnsi="宋体" w:cs="宋体"/>
          <w:color w:val="auto"/>
          <w:sz w:val="24"/>
          <w:highlight w:val="none"/>
        </w:rPr>
      </w:pPr>
      <w:r>
        <w:rPr>
          <w:rFonts w:hint="eastAsia" w:ascii="宋体" w:hAnsi="宋体" w:cs="宋体"/>
          <w:sz w:val="24"/>
        </w:rPr>
        <w:t xml:space="preserve">                     </w:t>
      </w:r>
      <w:r>
        <w:rPr>
          <w:rFonts w:hint="eastAsia" w:ascii="宋体" w:hAnsi="宋体" w:cs="宋体"/>
          <w:color w:val="auto"/>
          <w:sz w:val="24"/>
          <w:highlight w:val="none"/>
        </w:rPr>
        <w:t xml:space="preserve">           </w:t>
      </w:r>
    </w:p>
    <w:p w14:paraId="7F25F824">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5DDB504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杭州师范大学附属未来科技城学校（杭州二中教育集团未来科技城学校）</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kern w:val="0"/>
          <w:sz w:val="24"/>
          <w:highlight w:val="none"/>
          <w:lang w:val="zh-CN"/>
        </w:rPr>
        <w:t>：</w:t>
      </w:r>
    </w:p>
    <w:p w14:paraId="1EBEC579">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,所在单位：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天元公学和睦校区学生课桌椅采购项目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HZYHZFCG-2025-035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511178A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FCC192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56F03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5A58094">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62903C1F">
      <w:pPr>
        <w:snapToGrid w:val="0"/>
        <w:spacing w:line="360" w:lineRule="auto"/>
        <w:rPr>
          <w:rFonts w:ascii="宋体" w:hAnsi="宋体" w:cs="宋体"/>
          <w:color w:val="auto"/>
          <w:sz w:val="24"/>
          <w:highlight w:val="none"/>
        </w:rPr>
      </w:pPr>
    </w:p>
    <w:p w14:paraId="123302A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6A2FE233">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杭州师范大学附属未来科技城学校（杭州二中教育集团未来科技城学校）</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kern w:val="0"/>
          <w:sz w:val="24"/>
          <w:highlight w:val="none"/>
          <w:lang w:val="zh-CN"/>
        </w:rPr>
        <w:t>：</w:t>
      </w:r>
    </w:p>
    <w:p w14:paraId="1BAA291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,所在单位：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天元公学和睦校区学生课桌椅采购项目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HZYHZFCG-2025-035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CFA0E0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4C4B0C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63F1069">
      <w:pPr>
        <w:rPr>
          <w:rFonts w:ascii="宋体" w:hAnsi="宋体" w:cs="宋体"/>
          <w:color w:val="auto"/>
          <w:highlight w:val="none"/>
        </w:rPr>
      </w:pPr>
    </w:p>
    <w:p w14:paraId="3441A6A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BF80692">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FE7BB6C">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E2020A6">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D9D2E45">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1566A806">
      <w:pPr>
        <w:pStyle w:val="3"/>
        <w:rPr>
          <w:rFonts w:hint="eastAsia"/>
          <w:lang w:val="zh-CN"/>
        </w:rPr>
      </w:pPr>
    </w:p>
    <w:p w14:paraId="50A89175">
      <w:pPr>
        <w:pStyle w:val="3"/>
        <w:rPr>
          <w:lang w:val="zh-CN"/>
        </w:rPr>
      </w:pPr>
    </w:p>
    <w:p w14:paraId="62BE9729">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5A7B32B5">
      <w:pPr>
        <w:pStyle w:val="87"/>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F63D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0A091A59">
            <w:pPr>
              <w:pStyle w:val="87"/>
              <w:adjustRightInd w:val="0"/>
              <w:spacing w:line="360" w:lineRule="auto"/>
              <w:rPr>
                <w:rFonts w:hAnsi="宋体" w:cs="宋体"/>
                <w:bCs/>
                <w:sz w:val="24"/>
              </w:rPr>
            </w:pPr>
            <w:r>
              <w:rPr>
                <w:rFonts w:hint="eastAsia" w:hAnsi="宋体" w:cs="宋体"/>
                <w:bCs/>
                <w:sz w:val="24"/>
              </w:rPr>
              <w:t>正面：                                 反面：</w:t>
            </w:r>
          </w:p>
          <w:p w14:paraId="79A51F38">
            <w:pPr>
              <w:pStyle w:val="87"/>
              <w:adjustRightInd w:val="0"/>
              <w:spacing w:line="360" w:lineRule="auto"/>
              <w:rPr>
                <w:rFonts w:hAnsi="宋体" w:cs="宋体"/>
                <w:bCs/>
                <w:sz w:val="24"/>
              </w:rPr>
            </w:pPr>
          </w:p>
        </w:tc>
      </w:tr>
    </w:tbl>
    <w:p w14:paraId="0250DF8C">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64EBAD76">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2F55C6D9">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39564639">
      <w:pPr>
        <w:jc w:val="center"/>
        <w:rPr>
          <w:rFonts w:ascii="宋体" w:hAnsi="宋体" w:cs="宋体"/>
          <w:b/>
          <w:kern w:val="0"/>
          <w:sz w:val="32"/>
          <w:szCs w:val="32"/>
        </w:rPr>
      </w:pPr>
    </w:p>
    <w:p w14:paraId="66242332">
      <w:pPr>
        <w:jc w:val="center"/>
        <w:rPr>
          <w:rFonts w:ascii="宋体" w:hAnsi="宋体" w:cs="宋体"/>
          <w:b/>
          <w:kern w:val="0"/>
          <w:sz w:val="32"/>
          <w:szCs w:val="32"/>
        </w:rPr>
      </w:pPr>
    </w:p>
    <w:p w14:paraId="1716814D">
      <w:pPr>
        <w:jc w:val="center"/>
        <w:rPr>
          <w:rFonts w:ascii="宋体" w:hAnsi="宋体" w:cs="宋体"/>
          <w:b/>
          <w:kern w:val="0"/>
          <w:sz w:val="32"/>
          <w:szCs w:val="32"/>
        </w:rPr>
      </w:pPr>
    </w:p>
    <w:p w14:paraId="21CD8FF0">
      <w:pPr>
        <w:jc w:val="center"/>
        <w:rPr>
          <w:rFonts w:ascii="宋体" w:hAnsi="宋体" w:cs="宋体"/>
          <w:b/>
          <w:kern w:val="0"/>
          <w:sz w:val="32"/>
          <w:szCs w:val="32"/>
        </w:rPr>
      </w:pPr>
    </w:p>
    <w:p w14:paraId="2C774BD0">
      <w:pPr>
        <w:jc w:val="center"/>
        <w:rPr>
          <w:rFonts w:ascii="宋体" w:hAnsi="宋体" w:cs="宋体"/>
          <w:b/>
          <w:kern w:val="0"/>
          <w:sz w:val="32"/>
          <w:szCs w:val="32"/>
        </w:rPr>
      </w:pPr>
    </w:p>
    <w:p w14:paraId="0023FC8F">
      <w:pPr>
        <w:jc w:val="center"/>
        <w:rPr>
          <w:rFonts w:ascii="宋体" w:hAnsi="宋体" w:cs="宋体"/>
          <w:b/>
          <w:kern w:val="0"/>
          <w:sz w:val="32"/>
          <w:szCs w:val="32"/>
        </w:rPr>
      </w:pPr>
    </w:p>
    <w:p w14:paraId="41BB68F1">
      <w:pPr>
        <w:jc w:val="center"/>
        <w:rPr>
          <w:rFonts w:ascii="宋体" w:hAnsi="宋体" w:cs="宋体"/>
          <w:b/>
          <w:kern w:val="0"/>
          <w:sz w:val="32"/>
          <w:szCs w:val="32"/>
        </w:rPr>
      </w:pPr>
    </w:p>
    <w:p w14:paraId="2A1AE6E3">
      <w:pPr>
        <w:jc w:val="center"/>
        <w:rPr>
          <w:rFonts w:ascii="宋体" w:hAnsi="宋体" w:cs="宋体"/>
          <w:b/>
          <w:kern w:val="0"/>
          <w:sz w:val="32"/>
          <w:szCs w:val="32"/>
        </w:rPr>
      </w:pPr>
    </w:p>
    <w:p w14:paraId="5E442CD2">
      <w:pPr>
        <w:jc w:val="center"/>
        <w:rPr>
          <w:rFonts w:ascii="宋体" w:hAnsi="宋体" w:cs="宋体"/>
          <w:b/>
          <w:kern w:val="0"/>
          <w:sz w:val="32"/>
          <w:szCs w:val="32"/>
        </w:rPr>
      </w:pPr>
    </w:p>
    <w:p w14:paraId="24BF8599">
      <w:pPr>
        <w:jc w:val="center"/>
        <w:rPr>
          <w:rFonts w:ascii="宋体" w:hAnsi="宋体" w:cs="宋体"/>
          <w:b/>
          <w:kern w:val="0"/>
          <w:sz w:val="32"/>
          <w:szCs w:val="32"/>
        </w:rPr>
      </w:pPr>
    </w:p>
    <w:p w14:paraId="28BF90E4">
      <w:pPr>
        <w:snapToGrid w:val="0"/>
        <w:spacing w:line="360" w:lineRule="auto"/>
        <w:ind w:right="480"/>
        <w:rPr>
          <w:rFonts w:ascii="宋体" w:hAnsi="宋体" w:cs="宋体"/>
          <w:b/>
          <w:kern w:val="0"/>
          <w:sz w:val="32"/>
          <w:szCs w:val="32"/>
        </w:rPr>
        <w:sectPr>
          <w:pgSz w:w="11906" w:h="16838"/>
          <w:pgMar w:top="1276" w:right="1418" w:bottom="1247" w:left="1418" w:header="851" w:footer="992" w:gutter="0"/>
          <w:cols w:space="720" w:num="1"/>
          <w:titlePg/>
          <w:docGrid w:linePitch="312" w:charSpace="0"/>
        </w:sectPr>
      </w:pPr>
    </w:p>
    <w:p w14:paraId="3896E49B">
      <w:pPr>
        <w:snapToGrid w:val="0"/>
        <w:spacing w:line="360" w:lineRule="auto"/>
        <w:jc w:val="center"/>
        <w:rPr>
          <w:rFonts w:ascii="宋体" w:hAnsi="宋体" w:cs="宋体"/>
          <w:b/>
          <w:color w:val="auto"/>
          <w:kern w:val="0"/>
          <w:sz w:val="32"/>
          <w:szCs w:val="32"/>
        </w:rPr>
      </w:pPr>
      <w:r>
        <w:rPr>
          <w:rFonts w:hint="eastAsia" w:ascii="宋体" w:hAnsi="宋体" w:cs="宋体"/>
          <w:b/>
          <w:kern w:val="0"/>
          <w:sz w:val="32"/>
          <w:szCs w:val="32"/>
        </w:rPr>
        <w:t>三、分包意</w:t>
      </w:r>
      <w:r>
        <w:rPr>
          <w:rFonts w:hint="eastAsia" w:ascii="宋体" w:hAnsi="宋体" w:cs="宋体"/>
          <w:b/>
          <w:color w:val="auto"/>
          <w:kern w:val="0"/>
          <w:sz w:val="32"/>
          <w:szCs w:val="32"/>
        </w:rPr>
        <w:t>向协议（如果有）</w:t>
      </w:r>
    </w:p>
    <w:p w14:paraId="75BE9F09">
      <w:pPr>
        <w:widowControl/>
        <w:spacing w:line="360" w:lineRule="auto"/>
        <w:ind w:firstLine="120" w:firstLineChars="50"/>
        <w:jc w:val="left"/>
        <w:rPr>
          <w:rFonts w:ascii="宋体" w:hAnsi="宋体" w:cs="宋体"/>
          <w:sz w:val="24"/>
        </w:rPr>
      </w:pPr>
      <w:bookmarkStart w:id="555" w:name="_Hlk101169080"/>
      <w:r>
        <w:rPr>
          <w:rFonts w:hint="eastAsia" w:ascii="宋体" w:hAnsi="宋体" w:cs="宋体"/>
          <w:color w:val="auto"/>
          <w:sz w:val="24"/>
        </w:rPr>
        <w:t>[</w:t>
      </w:r>
      <w:r>
        <w:rPr>
          <w:rFonts w:hint="eastAsia" w:ascii="宋体" w:hAnsi="宋体" w:cs="宋体"/>
          <w:b/>
          <w:color w:val="auto"/>
          <w:sz w:val="24"/>
        </w:rPr>
        <w:t>中标后以分包方式履行合同的，提供分包意向协议</w:t>
      </w:r>
      <w:r>
        <w:rPr>
          <w:rFonts w:hint="eastAsia" w:ascii="宋体" w:hAnsi="宋体" w:cs="宋体"/>
          <w:b/>
          <w:color w:val="auto"/>
          <w:sz w:val="24"/>
          <w:lang w:eastAsia="zh-CN"/>
        </w:rPr>
        <w:t>（</w:t>
      </w:r>
      <w:r>
        <w:rPr>
          <w:rFonts w:hint="eastAsia" w:ascii="宋体" w:hAnsi="宋体" w:cs="宋体"/>
          <w:b/>
          <w:color w:val="auto"/>
          <w:sz w:val="24"/>
        </w:rPr>
        <w:t>附件6</w:t>
      </w:r>
      <w:r>
        <w:rPr>
          <w:rFonts w:hint="eastAsia" w:ascii="宋体" w:hAnsi="宋体" w:cs="宋体"/>
          <w:b/>
          <w:color w:val="auto"/>
          <w:sz w:val="24"/>
          <w:lang w:eastAsia="zh-CN"/>
        </w:rPr>
        <w:t>）</w:t>
      </w:r>
      <w:r>
        <w:rPr>
          <w:rFonts w:hint="eastAsia" w:ascii="宋体" w:hAnsi="宋体" w:cs="宋体"/>
          <w:b/>
          <w:color w:val="auto"/>
          <w:sz w:val="24"/>
        </w:rPr>
        <w:t>；采购人不同意分包或者投标人中标后不以分包方式履行合同的</w:t>
      </w:r>
      <w:r>
        <w:rPr>
          <w:rFonts w:hint="eastAsia" w:ascii="宋体" w:hAnsi="宋体" w:cs="宋体"/>
          <w:b/>
          <w:sz w:val="24"/>
        </w:rPr>
        <w:t>，则不需要提供。</w:t>
      </w:r>
      <w:r>
        <w:rPr>
          <w:rFonts w:hint="eastAsia" w:ascii="宋体" w:hAnsi="宋体" w:cs="宋体"/>
          <w:sz w:val="24"/>
        </w:rPr>
        <w:t>]</w:t>
      </w:r>
    </w:p>
    <w:bookmarkEnd w:id="555"/>
    <w:p w14:paraId="0CA665E2">
      <w:pPr>
        <w:snapToGrid w:val="0"/>
        <w:spacing w:line="360" w:lineRule="auto"/>
        <w:rPr>
          <w:rFonts w:ascii="宋体" w:hAnsi="宋体" w:cs="宋体"/>
          <w:kern w:val="0"/>
          <w:sz w:val="24"/>
        </w:rPr>
      </w:pPr>
    </w:p>
    <w:p w14:paraId="7453EBAD">
      <w:pPr>
        <w:jc w:val="center"/>
        <w:rPr>
          <w:rFonts w:ascii="宋体" w:hAnsi="宋体" w:cs="宋体"/>
          <w:b/>
          <w:kern w:val="0"/>
          <w:sz w:val="32"/>
          <w:szCs w:val="32"/>
        </w:rPr>
      </w:pPr>
    </w:p>
    <w:p w14:paraId="4B0EB759">
      <w:pPr>
        <w:jc w:val="center"/>
        <w:rPr>
          <w:rFonts w:ascii="宋体" w:hAnsi="宋体" w:cs="宋体"/>
          <w:b/>
          <w:kern w:val="0"/>
          <w:sz w:val="32"/>
          <w:szCs w:val="32"/>
        </w:rPr>
      </w:pPr>
      <w:r>
        <w:rPr>
          <w:rFonts w:hint="eastAsia" w:ascii="宋体" w:hAnsi="宋体" w:cs="宋体"/>
          <w:b/>
          <w:kern w:val="0"/>
          <w:sz w:val="32"/>
          <w:szCs w:val="32"/>
        </w:rPr>
        <w:t>四、符合性审查资料</w:t>
      </w:r>
    </w:p>
    <w:p w14:paraId="6530D409">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23A62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06BCDC07">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46D4881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3ED0175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6008AF5">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68EADB7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43C8B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6A2BAC86">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4" w:type="dxa"/>
          </w:tcPr>
          <w:p w14:paraId="49EBAF64">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5460353">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1A4F7EE5">
            <w:pPr>
              <w:rPr>
                <w:rFonts w:ascii="宋体" w:hAnsi="宋体" w:cs="宋体"/>
                <w:color w:val="auto"/>
                <w:sz w:val="24"/>
                <w:highlight w:val="none"/>
              </w:rPr>
            </w:pPr>
          </w:p>
          <w:p w14:paraId="2E266D4D">
            <w:pPr>
              <w:rPr>
                <w:rFonts w:ascii="宋体" w:hAnsi="宋体" w:cs="宋体"/>
                <w:color w:val="auto"/>
                <w:sz w:val="24"/>
                <w:highlight w:val="none"/>
              </w:rPr>
            </w:pPr>
            <w:r>
              <w:rPr>
                <w:rFonts w:hint="eastAsia" w:ascii="宋体" w:hAnsi="宋体" w:cs="宋体"/>
                <w:color w:val="auto"/>
                <w:sz w:val="24"/>
                <w:highlight w:val="none"/>
              </w:rPr>
              <w:t>见投标文件</w:t>
            </w:r>
          </w:p>
          <w:p w14:paraId="13AF6D7A">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94AB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3FA905DA">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4" w:type="dxa"/>
          </w:tcPr>
          <w:p w14:paraId="61259B87">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FEAE34B">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F042C4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9E10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3D7CCA8">
            <w:pPr>
              <w:jc w:val="cente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3</w:t>
            </w:r>
          </w:p>
        </w:tc>
        <w:tc>
          <w:tcPr>
            <w:tcW w:w="4874" w:type="dxa"/>
          </w:tcPr>
          <w:p w14:paraId="08E86FFD">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167EFF0F">
            <w:pPr>
              <w:spacing w:line="360" w:lineRule="auto"/>
              <w:rPr>
                <w:rFonts w:hint="default" w:ascii="宋体" w:hAnsi="宋体" w:cs="宋体"/>
                <w:b w:val="0"/>
                <w:bCs w:val="0"/>
                <w:snapToGrid w:val="0"/>
                <w:color w:val="auto"/>
                <w:sz w:val="24"/>
                <w:highlight w:val="none"/>
                <w:lang w:val="en-US" w:eastAsia="zh-CN"/>
              </w:rPr>
            </w:pPr>
          </w:p>
        </w:tc>
        <w:tc>
          <w:tcPr>
            <w:tcW w:w="2551" w:type="dxa"/>
            <w:vAlign w:val="center"/>
          </w:tcPr>
          <w:p w14:paraId="6408D9A8">
            <w:pPr>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投标文件</w:t>
            </w:r>
          </w:p>
        </w:tc>
        <w:tc>
          <w:tcPr>
            <w:tcW w:w="1418" w:type="dxa"/>
          </w:tcPr>
          <w:p w14:paraId="1172ED49">
            <w:pP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w:t>
            </w:r>
          </w:p>
        </w:tc>
      </w:tr>
      <w:tr w14:paraId="50284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7F5ED12">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874" w:type="dxa"/>
          </w:tcPr>
          <w:p w14:paraId="01A7F396">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36FBF80">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tcPr>
          <w:p w14:paraId="62AE8858">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4C6EE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3F08EAD5">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874" w:type="dxa"/>
          </w:tcPr>
          <w:p w14:paraId="4BDCF4EF">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0C66C010">
            <w:pPr>
              <w:rPr>
                <w:rFonts w:hint="eastAsia" w:ascii="宋体" w:hAnsi="宋体" w:cs="宋体"/>
                <w:b w:val="0"/>
                <w:bCs w:val="0"/>
                <w:color w:val="auto"/>
                <w:kern w:val="0"/>
                <w:sz w:val="24"/>
                <w:highlight w:val="none"/>
              </w:rPr>
            </w:pPr>
          </w:p>
        </w:tc>
        <w:tc>
          <w:tcPr>
            <w:tcW w:w="1418" w:type="dxa"/>
          </w:tcPr>
          <w:p w14:paraId="57C75956">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7817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9DBE5E2">
            <w:pPr>
              <w:jc w:val="center"/>
              <w:rPr>
                <w:rFonts w:hint="default"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874" w:type="dxa"/>
          </w:tcPr>
          <w:p w14:paraId="14EC91DB">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76DD0AFA">
            <w:pPr>
              <w:rPr>
                <w:rFonts w:hint="eastAsia" w:ascii="宋体" w:hAnsi="宋体" w:cs="宋体"/>
                <w:b w:val="0"/>
                <w:bCs w:val="0"/>
                <w:color w:val="auto"/>
                <w:kern w:val="0"/>
                <w:sz w:val="24"/>
                <w:highlight w:val="none"/>
              </w:rPr>
            </w:pPr>
          </w:p>
        </w:tc>
        <w:tc>
          <w:tcPr>
            <w:tcW w:w="1418" w:type="dxa"/>
          </w:tcPr>
          <w:p w14:paraId="14AEF8A1">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5BB4158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3C8FB2CC">
      <w:pPr>
        <w:spacing w:line="360" w:lineRule="auto"/>
        <w:ind w:right="420"/>
        <w:jc w:val="both"/>
        <w:rPr>
          <w:rFonts w:ascii="宋体" w:hAnsi="宋体" w:eastAsia="宋体" w:cs="宋体"/>
          <w:b/>
          <w:color w:val="auto"/>
          <w:kern w:val="0"/>
          <w:sz w:val="32"/>
          <w:szCs w:val="32"/>
          <w:highlight w:val="none"/>
        </w:rPr>
      </w:pPr>
      <w:r>
        <w:rPr>
          <w:rFonts w:hint="eastAsia" w:ascii="宋体" w:hAnsi="宋体" w:eastAsia="宋体" w:cs="宋体"/>
          <w:b/>
          <w:bCs/>
          <w:color w:val="auto"/>
          <w:sz w:val="24"/>
          <w:highlight w:val="none"/>
        </w:rPr>
        <w:t>2、招标文件中实质性要求必须明确响应。</w:t>
      </w:r>
    </w:p>
    <w:p w14:paraId="46C52892">
      <w:pPr>
        <w:jc w:val="center"/>
        <w:rPr>
          <w:rFonts w:ascii="宋体" w:hAnsi="宋体" w:cs="宋体"/>
          <w:b/>
          <w:kern w:val="0"/>
          <w:sz w:val="32"/>
          <w:szCs w:val="32"/>
        </w:rPr>
      </w:pPr>
    </w:p>
    <w:p w14:paraId="5BC784C5">
      <w:pPr>
        <w:jc w:val="center"/>
        <w:rPr>
          <w:rFonts w:ascii="宋体" w:hAnsi="宋体" w:cs="宋体"/>
          <w:b/>
          <w:kern w:val="0"/>
          <w:sz w:val="32"/>
          <w:szCs w:val="32"/>
        </w:rPr>
      </w:pPr>
      <w:r>
        <w:rPr>
          <w:rFonts w:hint="eastAsia" w:ascii="宋体" w:hAnsi="宋体" w:cs="宋体"/>
          <w:b/>
          <w:kern w:val="0"/>
          <w:sz w:val="32"/>
          <w:szCs w:val="32"/>
        </w:rPr>
        <w:t xml:space="preserve">            </w:t>
      </w:r>
    </w:p>
    <w:p w14:paraId="6AB28D83">
      <w:pPr>
        <w:jc w:val="center"/>
        <w:rPr>
          <w:rFonts w:ascii="宋体" w:hAnsi="宋体" w:cs="宋体"/>
          <w:b/>
          <w:kern w:val="0"/>
          <w:sz w:val="32"/>
          <w:szCs w:val="32"/>
        </w:rPr>
      </w:pPr>
    </w:p>
    <w:p w14:paraId="076C3879">
      <w:pPr>
        <w:jc w:val="center"/>
        <w:rPr>
          <w:rFonts w:ascii="宋体" w:hAnsi="宋体" w:cs="宋体"/>
          <w:b/>
          <w:kern w:val="0"/>
          <w:sz w:val="32"/>
          <w:szCs w:val="32"/>
        </w:rPr>
      </w:pPr>
    </w:p>
    <w:p w14:paraId="02A630BF">
      <w:pPr>
        <w:jc w:val="center"/>
        <w:rPr>
          <w:rFonts w:ascii="宋体" w:hAnsi="宋体" w:cs="宋体"/>
        </w:rPr>
      </w:pPr>
      <w:r>
        <w:rPr>
          <w:rFonts w:hint="eastAsia" w:ascii="宋体" w:hAnsi="宋体" w:cs="宋体"/>
          <w:b/>
          <w:kern w:val="0"/>
          <w:sz w:val="32"/>
          <w:szCs w:val="32"/>
        </w:rPr>
        <w:t>五、评标标准相应的商务技术资料</w:t>
      </w:r>
    </w:p>
    <w:p w14:paraId="3964FEFA">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702D0473">
      <w:pPr>
        <w:jc w:val="center"/>
        <w:rPr>
          <w:rFonts w:ascii="宋体" w:hAnsi="宋体" w:cs="宋体"/>
          <w:b/>
          <w:kern w:val="0"/>
          <w:sz w:val="32"/>
          <w:szCs w:val="32"/>
        </w:rPr>
      </w:pPr>
    </w:p>
    <w:p w14:paraId="7B242910">
      <w:pPr>
        <w:jc w:val="center"/>
        <w:rPr>
          <w:rFonts w:ascii="宋体" w:hAnsi="宋体" w:cs="宋体"/>
          <w:b/>
          <w:kern w:val="0"/>
          <w:sz w:val="32"/>
          <w:szCs w:val="32"/>
        </w:rPr>
      </w:pPr>
    </w:p>
    <w:p w14:paraId="22B93F64">
      <w:pPr>
        <w:jc w:val="center"/>
        <w:rPr>
          <w:rFonts w:ascii="宋体" w:hAnsi="宋体" w:cs="宋体"/>
          <w:b/>
          <w:kern w:val="0"/>
          <w:sz w:val="32"/>
          <w:szCs w:val="32"/>
        </w:rPr>
      </w:pPr>
    </w:p>
    <w:p w14:paraId="7A0ABBB7">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02BF1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2078405">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21594AD">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21AA2150">
            <w:pPr>
              <w:spacing w:line="360" w:lineRule="auto"/>
              <w:jc w:val="center"/>
              <w:rPr>
                <w:rFonts w:ascii="宋体" w:hAnsi="宋体" w:cs="宋体"/>
                <w:b/>
                <w:sz w:val="24"/>
              </w:rPr>
            </w:pPr>
          </w:p>
          <w:p w14:paraId="6CA099B2">
            <w:pPr>
              <w:spacing w:line="360" w:lineRule="auto"/>
              <w:jc w:val="center"/>
              <w:rPr>
                <w:rFonts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46A95694">
            <w:pPr>
              <w:spacing w:line="360" w:lineRule="auto"/>
              <w:jc w:val="center"/>
              <w:rPr>
                <w:rFonts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63644876">
            <w:pPr>
              <w:spacing w:line="360" w:lineRule="auto"/>
              <w:jc w:val="center"/>
              <w:rPr>
                <w:rFonts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518BC2AA">
            <w:pPr>
              <w:spacing w:line="360" w:lineRule="auto"/>
              <w:jc w:val="center"/>
              <w:rPr>
                <w:rFonts w:ascii="宋体" w:hAnsi="宋体" w:cs="宋体"/>
                <w:b/>
                <w:sz w:val="24"/>
              </w:rPr>
            </w:pPr>
            <w:r>
              <w:rPr>
                <w:rFonts w:hint="eastAsia" w:ascii="宋体" w:hAnsi="宋体" w:cs="宋体"/>
                <w:b/>
                <w:sz w:val="24"/>
              </w:rPr>
              <w:t>备注</w:t>
            </w:r>
          </w:p>
        </w:tc>
      </w:tr>
      <w:tr w14:paraId="49700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EC8D170">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450B2A92">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3837792">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8108C73">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A1D23F6">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29C452B9">
            <w:pPr>
              <w:spacing w:line="360" w:lineRule="auto"/>
              <w:jc w:val="center"/>
              <w:rPr>
                <w:rFonts w:ascii="宋体" w:hAnsi="宋体" w:cs="宋体"/>
                <w:sz w:val="24"/>
              </w:rPr>
            </w:pPr>
          </w:p>
        </w:tc>
      </w:tr>
      <w:tr w14:paraId="12FE5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FB5FFFD">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39F33A62">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DF68E85">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96ED188">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57365E0">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558ADB3C">
            <w:pPr>
              <w:spacing w:line="360" w:lineRule="auto"/>
              <w:jc w:val="center"/>
              <w:rPr>
                <w:rFonts w:ascii="宋体" w:hAnsi="宋体" w:cs="宋体"/>
                <w:sz w:val="24"/>
              </w:rPr>
            </w:pPr>
          </w:p>
        </w:tc>
      </w:tr>
      <w:tr w14:paraId="0BA36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3B9F731">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790F9F62">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EE04D8A">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51EF3A7">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89F20BD">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1C9C6C6E">
            <w:pPr>
              <w:spacing w:line="360" w:lineRule="auto"/>
              <w:jc w:val="center"/>
              <w:rPr>
                <w:rFonts w:ascii="宋体" w:hAnsi="宋体" w:cs="宋体"/>
                <w:sz w:val="24"/>
              </w:rPr>
            </w:pPr>
          </w:p>
        </w:tc>
      </w:tr>
    </w:tbl>
    <w:p w14:paraId="66696C02">
      <w:pPr>
        <w:spacing w:line="360" w:lineRule="auto"/>
        <w:ind w:right="420"/>
        <w:rPr>
          <w:rFonts w:ascii="宋体" w:hAnsi="宋体" w:cs="宋体"/>
          <w:sz w:val="24"/>
        </w:rPr>
      </w:pPr>
      <w:r>
        <w:rPr>
          <w:rFonts w:hint="eastAsia" w:ascii="宋体" w:hAnsi="宋体" w:cs="宋体"/>
          <w:sz w:val="24"/>
        </w:rPr>
        <w:t>注：按本格式和要求提供。</w:t>
      </w:r>
    </w:p>
    <w:p w14:paraId="02D8EEFD">
      <w:pPr>
        <w:jc w:val="center"/>
        <w:rPr>
          <w:rFonts w:ascii="宋体" w:hAnsi="宋体" w:cs="宋体"/>
          <w:b/>
          <w:kern w:val="0"/>
          <w:sz w:val="32"/>
          <w:szCs w:val="32"/>
        </w:rPr>
      </w:pPr>
    </w:p>
    <w:p w14:paraId="11D574C2">
      <w:pPr>
        <w:jc w:val="center"/>
        <w:rPr>
          <w:rFonts w:ascii="宋体" w:hAnsi="宋体" w:cs="宋体"/>
          <w:b/>
          <w:kern w:val="0"/>
          <w:sz w:val="32"/>
          <w:szCs w:val="32"/>
        </w:rPr>
      </w:pPr>
    </w:p>
    <w:p w14:paraId="43EA4EF2">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F2BF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1452F27E">
            <w:pPr>
              <w:jc w:val="center"/>
              <w:rPr>
                <w:rFonts w:ascii="宋体" w:hAnsi="宋体" w:cs="宋体"/>
                <w:b/>
                <w:bCs/>
                <w:sz w:val="24"/>
              </w:rPr>
            </w:pPr>
            <w:r>
              <w:rPr>
                <w:rFonts w:hint="eastAsia" w:ascii="宋体" w:hAnsi="宋体" w:cs="宋体"/>
                <w:b/>
                <w:bCs/>
                <w:sz w:val="24"/>
              </w:rPr>
              <w:t>序号</w:t>
            </w:r>
          </w:p>
        </w:tc>
        <w:tc>
          <w:tcPr>
            <w:tcW w:w="3683" w:type="dxa"/>
            <w:vAlign w:val="top"/>
          </w:tcPr>
          <w:p w14:paraId="097C989E">
            <w:pPr>
              <w:jc w:val="center"/>
              <w:rPr>
                <w:rFonts w:ascii="宋体" w:hAnsi="宋体" w:cs="宋体"/>
                <w:b/>
                <w:bCs/>
                <w:sz w:val="24"/>
              </w:rPr>
            </w:pPr>
            <w:r>
              <w:rPr>
                <w:rFonts w:hint="eastAsia" w:ascii="宋体" w:hAnsi="宋体" w:cs="宋体"/>
                <w:b/>
                <w:bCs/>
                <w:sz w:val="24"/>
              </w:rPr>
              <w:t>招标文件章节及具体内容</w:t>
            </w:r>
          </w:p>
        </w:tc>
        <w:tc>
          <w:tcPr>
            <w:tcW w:w="3546" w:type="dxa"/>
            <w:vAlign w:val="top"/>
          </w:tcPr>
          <w:p w14:paraId="1AA982C3">
            <w:pPr>
              <w:jc w:val="center"/>
              <w:rPr>
                <w:rFonts w:ascii="宋体" w:hAnsi="宋体" w:cs="宋体"/>
                <w:b/>
                <w:bCs/>
                <w:sz w:val="24"/>
              </w:rPr>
            </w:pPr>
            <w:r>
              <w:rPr>
                <w:rFonts w:hint="eastAsia" w:ascii="宋体" w:hAnsi="宋体" w:cs="宋体"/>
                <w:b/>
                <w:bCs/>
                <w:sz w:val="24"/>
              </w:rPr>
              <w:t>投标文件章节及具体内容</w:t>
            </w:r>
          </w:p>
        </w:tc>
        <w:tc>
          <w:tcPr>
            <w:tcW w:w="1276" w:type="dxa"/>
            <w:vAlign w:val="top"/>
          </w:tcPr>
          <w:p w14:paraId="36C2F1BF">
            <w:pPr>
              <w:jc w:val="center"/>
              <w:rPr>
                <w:rFonts w:ascii="宋体" w:hAnsi="宋体" w:cs="宋体"/>
                <w:b/>
                <w:bCs/>
                <w:sz w:val="24"/>
              </w:rPr>
            </w:pPr>
            <w:r>
              <w:rPr>
                <w:rFonts w:hint="eastAsia" w:ascii="宋体" w:hAnsi="宋体" w:cs="宋体"/>
                <w:b/>
                <w:bCs/>
                <w:sz w:val="24"/>
              </w:rPr>
              <w:t>偏离说明</w:t>
            </w:r>
          </w:p>
        </w:tc>
      </w:tr>
      <w:tr w14:paraId="6DF22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1271F939">
            <w:pPr>
              <w:jc w:val="center"/>
              <w:rPr>
                <w:rFonts w:ascii="宋体" w:hAnsi="宋体" w:cs="宋体"/>
                <w:kern w:val="0"/>
                <w:sz w:val="24"/>
              </w:rPr>
            </w:pPr>
            <w:r>
              <w:rPr>
                <w:rFonts w:hint="eastAsia" w:ascii="宋体" w:hAnsi="宋体" w:cs="宋体"/>
                <w:kern w:val="0"/>
                <w:sz w:val="24"/>
              </w:rPr>
              <w:t>1</w:t>
            </w:r>
          </w:p>
        </w:tc>
        <w:tc>
          <w:tcPr>
            <w:tcW w:w="3683" w:type="dxa"/>
            <w:vAlign w:val="top"/>
          </w:tcPr>
          <w:p w14:paraId="6B927FEE">
            <w:pPr>
              <w:jc w:val="center"/>
              <w:rPr>
                <w:rFonts w:ascii="宋体" w:hAnsi="宋体" w:cs="宋体"/>
                <w:b/>
                <w:kern w:val="0"/>
                <w:sz w:val="32"/>
                <w:szCs w:val="32"/>
              </w:rPr>
            </w:pPr>
          </w:p>
        </w:tc>
        <w:tc>
          <w:tcPr>
            <w:tcW w:w="3546" w:type="dxa"/>
            <w:vAlign w:val="top"/>
          </w:tcPr>
          <w:p w14:paraId="6FA6A2B6">
            <w:pPr>
              <w:jc w:val="center"/>
              <w:rPr>
                <w:rFonts w:ascii="宋体" w:hAnsi="宋体" w:cs="宋体"/>
                <w:b/>
                <w:kern w:val="0"/>
                <w:sz w:val="32"/>
                <w:szCs w:val="32"/>
              </w:rPr>
            </w:pPr>
          </w:p>
        </w:tc>
        <w:tc>
          <w:tcPr>
            <w:tcW w:w="1276" w:type="dxa"/>
            <w:vAlign w:val="top"/>
          </w:tcPr>
          <w:p w14:paraId="7E259751">
            <w:pPr>
              <w:jc w:val="center"/>
              <w:rPr>
                <w:rFonts w:ascii="宋体" w:hAnsi="宋体" w:cs="宋体"/>
                <w:b/>
                <w:kern w:val="0"/>
                <w:sz w:val="32"/>
                <w:szCs w:val="32"/>
              </w:rPr>
            </w:pPr>
          </w:p>
        </w:tc>
      </w:tr>
      <w:tr w14:paraId="2B6D3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F81A920">
            <w:pPr>
              <w:jc w:val="center"/>
              <w:rPr>
                <w:rFonts w:ascii="宋体" w:hAnsi="宋体" w:cs="宋体"/>
                <w:kern w:val="0"/>
                <w:sz w:val="24"/>
              </w:rPr>
            </w:pPr>
            <w:r>
              <w:rPr>
                <w:rFonts w:hint="eastAsia" w:ascii="宋体" w:hAnsi="宋体" w:cs="宋体"/>
                <w:kern w:val="0"/>
                <w:sz w:val="24"/>
              </w:rPr>
              <w:t>2</w:t>
            </w:r>
          </w:p>
        </w:tc>
        <w:tc>
          <w:tcPr>
            <w:tcW w:w="3683" w:type="dxa"/>
            <w:vAlign w:val="top"/>
          </w:tcPr>
          <w:p w14:paraId="4C9EB933">
            <w:pPr>
              <w:jc w:val="center"/>
              <w:rPr>
                <w:rFonts w:ascii="宋体" w:hAnsi="宋体" w:cs="宋体"/>
                <w:b/>
                <w:kern w:val="0"/>
                <w:sz w:val="32"/>
                <w:szCs w:val="32"/>
              </w:rPr>
            </w:pPr>
          </w:p>
        </w:tc>
        <w:tc>
          <w:tcPr>
            <w:tcW w:w="3546" w:type="dxa"/>
            <w:vAlign w:val="top"/>
          </w:tcPr>
          <w:p w14:paraId="0079C1A1">
            <w:pPr>
              <w:jc w:val="center"/>
              <w:rPr>
                <w:rFonts w:ascii="宋体" w:hAnsi="宋体" w:cs="宋体"/>
                <w:b/>
                <w:kern w:val="0"/>
                <w:sz w:val="32"/>
                <w:szCs w:val="32"/>
              </w:rPr>
            </w:pPr>
          </w:p>
        </w:tc>
        <w:tc>
          <w:tcPr>
            <w:tcW w:w="1276" w:type="dxa"/>
            <w:vAlign w:val="top"/>
          </w:tcPr>
          <w:p w14:paraId="4F163170">
            <w:pPr>
              <w:jc w:val="center"/>
              <w:rPr>
                <w:rFonts w:ascii="宋体" w:hAnsi="宋体" w:cs="宋体"/>
                <w:b/>
                <w:kern w:val="0"/>
                <w:sz w:val="32"/>
                <w:szCs w:val="32"/>
              </w:rPr>
            </w:pPr>
          </w:p>
        </w:tc>
      </w:tr>
      <w:tr w14:paraId="048F9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90F511C">
            <w:pPr>
              <w:jc w:val="center"/>
              <w:rPr>
                <w:rFonts w:ascii="宋体" w:hAnsi="宋体" w:cs="宋体"/>
                <w:kern w:val="0"/>
                <w:sz w:val="24"/>
              </w:rPr>
            </w:pPr>
            <w:r>
              <w:rPr>
                <w:rFonts w:hint="eastAsia" w:ascii="宋体" w:hAnsi="宋体" w:cs="宋体"/>
                <w:kern w:val="0"/>
                <w:sz w:val="24"/>
              </w:rPr>
              <w:t>……</w:t>
            </w:r>
          </w:p>
        </w:tc>
        <w:tc>
          <w:tcPr>
            <w:tcW w:w="3683" w:type="dxa"/>
            <w:vAlign w:val="top"/>
          </w:tcPr>
          <w:p w14:paraId="27C8F88F">
            <w:pPr>
              <w:jc w:val="center"/>
              <w:rPr>
                <w:rFonts w:ascii="宋体" w:hAnsi="宋体" w:cs="宋体"/>
                <w:b/>
                <w:kern w:val="0"/>
                <w:sz w:val="32"/>
                <w:szCs w:val="32"/>
              </w:rPr>
            </w:pPr>
          </w:p>
        </w:tc>
        <w:tc>
          <w:tcPr>
            <w:tcW w:w="3546" w:type="dxa"/>
            <w:vAlign w:val="top"/>
          </w:tcPr>
          <w:p w14:paraId="15869DFE">
            <w:pPr>
              <w:jc w:val="center"/>
              <w:rPr>
                <w:rFonts w:ascii="宋体" w:hAnsi="宋体" w:cs="宋体"/>
                <w:b/>
                <w:kern w:val="0"/>
                <w:sz w:val="32"/>
                <w:szCs w:val="32"/>
              </w:rPr>
            </w:pPr>
          </w:p>
        </w:tc>
        <w:tc>
          <w:tcPr>
            <w:tcW w:w="1276" w:type="dxa"/>
            <w:vAlign w:val="top"/>
          </w:tcPr>
          <w:p w14:paraId="63EEDBB2">
            <w:pPr>
              <w:jc w:val="center"/>
              <w:rPr>
                <w:rFonts w:ascii="宋体" w:hAnsi="宋体" w:cs="宋体"/>
                <w:b/>
                <w:kern w:val="0"/>
                <w:sz w:val="32"/>
                <w:szCs w:val="32"/>
              </w:rPr>
            </w:pPr>
          </w:p>
        </w:tc>
      </w:tr>
    </w:tbl>
    <w:p w14:paraId="11E62D69">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注：1、按本格式和要求提供。本表格所反映的偏离情况与“符合性审查资料”、“评标标准相应的商务技术资料”不一致的，以“符合性审查资料”、“评标标准相应的商务技术资料”为准。</w:t>
      </w:r>
    </w:p>
    <w:p w14:paraId="4668DFB3">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2、投标人须保证：除商务技术偏离表列出的偏离外，投标人响应招标文件的全部非实质性要求。</w:t>
      </w:r>
    </w:p>
    <w:p w14:paraId="26466649">
      <w:pPr>
        <w:ind w:firstLine="1911" w:firstLineChars="595"/>
        <w:rPr>
          <w:rFonts w:ascii="宋体" w:hAnsi="宋体" w:cs="宋体"/>
          <w:b/>
          <w:bCs/>
          <w:sz w:val="32"/>
          <w:szCs w:val="32"/>
        </w:rPr>
      </w:pPr>
    </w:p>
    <w:p w14:paraId="74AB9276">
      <w:pPr>
        <w:ind w:firstLine="1911" w:firstLineChars="595"/>
        <w:rPr>
          <w:rFonts w:ascii="宋体" w:hAnsi="宋体" w:cs="宋体"/>
          <w:b/>
          <w:bCs/>
          <w:sz w:val="32"/>
          <w:szCs w:val="32"/>
        </w:rPr>
      </w:pPr>
    </w:p>
    <w:p w14:paraId="2D4FED19">
      <w:pPr>
        <w:ind w:firstLine="1911" w:firstLineChars="595"/>
        <w:rPr>
          <w:rFonts w:ascii="宋体" w:hAnsi="宋体" w:cs="宋体"/>
          <w:b/>
          <w:bCs/>
          <w:sz w:val="32"/>
          <w:szCs w:val="32"/>
        </w:rPr>
      </w:pPr>
    </w:p>
    <w:p w14:paraId="51BDDD63">
      <w:pPr>
        <w:ind w:firstLine="1911" w:firstLineChars="595"/>
        <w:rPr>
          <w:rFonts w:ascii="宋体" w:hAnsi="宋体" w:cs="宋体"/>
          <w:b/>
          <w:bCs/>
          <w:sz w:val="32"/>
          <w:szCs w:val="32"/>
        </w:rPr>
      </w:pPr>
    </w:p>
    <w:p w14:paraId="05825679">
      <w:pPr>
        <w:ind w:firstLine="1911" w:firstLineChars="595"/>
        <w:rPr>
          <w:rFonts w:ascii="宋体" w:hAnsi="宋体" w:cs="宋体"/>
          <w:b/>
          <w:bCs/>
          <w:sz w:val="32"/>
          <w:szCs w:val="32"/>
        </w:rPr>
      </w:pPr>
    </w:p>
    <w:p w14:paraId="41C27CD6">
      <w:pPr>
        <w:widowControl/>
        <w:adjustRightInd/>
        <w:jc w:val="left"/>
        <w:rPr>
          <w:rFonts w:ascii="宋体" w:hAnsi="宋体" w:cs="宋体"/>
          <w:b/>
          <w:bCs/>
          <w:sz w:val="32"/>
          <w:szCs w:val="32"/>
        </w:rPr>
      </w:pPr>
      <w:r>
        <w:rPr>
          <w:rFonts w:ascii="宋体" w:hAnsi="宋体" w:cs="宋体"/>
          <w:b/>
          <w:bCs/>
          <w:sz w:val="32"/>
          <w:szCs w:val="32"/>
        </w:rPr>
        <w:br w:type="page"/>
      </w:r>
    </w:p>
    <w:p w14:paraId="2181769F">
      <w:pPr>
        <w:ind w:firstLine="1911" w:firstLineChars="595"/>
        <w:rPr>
          <w:rFonts w:ascii="宋体" w:hAnsi="宋体" w:cs="宋体"/>
          <w:b/>
          <w:color w:val="auto"/>
          <w:kern w:val="0"/>
          <w:sz w:val="32"/>
          <w:szCs w:val="32"/>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594A43EF">
      <w:pPr>
        <w:snapToGrid w:val="0"/>
        <w:spacing w:line="360" w:lineRule="auto"/>
        <w:rPr>
          <w:rFonts w:ascii="宋体" w:hAnsi="宋体" w:cs="宋体"/>
          <w:color w:val="auto"/>
          <w:sz w:val="24"/>
        </w:rPr>
      </w:pPr>
    </w:p>
    <w:p w14:paraId="32230695">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杭州师范大学附属未来科技城学校（杭州二中教育集团未来科技城学校）</w:t>
      </w:r>
      <w:r>
        <w:rPr>
          <w:rFonts w:hint="eastAsia" w:ascii="宋体" w:hAnsi="宋体" w:cs="宋体"/>
          <w:color w:val="auto"/>
          <w:sz w:val="24"/>
        </w:rPr>
        <w:t>、</w:t>
      </w:r>
      <w:r>
        <w:rPr>
          <w:rFonts w:hint="eastAsia" w:ascii="宋体" w:hAnsi="宋体" w:cs="宋体"/>
          <w:color w:val="auto"/>
          <w:sz w:val="24"/>
          <w:lang w:eastAsia="zh-CN"/>
        </w:rPr>
        <w:t>杭州市公共资源交易中心余杭分中心</w:t>
      </w:r>
      <w:r>
        <w:rPr>
          <w:rFonts w:hint="eastAsia" w:ascii="宋体" w:hAnsi="宋体" w:cs="宋体"/>
          <w:color w:val="auto"/>
          <w:kern w:val="0"/>
          <w:sz w:val="24"/>
          <w:lang w:val="zh-CN"/>
        </w:rPr>
        <w:t>：</w:t>
      </w:r>
    </w:p>
    <w:p w14:paraId="24926C77">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723AA7C1">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1B18879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7295D8A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1FB836C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61B57E83">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0072308E">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33FDCD7F">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0A788533">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19EB9A5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7636DB82">
      <w:pPr>
        <w:autoSpaceDE w:val="0"/>
        <w:autoSpaceDN w:val="0"/>
        <w:spacing w:line="360" w:lineRule="auto"/>
        <w:ind w:left="2"/>
        <w:jc w:val="left"/>
        <w:rPr>
          <w:rFonts w:ascii="宋体" w:hAnsi="宋体" w:cs="宋体"/>
          <w:kern w:val="0"/>
          <w:sz w:val="24"/>
          <w:lang w:val="zh-CN"/>
        </w:rPr>
      </w:pPr>
    </w:p>
    <w:p w14:paraId="72E026AE">
      <w:pPr>
        <w:autoSpaceDE w:val="0"/>
        <w:autoSpaceDN w:val="0"/>
        <w:spacing w:line="360" w:lineRule="auto"/>
        <w:ind w:left="2"/>
        <w:jc w:val="left"/>
        <w:rPr>
          <w:rFonts w:ascii="宋体" w:hAnsi="宋体" w:cs="宋体"/>
          <w:kern w:val="0"/>
          <w:sz w:val="24"/>
          <w:lang w:val="zh-CN"/>
        </w:rPr>
      </w:pPr>
    </w:p>
    <w:p w14:paraId="5B4C5AD1">
      <w:pPr>
        <w:autoSpaceDE w:val="0"/>
        <w:autoSpaceDN w:val="0"/>
        <w:spacing w:line="360" w:lineRule="auto"/>
        <w:ind w:left="2"/>
        <w:jc w:val="left"/>
        <w:rPr>
          <w:rFonts w:ascii="宋体" w:hAnsi="宋体" w:cs="宋体"/>
          <w:kern w:val="0"/>
          <w:sz w:val="24"/>
          <w:lang w:val="zh-CN"/>
        </w:rPr>
      </w:pPr>
    </w:p>
    <w:p w14:paraId="3F3D6B91">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3FDEDBD2">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2851F5E4">
      <w:pPr>
        <w:spacing w:line="360" w:lineRule="auto"/>
        <w:jc w:val="center"/>
        <w:rPr>
          <w:rFonts w:ascii="宋体" w:hAnsi="宋体" w:cs="宋体"/>
          <w:b/>
          <w:bCs/>
          <w:sz w:val="24"/>
        </w:rPr>
      </w:pPr>
    </w:p>
    <w:p w14:paraId="47729608">
      <w:pPr>
        <w:spacing w:line="360" w:lineRule="auto"/>
        <w:ind w:right="420"/>
        <w:rPr>
          <w:rFonts w:ascii="宋体" w:hAnsi="宋体" w:cs="宋体"/>
          <w:sz w:val="24"/>
        </w:rPr>
      </w:pPr>
      <w:r>
        <w:rPr>
          <w:rFonts w:hint="eastAsia" w:ascii="宋体" w:hAnsi="宋体" w:cs="宋体"/>
          <w:sz w:val="24"/>
        </w:rPr>
        <w:t>注：按本格式和要求提供。</w:t>
      </w:r>
    </w:p>
    <w:p w14:paraId="75FA2461">
      <w:pPr>
        <w:spacing w:line="360" w:lineRule="auto"/>
        <w:jc w:val="center"/>
        <w:rPr>
          <w:rFonts w:ascii="宋体" w:hAnsi="宋体" w:cs="宋体"/>
          <w:b/>
          <w:bCs/>
          <w:sz w:val="24"/>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730A4D7D">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4C2F70B7">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1589554A">
      <w:pPr>
        <w:spacing w:line="360" w:lineRule="auto"/>
        <w:jc w:val="center"/>
        <w:outlineLvl w:val="0"/>
        <w:rPr>
          <w:rFonts w:ascii="宋体" w:hAnsi="宋体" w:cs="宋体"/>
          <w:b/>
          <w:kern w:val="0"/>
          <w:sz w:val="36"/>
          <w:szCs w:val="36"/>
        </w:rPr>
      </w:pPr>
    </w:p>
    <w:p w14:paraId="18E59BDC">
      <w:pPr>
        <w:snapToGrid w:val="0"/>
        <w:spacing w:line="360" w:lineRule="auto"/>
        <w:rPr>
          <w:rFonts w:ascii="宋体" w:hAnsi="宋体" w:cs="宋体"/>
          <w:sz w:val="24"/>
        </w:rPr>
      </w:pPr>
      <w:r>
        <w:rPr>
          <w:rFonts w:hint="eastAsia" w:ascii="宋体" w:hAnsi="宋体" w:cs="宋体"/>
          <w:sz w:val="24"/>
        </w:rPr>
        <w:t>（1）开标一览表（报价表）………………………………………………………（页码）</w:t>
      </w:r>
    </w:p>
    <w:p w14:paraId="170A3916">
      <w:pPr>
        <w:snapToGrid w:val="0"/>
        <w:spacing w:line="360" w:lineRule="auto"/>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2</w:t>
      </w:r>
      <w:r>
        <w:rPr>
          <w:rFonts w:hint="eastAsia" w:ascii="宋体" w:hAnsi="宋体" w:cs="宋体"/>
          <w:color w:val="auto"/>
          <w:sz w:val="24"/>
        </w:rPr>
        <w:t>）</w:t>
      </w:r>
      <w:r>
        <w:rPr>
          <w:rFonts w:hint="eastAsia" w:hAnsi="仿宋_GB2312" w:cs="仿宋_GB2312"/>
          <w:b w:val="0"/>
          <w:bCs/>
          <w:snapToGrid w:val="0"/>
          <w:color w:val="auto"/>
          <w:kern w:val="2"/>
          <w:sz w:val="24"/>
          <w:szCs w:val="24"/>
          <w:lang w:val="en-US" w:eastAsia="zh-CN" w:bidi="ar-SA"/>
        </w:rPr>
        <w:t>报价情况说明</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z w:val="24"/>
        </w:rPr>
        <w:t>（页码）</w:t>
      </w:r>
    </w:p>
    <w:p w14:paraId="2AF40375">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）中小企业声明函………………………………………………………………（页码）</w:t>
      </w:r>
    </w:p>
    <w:p w14:paraId="7993696A">
      <w:pPr>
        <w:snapToGrid w:val="0"/>
        <w:spacing w:line="360" w:lineRule="auto"/>
        <w:ind w:right="480"/>
        <w:jc w:val="center"/>
        <w:rPr>
          <w:rFonts w:ascii="宋体" w:hAnsi="宋体" w:cs="宋体"/>
          <w:b/>
          <w:kern w:val="0"/>
          <w:sz w:val="32"/>
          <w:szCs w:val="32"/>
        </w:rPr>
      </w:pPr>
    </w:p>
    <w:p w14:paraId="36473FCA">
      <w:pPr>
        <w:snapToGrid w:val="0"/>
        <w:spacing w:line="360" w:lineRule="auto"/>
        <w:ind w:right="480"/>
        <w:jc w:val="center"/>
        <w:rPr>
          <w:rFonts w:ascii="宋体" w:hAnsi="宋体" w:cs="宋体"/>
          <w:b/>
          <w:kern w:val="0"/>
          <w:sz w:val="32"/>
          <w:szCs w:val="32"/>
        </w:rPr>
      </w:pPr>
    </w:p>
    <w:p w14:paraId="4E6509DE">
      <w:pPr>
        <w:snapToGrid w:val="0"/>
        <w:spacing w:line="360" w:lineRule="auto"/>
        <w:ind w:right="480"/>
        <w:jc w:val="center"/>
        <w:rPr>
          <w:rFonts w:ascii="宋体" w:hAnsi="宋体" w:cs="宋体"/>
          <w:b/>
          <w:kern w:val="0"/>
          <w:sz w:val="32"/>
          <w:szCs w:val="32"/>
        </w:rPr>
      </w:pPr>
    </w:p>
    <w:p w14:paraId="5F8E659A">
      <w:pPr>
        <w:snapToGrid w:val="0"/>
        <w:spacing w:line="360" w:lineRule="auto"/>
        <w:ind w:right="480"/>
        <w:jc w:val="center"/>
        <w:rPr>
          <w:rFonts w:ascii="宋体" w:hAnsi="宋体" w:cs="宋体"/>
          <w:b/>
          <w:kern w:val="0"/>
          <w:sz w:val="32"/>
          <w:szCs w:val="32"/>
        </w:rPr>
      </w:pPr>
    </w:p>
    <w:p w14:paraId="367BA092">
      <w:pPr>
        <w:snapToGrid w:val="0"/>
        <w:spacing w:line="360" w:lineRule="auto"/>
        <w:ind w:right="480"/>
        <w:jc w:val="center"/>
        <w:rPr>
          <w:rFonts w:ascii="宋体" w:hAnsi="宋体" w:cs="宋体"/>
          <w:b/>
          <w:kern w:val="0"/>
          <w:sz w:val="32"/>
          <w:szCs w:val="32"/>
        </w:rPr>
      </w:pPr>
    </w:p>
    <w:p w14:paraId="4CDF2466">
      <w:pPr>
        <w:snapToGrid w:val="0"/>
        <w:spacing w:line="360" w:lineRule="auto"/>
        <w:ind w:right="480"/>
        <w:jc w:val="center"/>
        <w:rPr>
          <w:rFonts w:ascii="宋体" w:hAnsi="宋体" w:cs="宋体"/>
          <w:b/>
          <w:kern w:val="0"/>
          <w:sz w:val="32"/>
          <w:szCs w:val="32"/>
        </w:rPr>
      </w:pPr>
    </w:p>
    <w:p w14:paraId="7C369ABC">
      <w:pPr>
        <w:snapToGrid w:val="0"/>
        <w:spacing w:line="360" w:lineRule="auto"/>
        <w:ind w:right="480"/>
        <w:jc w:val="center"/>
        <w:rPr>
          <w:rFonts w:ascii="宋体" w:hAnsi="宋体" w:cs="宋体"/>
          <w:b/>
          <w:kern w:val="0"/>
          <w:sz w:val="32"/>
          <w:szCs w:val="32"/>
        </w:rPr>
      </w:pPr>
    </w:p>
    <w:p w14:paraId="0DC2727A">
      <w:pPr>
        <w:snapToGrid w:val="0"/>
        <w:spacing w:line="360" w:lineRule="auto"/>
        <w:ind w:right="480"/>
        <w:jc w:val="center"/>
        <w:rPr>
          <w:rFonts w:ascii="宋体" w:hAnsi="宋体" w:cs="宋体"/>
          <w:b/>
          <w:kern w:val="0"/>
          <w:sz w:val="32"/>
          <w:szCs w:val="32"/>
        </w:rPr>
      </w:pPr>
    </w:p>
    <w:p w14:paraId="44621BEC">
      <w:pPr>
        <w:snapToGrid w:val="0"/>
        <w:spacing w:line="360" w:lineRule="auto"/>
        <w:ind w:right="480"/>
        <w:jc w:val="center"/>
        <w:rPr>
          <w:rFonts w:ascii="宋体" w:hAnsi="宋体" w:cs="宋体"/>
          <w:b/>
          <w:kern w:val="0"/>
          <w:sz w:val="32"/>
          <w:szCs w:val="32"/>
        </w:rPr>
      </w:pPr>
    </w:p>
    <w:p w14:paraId="3041A08F">
      <w:pPr>
        <w:snapToGrid w:val="0"/>
        <w:spacing w:line="360" w:lineRule="auto"/>
        <w:ind w:right="480"/>
        <w:jc w:val="center"/>
        <w:rPr>
          <w:rFonts w:ascii="宋体" w:hAnsi="宋体" w:cs="宋体"/>
          <w:b/>
          <w:kern w:val="0"/>
          <w:sz w:val="32"/>
          <w:szCs w:val="32"/>
        </w:rPr>
      </w:pPr>
    </w:p>
    <w:p w14:paraId="090D793A">
      <w:pPr>
        <w:snapToGrid w:val="0"/>
        <w:spacing w:line="360" w:lineRule="auto"/>
        <w:ind w:right="480"/>
        <w:jc w:val="center"/>
        <w:rPr>
          <w:rFonts w:ascii="宋体" w:hAnsi="宋体" w:cs="宋体"/>
          <w:b/>
          <w:kern w:val="0"/>
          <w:sz w:val="32"/>
          <w:szCs w:val="32"/>
        </w:rPr>
      </w:pPr>
    </w:p>
    <w:p w14:paraId="731D2E5E">
      <w:pPr>
        <w:snapToGrid w:val="0"/>
        <w:spacing w:line="360" w:lineRule="auto"/>
        <w:ind w:right="480"/>
        <w:jc w:val="center"/>
        <w:rPr>
          <w:rFonts w:ascii="宋体" w:hAnsi="宋体" w:cs="宋体"/>
          <w:b/>
          <w:kern w:val="0"/>
          <w:sz w:val="32"/>
          <w:szCs w:val="32"/>
        </w:rPr>
      </w:pPr>
    </w:p>
    <w:p w14:paraId="78F396AB">
      <w:pPr>
        <w:snapToGrid w:val="0"/>
        <w:spacing w:line="360" w:lineRule="auto"/>
        <w:ind w:right="480"/>
        <w:jc w:val="center"/>
        <w:rPr>
          <w:rFonts w:ascii="宋体" w:hAnsi="宋体" w:cs="宋体"/>
          <w:b/>
          <w:kern w:val="0"/>
          <w:sz w:val="32"/>
          <w:szCs w:val="32"/>
        </w:rPr>
      </w:pPr>
    </w:p>
    <w:p w14:paraId="5DA3AE59">
      <w:pPr>
        <w:snapToGrid w:val="0"/>
        <w:spacing w:line="360" w:lineRule="auto"/>
        <w:ind w:right="480"/>
        <w:jc w:val="center"/>
        <w:rPr>
          <w:rFonts w:ascii="宋体" w:hAnsi="宋体" w:cs="宋体"/>
          <w:b/>
          <w:kern w:val="0"/>
          <w:sz w:val="32"/>
          <w:szCs w:val="32"/>
        </w:rPr>
      </w:pPr>
    </w:p>
    <w:p w14:paraId="5D9B8494">
      <w:pPr>
        <w:snapToGrid w:val="0"/>
        <w:spacing w:line="360" w:lineRule="auto"/>
        <w:ind w:right="480"/>
        <w:jc w:val="center"/>
        <w:rPr>
          <w:rFonts w:ascii="宋体" w:hAnsi="宋体" w:cs="宋体"/>
          <w:b/>
          <w:kern w:val="0"/>
          <w:sz w:val="32"/>
          <w:szCs w:val="32"/>
        </w:rPr>
      </w:pPr>
    </w:p>
    <w:p w14:paraId="09DBDEA3">
      <w:pPr>
        <w:pStyle w:val="375"/>
        <w:tabs>
          <w:tab w:val="clear" w:pos="720"/>
        </w:tabs>
        <w:snapToGrid w:val="0"/>
        <w:spacing w:before="120" w:after="120"/>
        <w:ind w:firstLine="643"/>
        <w:outlineLvl w:val="9"/>
        <w:rPr>
          <w:rFonts w:ascii="宋体" w:hAnsi="宋体" w:eastAsia="宋体" w:cs="宋体"/>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A85F569">
      <w:pPr>
        <w:pStyle w:val="375"/>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701A470B">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杭州师范大学附属未来科技城学校（杭州二中教育集团未来科技城学校）</w:t>
      </w:r>
      <w:r>
        <w:rPr>
          <w:rFonts w:hint="eastAsia" w:ascii="宋体" w:hAnsi="宋体" w:cs="宋体"/>
          <w:color w:val="auto"/>
          <w:sz w:val="24"/>
        </w:rPr>
        <w:t>、</w:t>
      </w:r>
      <w:r>
        <w:rPr>
          <w:rFonts w:hint="eastAsia" w:ascii="宋体" w:hAnsi="宋体" w:cs="宋体"/>
          <w:color w:val="auto"/>
          <w:sz w:val="24"/>
          <w:lang w:eastAsia="zh-CN"/>
        </w:rPr>
        <w:t>杭州市公共资源交易中心余杭分中心</w:t>
      </w:r>
      <w:r>
        <w:rPr>
          <w:rFonts w:hint="eastAsia" w:ascii="宋体" w:hAnsi="宋体" w:cs="宋体"/>
          <w:color w:val="auto"/>
          <w:kern w:val="0"/>
          <w:sz w:val="24"/>
          <w:lang w:val="zh-CN"/>
        </w:rPr>
        <w:t>：</w:t>
      </w:r>
    </w:p>
    <w:p w14:paraId="100C24D8">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lang w:eastAsia="zh-CN"/>
        </w:rPr>
        <w:t>天元公学和睦校区学生课桌椅采购项目</w:t>
      </w:r>
      <w:r>
        <w:rPr>
          <w:rFonts w:hint="eastAsia" w:ascii="宋体" w:hAnsi="宋体" w:cs="宋体"/>
          <w:color w:val="auto"/>
          <w:kern w:val="0"/>
          <w:sz w:val="24"/>
          <w:lang w:val="zh-CN"/>
        </w:rPr>
        <w:t>【招标编号：</w:t>
      </w:r>
      <w:r>
        <w:rPr>
          <w:rFonts w:hint="eastAsia" w:ascii="宋体" w:hAnsi="宋体" w:cs="宋体"/>
          <w:color w:val="auto"/>
          <w:sz w:val="24"/>
          <w:lang w:eastAsia="zh-CN"/>
        </w:rPr>
        <w:t>HZYHZFCG-2025-035</w:t>
      </w:r>
      <w:r>
        <w:rPr>
          <w:rFonts w:hint="eastAsia" w:ascii="宋体" w:hAnsi="宋体" w:cs="宋体"/>
          <w:color w:val="auto"/>
          <w:sz w:val="24"/>
        </w:rPr>
        <w:t>】的实施</w:t>
      </w:r>
      <w:r>
        <w:rPr>
          <w:rFonts w:hint="eastAsia" w:ascii="宋体" w:hAnsi="宋体" w:cs="宋体"/>
          <w:color w:val="auto"/>
          <w:kern w:val="0"/>
          <w:sz w:val="24"/>
          <w:lang w:val="zh-CN"/>
        </w:rPr>
        <w:t>。</w:t>
      </w:r>
    </w:p>
    <w:p w14:paraId="4EB6EB41">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5D757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6BE7F586">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417" w:type="dxa"/>
            <w:vAlign w:val="center"/>
          </w:tcPr>
          <w:p w14:paraId="1A7194AC">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843" w:type="dxa"/>
            <w:vAlign w:val="top"/>
          </w:tcPr>
          <w:p w14:paraId="68683D6C">
            <w:pPr>
              <w:spacing w:line="360" w:lineRule="auto"/>
              <w:jc w:val="center"/>
              <w:rPr>
                <w:rFonts w:ascii="宋体" w:hAnsi="宋体" w:cs="宋体"/>
                <w:b/>
                <w:color w:val="auto"/>
                <w:sz w:val="24"/>
              </w:rPr>
            </w:pPr>
          </w:p>
          <w:p w14:paraId="06753DD5">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3118" w:type="dxa"/>
            <w:vAlign w:val="center"/>
          </w:tcPr>
          <w:p w14:paraId="1880DE37">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993" w:type="dxa"/>
            <w:vAlign w:val="center"/>
          </w:tcPr>
          <w:p w14:paraId="68A648DF">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559" w:type="dxa"/>
            <w:vAlign w:val="center"/>
          </w:tcPr>
          <w:p w14:paraId="0B4B3F0F">
            <w:pPr>
              <w:spacing w:line="360" w:lineRule="auto"/>
              <w:jc w:val="center"/>
              <w:rPr>
                <w:rFonts w:ascii="宋体" w:hAnsi="宋体" w:cs="宋体"/>
                <w:b/>
                <w:color w:val="auto"/>
                <w:sz w:val="24"/>
              </w:rPr>
            </w:pPr>
            <w:r>
              <w:rPr>
                <w:rFonts w:hint="eastAsia" w:ascii="宋体" w:hAnsi="宋体" w:cs="宋体"/>
                <w:b/>
                <w:color w:val="auto"/>
                <w:sz w:val="24"/>
              </w:rPr>
              <w:t>单价</w:t>
            </w:r>
          </w:p>
        </w:tc>
        <w:tc>
          <w:tcPr>
            <w:tcW w:w="1984" w:type="dxa"/>
            <w:vAlign w:val="center"/>
          </w:tcPr>
          <w:p w14:paraId="14D99D85">
            <w:pPr>
              <w:spacing w:line="360" w:lineRule="auto"/>
              <w:jc w:val="center"/>
              <w:rPr>
                <w:rFonts w:ascii="宋体" w:hAnsi="宋体" w:cs="宋体"/>
                <w:b/>
                <w:color w:val="auto"/>
                <w:sz w:val="24"/>
              </w:rPr>
            </w:pPr>
            <w:r>
              <w:rPr>
                <w:rFonts w:hint="eastAsia" w:ascii="宋体" w:hAnsi="宋体" w:cs="宋体"/>
                <w:b/>
                <w:color w:val="auto"/>
                <w:sz w:val="24"/>
              </w:rPr>
              <w:t>合计</w:t>
            </w:r>
          </w:p>
        </w:tc>
        <w:tc>
          <w:tcPr>
            <w:tcW w:w="3119" w:type="dxa"/>
            <w:vAlign w:val="center"/>
          </w:tcPr>
          <w:p w14:paraId="56D735C3">
            <w:pPr>
              <w:spacing w:line="360" w:lineRule="auto"/>
              <w:jc w:val="center"/>
              <w:rPr>
                <w:rFonts w:ascii="宋体" w:hAnsi="宋体" w:cs="宋体"/>
                <w:b/>
                <w:color w:val="auto"/>
                <w:sz w:val="24"/>
              </w:rPr>
            </w:pPr>
          </w:p>
          <w:p w14:paraId="33C8D841">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56C09AEE">
            <w:pPr>
              <w:spacing w:line="360" w:lineRule="auto"/>
              <w:jc w:val="center"/>
              <w:rPr>
                <w:rFonts w:ascii="宋体" w:hAnsi="宋体" w:cs="宋体"/>
                <w:b/>
                <w:color w:val="auto"/>
                <w:sz w:val="24"/>
              </w:rPr>
            </w:pPr>
          </w:p>
        </w:tc>
      </w:tr>
      <w:tr w14:paraId="4F6B6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2E572F8F">
            <w:pPr>
              <w:spacing w:line="360" w:lineRule="auto"/>
              <w:jc w:val="center"/>
              <w:rPr>
                <w:rFonts w:ascii="宋体" w:hAnsi="宋体" w:cs="宋体"/>
                <w:color w:val="auto"/>
                <w:sz w:val="24"/>
              </w:rPr>
            </w:pPr>
            <w:r>
              <w:rPr>
                <w:rFonts w:hint="eastAsia" w:ascii="宋体" w:hAnsi="宋体" w:cs="宋体"/>
                <w:color w:val="auto"/>
                <w:sz w:val="24"/>
              </w:rPr>
              <w:t>1</w:t>
            </w:r>
          </w:p>
        </w:tc>
        <w:tc>
          <w:tcPr>
            <w:tcW w:w="1417" w:type="dxa"/>
            <w:vAlign w:val="center"/>
          </w:tcPr>
          <w:p w14:paraId="07065E7C">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1843" w:type="dxa"/>
            <w:vAlign w:val="center"/>
          </w:tcPr>
          <w:p w14:paraId="36A01B15">
            <w:pPr>
              <w:snapToGrid w:val="0"/>
              <w:spacing w:line="360" w:lineRule="auto"/>
              <w:jc w:val="center"/>
              <w:rPr>
                <w:rFonts w:ascii="宋体" w:hAnsi="宋体" w:cs="宋体"/>
                <w:color w:val="auto"/>
                <w:sz w:val="24"/>
              </w:rPr>
            </w:pPr>
          </w:p>
        </w:tc>
        <w:tc>
          <w:tcPr>
            <w:tcW w:w="3118" w:type="dxa"/>
            <w:vAlign w:val="center"/>
          </w:tcPr>
          <w:p w14:paraId="317E2D2E">
            <w:pPr>
              <w:snapToGrid w:val="0"/>
              <w:spacing w:line="360" w:lineRule="auto"/>
              <w:jc w:val="center"/>
              <w:rPr>
                <w:rFonts w:ascii="宋体" w:hAnsi="宋体" w:cs="宋体"/>
                <w:color w:val="auto"/>
                <w:sz w:val="24"/>
              </w:rPr>
            </w:pPr>
          </w:p>
        </w:tc>
        <w:tc>
          <w:tcPr>
            <w:tcW w:w="993" w:type="dxa"/>
            <w:vAlign w:val="center"/>
          </w:tcPr>
          <w:p w14:paraId="59D3E4EC">
            <w:pPr>
              <w:snapToGrid w:val="0"/>
              <w:spacing w:line="360" w:lineRule="auto"/>
              <w:jc w:val="center"/>
              <w:rPr>
                <w:rFonts w:ascii="宋体" w:hAnsi="宋体" w:cs="宋体"/>
                <w:color w:val="auto"/>
                <w:sz w:val="24"/>
              </w:rPr>
            </w:pPr>
          </w:p>
        </w:tc>
        <w:tc>
          <w:tcPr>
            <w:tcW w:w="1559" w:type="dxa"/>
            <w:vAlign w:val="center"/>
          </w:tcPr>
          <w:p w14:paraId="424C5F0C">
            <w:pPr>
              <w:spacing w:line="360" w:lineRule="auto"/>
              <w:jc w:val="center"/>
              <w:rPr>
                <w:rFonts w:ascii="宋体" w:hAnsi="宋体" w:cs="宋体"/>
                <w:color w:val="auto"/>
                <w:sz w:val="24"/>
              </w:rPr>
            </w:pPr>
          </w:p>
        </w:tc>
        <w:tc>
          <w:tcPr>
            <w:tcW w:w="1984" w:type="dxa"/>
            <w:vAlign w:val="center"/>
          </w:tcPr>
          <w:p w14:paraId="030B0D1C">
            <w:pPr>
              <w:spacing w:line="360" w:lineRule="auto"/>
              <w:jc w:val="center"/>
              <w:rPr>
                <w:rFonts w:ascii="宋体" w:hAnsi="宋体" w:cs="宋体"/>
                <w:color w:val="auto"/>
                <w:sz w:val="24"/>
              </w:rPr>
            </w:pPr>
          </w:p>
        </w:tc>
        <w:tc>
          <w:tcPr>
            <w:tcW w:w="3119" w:type="dxa"/>
            <w:vAlign w:val="center"/>
          </w:tcPr>
          <w:p w14:paraId="3AD6D73E">
            <w:pPr>
              <w:spacing w:line="360" w:lineRule="auto"/>
              <w:jc w:val="center"/>
              <w:rPr>
                <w:rFonts w:ascii="宋体" w:hAnsi="宋体" w:cs="宋体"/>
                <w:color w:val="auto"/>
                <w:sz w:val="24"/>
              </w:rPr>
            </w:pPr>
          </w:p>
        </w:tc>
      </w:tr>
      <w:tr w14:paraId="606E7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47F9E5B">
            <w:pPr>
              <w:spacing w:line="360" w:lineRule="auto"/>
              <w:jc w:val="center"/>
              <w:rPr>
                <w:rFonts w:ascii="宋体" w:hAnsi="宋体" w:cs="宋体"/>
                <w:color w:val="auto"/>
                <w:sz w:val="24"/>
              </w:rPr>
            </w:pPr>
            <w:r>
              <w:rPr>
                <w:rFonts w:hint="eastAsia" w:ascii="宋体" w:hAnsi="宋体" w:cs="宋体"/>
                <w:color w:val="auto"/>
                <w:sz w:val="24"/>
              </w:rPr>
              <w:t>2</w:t>
            </w:r>
          </w:p>
        </w:tc>
        <w:tc>
          <w:tcPr>
            <w:tcW w:w="1417" w:type="dxa"/>
            <w:vAlign w:val="center"/>
          </w:tcPr>
          <w:p w14:paraId="555710CA">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1843" w:type="dxa"/>
            <w:vAlign w:val="center"/>
          </w:tcPr>
          <w:p w14:paraId="56947F92">
            <w:pPr>
              <w:snapToGrid w:val="0"/>
              <w:spacing w:line="360" w:lineRule="auto"/>
              <w:jc w:val="center"/>
              <w:rPr>
                <w:rFonts w:ascii="宋体" w:hAnsi="宋体" w:cs="宋体"/>
                <w:color w:val="auto"/>
                <w:sz w:val="24"/>
              </w:rPr>
            </w:pPr>
          </w:p>
        </w:tc>
        <w:tc>
          <w:tcPr>
            <w:tcW w:w="3118" w:type="dxa"/>
            <w:vAlign w:val="center"/>
          </w:tcPr>
          <w:p w14:paraId="47F9422F">
            <w:pPr>
              <w:snapToGrid w:val="0"/>
              <w:spacing w:line="360" w:lineRule="auto"/>
              <w:jc w:val="center"/>
              <w:rPr>
                <w:rFonts w:ascii="宋体" w:hAnsi="宋体" w:cs="宋体"/>
                <w:color w:val="auto"/>
                <w:sz w:val="24"/>
              </w:rPr>
            </w:pPr>
          </w:p>
        </w:tc>
        <w:tc>
          <w:tcPr>
            <w:tcW w:w="993" w:type="dxa"/>
            <w:vAlign w:val="center"/>
          </w:tcPr>
          <w:p w14:paraId="120549C4">
            <w:pPr>
              <w:snapToGrid w:val="0"/>
              <w:spacing w:line="360" w:lineRule="auto"/>
              <w:jc w:val="center"/>
              <w:rPr>
                <w:rFonts w:ascii="宋体" w:hAnsi="宋体" w:cs="宋体"/>
                <w:color w:val="auto"/>
                <w:sz w:val="24"/>
              </w:rPr>
            </w:pPr>
          </w:p>
        </w:tc>
        <w:tc>
          <w:tcPr>
            <w:tcW w:w="1559" w:type="dxa"/>
            <w:vAlign w:val="center"/>
          </w:tcPr>
          <w:p w14:paraId="03C9C00E">
            <w:pPr>
              <w:spacing w:line="360" w:lineRule="auto"/>
              <w:jc w:val="center"/>
              <w:rPr>
                <w:rFonts w:ascii="宋体" w:hAnsi="宋体" w:cs="宋体"/>
                <w:color w:val="auto"/>
                <w:sz w:val="24"/>
              </w:rPr>
            </w:pPr>
          </w:p>
        </w:tc>
        <w:tc>
          <w:tcPr>
            <w:tcW w:w="1984" w:type="dxa"/>
            <w:vAlign w:val="center"/>
          </w:tcPr>
          <w:p w14:paraId="50CCEEB7">
            <w:pPr>
              <w:spacing w:line="360" w:lineRule="auto"/>
              <w:jc w:val="center"/>
              <w:rPr>
                <w:rFonts w:ascii="宋体" w:hAnsi="宋体" w:cs="宋体"/>
                <w:color w:val="auto"/>
                <w:sz w:val="24"/>
              </w:rPr>
            </w:pPr>
          </w:p>
        </w:tc>
        <w:tc>
          <w:tcPr>
            <w:tcW w:w="3119" w:type="dxa"/>
            <w:vAlign w:val="center"/>
          </w:tcPr>
          <w:p w14:paraId="0CB765EC">
            <w:pPr>
              <w:spacing w:line="360" w:lineRule="auto"/>
              <w:jc w:val="center"/>
              <w:rPr>
                <w:rFonts w:ascii="宋体" w:hAnsi="宋体" w:cs="宋体"/>
                <w:color w:val="auto"/>
                <w:sz w:val="24"/>
              </w:rPr>
            </w:pPr>
          </w:p>
        </w:tc>
      </w:tr>
      <w:tr w14:paraId="4248E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C7449BE">
            <w:pPr>
              <w:spacing w:line="360" w:lineRule="auto"/>
              <w:jc w:val="center"/>
              <w:rPr>
                <w:rFonts w:ascii="宋体" w:hAnsi="宋体" w:cs="宋体"/>
                <w:color w:val="auto"/>
                <w:sz w:val="24"/>
              </w:rPr>
            </w:pPr>
            <w:r>
              <w:rPr>
                <w:rFonts w:hint="eastAsia" w:ascii="宋体" w:hAnsi="宋体" w:cs="宋体"/>
                <w:color w:val="auto"/>
                <w:sz w:val="24"/>
              </w:rPr>
              <w:t>…</w:t>
            </w:r>
          </w:p>
        </w:tc>
        <w:tc>
          <w:tcPr>
            <w:tcW w:w="1417" w:type="dxa"/>
            <w:vAlign w:val="center"/>
          </w:tcPr>
          <w:p w14:paraId="2DED9B00">
            <w:pPr>
              <w:snapToGrid w:val="0"/>
              <w:spacing w:line="360" w:lineRule="auto"/>
              <w:jc w:val="center"/>
              <w:rPr>
                <w:rFonts w:ascii="宋体" w:hAnsi="宋体" w:cs="宋体"/>
                <w:color w:val="auto"/>
                <w:sz w:val="24"/>
              </w:rPr>
            </w:pPr>
          </w:p>
        </w:tc>
        <w:tc>
          <w:tcPr>
            <w:tcW w:w="1843" w:type="dxa"/>
            <w:vAlign w:val="center"/>
          </w:tcPr>
          <w:p w14:paraId="6E88329E">
            <w:pPr>
              <w:snapToGrid w:val="0"/>
              <w:spacing w:line="360" w:lineRule="auto"/>
              <w:jc w:val="center"/>
              <w:rPr>
                <w:rFonts w:ascii="宋体" w:hAnsi="宋体" w:cs="宋体"/>
                <w:color w:val="auto"/>
                <w:sz w:val="24"/>
              </w:rPr>
            </w:pPr>
          </w:p>
        </w:tc>
        <w:tc>
          <w:tcPr>
            <w:tcW w:w="3118" w:type="dxa"/>
            <w:vAlign w:val="center"/>
          </w:tcPr>
          <w:p w14:paraId="1DA1318D">
            <w:pPr>
              <w:snapToGrid w:val="0"/>
              <w:spacing w:line="360" w:lineRule="auto"/>
              <w:jc w:val="center"/>
              <w:rPr>
                <w:rFonts w:ascii="宋体" w:hAnsi="宋体" w:cs="宋体"/>
                <w:color w:val="auto"/>
                <w:sz w:val="24"/>
              </w:rPr>
            </w:pPr>
          </w:p>
        </w:tc>
        <w:tc>
          <w:tcPr>
            <w:tcW w:w="993" w:type="dxa"/>
            <w:vAlign w:val="center"/>
          </w:tcPr>
          <w:p w14:paraId="2299EA38">
            <w:pPr>
              <w:snapToGrid w:val="0"/>
              <w:spacing w:line="360" w:lineRule="auto"/>
              <w:jc w:val="center"/>
              <w:rPr>
                <w:rFonts w:ascii="宋体" w:hAnsi="宋体" w:cs="宋体"/>
                <w:color w:val="auto"/>
                <w:sz w:val="24"/>
              </w:rPr>
            </w:pPr>
          </w:p>
        </w:tc>
        <w:tc>
          <w:tcPr>
            <w:tcW w:w="1559" w:type="dxa"/>
            <w:vAlign w:val="center"/>
          </w:tcPr>
          <w:p w14:paraId="6C737DBE">
            <w:pPr>
              <w:spacing w:line="360" w:lineRule="auto"/>
              <w:jc w:val="center"/>
              <w:rPr>
                <w:rFonts w:ascii="宋体" w:hAnsi="宋体" w:cs="宋体"/>
                <w:color w:val="auto"/>
                <w:sz w:val="24"/>
              </w:rPr>
            </w:pPr>
          </w:p>
        </w:tc>
        <w:tc>
          <w:tcPr>
            <w:tcW w:w="1984" w:type="dxa"/>
            <w:vAlign w:val="center"/>
          </w:tcPr>
          <w:p w14:paraId="14A608BE">
            <w:pPr>
              <w:spacing w:line="360" w:lineRule="auto"/>
              <w:jc w:val="center"/>
              <w:rPr>
                <w:rFonts w:ascii="宋体" w:hAnsi="宋体" w:cs="宋体"/>
                <w:color w:val="auto"/>
                <w:sz w:val="24"/>
              </w:rPr>
            </w:pPr>
          </w:p>
        </w:tc>
        <w:tc>
          <w:tcPr>
            <w:tcW w:w="3119" w:type="dxa"/>
            <w:vAlign w:val="center"/>
          </w:tcPr>
          <w:p w14:paraId="3F5FAB17">
            <w:pPr>
              <w:spacing w:line="360" w:lineRule="auto"/>
              <w:jc w:val="center"/>
              <w:rPr>
                <w:rFonts w:ascii="宋体" w:hAnsi="宋体" w:cs="宋体"/>
                <w:color w:val="auto"/>
                <w:sz w:val="24"/>
              </w:rPr>
            </w:pPr>
          </w:p>
        </w:tc>
      </w:tr>
      <w:tr w14:paraId="59188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5D9B564">
            <w:pPr>
              <w:spacing w:line="360" w:lineRule="auto"/>
              <w:jc w:val="center"/>
              <w:rPr>
                <w:rFonts w:ascii="宋体" w:hAnsi="宋体" w:cs="宋体"/>
                <w:color w:val="auto"/>
                <w:sz w:val="24"/>
              </w:rPr>
            </w:pPr>
          </w:p>
        </w:tc>
        <w:tc>
          <w:tcPr>
            <w:tcW w:w="1417" w:type="dxa"/>
            <w:vAlign w:val="center"/>
          </w:tcPr>
          <w:p w14:paraId="777732B3">
            <w:pPr>
              <w:snapToGrid w:val="0"/>
              <w:spacing w:line="360" w:lineRule="auto"/>
              <w:jc w:val="center"/>
              <w:rPr>
                <w:rFonts w:ascii="宋体" w:hAnsi="宋体" w:cs="宋体"/>
                <w:color w:val="auto"/>
                <w:sz w:val="24"/>
              </w:rPr>
            </w:pPr>
          </w:p>
        </w:tc>
        <w:tc>
          <w:tcPr>
            <w:tcW w:w="1843" w:type="dxa"/>
            <w:vAlign w:val="center"/>
          </w:tcPr>
          <w:p w14:paraId="3C6791A6">
            <w:pPr>
              <w:snapToGrid w:val="0"/>
              <w:spacing w:line="360" w:lineRule="auto"/>
              <w:jc w:val="center"/>
              <w:rPr>
                <w:rFonts w:ascii="宋体" w:hAnsi="宋体" w:cs="宋体"/>
                <w:color w:val="auto"/>
                <w:sz w:val="24"/>
              </w:rPr>
            </w:pPr>
          </w:p>
        </w:tc>
        <w:tc>
          <w:tcPr>
            <w:tcW w:w="3118" w:type="dxa"/>
            <w:vAlign w:val="center"/>
          </w:tcPr>
          <w:p w14:paraId="39DDE408">
            <w:pPr>
              <w:snapToGrid w:val="0"/>
              <w:spacing w:line="360" w:lineRule="auto"/>
              <w:jc w:val="center"/>
              <w:rPr>
                <w:rFonts w:ascii="宋体" w:hAnsi="宋体" w:cs="宋体"/>
                <w:color w:val="auto"/>
                <w:sz w:val="24"/>
              </w:rPr>
            </w:pPr>
          </w:p>
        </w:tc>
        <w:tc>
          <w:tcPr>
            <w:tcW w:w="993" w:type="dxa"/>
            <w:vAlign w:val="center"/>
          </w:tcPr>
          <w:p w14:paraId="26B25567">
            <w:pPr>
              <w:snapToGrid w:val="0"/>
              <w:spacing w:line="360" w:lineRule="auto"/>
              <w:jc w:val="center"/>
              <w:rPr>
                <w:rFonts w:ascii="宋体" w:hAnsi="宋体" w:cs="宋体"/>
                <w:color w:val="auto"/>
                <w:sz w:val="24"/>
              </w:rPr>
            </w:pPr>
          </w:p>
        </w:tc>
        <w:tc>
          <w:tcPr>
            <w:tcW w:w="1559" w:type="dxa"/>
            <w:vAlign w:val="center"/>
          </w:tcPr>
          <w:p w14:paraId="0D599216">
            <w:pPr>
              <w:spacing w:line="360" w:lineRule="auto"/>
              <w:jc w:val="center"/>
              <w:rPr>
                <w:rFonts w:ascii="宋体" w:hAnsi="宋体" w:cs="宋体"/>
                <w:color w:val="auto"/>
                <w:sz w:val="24"/>
              </w:rPr>
            </w:pPr>
          </w:p>
        </w:tc>
        <w:tc>
          <w:tcPr>
            <w:tcW w:w="1984" w:type="dxa"/>
            <w:vAlign w:val="center"/>
          </w:tcPr>
          <w:p w14:paraId="678BEC5C">
            <w:pPr>
              <w:spacing w:line="360" w:lineRule="auto"/>
              <w:jc w:val="center"/>
              <w:rPr>
                <w:rFonts w:ascii="宋体" w:hAnsi="宋体" w:cs="宋体"/>
                <w:color w:val="auto"/>
                <w:sz w:val="24"/>
              </w:rPr>
            </w:pPr>
          </w:p>
        </w:tc>
        <w:tc>
          <w:tcPr>
            <w:tcW w:w="3119" w:type="dxa"/>
            <w:vAlign w:val="center"/>
          </w:tcPr>
          <w:p w14:paraId="23F8327A">
            <w:pPr>
              <w:spacing w:line="360" w:lineRule="auto"/>
              <w:jc w:val="center"/>
              <w:rPr>
                <w:rFonts w:ascii="宋体" w:hAnsi="宋体" w:cs="宋体"/>
                <w:color w:val="auto"/>
                <w:sz w:val="24"/>
              </w:rPr>
            </w:pPr>
          </w:p>
        </w:tc>
      </w:tr>
      <w:tr w14:paraId="245A7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B492DA1">
            <w:pPr>
              <w:spacing w:line="360" w:lineRule="auto"/>
              <w:jc w:val="center"/>
              <w:rPr>
                <w:rFonts w:ascii="宋体" w:hAnsi="宋体" w:cs="宋体"/>
                <w:color w:val="auto"/>
                <w:sz w:val="24"/>
              </w:rPr>
            </w:pPr>
          </w:p>
        </w:tc>
        <w:tc>
          <w:tcPr>
            <w:tcW w:w="1417" w:type="dxa"/>
            <w:vAlign w:val="center"/>
          </w:tcPr>
          <w:p w14:paraId="48A4F5D1">
            <w:pPr>
              <w:snapToGrid w:val="0"/>
              <w:spacing w:line="360" w:lineRule="auto"/>
              <w:jc w:val="center"/>
              <w:rPr>
                <w:rFonts w:ascii="宋体" w:hAnsi="宋体" w:cs="宋体"/>
                <w:color w:val="auto"/>
                <w:sz w:val="24"/>
              </w:rPr>
            </w:pPr>
          </w:p>
        </w:tc>
        <w:tc>
          <w:tcPr>
            <w:tcW w:w="1843" w:type="dxa"/>
            <w:vAlign w:val="center"/>
          </w:tcPr>
          <w:p w14:paraId="740D3C27">
            <w:pPr>
              <w:snapToGrid w:val="0"/>
              <w:spacing w:line="360" w:lineRule="auto"/>
              <w:jc w:val="center"/>
              <w:rPr>
                <w:rFonts w:ascii="宋体" w:hAnsi="宋体" w:cs="宋体"/>
                <w:color w:val="auto"/>
                <w:sz w:val="24"/>
              </w:rPr>
            </w:pPr>
          </w:p>
        </w:tc>
        <w:tc>
          <w:tcPr>
            <w:tcW w:w="3118" w:type="dxa"/>
            <w:vAlign w:val="center"/>
          </w:tcPr>
          <w:p w14:paraId="5100A56F">
            <w:pPr>
              <w:snapToGrid w:val="0"/>
              <w:spacing w:line="360" w:lineRule="auto"/>
              <w:jc w:val="center"/>
              <w:rPr>
                <w:rFonts w:ascii="宋体" w:hAnsi="宋体" w:cs="宋体"/>
                <w:color w:val="auto"/>
                <w:sz w:val="24"/>
              </w:rPr>
            </w:pPr>
          </w:p>
        </w:tc>
        <w:tc>
          <w:tcPr>
            <w:tcW w:w="993" w:type="dxa"/>
            <w:vAlign w:val="center"/>
          </w:tcPr>
          <w:p w14:paraId="048A3313">
            <w:pPr>
              <w:snapToGrid w:val="0"/>
              <w:spacing w:line="360" w:lineRule="auto"/>
              <w:jc w:val="center"/>
              <w:rPr>
                <w:rFonts w:ascii="宋体" w:hAnsi="宋体" w:cs="宋体"/>
                <w:color w:val="auto"/>
                <w:sz w:val="24"/>
              </w:rPr>
            </w:pPr>
          </w:p>
        </w:tc>
        <w:tc>
          <w:tcPr>
            <w:tcW w:w="1559" w:type="dxa"/>
            <w:vAlign w:val="center"/>
          </w:tcPr>
          <w:p w14:paraId="2A40028B">
            <w:pPr>
              <w:spacing w:line="360" w:lineRule="auto"/>
              <w:jc w:val="center"/>
              <w:rPr>
                <w:rFonts w:ascii="宋体" w:hAnsi="宋体" w:cs="宋体"/>
                <w:color w:val="auto"/>
                <w:sz w:val="24"/>
              </w:rPr>
            </w:pPr>
          </w:p>
        </w:tc>
        <w:tc>
          <w:tcPr>
            <w:tcW w:w="1984" w:type="dxa"/>
            <w:vAlign w:val="center"/>
          </w:tcPr>
          <w:p w14:paraId="7F1AE60A">
            <w:pPr>
              <w:spacing w:line="360" w:lineRule="auto"/>
              <w:jc w:val="center"/>
              <w:rPr>
                <w:rFonts w:ascii="宋体" w:hAnsi="宋体" w:cs="宋体"/>
                <w:color w:val="auto"/>
                <w:sz w:val="24"/>
              </w:rPr>
            </w:pPr>
          </w:p>
        </w:tc>
        <w:tc>
          <w:tcPr>
            <w:tcW w:w="3119" w:type="dxa"/>
            <w:vAlign w:val="center"/>
          </w:tcPr>
          <w:p w14:paraId="705EB4B2">
            <w:pPr>
              <w:spacing w:line="360" w:lineRule="auto"/>
              <w:jc w:val="center"/>
              <w:rPr>
                <w:rFonts w:ascii="宋体" w:hAnsi="宋体" w:cs="宋体"/>
                <w:color w:val="auto"/>
                <w:sz w:val="24"/>
              </w:rPr>
            </w:pPr>
          </w:p>
        </w:tc>
      </w:tr>
      <w:tr w14:paraId="1032F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4041753C">
            <w:pPr>
              <w:spacing w:line="360" w:lineRule="auto"/>
              <w:jc w:val="center"/>
              <w:rPr>
                <w:rFonts w:ascii="宋体" w:hAnsi="宋体" w:cs="宋体"/>
                <w:b/>
                <w:color w:val="auto"/>
                <w:sz w:val="24"/>
              </w:rPr>
            </w:pPr>
            <w:r>
              <w:rPr>
                <w:rFonts w:hint="eastAsia" w:ascii="宋体" w:hAnsi="宋体" w:cs="宋体"/>
                <w:b/>
                <w:color w:val="auto"/>
                <w:sz w:val="24"/>
              </w:rPr>
              <w:t>投标报价（小写）</w:t>
            </w:r>
          </w:p>
        </w:tc>
        <w:tc>
          <w:tcPr>
            <w:tcW w:w="7655" w:type="dxa"/>
            <w:gridSpan w:val="4"/>
            <w:vAlign w:val="center"/>
          </w:tcPr>
          <w:p w14:paraId="08DD658E">
            <w:pPr>
              <w:spacing w:line="360" w:lineRule="auto"/>
              <w:jc w:val="center"/>
              <w:rPr>
                <w:rFonts w:ascii="宋体" w:hAnsi="宋体" w:cs="宋体"/>
                <w:color w:val="auto"/>
                <w:sz w:val="24"/>
              </w:rPr>
            </w:pPr>
          </w:p>
        </w:tc>
      </w:tr>
      <w:tr w14:paraId="28D3C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7B7CE106">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14:paraId="71D94821">
            <w:pPr>
              <w:spacing w:line="360" w:lineRule="auto"/>
              <w:jc w:val="center"/>
              <w:rPr>
                <w:rFonts w:ascii="宋体" w:hAnsi="宋体" w:cs="宋体"/>
                <w:sz w:val="24"/>
              </w:rPr>
            </w:pPr>
          </w:p>
        </w:tc>
      </w:tr>
    </w:tbl>
    <w:p w14:paraId="555F4FEE">
      <w:pPr>
        <w:snapToGrid w:val="0"/>
        <w:spacing w:line="360" w:lineRule="auto"/>
        <w:ind w:left="480"/>
        <w:rPr>
          <w:rFonts w:hint="eastAsia" w:ascii="宋体" w:hAnsi="宋体" w:cs="宋体"/>
          <w:b/>
          <w:kern w:val="0"/>
          <w:sz w:val="24"/>
          <w:lang w:val="zh-CN"/>
        </w:rPr>
      </w:pPr>
      <w:r>
        <w:rPr>
          <w:rFonts w:hint="eastAsia" w:ascii="宋体" w:hAnsi="宋体" w:cs="宋体"/>
          <w:b/>
          <w:kern w:val="0"/>
          <w:sz w:val="24"/>
          <w:lang w:val="zh-CN"/>
        </w:rPr>
        <w:t>注：</w:t>
      </w:r>
    </w:p>
    <w:p w14:paraId="15E190D3">
      <w:pPr>
        <w:pStyle w:val="3"/>
        <w:rPr>
          <w:lang w:val="zh-CN"/>
        </w:rPr>
      </w:pPr>
    </w:p>
    <w:p w14:paraId="6F2B1FB1">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w:t>
      </w:r>
      <w:r>
        <w:rPr>
          <w:rFonts w:hint="eastAsia" w:ascii="宋体" w:hAnsi="宋体" w:eastAsia="宋体" w:cs="宋体"/>
          <w:color w:val="auto"/>
          <w:kern w:val="0"/>
          <w:sz w:val="24"/>
          <w:highlight w:val="none"/>
        </w:rPr>
        <w:t>要求</w:t>
      </w:r>
      <w:r>
        <w:rPr>
          <w:rFonts w:hint="eastAsia" w:ascii="宋体" w:hAnsi="宋体" w:eastAsia="宋体" w:cs="宋体"/>
          <w:color w:val="auto"/>
          <w:kern w:val="0"/>
          <w:sz w:val="24"/>
          <w:highlight w:val="none"/>
          <w:lang w:val="zh-CN"/>
        </w:rPr>
        <w:t>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color w:val="auto"/>
          <w:kern w:val="0"/>
          <w:sz w:val="24"/>
          <w:highlight w:val="none"/>
          <w:lang w:val="zh-CN"/>
        </w:rPr>
        <w:t>。</w:t>
      </w:r>
    </w:p>
    <w:p w14:paraId="646BABE8">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条件或者合同签订条件；总价不为零，部分产品、服务单价为零的，视作已包含在总价中。</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11AEBE9F">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3、特别提示：采购机构将对项目名称和项目编号，中标供应商名称、地址和中标金额，主要中标标的名称、品牌（如果有）、规格型号、数量、单价等予以公示。</w:t>
      </w:r>
    </w:p>
    <w:p w14:paraId="77D39D58">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ascii="宋体" w:hAnsi="宋体" w:eastAsia="宋体" w:cs="宋体"/>
          <w:color w:val="auto"/>
          <w:kern w:val="0"/>
          <w:sz w:val="24"/>
          <w:szCs w:val="22"/>
          <w:highlight w:val="none"/>
          <w:lang w:val="zh-CN"/>
        </w:rPr>
        <w:t>4</w:t>
      </w:r>
      <w:r>
        <w:rPr>
          <w:rFonts w:hint="eastAsia" w:ascii="宋体" w:hAnsi="宋体" w:eastAsia="宋体" w:cs="宋体"/>
          <w:color w:val="auto"/>
          <w:kern w:val="0"/>
          <w:sz w:val="24"/>
          <w:szCs w:val="22"/>
          <w:highlight w:val="none"/>
          <w:lang w:val="zh-CN"/>
        </w:rPr>
        <w:t>、</w:t>
      </w:r>
      <w:r>
        <w:rPr>
          <w:rFonts w:hint="eastAsia" w:ascii="宋体" w:hAnsi="宋体" w:eastAsia="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E9470B6">
      <w:pPr>
        <w:pStyle w:val="375"/>
        <w:snapToGrid w:val="0"/>
        <w:spacing w:before="120" w:after="120"/>
        <w:ind w:firstLine="0"/>
        <w:jc w:val="both"/>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45B5BCC1">
      <w:pPr>
        <w:pStyle w:val="375"/>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lang w:val="en-US" w:eastAsia="zh-CN"/>
        </w:rPr>
      </w:pPr>
      <w:r>
        <w:rPr>
          <w:rFonts w:hint="eastAsia" w:ascii="宋体" w:hAnsi="宋体" w:eastAsia="宋体" w:cs="宋体"/>
          <w:color w:val="auto"/>
          <w:kern w:val="2"/>
          <w:sz w:val="32"/>
          <w:szCs w:val="32"/>
          <w:highlight w:val="none"/>
          <w:lang w:val="en-US" w:eastAsia="zh-CN"/>
        </w:rPr>
        <w:t>二、报</w:t>
      </w:r>
      <w:r>
        <w:rPr>
          <w:rFonts w:hint="eastAsia" w:ascii="宋体" w:hAnsi="宋体" w:eastAsia="宋体" w:cs="宋体"/>
          <w:color w:val="auto"/>
          <w:kern w:val="2"/>
          <w:sz w:val="32"/>
          <w:szCs w:val="32"/>
          <w:lang w:val="en-US" w:eastAsia="zh-CN"/>
        </w:rPr>
        <w:t>价情况说明（如果有）</w:t>
      </w:r>
    </w:p>
    <w:p w14:paraId="257AD511">
      <w:pPr>
        <w:pStyle w:val="375"/>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lang w:val="en-US"/>
        </w:rPr>
        <w:t>）</w:t>
      </w:r>
    </w:p>
    <w:p w14:paraId="4DCEF525">
      <w:pPr>
        <w:pStyle w:val="375"/>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lang w:val="en-US"/>
        </w:rPr>
      </w:pPr>
    </w:p>
    <w:p w14:paraId="2FC6B721">
      <w:pPr>
        <w:pStyle w:val="375"/>
        <w:keepNext w:val="0"/>
        <w:pageBreakBefore w:val="0"/>
        <w:tabs>
          <w:tab w:val="clear" w:pos="720"/>
        </w:tabs>
        <w:snapToGrid w:val="0"/>
        <w:spacing w:before="120" w:after="120"/>
        <w:jc w:val="center"/>
        <w:outlineLvl w:val="9"/>
        <w:rPr>
          <w:rFonts w:ascii="宋体" w:hAnsi="宋体" w:eastAsia="宋体" w:cs="宋体"/>
          <w:color w:val="auto"/>
          <w:sz w:val="32"/>
          <w:szCs w:val="32"/>
        </w:rPr>
      </w:pPr>
      <w:r>
        <w:rPr>
          <w:rFonts w:hint="eastAsia" w:ascii="宋体" w:hAnsi="宋体" w:eastAsia="宋体" w:cs="宋体"/>
          <w:color w:val="auto"/>
          <w:kern w:val="2"/>
          <w:sz w:val="32"/>
          <w:szCs w:val="32"/>
          <w:lang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556" w:name="_Hlk101259491"/>
      <w:r>
        <w:rPr>
          <w:rFonts w:hint="eastAsia" w:ascii="宋体" w:hAnsi="宋体" w:eastAsia="宋体" w:cs="宋体"/>
          <w:color w:val="auto"/>
          <w:sz w:val="32"/>
          <w:szCs w:val="32"/>
        </w:rPr>
        <w:t>（如果有）</w:t>
      </w:r>
      <w:bookmarkEnd w:id="556"/>
    </w:p>
    <w:p w14:paraId="4748EDF0">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30E5AA39">
      <w:pPr>
        <w:widowControl/>
        <w:ind w:firstLine="160" w:firstLineChars="50"/>
        <w:jc w:val="left"/>
        <w:rPr>
          <w:rFonts w:ascii="宋体" w:hAnsi="宋体" w:eastAsia="宋体" w:cs="宋体"/>
          <w:b w:val="0"/>
          <w:color w:val="FF0000"/>
          <w:sz w:val="32"/>
          <w:szCs w:val="32"/>
        </w:rPr>
      </w:pPr>
    </w:p>
    <w:p w14:paraId="3D591673">
      <w:pPr>
        <w:spacing w:line="360" w:lineRule="auto"/>
        <w:ind w:right="420" w:firstLine="3614" w:firstLineChars="1000"/>
        <w:rPr>
          <w:rFonts w:ascii="宋体" w:hAnsi="宋体" w:cs="宋体"/>
          <w:b/>
          <w:kern w:val="0"/>
          <w:sz w:val="36"/>
          <w:szCs w:val="36"/>
        </w:rPr>
      </w:pPr>
    </w:p>
    <w:p w14:paraId="5AA2DCEB">
      <w:pPr>
        <w:spacing w:line="360" w:lineRule="auto"/>
        <w:ind w:right="420" w:firstLine="3614" w:firstLineChars="1000"/>
        <w:rPr>
          <w:rFonts w:ascii="宋体" w:hAnsi="宋体" w:cs="宋体"/>
          <w:b/>
          <w:kern w:val="0"/>
          <w:sz w:val="36"/>
          <w:szCs w:val="36"/>
        </w:rPr>
      </w:pPr>
    </w:p>
    <w:p w14:paraId="689E244D">
      <w:pPr>
        <w:spacing w:line="360" w:lineRule="auto"/>
        <w:ind w:right="420" w:firstLine="3614" w:firstLineChars="1000"/>
        <w:rPr>
          <w:rFonts w:ascii="宋体" w:hAnsi="宋体" w:cs="宋体"/>
          <w:b/>
          <w:kern w:val="0"/>
          <w:sz w:val="36"/>
          <w:szCs w:val="36"/>
        </w:rPr>
      </w:pPr>
    </w:p>
    <w:p w14:paraId="180C6F58">
      <w:pPr>
        <w:spacing w:line="360" w:lineRule="auto"/>
        <w:ind w:right="420" w:firstLine="3614" w:firstLineChars="1000"/>
        <w:rPr>
          <w:rFonts w:ascii="宋体" w:hAnsi="宋体" w:cs="宋体"/>
          <w:b/>
          <w:kern w:val="0"/>
          <w:sz w:val="36"/>
          <w:szCs w:val="36"/>
        </w:rPr>
      </w:pPr>
    </w:p>
    <w:p w14:paraId="37549FF4">
      <w:pPr>
        <w:spacing w:line="360" w:lineRule="auto"/>
        <w:ind w:right="420" w:firstLine="3614" w:firstLineChars="1000"/>
        <w:rPr>
          <w:rFonts w:ascii="宋体" w:hAnsi="宋体" w:cs="宋体"/>
          <w:b/>
          <w:kern w:val="0"/>
          <w:sz w:val="36"/>
          <w:szCs w:val="36"/>
        </w:rPr>
      </w:pPr>
    </w:p>
    <w:p w14:paraId="1871AF6C">
      <w:pPr>
        <w:spacing w:line="360" w:lineRule="auto"/>
        <w:ind w:right="420" w:firstLine="3614" w:firstLineChars="1000"/>
        <w:rPr>
          <w:rFonts w:ascii="宋体" w:hAnsi="宋体" w:cs="宋体"/>
          <w:b/>
          <w:kern w:val="0"/>
          <w:sz w:val="36"/>
          <w:szCs w:val="36"/>
        </w:rPr>
      </w:pPr>
    </w:p>
    <w:p w14:paraId="676FE8AB">
      <w:pPr>
        <w:spacing w:line="360" w:lineRule="auto"/>
        <w:ind w:right="420" w:firstLine="3614" w:firstLineChars="1000"/>
        <w:rPr>
          <w:rFonts w:ascii="宋体" w:hAnsi="宋体" w:cs="宋体"/>
          <w:b/>
          <w:kern w:val="0"/>
          <w:sz w:val="36"/>
          <w:szCs w:val="36"/>
        </w:rPr>
      </w:pPr>
    </w:p>
    <w:p w14:paraId="0DE6A9ED">
      <w:pPr>
        <w:spacing w:line="360" w:lineRule="auto"/>
        <w:ind w:right="420" w:firstLine="3614" w:firstLineChars="1000"/>
        <w:rPr>
          <w:rFonts w:ascii="宋体" w:hAnsi="宋体" w:cs="宋体"/>
          <w:b/>
          <w:kern w:val="0"/>
          <w:sz w:val="36"/>
          <w:szCs w:val="36"/>
        </w:rPr>
      </w:pPr>
    </w:p>
    <w:p w14:paraId="4FBB320C">
      <w:pPr>
        <w:spacing w:line="360" w:lineRule="auto"/>
        <w:ind w:right="420" w:firstLine="3614" w:firstLineChars="1000"/>
        <w:rPr>
          <w:rFonts w:ascii="宋体" w:hAnsi="宋体" w:cs="宋体"/>
          <w:b/>
          <w:kern w:val="0"/>
          <w:sz w:val="36"/>
          <w:szCs w:val="36"/>
        </w:rPr>
      </w:pPr>
    </w:p>
    <w:p w14:paraId="3FABE2E4">
      <w:pPr>
        <w:pStyle w:val="2"/>
        <w:pageBreakBefore/>
        <w:widowControl/>
        <w:spacing w:before="100" w:beforeAutospacing="1" w:after="100" w:afterAutospacing="1" w:line="360" w:lineRule="auto"/>
        <w:ind w:left="1290" w:firstLine="3092" w:firstLineChars="700"/>
        <w:rPr>
          <w:rFonts w:ascii="宋体" w:hAnsi="宋体" w:cs="宋体"/>
        </w:rPr>
      </w:pPr>
      <w:bookmarkStart w:id="557" w:name="_Toc465665161"/>
      <w:r>
        <w:rPr>
          <w:rFonts w:hint="eastAsia" w:ascii="宋体" w:hAnsi="宋体" w:cs="宋体"/>
        </w:rPr>
        <w:t>附件</w:t>
      </w:r>
      <w:bookmarkEnd w:id="557"/>
    </w:p>
    <w:p w14:paraId="6F83C3F3">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4D2F3756">
      <w:pPr>
        <w:spacing w:line="360" w:lineRule="auto"/>
        <w:jc w:val="center"/>
        <w:rPr>
          <w:rFonts w:ascii="宋体" w:hAnsi="宋体" w:cs="宋体"/>
          <w:b/>
          <w:spacing w:val="6"/>
          <w:sz w:val="32"/>
          <w:szCs w:val="32"/>
        </w:rPr>
      </w:pPr>
      <w:bookmarkStart w:id="558" w:name="OLE_LINK13"/>
      <w:bookmarkStart w:id="559" w:name="OLE_LINK14"/>
      <w:r>
        <w:rPr>
          <w:rFonts w:hint="eastAsia" w:ascii="宋体" w:hAnsi="宋体" w:cs="宋体"/>
          <w:b/>
          <w:spacing w:val="6"/>
          <w:sz w:val="32"/>
          <w:szCs w:val="32"/>
        </w:rPr>
        <w:t>残疾人福利性单位声明函</w:t>
      </w:r>
    </w:p>
    <w:bookmarkEnd w:id="558"/>
    <w:bookmarkEnd w:id="559"/>
    <w:p w14:paraId="793EE414">
      <w:pPr>
        <w:spacing w:line="360" w:lineRule="auto"/>
        <w:rPr>
          <w:rFonts w:ascii="宋体" w:hAnsi="宋体" w:cs="宋体"/>
          <w:b/>
          <w:spacing w:val="6"/>
          <w:sz w:val="30"/>
          <w:szCs w:val="30"/>
        </w:rPr>
      </w:pPr>
    </w:p>
    <w:p w14:paraId="6A755FDA">
      <w:pPr>
        <w:spacing w:line="360" w:lineRule="auto"/>
        <w:ind w:firstLine="480" w:firstLineChars="200"/>
        <w:rPr>
          <w:rFonts w:ascii="宋体" w:hAnsi="宋体" w:cs="宋体"/>
          <w:color w:val="auto"/>
          <w:sz w:val="24"/>
        </w:rPr>
      </w:pPr>
      <w:r>
        <w:rPr>
          <w:rFonts w:hint="eastAsia" w:ascii="宋体" w:hAnsi="宋体" w:cs="宋体"/>
          <w:sz w:val="24"/>
        </w:rPr>
        <w:t>本单位郑重声明，根据《财政部 民政部 中国残疾人联合会关于促进残疾人就业政府采购政策</w:t>
      </w:r>
      <w:r>
        <w:rPr>
          <w:rFonts w:hint="eastAsia" w:ascii="宋体" w:hAnsi="宋体" w:cs="宋体"/>
          <w:color w:val="auto"/>
          <w:sz w:val="24"/>
        </w:rPr>
        <w:t>的通知》（财库〔2017〕 141号）的规定，本单位为符合条件的残疾人福利性单位，且本单位参加</w:t>
      </w:r>
      <w:r>
        <w:rPr>
          <w:rFonts w:hint="eastAsia" w:ascii="宋体" w:hAnsi="宋体" w:cs="宋体"/>
          <w:color w:val="auto"/>
          <w:sz w:val="24"/>
          <w:u w:val="single"/>
          <w:lang w:eastAsia="zh-CN"/>
        </w:rPr>
        <w:t>杭州师范大学附属未来科技城学校（杭州二中教育集团未来科技城学校）</w:t>
      </w:r>
      <w:r>
        <w:rPr>
          <w:rFonts w:hint="eastAsia" w:ascii="宋体" w:hAnsi="宋体" w:cs="宋体"/>
          <w:color w:val="auto"/>
          <w:sz w:val="24"/>
        </w:rPr>
        <w:t>单位的</w:t>
      </w:r>
      <w:r>
        <w:rPr>
          <w:rFonts w:hint="eastAsia" w:ascii="宋体" w:hAnsi="宋体" w:cs="宋体"/>
          <w:color w:val="auto"/>
          <w:sz w:val="24"/>
          <w:u w:val="single"/>
          <w:lang w:eastAsia="zh-CN"/>
        </w:rPr>
        <w:t>天元公学和睦校区学生课桌椅采购项目</w:t>
      </w:r>
      <w:r>
        <w:rPr>
          <w:rFonts w:hint="eastAsia" w:ascii="宋体" w:hAnsi="宋体" w:cs="宋体"/>
          <w:color w:val="auto"/>
          <w:sz w:val="24"/>
        </w:rPr>
        <w:t>采购活动提供本单位制造的货物（由本单位承担工程/提供服务），或者提供其他残疾人福利性单位制造的货物（不包括使用非残疾人福利性单位注册商标的货物）。</w:t>
      </w:r>
    </w:p>
    <w:p w14:paraId="60B3B3B2">
      <w:pPr>
        <w:spacing w:line="360" w:lineRule="auto"/>
        <w:ind w:firstLine="480" w:firstLineChars="200"/>
        <w:rPr>
          <w:rFonts w:ascii="宋体" w:hAnsi="宋体" w:cs="宋体"/>
          <w:sz w:val="24"/>
        </w:rPr>
      </w:pPr>
      <w:r>
        <w:rPr>
          <w:rFonts w:hint="eastAsia" w:ascii="宋体" w:hAnsi="宋体" w:cs="宋体"/>
          <w:color w:val="auto"/>
          <w:sz w:val="24"/>
        </w:rPr>
        <w:t>本单位对上述声明的真实性负责。如有虚假</w:t>
      </w:r>
      <w:r>
        <w:rPr>
          <w:rFonts w:hint="eastAsia" w:ascii="宋体" w:hAnsi="宋体" w:cs="宋体"/>
          <w:sz w:val="24"/>
        </w:rPr>
        <w:t>，将依法承担相应责任。</w:t>
      </w:r>
    </w:p>
    <w:p w14:paraId="0297C627">
      <w:pPr>
        <w:spacing w:line="360" w:lineRule="auto"/>
        <w:ind w:firstLine="480" w:firstLineChars="200"/>
        <w:rPr>
          <w:rFonts w:ascii="宋体" w:hAnsi="宋体" w:cs="宋体"/>
          <w:sz w:val="24"/>
        </w:rPr>
      </w:pPr>
    </w:p>
    <w:p w14:paraId="0A815DFA">
      <w:pPr>
        <w:spacing w:line="360" w:lineRule="auto"/>
        <w:ind w:firstLine="480" w:firstLineChars="200"/>
        <w:rPr>
          <w:rFonts w:ascii="宋体" w:hAnsi="宋体" w:cs="宋体"/>
          <w:sz w:val="24"/>
        </w:rPr>
      </w:pPr>
    </w:p>
    <w:p w14:paraId="534DB4BD">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2710DCDC">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26ECE56D">
      <w:pPr>
        <w:spacing w:line="360" w:lineRule="auto"/>
        <w:ind w:firstLine="480" w:firstLineChars="200"/>
        <w:rPr>
          <w:rFonts w:ascii="宋体" w:hAnsi="宋体" w:cs="宋体"/>
          <w:sz w:val="24"/>
        </w:rPr>
      </w:pPr>
    </w:p>
    <w:p w14:paraId="061F7C78">
      <w:pPr>
        <w:spacing w:line="360" w:lineRule="auto"/>
        <w:ind w:firstLine="420" w:firstLineChars="200"/>
        <w:rPr>
          <w:rFonts w:ascii="宋体" w:hAnsi="宋体" w:cs="宋体"/>
        </w:rPr>
      </w:pPr>
    </w:p>
    <w:p w14:paraId="5218B4C5">
      <w:pPr>
        <w:spacing w:line="360" w:lineRule="auto"/>
        <w:ind w:firstLine="420" w:firstLineChars="200"/>
        <w:rPr>
          <w:rFonts w:ascii="宋体" w:hAnsi="宋体" w:cs="宋体"/>
        </w:rPr>
      </w:pPr>
    </w:p>
    <w:p w14:paraId="62B86399">
      <w:pPr>
        <w:spacing w:line="360" w:lineRule="auto"/>
        <w:ind w:firstLine="420" w:firstLineChars="200"/>
        <w:rPr>
          <w:rFonts w:ascii="宋体" w:hAnsi="宋体" w:cs="宋体"/>
        </w:rPr>
      </w:pPr>
    </w:p>
    <w:p w14:paraId="2254B777">
      <w:pPr>
        <w:spacing w:line="360" w:lineRule="auto"/>
        <w:ind w:firstLine="420" w:firstLineChars="200"/>
        <w:rPr>
          <w:rFonts w:ascii="宋体" w:hAnsi="宋体" w:cs="宋体"/>
        </w:rPr>
      </w:pPr>
    </w:p>
    <w:p w14:paraId="48222C54">
      <w:pPr>
        <w:spacing w:line="360" w:lineRule="auto"/>
        <w:rPr>
          <w:rFonts w:ascii="宋体" w:hAnsi="宋体" w:cs="宋体"/>
          <w:b/>
          <w:sz w:val="24"/>
        </w:rPr>
      </w:pPr>
    </w:p>
    <w:p w14:paraId="42129915">
      <w:pPr>
        <w:spacing w:line="360" w:lineRule="auto"/>
        <w:rPr>
          <w:rFonts w:ascii="宋体" w:hAnsi="宋体" w:cs="宋体"/>
          <w:b/>
          <w:sz w:val="24"/>
        </w:rPr>
      </w:pPr>
    </w:p>
    <w:p w14:paraId="7DAE2502">
      <w:pPr>
        <w:spacing w:line="360" w:lineRule="auto"/>
        <w:rPr>
          <w:rFonts w:ascii="宋体" w:hAnsi="宋体" w:cs="宋体"/>
          <w:b/>
          <w:sz w:val="24"/>
        </w:rPr>
      </w:pPr>
    </w:p>
    <w:p w14:paraId="3EA9FA3F">
      <w:pPr>
        <w:spacing w:line="360" w:lineRule="auto"/>
        <w:rPr>
          <w:rFonts w:ascii="宋体" w:hAnsi="宋体" w:cs="宋体"/>
          <w:b/>
          <w:sz w:val="24"/>
        </w:rPr>
      </w:pPr>
    </w:p>
    <w:p w14:paraId="1FF2E75C">
      <w:pPr>
        <w:spacing w:line="360" w:lineRule="auto"/>
        <w:rPr>
          <w:rFonts w:ascii="宋体" w:hAnsi="宋体" w:cs="宋体"/>
          <w:b/>
          <w:sz w:val="24"/>
        </w:rPr>
      </w:pPr>
    </w:p>
    <w:p w14:paraId="301FC5B1">
      <w:pPr>
        <w:spacing w:line="360" w:lineRule="auto"/>
        <w:rPr>
          <w:rFonts w:ascii="宋体" w:hAnsi="宋体" w:cs="宋体"/>
          <w:b/>
          <w:sz w:val="24"/>
        </w:rPr>
      </w:pPr>
    </w:p>
    <w:p w14:paraId="0D428987">
      <w:pPr>
        <w:spacing w:line="360" w:lineRule="auto"/>
        <w:rPr>
          <w:rFonts w:ascii="宋体" w:hAnsi="宋体" w:cs="宋体"/>
          <w:b/>
          <w:sz w:val="24"/>
        </w:rPr>
      </w:pPr>
    </w:p>
    <w:p w14:paraId="45E0619B">
      <w:pPr>
        <w:spacing w:line="360" w:lineRule="auto"/>
        <w:rPr>
          <w:rFonts w:ascii="宋体" w:hAnsi="宋体" w:cs="宋体"/>
          <w:b/>
          <w:sz w:val="24"/>
        </w:rPr>
      </w:pPr>
    </w:p>
    <w:p w14:paraId="1C0F0674">
      <w:pPr>
        <w:spacing w:line="360" w:lineRule="auto"/>
        <w:rPr>
          <w:rFonts w:ascii="宋体" w:hAnsi="宋体" w:cs="宋体"/>
          <w:b/>
          <w:sz w:val="24"/>
        </w:rPr>
      </w:pPr>
    </w:p>
    <w:p w14:paraId="596C53EA">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19862069">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6E92C270">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0ADE2C77">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CE6413D">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762239B8">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4D499E5">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13C67114">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0FADD4D9">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040A5BE">
      <w:pPr>
        <w:snapToGrid w:val="0"/>
        <w:spacing w:line="360" w:lineRule="auto"/>
        <w:rPr>
          <w:rFonts w:ascii="宋体" w:hAnsi="宋体" w:cs="宋体"/>
          <w:bCs/>
          <w:sz w:val="24"/>
        </w:rPr>
      </w:pPr>
      <w:r>
        <w:rPr>
          <w:rFonts w:hint="eastAsia" w:ascii="宋体" w:hAnsi="宋体" w:cs="宋体"/>
          <w:bCs/>
          <w:sz w:val="24"/>
        </w:rPr>
        <w:t>二、质疑项目基本情况</w:t>
      </w:r>
    </w:p>
    <w:p w14:paraId="39B26383">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74686770">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478D3A1D">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0BD4C8B4">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374C01D4">
      <w:pPr>
        <w:snapToGrid w:val="0"/>
        <w:spacing w:line="360" w:lineRule="auto"/>
        <w:rPr>
          <w:rFonts w:ascii="宋体" w:hAnsi="宋体" w:cs="宋体"/>
          <w:bCs/>
          <w:sz w:val="24"/>
        </w:rPr>
      </w:pPr>
      <w:r>
        <w:rPr>
          <w:rFonts w:hint="eastAsia" w:ascii="宋体" w:hAnsi="宋体" w:cs="宋体"/>
          <w:bCs/>
          <w:sz w:val="24"/>
        </w:rPr>
        <w:t>三、质疑事项具体内容</w:t>
      </w:r>
    </w:p>
    <w:p w14:paraId="12B7E221">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7550AB8C">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4EB5DD70">
      <w:pPr>
        <w:snapToGrid w:val="0"/>
        <w:spacing w:line="360" w:lineRule="auto"/>
        <w:rPr>
          <w:rFonts w:ascii="宋体" w:hAnsi="宋体" w:cs="宋体"/>
          <w:sz w:val="24"/>
        </w:rPr>
      </w:pPr>
      <w:r>
        <w:rPr>
          <w:rFonts w:hint="eastAsia" w:ascii="宋体" w:hAnsi="宋体" w:cs="宋体"/>
          <w:sz w:val="24"/>
          <w:u w:val="dotted"/>
        </w:rPr>
        <w:t xml:space="preserve">                                                       </w:t>
      </w:r>
    </w:p>
    <w:p w14:paraId="6A61C4C6">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6CC96503">
      <w:pPr>
        <w:snapToGrid w:val="0"/>
        <w:spacing w:line="360" w:lineRule="auto"/>
        <w:rPr>
          <w:rFonts w:ascii="宋体" w:hAnsi="宋体" w:cs="宋体"/>
          <w:sz w:val="24"/>
          <w:u w:val="dotted"/>
        </w:rPr>
      </w:pPr>
      <w:r>
        <w:rPr>
          <w:rFonts w:hint="eastAsia" w:ascii="宋体" w:hAnsi="宋体" w:cs="宋体"/>
          <w:sz w:val="24"/>
          <w:u w:val="dotted"/>
        </w:rPr>
        <w:t xml:space="preserve">                                                     </w:t>
      </w:r>
    </w:p>
    <w:p w14:paraId="605D40CA">
      <w:pPr>
        <w:snapToGrid w:val="0"/>
        <w:spacing w:line="360" w:lineRule="auto"/>
        <w:rPr>
          <w:rFonts w:ascii="宋体" w:hAnsi="宋体" w:cs="宋体"/>
          <w:sz w:val="24"/>
          <w:u w:val="dotted"/>
        </w:rPr>
      </w:pPr>
      <w:r>
        <w:rPr>
          <w:rFonts w:hint="eastAsia" w:ascii="宋体" w:hAnsi="宋体" w:cs="宋体"/>
          <w:sz w:val="24"/>
        </w:rPr>
        <w:t>质疑事项2</w:t>
      </w:r>
    </w:p>
    <w:p w14:paraId="5D96BF9A">
      <w:pPr>
        <w:snapToGrid w:val="0"/>
        <w:spacing w:line="360" w:lineRule="auto"/>
        <w:rPr>
          <w:rFonts w:ascii="宋体" w:hAnsi="宋体" w:cs="宋体"/>
          <w:sz w:val="24"/>
        </w:rPr>
      </w:pPr>
      <w:r>
        <w:rPr>
          <w:rFonts w:hint="eastAsia" w:ascii="宋体" w:hAnsi="宋体" w:cs="宋体"/>
          <w:sz w:val="24"/>
        </w:rPr>
        <w:t>……</w:t>
      </w:r>
    </w:p>
    <w:p w14:paraId="25740C40">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350A7182">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4F89ABCB">
      <w:pPr>
        <w:spacing w:line="360" w:lineRule="auto"/>
        <w:rPr>
          <w:rFonts w:ascii="宋体" w:hAnsi="宋体" w:cs="宋体"/>
          <w:sz w:val="24"/>
        </w:rPr>
      </w:pPr>
      <w:r>
        <w:rPr>
          <w:rFonts w:hint="eastAsia" w:ascii="宋体" w:hAnsi="宋体" w:cs="宋体"/>
          <w:sz w:val="24"/>
        </w:rPr>
        <w:t>签字</w:t>
      </w:r>
      <w:r>
        <w:rPr>
          <w:rFonts w:hint="eastAsia" w:ascii="宋体" w:hAnsi="宋体" w:cs="宋体"/>
          <w:sz w:val="24"/>
          <w:lang w:eastAsia="zh-CN"/>
        </w:rPr>
        <w:t>（</w:t>
      </w:r>
      <w:r>
        <w:rPr>
          <w:rFonts w:hint="eastAsia" w:ascii="宋体" w:hAnsi="宋体" w:cs="宋体"/>
          <w:sz w:val="24"/>
        </w:rPr>
        <w:t>签章</w:t>
      </w:r>
      <w:r>
        <w:rPr>
          <w:rFonts w:hint="eastAsia" w:ascii="宋体" w:hAnsi="宋体" w:cs="宋体"/>
          <w:sz w:val="24"/>
          <w:lang w:eastAsia="zh-CN"/>
        </w:rPr>
        <w:t>）</w:t>
      </w:r>
      <w:r>
        <w:rPr>
          <w:rFonts w:hint="eastAsia" w:ascii="宋体" w:hAnsi="宋体" w:cs="宋体"/>
          <w:sz w:val="24"/>
        </w:rPr>
        <w:t xml:space="preserve">：                   公章：                      </w:t>
      </w:r>
    </w:p>
    <w:p w14:paraId="4BEF40C4">
      <w:pPr>
        <w:spacing w:line="360" w:lineRule="auto"/>
        <w:rPr>
          <w:rFonts w:ascii="宋体" w:hAnsi="宋体" w:cs="宋体"/>
          <w:sz w:val="24"/>
        </w:rPr>
      </w:pPr>
      <w:r>
        <w:rPr>
          <w:rFonts w:hint="eastAsia" w:ascii="宋体" w:hAnsi="宋体" w:cs="宋体"/>
          <w:sz w:val="24"/>
        </w:rPr>
        <w:t xml:space="preserve">日期：    </w:t>
      </w:r>
    </w:p>
    <w:p w14:paraId="38294851">
      <w:pPr>
        <w:spacing w:line="360" w:lineRule="auto"/>
        <w:jc w:val="center"/>
        <w:rPr>
          <w:rFonts w:ascii="宋体" w:hAnsi="宋体" w:cs="宋体"/>
          <w:b/>
          <w:bCs/>
          <w:sz w:val="24"/>
        </w:rPr>
      </w:pPr>
    </w:p>
    <w:p w14:paraId="4B90AF93">
      <w:pPr>
        <w:spacing w:line="360" w:lineRule="auto"/>
        <w:rPr>
          <w:rFonts w:ascii="宋体" w:hAnsi="宋体" w:cs="宋体"/>
          <w:b/>
          <w:sz w:val="24"/>
        </w:rPr>
      </w:pPr>
    </w:p>
    <w:p w14:paraId="5C086E25">
      <w:pPr>
        <w:spacing w:line="360" w:lineRule="auto"/>
        <w:rPr>
          <w:rFonts w:ascii="宋体" w:hAnsi="宋体" w:cs="宋体"/>
          <w:b/>
          <w:sz w:val="24"/>
        </w:rPr>
      </w:pPr>
    </w:p>
    <w:p w14:paraId="1C2E4267">
      <w:pPr>
        <w:spacing w:line="360" w:lineRule="auto"/>
        <w:rPr>
          <w:rFonts w:ascii="宋体" w:hAnsi="宋体" w:cs="宋体"/>
          <w:b/>
          <w:sz w:val="24"/>
        </w:rPr>
      </w:pPr>
    </w:p>
    <w:p w14:paraId="77790273">
      <w:pPr>
        <w:spacing w:line="360" w:lineRule="auto"/>
        <w:rPr>
          <w:rFonts w:ascii="宋体" w:hAnsi="宋体" w:cs="宋体"/>
          <w:b/>
          <w:sz w:val="24"/>
        </w:rPr>
      </w:pPr>
      <w:r>
        <w:rPr>
          <w:rFonts w:hint="eastAsia" w:ascii="宋体" w:hAnsi="宋体" w:cs="宋体"/>
          <w:b/>
          <w:sz w:val="24"/>
        </w:rPr>
        <w:t>质疑函制作说明：</w:t>
      </w:r>
    </w:p>
    <w:p w14:paraId="1EF5B00D">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5679AFBB">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00F7AACA">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27D39E7A">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6564C4A7">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67D26852">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3AD47589">
      <w:pPr>
        <w:widowControl/>
        <w:spacing w:line="360" w:lineRule="auto"/>
        <w:ind w:firstLine="600" w:firstLineChars="200"/>
        <w:jc w:val="left"/>
        <w:rPr>
          <w:rFonts w:ascii="宋体" w:hAnsi="宋体" w:cs="宋体"/>
          <w:sz w:val="30"/>
          <w:szCs w:val="30"/>
        </w:rPr>
      </w:pPr>
    </w:p>
    <w:p w14:paraId="3BEC3540">
      <w:pPr>
        <w:spacing w:line="360" w:lineRule="auto"/>
        <w:jc w:val="center"/>
        <w:rPr>
          <w:rFonts w:ascii="宋体" w:hAnsi="宋体" w:cs="宋体"/>
          <w:b/>
          <w:spacing w:val="6"/>
          <w:sz w:val="32"/>
          <w:szCs w:val="32"/>
        </w:rPr>
      </w:pPr>
    </w:p>
    <w:p w14:paraId="00240B4E">
      <w:pPr>
        <w:spacing w:line="360" w:lineRule="auto"/>
        <w:jc w:val="center"/>
        <w:rPr>
          <w:rFonts w:ascii="宋体" w:hAnsi="宋体" w:cs="宋体"/>
          <w:b/>
          <w:spacing w:val="6"/>
          <w:sz w:val="32"/>
          <w:szCs w:val="32"/>
        </w:rPr>
      </w:pPr>
    </w:p>
    <w:p w14:paraId="23CB180D">
      <w:pPr>
        <w:spacing w:line="360" w:lineRule="auto"/>
        <w:jc w:val="center"/>
        <w:rPr>
          <w:rFonts w:ascii="宋体" w:hAnsi="宋体" w:cs="宋体"/>
          <w:b/>
          <w:spacing w:val="6"/>
          <w:sz w:val="32"/>
          <w:szCs w:val="32"/>
        </w:rPr>
      </w:pPr>
    </w:p>
    <w:p w14:paraId="7E0CD3B6">
      <w:pPr>
        <w:spacing w:line="360" w:lineRule="auto"/>
        <w:jc w:val="center"/>
        <w:rPr>
          <w:rFonts w:ascii="宋体" w:hAnsi="宋体" w:cs="宋体"/>
          <w:b/>
          <w:spacing w:val="6"/>
          <w:sz w:val="32"/>
          <w:szCs w:val="32"/>
        </w:rPr>
      </w:pPr>
    </w:p>
    <w:p w14:paraId="4C46CB8D">
      <w:pPr>
        <w:spacing w:line="360" w:lineRule="auto"/>
        <w:jc w:val="center"/>
        <w:rPr>
          <w:rFonts w:ascii="宋体" w:hAnsi="宋体" w:cs="宋体"/>
          <w:b/>
          <w:spacing w:val="6"/>
          <w:sz w:val="32"/>
          <w:szCs w:val="32"/>
        </w:rPr>
      </w:pPr>
    </w:p>
    <w:p w14:paraId="47F354EE">
      <w:pPr>
        <w:spacing w:line="360" w:lineRule="auto"/>
        <w:jc w:val="center"/>
        <w:rPr>
          <w:rFonts w:ascii="宋体" w:hAnsi="宋体" w:cs="宋体"/>
          <w:b/>
          <w:spacing w:val="6"/>
          <w:sz w:val="32"/>
          <w:szCs w:val="32"/>
        </w:rPr>
      </w:pPr>
    </w:p>
    <w:p w14:paraId="150BA785">
      <w:pPr>
        <w:spacing w:line="360" w:lineRule="auto"/>
        <w:jc w:val="center"/>
        <w:rPr>
          <w:rFonts w:ascii="宋体" w:hAnsi="宋体" w:cs="宋体"/>
          <w:b/>
          <w:spacing w:val="6"/>
          <w:sz w:val="32"/>
          <w:szCs w:val="32"/>
        </w:rPr>
      </w:pPr>
    </w:p>
    <w:p w14:paraId="1BC427D1">
      <w:pPr>
        <w:spacing w:line="360" w:lineRule="auto"/>
        <w:jc w:val="center"/>
        <w:rPr>
          <w:rFonts w:ascii="宋体" w:hAnsi="宋体" w:cs="宋体"/>
          <w:b/>
          <w:spacing w:val="6"/>
          <w:sz w:val="32"/>
          <w:szCs w:val="32"/>
        </w:rPr>
      </w:pPr>
    </w:p>
    <w:p w14:paraId="3261F254">
      <w:pPr>
        <w:spacing w:line="360" w:lineRule="auto"/>
        <w:jc w:val="center"/>
        <w:rPr>
          <w:rFonts w:ascii="宋体" w:hAnsi="宋体" w:cs="宋体"/>
          <w:b/>
          <w:spacing w:val="6"/>
          <w:sz w:val="32"/>
          <w:szCs w:val="32"/>
        </w:rPr>
      </w:pPr>
    </w:p>
    <w:p w14:paraId="26F92C37">
      <w:pPr>
        <w:spacing w:line="360" w:lineRule="auto"/>
        <w:jc w:val="center"/>
        <w:rPr>
          <w:rFonts w:ascii="宋体" w:hAnsi="宋体" w:cs="宋体"/>
          <w:b/>
          <w:spacing w:val="6"/>
          <w:sz w:val="32"/>
          <w:szCs w:val="32"/>
        </w:rPr>
      </w:pPr>
    </w:p>
    <w:p w14:paraId="535DEEB9">
      <w:pPr>
        <w:spacing w:line="360" w:lineRule="auto"/>
        <w:jc w:val="center"/>
        <w:rPr>
          <w:rFonts w:ascii="宋体" w:hAnsi="宋体" w:cs="宋体"/>
          <w:b/>
          <w:spacing w:val="6"/>
          <w:sz w:val="32"/>
          <w:szCs w:val="32"/>
        </w:rPr>
      </w:pPr>
    </w:p>
    <w:p w14:paraId="7E064C36">
      <w:pPr>
        <w:spacing w:line="360" w:lineRule="auto"/>
        <w:jc w:val="center"/>
        <w:rPr>
          <w:rFonts w:ascii="宋体" w:hAnsi="宋体" w:cs="宋体"/>
          <w:b/>
          <w:spacing w:val="6"/>
          <w:sz w:val="32"/>
          <w:szCs w:val="32"/>
        </w:rPr>
      </w:pPr>
    </w:p>
    <w:p w14:paraId="46B27694">
      <w:pPr>
        <w:spacing w:line="360" w:lineRule="auto"/>
        <w:jc w:val="left"/>
        <w:rPr>
          <w:rFonts w:ascii="宋体" w:hAnsi="宋体" w:cs="宋体"/>
          <w:b/>
          <w:spacing w:val="6"/>
          <w:sz w:val="32"/>
          <w:szCs w:val="32"/>
        </w:rPr>
      </w:pPr>
    </w:p>
    <w:p w14:paraId="6D7A482A">
      <w:pPr>
        <w:spacing w:line="360" w:lineRule="auto"/>
        <w:jc w:val="left"/>
        <w:rPr>
          <w:rFonts w:ascii="宋体" w:hAnsi="宋体" w:cs="宋体"/>
          <w:b/>
          <w:spacing w:val="6"/>
          <w:sz w:val="32"/>
          <w:szCs w:val="32"/>
        </w:rPr>
      </w:pPr>
    </w:p>
    <w:p w14:paraId="6D9DD61A">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54DB0A15">
      <w:pPr>
        <w:spacing w:line="360" w:lineRule="auto"/>
        <w:jc w:val="center"/>
        <w:rPr>
          <w:rFonts w:ascii="宋体" w:hAnsi="宋体" w:cs="宋体"/>
          <w:b/>
          <w:sz w:val="24"/>
        </w:rPr>
      </w:pPr>
    </w:p>
    <w:p w14:paraId="7A3C98C7">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46BA3C77">
      <w:pPr>
        <w:spacing w:line="360" w:lineRule="auto"/>
        <w:rPr>
          <w:rFonts w:ascii="宋体" w:hAnsi="宋体" w:cs="宋体"/>
          <w:sz w:val="24"/>
        </w:rPr>
      </w:pPr>
      <w:r>
        <w:rPr>
          <w:rFonts w:hint="eastAsia" w:ascii="宋体" w:hAnsi="宋体" w:cs="宋体"/>
          <w:sz w:val="24"/>
        </w:rPr>
        <w:t>一、投诉相关主体基本情况</w:t>
      </w:r>
    </w:p>
    <w:p w14:paraId="4DF64776">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89B4852">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6637099">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8067B64">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62CC29DC">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345C63F">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4A326CDB">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19CC6FDF">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649265C">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7C7DA7BF">
      <w:pPr>
        <w:spacing w:line="360" w:lineRule="auto"/>
        <w:rPr>
          <w:rFonts w:ascii="宋体" w:hAnsi="宋体" w:cs="宋体"/>
          <w:sz w:val="24"/>
        </w:rPr>
      </w:pPr>
      <w:r>
        <w:rPr>
          <w:rFonts w:hint="eastAsia" w:ascii="宋体" w:hAnsi="宋体" w:cs="宋体"/>
          <w:sz w:val="24"/>
        </w:rPr>
        <w:t>被投诉人2</w:t>
      </w:r>
    </w:p>
    <w:p w14:paraId="7A346074">
      <w:pPr>
        <w:spacing w:line="360" w:lineRule="auto"/>
        <w:rPr>
          <w:rFonts w:ascii="宋体" w:hAnsi="宋体" w:cs="宋体"/>
          <w:sz w:val="24"/>
          <w:u w:val="dotted"/>
        </w:rPr>
      </w:pPr>
      <w:r>
        <w:rPr>
          <w:rFonts w:hint="eastAsia" w:ascii="宋体" w:hAnsi="宋体" w:cs="宋体"/>
          <w:sz w:val="24"/>
        </w:rPr>
        <w:t>……</w:t>
      </w:r>
    </w:p>
    <w:p w14:paraId="6CDA5F83">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6FADBB2A">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3CF71FD">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5C6A7CE8">
      <w:pPr>
        <w:spacing w:line="360" w:lineRule="auto"/>
        <w:rPr>
          <w:rFonts w:ascii="宋体" w:hAnsi="宋体" w:cs="宋体"/>
          <w:sz w:val="24"/>
        </w:rPr>
      </w:pPr>
      <w:r>
        <w:rPr>
          <w:rFonts w:hint="eastAsia" w:ascii="宋体" w:hAnsi="宋体" w:cs="宋体"/>
          <w:sz w:val="24"/>
        </w:rPr>
        <w:t>二、投诉项目基本情况</w:t>
      </w:r>
    </w:p>
    <w:p w14:paraId="3C63BF45">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6D3AFD91">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18CFC102">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44A7CB3F">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4B6821E7">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lang w:eastAsia="zh-CN"/>
        </w:rPr>
        <w:t>：</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79FA9F3C">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lang w:eastAsia="zh-CN"/>
        </w:rPr>
        <w:t>：</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21072875">
      <w:pPr>
        <w:spacing w:line="360" w:lineRule="auto"/>
        <w:rPr>
          <w:rFonts w:ascii="宋体" w:hAnsi="宋体" w:cs="宋体"/>
          <w:sz w:val="24"/>
        </w:rPr>
      </w:pPr>
      <w:r>
        <w:rPr>
          <w:rFonts w:hint="eastAsia" w:ascii="宋体" w:hAnsi="宋体" w:cs="宋体"/>
          <w:sz w:val="24"/>
        </w:rPr>
        <w:t>三、质疑基本情况</w:t>
      </w:r>
    </w:p>
    <w:p w14:paraId="47E9D740">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w:t>
      </w:r>
      <w:r>
        <w:rPr>
          <w:rFonts w:hint="eastAsia" w:ascii="宋体" w:hAnsi="宋体" w:cs="宋体"/>
          <w:sz w:val="24"/>
          <w:lang w:eastAsia="zh-CN"/>
        </w:rPr>
        <w:t>，</w:t>
      </w:r>
      <w:r>
        <w:rPr>
          <w:rFonts w:hint="eastAsia" w:ascii="宋体" w:hAnsi="宋体" w:cs="宋体"/>
          <w:sz w:val="24"/>
        </w:rPr>
        <w:t>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6DC485A6">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471A85DA">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w:t>
      </w:r>
      <w:r>
        <w:rPr>
          <w:rFonts w:hint="eastAsia" w:ascii="宋体" w:hAnsi="宋体" w:cs="宋体"/>
          <w:sz w:val="24"/>
          <w:lang w:eastAsia="zh-CN"/>
        </w:rPr>
        <w:t>，</w:t>
      </w:r>
      <w:r>
        <w:rPr>
          <w:rFonts w:hint="eastAsia" w:ascii="宋体" w:hAnsi="宋体" w:cs="宋体"/>
          <w:sz w:val="24"/>
        </w:rPr>
        <w:t>就质疑事项作出了答复/没有在法定期限内作出答复。</w:t>
      </w:r>
    </w:p>
    <w:p w14:paraId="094F58D0">
      <w:pPr>
        <w:spacing w:line="360" w:lineRule="auto"/>
        <w:rPr>
          <w:rFonts w:ascii="宋体" w:hAnsi="宋体" w:cs="宋体"/>
          <w:sz w:val="24"/>
        </w:rPr>
      </w:pPr>
      <w:r>
        <w:rPr>
          <w:rFonts w:hint="eastAsia" w:ascii="宋体" w:hAnsi="宋体" w:cs="宋体"/>
          <w:sz w:val="24"/>
        </w:rPr>
        <w:t>四、投诉事项具体内容</w:t>
      </w:r>
    </w:p>
    <w:p w14:paraId="5B8D9785">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46B3FAB5">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04FF855E">
      <w:pPr>
        <w:spacing w:line="360" w:lineRule="auto"/>
        <w:rPr>
          <w:rFonts w:ascii="宋体" w:hAnsi="宋体" w:cs="宋体"/>
          <w:sz w:val="24"/>
          <w:u w:val="dotted"/>
        </w:rPr>
      </w:pPr>
      <w:r>
        <w:rPr>
          <w:rFonts w:hint="eastAsia" w:ascii="宋体" w:hAnsi="宋体" w:cs="宋体"/>
          <w:sz w:val="24"/>
          <w:u w:val="dotted"/>
        </w:rPr>
        <w:t xml:space="preserve">                                                      </w:t>
      </w:r>
    </w:p>
    <w:p w14:paraId="08380EFF">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2ACDAFC1">
      <w:pPr>
        <w:spacing w:line="360" w:lineRule="auto"/>
        <w:rPr>
          <w:rFonts w:ascii="宋体" w:hAnsi="宋体" w:cs="宋体"/>
          <w:sz w:val="24"/>
          <w:u w:val="dotted"/>
        </w:rPr>
      </w:pPr>
      <w:r>
        <w:rPr>
          <w:rFonts w:hint="eastAsia" w:ascii="宋体" w:hAnsi="宋体" w:cs="宋体"/>
          <w:sz w:val="24"/>
          <w:u w:val="dotted"/>
        </w:rPr>
        <w:t xml:space="preserve">                                                      </w:t>
      </w:r>
    </w:p>
    <w:p w14:paraId="71FD56E1">
      <w:pPr>
        <w:spacing w:line="360" w:lineRule="auto"/>
        <w:rPr>
          <w:rFonts w:ascii="宋体" w:hAnsi="宋体" w:cs="宋体"/>
          <w:sz w:val="24"/>
        </w:rPr>
      </w:pPr>
      <w:r>
        <w:rPr>
          <w:rFonts w:hint="eastAsia" w:ascii="宋体" w:hAnsi="宋体" w:cs="宋体"/>
          <w:sz w:val="24"/>
        </w:rPr>
        <w:t>投诉事项2</w:t>
      </w:r>
    </w:p>
    <w:p w14:paraId="723C9704">
      <w:pPr>
        <w:spacing w:line="360" w:lineRule="auto"/>
        <w:rPr>
          <w:rFonts w:ascii="宋体" w:hAnsi="宋体" w:cs="宋体"/>
          <w:sz w:val="24"/>
          <w:u w:val="dotted"/>
        </w:rPr>
      </w:pPr>
      <w:r>
        <w:rPr>
          <w:rFonts w:hint="eastAsia" w:ascii="宋体" w:hAnsi="宋体" w:cs="宋体"/>
          <w:sz w:val="24"/>
        </w:rPr>
        <w:t>……</w:t>
      </w:r>
    </w:p>
    <w:p w14:paraId="526B94D9">
      <w:pPr>
        <w:spacing w:line="360" w:lineRule="auto"/>
        <w:rPr>
          <w:rFonts w:ascii="宋体" w:hAnsi="宋体" w:cs="宋体"/>
          <w:sz w:val="24"/>
        </w:rPr>
      </w:pPr>
      <w:r>
        <w:rPr>
          <w:rFonts w:hint="eastAsia" w:ascii="宋体" w:hAnsi="宋体" w:cs="宋体"/>
          <w:sz w:val="24"/>
        </w:rPr>
        <w:t>五、与投诉事项相关的投诉请求</w:t>
      </w:r>
    </w:p>
    <w:p w14:paraId="2B52B0E9">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1A22D059">
      <w:pPr>
        <w:spacing w:line="360" w:lineRule="auto"/>
        <w:rPr>
          <w:rFonts w:ascii="宋体" w:hAnsi="宋体" w:cs="宋体"/>
          <w:sz w:val="24"/>
          <w:u w:val="single"/>
        </w:rPr>
      </w:pPr>
      <w:r>
        <w:rPr>
          <w:rFonts w:hint="eastAsia" w:ascii="宋体" w:hAnsi="宋体" w:cs="宋体"/>
          <w:sz w:val="24"/>
        </w:rPr>
        <w:t xml:space="preserve">                                                                                                    </w:t>
      </w:r>
    </w:p>
    <w:p w14:paraId="683431A7">
      <w:pPr>
        <w:spacing w:line="360" w:lineRule="auto"/>
        <w:rPr>
          <w:rFonts w:ascii="宋体" w:hAnsi="宋体" w:cs="宋体"/>
          <w:sz w:val="24"/>
        </w:rPr>
      </w:pPr>
      <w:r>
        <w:rPr>
          <w:rFonts w:hint="eastAsia" w:ascii="宋体" w:hAnsi="宋体" w:cs="宋体"/>
          <w:sz w:val="24"/>
        </w:rPr>
        <w:t>签字</w:t>
      </w:r>
      <w:r>
        <w:rPr>
          <w:rFonts w:hint="eastAsia" w:ascii="宋体" w:hAnsi="宋体" w:cs="宋体"/>
          <w:sz w:val="24"/>
          <w:lang w:eastAsia="zh-CN"/>
        </w:rPr>
        <w:t>（</w:t>
      </w:r>
      <w:r>
        <w:rPr>
          <w:rFonts w:hint="eastAsia" w:ascii="宋体" w:hAnsi="宋体" w:cs="宋体"/>
          <w:sz w:val="24"/>
        </w:rPr>
        <w:t>签章</w:t>
      </w:r>
      <w:r>
        <w:rPr>
          <w:rFonts w:hint="eastAsia" w:ascii="宋体" w:hAnsi="宋体" w:cs="宋体"/>
          <w:sz w:val="24"/>
          <w:lang w:eastAsia="zh-CN"/>
        </w:rPr>
        <w:t>）</w:t>
      </w:r>
      <w:r>
        <w:rPr>
          <w:rFonts w:hint="eastAsia" w:ascii="宋体" w:hAnsi="宋体" w:cs="宋体"/>
          <w:sz w:val="24"/>
        </w:rPr>
        <w:t xml:space="preserve">：                   公章：                      </w:t>
      </w:r>
    </w:p>
    <w:p w14:paraId="61F743DE">
      <w:pPr>
        <w:spacing w:line="360" w:lineRule="auto"/>
        <w:rPr>
          <w:rFonts w:ascii="宋体" w:hAnsi="宋体" w:cs="宋体"/>
          <w:sz w:val="24"/>
        </w:rPr>
      </w:pPr>
      <w:r>
        <w:rPr>
          <w:rFonts w:hint="eastAsia" w:ascii="宋体" w:hAnsi="宋体" w:cs="宋体"/>
          <w:sz w:val="24"/>
        </w:rPr>
        <w:t xml:space="preserve">日期：    </w:t>
      </w:r>
    </w:p>
    <w:p w14:paraId="43FC95A4">
      <w:pPr>
        <w:spacing w:line="360" w:lineRule="auto"/>
        <w:rPr>
          <w:rFonts w:ascii="宋体" w:hAnsi="宋体" w:cs="宋体"/>
          <w:b/>
          <w:sz w:val="24"/>
        </w:rPr>
      </w:pPr>
    </w:p>
    <w:p w14:paraId="759A1471">
      <w:pPr>
        <w:spacing w:line="360" w:lineRule="auto"/>
        <w:rPr>
          <w:rFonts w:ascii="宋体" w:hAnsi="宋体" w:cs="宋体"/>
          <w:b/>
          <w:sz w:val="24"/>
        </w:rPr>
      </w:pPr>
    </w:p>
    <w:p w14:paraId="0A7E2D8A">
      <w:pPr>
        <w:spacing w:line="360" w:lineRule="auto"/>
        <w:rPr>
          <w:rFonts w:ascii="宋体" w:hAnsi="宋体" w:cs="宋体"/>
          <w:b/>
          <w:sz w:val="24"/>
        </w:rPr>
      </w:pPr>
      <w:r>
        <w:rPr>
          <w:rFonts w:hint="eastAsia" w:ascii="宋体" w:hAnsi="宋体" w:cs="宋体"/>
          <w:b/>
          <w:sz w:val="24"/>
        </w:rPr>
        <w:t>投诉书制作说明：</w:t>
      </w:r>
    </w:p>
    <w:p w14:paraId="759AAFE1">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58154001">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14B93C21">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50F2B0AD">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039295F8">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7094B5C7">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32966D03">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4E447CF1">
      <w:pPr>
        <w:spacing w:line="360" w:lineRule="auto"/>
        <w:rPr>
          <w:rFonts w:ascii="宋体" w:hAnsi="宋体" w:cs="宋体"/>
          <w:b/>
          <w:sz w:val="24"/>
        </w:rPr>
      </w:pPr>
    </w:p>
    <w:p w14:paraId="2E8E27FB">
      <w:pPr>
        <w:autoSpaceDE w:val="0"/>
        <w:autoSpaceDN w:val="0"/>
        <w:jc w:val="center"/>
        <w:rPr>
          <w:rFonts w:ascii="宋体" w:hAnsi="宋体" w:cs="宋体"/>
          <w:b/>
          <w:spacing w:val="6"/>
          <w:sz w:val="32"/>
          <w:szCs w:val="32"/>
        </w:rPr>
      </w:pPr>
    </w:p>
    <w:p w14:paraId="310572E9">
      <w:pPr>
        <w:autoSpaceDE w:val="0"/>
        <w:autoSpaceDN w:val="0"/>
        <w:jc w:val="center"/>
        <w:rPr>
          <w:rFonts w:ascii="宋体" w:hAnsi="宋体" w:cs="宋体"/>
          <w:b/>
          <w:spacing w:val="6"/>
          <w:sz w:val="32"/>
          <w:szCs w:val="32"/>
        </w:rPr>
      </w:pPr>
    </w:p>
    <w:p w14:paraId="626CBBBA">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2F074709">
      <w:pPr>
        <w:spacing w:line="360" w:lineRule="auto"/>
        <w:rPr>
          <w:rFonts w:ascii="宋体" w:hAnsi="宋体" w:cs="宋体"/>
          <w:color w:val="auto"/>
          <w:sz w:val="24"/>
          <w:u w:val="single"/>
        </w:rPr>
      </w:pPr>
    </w:p>
    <w:p w14:paraId="6D5EED8A">
      <w:pPr>
        <w:spacing w:line="360" w:lineRule="auto"/>
        <w:rPr>
          <w:rFonts w:ascii="宋体" w:hAnsi="宋体" w:cs="宋体"/>
          <w:color w:val="auto"/>
          <w:sz w:val="24"/>
        </w:rPr>
      </w:pPr>
      <w:r>
        <w:rPr>
          <w:rFonts w:hint="eastAsia" w:ascii="宋体" w:hAnsi="宋体" w:cs="宋体"/>
          <w:color w:val="auto"/>
          <w:sz w:val="24"/>
          <w:u w:val="single"/>
          <w:lang w:eastAsia="zh-CN"/>
        </w:rPr>
        <w:t>杭州师范大学附属未来科技城学校（杭州二中教育集团未来科技城学校）</w:t>
      </w:r>
      <w:r>
        <w:rPr>
          <w:rFonts w:hint="eastAsia" w:ascii="宋体" w:hAnsi="宋体" w:cs="宋体"/>
          <w:color w:val="auto"/>
          <w:sz w:val="24"/>
          <w:u w:val="single"/>
        </w:rPr>
        <w:t>、</w:t>
      </w:r>
      <w:r>
        <w:rPr>
          <w:rFonts w:hint="eastAsia" w:ascii="宋体" w:hAnsi="宋体" w:cs="宋体"/>
          <w:color w:val="auto"/>
          <w:sz w:val="24"/>
          <w:u w:val="single"/>
          <w:lang w:eastAsia="zh-CN"/>
        </w:rPr>
        <w:t>杭州市公共资源交易中心余杭分中心</w:t>
      </w:r>
      <w:r>
        <w:rPr>
          <w:rFonts w:hint="eastAsia" w:ascii="宋体" w:hAnsi="宋体" w:cs="宋体"/>
          <w:color w:val="auto"/>
          <w:sz w:val="24"/>
          <w:u w:val="single"/>
        </w:rPr>
        <w:t>：</w:t>
      </w:r>
    </w:p>
    <w:p w14:paraId="26F2124D">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w:t>
      </w:r>
      <w:r>
        <w:rPr>
          <w:rFonts w:hint="eastAsia" w:ascii="宋体" w:hAnsi="宋体" w:cs="宋体"/>
          <w:color w:val="auto"/>
          <w:sz w:val="24"/>
          <w:lang w:eastAsia="zh-CN"/>
        </w:rPr>
        <w:t>）</w:t>
      </w:r>
      <w:r>
        <w:rPr>
          <w:rFonts w:hint="eastAsia" w:ascii="宋体" w:hAnsi="宋体" w:cs="宋体"/>
          <w:color w:val="auto"/>
          <w:sz w:val="24"/>
        </w:rPr>
        <w:t>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lang w:eastAsia="zh-CN"/>
        </w:rPr>
        <w:t>天元公学和睦校区学生课桌椅采购项目</w:t>
      </w:r>
      <w:r>
        <w:rPr>
          <w:rFonts w:hint="eastAsia" w:ascii="宋体" w:hAnsi="宋体" w:cs="宋体"/>
          <w:color w:val="auto"/>
          <w:sz w:val="24"/>
        </w:rPr>
        <w:t>【招标编号：</w:t>
      </w:r>
      <w:r>
        <w:rPr>
          <w:rFonts w:hint="eastAsia" w:ascii="宋体" w:hAnsi="宋体" w:cs="宋体"/>
          <w:color w:val="auto"/>
          <w:sz w:val="24"/>
          <w:lang w:eastAsia="zh-CN"/>
        </w:rPr>
        <w:t>HZYHZFCG-2025-035</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65A2C5FF">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3A523972">
      <w:pPr>
        <w:spacing w:line="360" w:lineRule="auto"/>
        <w:ind w:firstLine="494"/>
        <w:rPr>
          <w:rFonts w:ascii="宋体" w:hAnsi="宋体" w:cs="宋体"/>
          <w:sz w:val="24"/>
        </w:rPr>
      </w:pPr>
    </w:p>
    <w:p w14:paraId="4212FB23">
      <w:pPr>
        <w:spacing w:line="360" w:lineRule="auto"/>
        <w:ind w:firstLine="494"/>
        <w:rPr>
          <w:rFonts w:ascii="宋体" w:hAnsi="宋体" w:cs="宋体"/>
          <w:sz w:val="24"/>
        </w:rPr>
      </w:pPr>
    </w:p>
    <w:p w14:paraId="229D9B01">
      <w:pPr>
        <w:spacing w:line="360" w:lineRule="auto"/>
        <w:ind w:firstLine="494"/>
        <w:rPr>
          <w:rFonts w:ascii="宋体" w:hAnsi="宋体" w:cs="宋体"/>
          <w:sz w:val="24"/>
        </w:rPr>
      </w:pPr>
    </w:p>
    <w:p w14:paraId="35FD1BFB">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77488FBD">
      <w:pPr>
        <w:ind w:right="1440" w:firstLine="494"/>
        <w:jc w:val="center"/>
        <w:rPr>
          <w:rFonts w:ascii="宋体" w:hAnsi="宋体" w:cs="宋体"/>
          <w:sz w:val="24"/>
        </w:rPr>
      </w:pPr>
      <w:r>
        <w:rPr>
          <w:rFonts w:hint="eastAsia" w:ascii="宋体" w:hAnsi="宋体" w:cs="宋体"/>
          <w:sz w:val="24"/>
        </w:rPr>
        <w:t xml:space="preserve">                              日期：       年     月     日</w:t>
      </w:r>
    </w:p>
    <w:p w14:paraId="0A31C151">
      <w:pPr>
        <w:rPr>
          <w:rFonts w:ascii="宋体" w:hAnsi="宋体" w:cs="宋体"/>
          <w:sz w:val="24"/>
        </w:rPr>
      </w:pPr>
      <w:r>
        <w:rPr>
          <w:rFonts w:hint="eastAsia" w:ascii="宋体" w:hAnsi="宋体" w:cs="宋体"/>
          <w:b/>
          <w:bCs/>
          <w:sz w:val="24"/>
        </w:rPr>
        <w:t>附：</w:t>
      </w:r>
    </w:p>
    <w:p w14:paraId="5EF18A4E">
      <w:pPr>
        <w:spacing w:line="360" w:lineRule="auto"/>
        <w:rPr>
          <w:rFonts w:ascii="宋体" w:hAnsi="宋体" w:cs="宋体"/>
          <w:bCs/>
          <w:sz w:val="24"/>
        </w:rPr>
      </w:pP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8255" b="1524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524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cs="宋体"/>
          <w:sz w:val="24"/>
        </w:rPr>
        <w:t>投标单位法定名称章（印模）                投标单位“XX专用章”（印模）</w:t>
      </w:r>
    </w:p>
    <w:p w14:paraId="77E9D3DB">
      <w:pPr>
        <w:autoSpaceDE w:val="0"/>
        <w:autoSpaceDN w:val="0"/>
        <w:jc w:val="center"/>
        <w:rPr>
          <w:rFonts w:ascii="宋体" w:hAnsi="宋体" w:cs="宋体"/>
          <w:b/>
          <w:spacing w:val="6"/>
          <w:sz w:val="32"/>
          <w:szCs w:val="32"/>
        </w:rPr>
      </w:pPr>
    </w:p>
    <w:p w14:paraId="4EA49B68">
      <w:pPr>
        <w:autoSpaceDE w:val="0"/>
        <w:autoSpaceDN w:val="0"/>
        <w:jc w:val="center"/>
        <w:rPr>
          <w:rFonts w:ascii="宋体" w:hAnsi="宋体" w:cs="宋体"/>
          <w:b/>
          <w:spacing w:val="6"/>
          <w:sz w:val="32"/>
          <w:szCs w:val="32"/>
        </w:rPr>
      </w:pPr>
    </w:p>
    <w:p w14:paraId="1379C52C">
      <w:pPr>
        <w:autoSpaceDE w:val="0"/>
        <w:autoSpaceDN w:val="0"/>
        <w:jc w:val="center"/>
        <w:rPr>
          <w:rFonts w:ascii="宋体" w:hAnsi="宋体" w:cs="宋体"/>
          <w:b/>
          <w:spacing w:val="6"/>
          <w:sz w:val="32"/>
          <w:szCs w:val="32"/>
        </w:rPr>
      </w:pPr>
    </w:p>
    <w:p w14:paraId="15EC0448">
      <w:pPr>
        <w:autoSpaceDE w:val="0"/>
        <w:autoSpaceDN w:val="0"/>
        <w:jc w:val="center"/>
        <w:rPr>
          <w:rFonts w:ascii="宋体" w:hAnsi="宋体" w:cs="宋体"/>
          <w:b/>
          <w:spacing w:val="6"/>
          <w:sz w:val="32"/>
          <w:szCs w:val="32"/>
        </w:rPr>
      </w:pPr>
    </w:p>
    <w:p w14:paraId="49750923">
      <w:pPr>
        <w:autoSpaceDE w:val="0"/>
        <w:autoSpaceDN w:val="0"/>
        <w:jc w:val="center"/>
        <w:rPr>
          <w:rFonts w:ascii="宋体" w:hAnsi="宋体" w:cs="宋体"/>
          <w:b/>
          <w:spacing w:val="6"/>
          <w:sz w:val="32"/>
          <w:szCs w:val="32"/>
        </w:rPr>
      </w:pPr>
    </w:p>
    <w:p w14:paraId="54F5463B">
      <w:pPr>
        <w:autoSpaceDE w:val="0"/>
        <w:autoSpaceDN w:val="0"/>
        <w:jc w:val="center"/>
        <w:rPr>
          <w:rFonts w:ascii="宋体" w:hAnsi="宋体" w:cs="宋体"/>
          <w:b/>
          <w:spacing w:val="6"/>
          <w:sz w:val="32"/>
          <w:szCs w:val="32"/>
        </w:rPr>
      </w:pPr>
    </w:p>
    <w:p w14:paraId="35406B3B">
      <w:pPr>
        <w:autoSpaceDE w:val="0"/>
        <w:autoSpaceDN w:val="0"/>
        <w:jc w:val="center"/>
        <w:rPr>
          <w:rFonts w:ascii="宋体" w:hAnsi="宋体" w:cs="宋体"/>
          <w:b/>
          <w:spacing w:val="6"/>
          <w:sz w:val="32"/>
          <w:szCs w:val="32"/>
        </w:rPr>
      </w:pPr>
    </w:p>
    <w:p w14:paraId="0FD5511E">
      <w:pPr>
        <w:autoSpaceDE w:val="0"/>
        <w:autoSpaceDN w:val="0"/>
        <w:jc w:val="center"/>
        <w:rPr>
          <w:rFonts w:ascii="宋体" w:hAnsi="宋体" w:cs="宋体"/>
          <w:b/>
          <w:spacing w:val="6"/>
          <w:sz w:val="32"/>
          <w:szCs w:val="32"/>
        </w:rPr>
      </w:pPr>
    </w:p>
    <w:p w14:paraId="02CF1445">
      <w:pPr>
        <w:autoSpaceDE w:val="0"/>
        <w:autoSpaceDN w:val="0"/>
        <w:jc w:val="center"/>
        <w:rPr>
          <w:rFonts w:ascii="宋体" w:hAnsi="宋体" w:cs="宋体"/>
          <w:b/>
          <w:spacing w:val="6"/>
          <w:sz w:val="32"/>
          <w:szCs w:val="32"/>
        </w:rPr>
      </w:pPr>
    </w:p>
    <w:p w14:paraId="101FFD6F">
      <w:pPr>
        <w:autoSpaceDE w:val="0"/>
        <w:autoSpaceDN w:val="0"/>
        <w:jc w:val="center"/>
        <w:rPr>
          <w:rFonts w:ascii="宋体" w:hAnsi="宋体" w:cs="宋体"/>
          <w:b/>
          <w:spacing w:val="6"/>
          <w:sz w:val="32"/>
          <w:szCs w:val="32"/>
        </w:rPr>
      </w:pPr>
    </w:p>
    <w:p w14:paraId="2E457BD4">
      <w:pPr>
        <w:autoSpaceDE w:val="0"/>
        <w:autoSpaceDN w:val="0"/>
        <w:jc w:val="center"/>
        <w:rPr>
          <w:rFonts w:ascii="宋体" w:hAnsi="宋体" w:cs="宋体"/>
          <w:b/>
          <w:spacing w:val="6"/>
          <w:sz w:val="32"/>
          <w:szCs w:val="32"/>
        </w:rPr>
      </w:pPr>
    </w:p>
    <w:p w14:paraId="144B766F">
      <w:pPr>
        <w:autoSpaceDE w:val="0"/>
        <w:autoSpaceDN w:val="0"/>
        <w:jc w:val="center"/>
        <w:rPr>
          <w:rFonts w:ascii="宋体" w:hAnsi="宋体" w:cs="宋体"/>
          <w:b/>
          <w:spacing w:val="6"/>
          <w:sz w:val="32"/>
          <w:szCs w:val="32"/>
        </w:rPr>
      </w:pPr>
    </w:p>
    <w:p w14:paraId="41D7130B">
      <w:pPr>
        <w:autoSpaceDE w:val="0"/>
        <w:autoSpaceDN w:val="0"/>
        <w:jc w:val="center"/>
        <w:rPr>
          <w:rFonts w:ascii="宋体" w:hAnsi="宋体" w:cs="宋体"/>
          <w:b/>
          <w:spacing w:val="6"/>
          <w:sz w:val="32"/>
          <w:szCs w:val="32"/>
        </w:rPr>
      </w:pPr>
    </w:p>
    <w:p w14:paraId="14B35290">
      <w:pPr>
        <w:autoSpaceDE w:val="0"/>
        <w:autoSpaceDN w:val="0"/>
        <w:jc w:val="center"/>
        <w:rPr>
          <w:rFonts w:ascii="宋体" w:hAnsi="宋体" w:cs="宋体"/>
          <w:b/>
          <w:spacing w:val="6"/>
          <w:sz w:val="32"/>
          <w:szCs w:val="32"/>
        </w:rPr>
      </w:pPr>
    </w:p>
    <w:p w14:paraId="438E47AF">
      <w:pPr>
        <w:autoSpaceDE w:val="0"/>
        <w:autoSpaceDN w:val="0"/>
        <w:jc w:val="center"/>
        <w:rPr>
          <w:rFonts w:ascii="宋体" w:hAnsi="宋体" w:cs="宋体"/>
          <w:b/>
          <w:spacing w:val="6"/>
          <w:sz w:val="32"/>
          <w:szCs w:val="32"/>
        </w:rPr>
      </w:pPr>
    </w:p>
    <w:p w14:paraId="74F9DFBC">
      <w:pPr>
        <w:autoSpaceDE w:val="0"/>
        <w:autoSpaceDN w:val="0"/>
        <w:jc w:val="center"/>
        <w:rPr>
          <w:rFonts w:ascii="宋体" w:hAnsi="宋体" w:cs="宋体"/>
          <w:b/>
          <w:spacing w:val="6"/>
          <w:sz w:val="32"/>
          <w:szCs w:val="32"/>
        </w:rPr>
      </w:pPr>
    </w:p>
    <w:p w14:paraId="28BE6C03">
      <w:pPr>
        <w:autoSpaceDE w:val="0"/>
        <w:autoSpaceDN w:val="0"/>
        <w:jc w:val="center"/>
        <w:rPr>
          <w:rFonts w:ascii="宋体" w:hAnsi="宋体" w:cs="宋体"/>
          <w:b/>
          <w:spacing w:val="6"/>
          <w:sz w:val="32"/>
          <w:szCs w:val="32"/>
        </w:rPr>
      </w:pPr>
    </w:p>
    <w:p w14:paraId="5FDB9235">
      <w:pPr>
        <w:autoSpaceDE w:val="0"/>
        <w:autoSpaceDN w:val="0"/>
        <w:jc w:val="center"/>
        <w:rPr>
          <w:rFonts w:ascii="宋体" w:hAnsi="宋体" w:cs="宋体"/>
          <w:b/>
          <w:spacing w:val="6"/>
          <w:sz w:val="32"/>
          <w:szCs w:val="32"/>
        </w:rPr>
      </w:pPr>
    </w:p>
    <w:p w14:paraId="0A0E3F13">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14:paraId="0FDA2464">
      <w:pPr>
        <w:widowControl/>
        <w:spacing w:line="360" w:lineRule="auto"/>
        <w:ind w:firstLine="482" w:firstLineChars="200"/>
        <w:jc w:val="left"/>
        <w:rPr>
          <w:rFonts w:ascii="宋体" w:hAnsi="宋体" w:cs="宋体"/>
          <w:b/>
          <w:color w:val="auto"/>
          <w:sz w:val="24"/>
        </w:rPr>
      </w:pPr>
      <w:r>
        <w:rPr>
          <w:rFonts w:hint="eastAsia" w:ascii="宋体" w:hAnsi="宋体" w:cs="宋体"/>
          <w:b/>
          <w:sz w:val="24"/>
        </w:rPr>
        <w:t>（以联合体形式投标的，提供联合协议；本项目不接受联合体投标或者投标人不以联合体形式投标的，则不</w:t>
      </w:r>
      <w:r>
        <w:rPr>
          <w:rFonts w:hint="eastAsia" w:ascii="宋体" w:hAnsi="宋体" w:cs="宋体"/>
          <w:b/>
          <w:color w:val="auto"/>
          <w:sz w:val="24"/>
        </w:rPr>
        <w:t>需要提供）</w:t>
      </w:r>
    </w:p>
    <w:p w14:paraId="720803F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lang w:eastAsia="zh-CN"/>
        </w:rPr>
        <w:t>天元公学和睦校区学生课桌椅采购项目</w:t>
      </w:r>
      <w:r>
        <w:rPr>
          <w:rFonts w:hint="eastAsia" w:ascii="宋体" w:hAnsi="宋体" w:cs="宋体"/>
          <w:color w:val="auto"/>
          <w:sz w:val="24"/>
        </w:rPr>
        <w:t>【招标编号：</w:t>
      </w:r>
      <w:r>
        <w:rPr>
          <w:rFonts w:hint="eastAsia" w:ascii="宋体" w:hAnsi="宋体" w:cs="宋体"/>
          <w:color w:val="auto"/>
          <w:sz w:val="24"/>
          <w:lang w:eastAsia="zh-CN"/>
        </w:rPr>
        <w:t>HZYHZFCG-2025-035</w:t>
      </w:r>
      <w:r>
        <w:rPr>
          <w:rFonts w:hint="eastAsia" w:ascii="宋体" w:hAnsi="宋体" w:cs="宋体"/>
          <w:color w:val="auto"/>
          <w:sz w:val="24"/>
        </w:rPr>
        <w:t>】</w:t>
      </w:r>
      <w:r>
        <w:rPr>
          <w:rFonts w:hint="eastAsia" w:ascii="宋体" w:hAnsi="宋体" w:cs="宋体"/>
          <w:color w:val="auto"/>
          <w:kern w:val="0"/>
          <w:sz w:val="24"/>
          <w:lang w:val="zh-CN"/>
        </w:rPr>
        <w:t xml:space="preserve">投标。 </w:t>
      </w:r>
    </w:p>
    <w:p w14:paraId="48E2E1AC">
      <w:pPr>
        <w:snapToGrid w:val="0"/>
        <w:spacing w:line="360" w:lineRule="auto"/>
        <w:ind w:firstLine="576"/>
        <w:rPr>
          <w:rFonts w:ascii="宋体" w:hAnsi="宋体" w:cs="宋体"/>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w:t>
      </w:r>
      <w:r>
        <w:rPr>
          <w:rFonts w:hint="eastAsia" w:ascii="宋体" w:hAnsi="宋体" w:cs="宋体"/>
          <w:kern w:val="0"/>
          <w:sz w:val="24"/>
          <w:u w:val="single"/>
        </w:rPr>
        <w:t>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1C7E936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3A63198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3C09781B">
      <w:pPr>
        <w:snapToGrid w:val="0"/>
        <w:spacing w:line="360" w:lineRule="auto"/>
        <w:ind w:firstLine="576"/>
        <w:rPr>
          <w:rFonts w:ascii="宋体" w:hAnsi="宋体" w:cs="宋体"/>
          <w:kern w:val="0"/>
          <w:sz w:val="24"/>
          <w:lang w:val="zh-CN"/>
        </w:rPr>
      </w:pPr>
      <w:bookmarkStart w:id="560"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2DB863C">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93DD7E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560"/>
    <w:p w14:paraId="10858E1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0C7E4C1C">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5663A8FC">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14:paraId="0D373F4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0A4CC15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3C7F83D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113093F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719CFB5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72B0DB33">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29062A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AF7B95C">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1AFF7B71">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3F69B6A2">
      <w:pPr>
        <w:spacing w:line="360" w:lineRule="auto"/>
        <w:ind w:right="420"/>
        <w:rPr>
          <w:rFonts w:ascii="宋体" w:hAnsi="宋体" w:cs="宋体"/>
          <w:sz w:val="24"/>
        </w:rPr>
      </w:pPr>
      <w:r>
        <w:rPr>
          <w:rFonts w:hint="eastAsia" w:ascii="宋体" w:hAnsi="宋体" w:cs="宋体"/>
          <w:sz w:val="24"/>
        </w:rPr>
        <w:t>注：按本格式和要求提供。</w:t>
      </w:r>
    </w:p>
    <w:p w14:paraId="0DBD6278">
      <w:pPr>
        <w:autoSpaceDE w:val="0"/>
        <w:autoSpaceDN w:val="0"/>
        <w:jc w:val="center"/>
        <w:rPr>
          <w:rFonts w:ascii="宋体" w:hAnsi="宋体" w:cs="宋体"/>
          <w:b/>
          <w:spacing w:val="6"/>
          <w:sz w:val="32"/>
          <w:szCs w:val="32"/>
        </w:rPr>
      </w:pPr>
    </w:p>
    <w:p w14:paraId="314FFBE0">
      <w:pPr>
        <w:autoSpaceDE w:val="0"/>
        <w:autoSpaceDN w:val="0"/>
        <w:jc w:val="center"/>
        <w:rPr>
          <w:rFonts w:ascii="宋体" w:hAnsi="宋体" w:cs="宋体"/>
          <w:b/>
          <w:spacing w:val="6"/>
          <w:sz w:val="32"/>
          <w:szCs w:val="32"/>
        </w:rPr>
      </w:pPr>
    </w:p>
    <w:p w14:paraId="36C1E7C2">
      <w:pPr>
        <w:autoSpaceDE w:val="0"/>
        <w:autoSpaceDN w:val="0"/>
        <w:jc w:val="center"/>
        <w:rPr>
          <w:rFonts w:ascii="宋体" w:hAnsi="宋体" w:cs="宋体"/>
          <w:b/>
          <w:spacing w:val="6"/>
          <w:sz w:val="32"/>
          <w:szCs w:val="32"/>
        </w:rPr>
      </w:pPr>
    </w:p>
    <w:p w14:paraId="29596FF1">
      <w:pPr>
        <w:autoSpaceDE w:val="0"/>
        <w:autoSpaceDN w:val="0"/>
        <w:jc w:val="center"/>
        <w:rPr>
          <w:rFonts w:ascii="宋体" w:hAnsi="宋体" w:cs="宋体"/>
          <w:b/>
          <w:spacing w:val="6"/>
          <w:sz w:val="32"/>
          <w:szCs w:val="32"/>
        </w:rPr>
      </w:pPr>
    </w:p>
    <w:p w14:paraId="6936C3CB">
      <w:pPr>
        <w:autoSpaceDE w:val="0"/>
        <w:autoSpaceDN w:val="0"/>
        <w:jc w:val="center"/>
        <w:rPr>
          <w:rFonts w:ascii="宋体" w:hAnsi="宋体" w:cs="宋体"/>
          <w:b/>
          <w:spacing w:val="6"/>
          <w:sz w:val="32"/>
          <w:szCs w:val="32"/>
        </w:rPr>
      </w:pPr>
    </w:p>
    <w:p w14:paraId="73D0AD71">
      <w:pPr>
        <w:autoSpaceDE w:val="0"/>
        <w:autoSpaceDN w:val="0"/>
        <w:jc w:val="center"/>
        <w:rPr>
          <w:rFonts w:ascii="宋体" w:hAnsi="宋体" w:cs="宋体"/>
          <w:b/>
          <w:spacing w:val="6"/>
          <w:sz w:val="32"/>
          <w:szCs w:val="32"/>
        </w:rPr>
      </w:pPr>
    </w:p>
    <w:p w14:paraId="0FF80F50">
      <w:pPr>
        <w:autoSpaceDE w:val="0"/>
        <w:autoSpaceDN w:val="0"/>
        <w:jc w:val="center"/>
        <w:rPr>
          <w:rFonts w:ascii="宋体" w:hAnsi="宋体" w:cs="宋体"/>
          <w:b/>
          <w:spacing w:val="6"/>
          <w:sz w:val="32"/>
          <w:szCs w:val="32"/>
        </w:rPr>
      </w:pPr>
    </w:p>
    <w:p w14:paraId="4960F9E2">
      <w:pPr>
        <w:autoSpaceDE w:val="0"/>
        <w:autoSpaceDN w:val="0"/>
        <w:jc w:val="center"/>
        <w:rPr>
          <w:rFonts w:ascii="宋体" w:hAnsi="宋体" w:cs="宋体"/>
          <w:b/>
          <w:spacing w:val="6"/>
          <w:sz w:val="32"/>
          <w:szCs w:val="32"/>
        </w:rPr>
      </w:pPr>
    </w:p>
    <w:p w14:paraId="52AF79A2">
      <w:pPr>
        <w:autoSpaceDE w:val="0"/>
        <w:autoSpaceDN w:val="0"/>
        <w:jc w:val="center"/>
        <w:rPr>
          <w:rFonts w:ascii="宋体" w:hAnsi="宋体" w:cs="宋体"/>
          <w:b/>
          <w:spacing w:val="6"/>
          <w:sz w:val="32"/>
          <w:szCs w:val="32"/>
        </w:rPr>
      </w:pPr>
    </w:p>
    <w:p w14:paraId="685993A4">
      <w:pPr>
        <w:autoSpaceDE w:val="0"/>
        <w:autoSpaceDN w:val="0"/>
        <w:jc w:val="center"/>
        <w:rPr>
          <w:rFonts w:ascii="宋体" w:hAnsi="宋体" w:cs="宋体"/>
          <w:b/>
          <w:spacing w:val="6"/>
          <w:sz w:val="32"/>
          <w:szCs w:val="32"/>
        </w:rPr>
      </w:pPr>
    </w:p>
    <w:p w14:paraId="476633DE">
      <w:pPr>
        <w:autoSpaceDE w:val="0"/>
        <w:autoSpaceDN w:val="0"/>
        <w:jc w:val="center"/>
        <w:rPr>
          <w:rFonts w:ascii="宋体" w:hAnsi="宋体" w:cs="宋体"/>
          <w:b/>
          <w:spacing w:val="6"/>
          <w:sz w:val="32"/>
          <w:szCs w:val="32"/>
        </w:rPr>
      </w:pPr>
    </w:p>
    <w:p w14:paraId="561810C3">
      <w:pPr>
        <w:autoSpaceDE w:val="0"/>
        <w:autoSpaceDN w:val="0"/>
        <w:jc w:val="center"/>
        <w:rPr>
          <w:rFonts w:ascii="宋体" w:hAnsi="宋体" w:cs="宋体"/>
          <w:b/>
          <w:spacing w:val="6"/>
          <w:sz w:val="32"/>
          <w:szCs w:val="32"/>
        </w:rPr>
      </w:pPr>
    </w:p>
    <w:p w14:paraId="5C33337E">
      <w:pPr>
        <w:autoSpaceDE w:val="0"/>
        <w:autoSpaceDN w:val="0"/>
        <w:jc w:val="center"/>
        <w:rPr>
          <w:rFonts w:ascii="宋体" w:hAnsi="宋体" w:cs="宋体"/>
          <w:b/>
          <w:spacing w:val="6"/>
          <w:sz w:val="32"/>
          <w:szCs w:val="32"/>
        </w:rPr>
      </w:pPr>
    </w:p>
    <w:p w14:paraId="3BF863EC">
      <w:pPr>
        <w:autoSpaceDE w:val="0"/>
        <w:autoSpaceDN w:val="0"/>
        <w:jc w:val="center"/>
        <w:rPr>
          <w:rFonts w:ascii="宋体" w:hAnsi="宋体" w:cs="宋体"/>
          <w:b/>
          <w:spacing w:val="6"/>
          <w:sz w:val="32"/>
          <w:szCs w:val="32"/>
        </w:rPr>
      </w:pPr>
    </w:p>
    <w:p w14:paraId="62D3FB94">
      <w:pPr>
        <w:autoSpaceDE w:val="0"/>
        <w:autoSpaceDN w:val="0"/>
        <w:jc w:val="center"/>
        <w:rPr>
          <w:rFonts w:ascii="宋体" w:hAnsi="宋体" w:cs="宋体"/>
          <w:b/>
          <w:spacing w:val="6"/>
          <w:sz w:val="32"/>
          <w:szCs w:val="32"/>
        </w:rPr>
      </w:pPr>
    </w:p>
    <w:p w14:paraId="2513A5D0">
      <w:pPr>
        <w:autoSpaceDE w:val="0"/>
        <w:autoSpaceDN w:val="0"/>
        <w:jc w:val="center"/>
        <w:rPr>
          <w:rFonts w:ascii="宋体" w:hAnsi="宋体" w:cs="宋体"/>
          <w:b/>
          <w:spacing w:val="6"/>
          <w:sz w:val="32"/>
          <w:szCs w:val="32"/>
        </w:rPr>
      </w:pPr>
    </w:p>
    <w:p w14:paraId="0BE2D764">
      <w:pPr>
        <w:autoSpaceDE w:val="0"/>
        <w:autoSpaceDN w:val="0"/>
        <w:jc w:val="center"/>
        <w:rPr>
          <w:rFonts w:ascii="宋体" w:hAnsi="宋体" w:cs="宋体"/>
          <w:b/>
          <w:spacing w:val="6"/>
          <w:sz w:val="32"/>
          <w:szCs w:val="32"/>
        </w:rPr>
      </w:pPr>
    </w:p>
    <w:p w14:paraId="752AFB12">
      <w:pPr>
        <w:autoSpaceDE w:val="0"/>
        <w:autoSpaceDN w:val="0"/>
        <w:jc w:val="center"/>
        <w:rPr>
          <w:rFonts w:ascii="宋体" w:hAnsi="宋体" w:cs="宋体"/>
          <w:b/>
          <w:spacing w:val="6"/>
          <w:sz w:val="32"/>
          <w:szCs w:val="32"/>
        </w:rPr>
      </w:pPr>
    </w:p>
    <w:p w14:paraId="497B81BF">
      <w:pPr>
        <w:autoSpaceDE w:val="0"/>
        <w:autoSpaceDN w:val="0"/>
        <w:jc w:val="center"/>
        <w:rPr>
          <w:rFonts w:ascii="宋体" w:hAnsi="宋体" w:cs="宋体"/>
          <w:b/>
          <w:spacing w:val="6"/>
          <w:sz w:val="32"/>
          <w:szCs w:val="32"/>
        </w:rPr>
      </w:pPr>
    </w:p>
    <w:p w14:paraId="56E63497">
      <w:pPr>
        <w:autoSpaceDE w:val="0"/>
        <w:autoSpaceDN w:val="0"/>
        <w:jc w:val="center"/>
        <w:rPr>
          <w:rFonts w:ascii="宋体" w:hAnsi="宋体" w:cs="宋体"/>
          <w:b/>
          <w:spacing w:val="6"/>
          <w:sz w:val="32"/>
          <w:szCs w:val="32"/>
        </w:rPr>
      </w:pPr>
    </w:p>
    <w:p w14:paraId="5D5E3C55">
      <w:pPr>
        <w:autoSpaceDE w:val="0"/>
        <w:autoSpaceDN w:val="0"/>
        <w:jc w:val="center"/>
        <w:rPr>
          <w:rFonts w:ascii="宋体" w:hAnsi="宋体" w:cs="宋体"/>
          <w:b/>
          <w:spacing w:val="6"/>
          <w:sz w:val="32"/>
          <w:szCs w:val="32"/>
        </w:rPr>
      </w:pPr>
    </w:p>
    <w:p w14:paraId="74C96101">
      <w:pPr>
        <w:autoSpaceDE w:val="0"/>
        <w:autoSpaceDN w:val="0"/>
        <w:jc w:val="center"/>
        <w:rPr>
          <w:rFonts w:ascii="宋体" w:hAnsi="宋体" w:cs="宋体"/>
          <w:b/>
          <w:spacing w:val="6"/>
          <w:sz w:val="32"/>
          <w:szCs w:val="32"/>
        </w:rPr>
      </w:pPr>
    </w:p>
    <w:p w14:paraId="292DA32A">
      <w:pPr>
        <w:autoSpaceDE w:val="0"/>
        <w:autoSpaceDN w:val="0"/>
        <w:jc w:val="center"/>
        <w:rPr>
          <w:rFonts w:ascii="宋体" w:hAnsi="宋体" w:cs="宋体"/>
          <w:b/>
          <w:spacing w:val="6"/>
          <w:sz w:val="32"/>
          <w:szCs w:val="32"/>
        </w:rPr>
      </w:pPr>
    </w:p>
    <w:p w14:paraId="34E1EB22">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14:paraId="0AA1CD25">
      <w:pPr>
        <w:widowControl/>
        <w:spacing w:line="360" w:lineRule="auto"/>
        <w:ind w:firstLine="120" w:firstLineChars="50"/>
        <w:jc w:val="left"/>
        <w:rPr>
          <w:rFonts w:ascii="宋体" w:hAnsi="宋体" w:cs="宋体"/>
          <w:color w:val="auto"/>
          <w:sz w:val="24"/>
        </w:rPr>
      </w:pPr>
      <w:r>
        <w:rPr>
          <w:rFonts w:hint="eastAsia" w:ascii="宋体" w:hAnsi="宋体" w:cs="宋体"/>
          <w:sz w:val="24"/>
        </w:rPr>
        <w:t>（</w:t>
      </w:r>
      <w:r>
        <w:rPr>
          <w:rFonts w:hint="eastAsia" w:ascii="宋体" w:hAnsi="宋体" w:cs="宋体"/>
          <w:b/>
          <w:sz w:val="24"/>
        </w:rPr>
        <w:t>中标后以分包方</w:t>
      </w:r>
      <w:r>
        <w:rPr>
          <w:rFonts w:hint="eastAsia" w:ascii="宋体" w:hAnsi="宋体" w:cs="宋体"/>
          <w:b/>
          <w:color w:val="auto"/>
          <w:sz w:val="24"/>
        </w:rPr>
        <w:t>式履行合同的，提供分包意向协议；采购人不同意分包或者投标人中标后不以分包方式履行合同的，则不需要提供。</w:t>
      </w:r>
      <w:r>
        <w:rPr>
          <w:rFonts w:hint="eastAsia" w:ascii="宋体" w:hAnsi="宋体" w:cs="宋体"/>
          <w:color w:val="auto"/>
          <w:sz w:val="24"/>
        </w:rPr>
        <w:t>）</w:t>
      </w:r>
    </w:p>
    <w:p w14:paraId="08F25F3E">
      <w:pPr>
        <w:snapToGrid w:val="0"/>
        <w:spacing w:line="360" w:lineRule="auto"/>
        <w:ind w:firstLine="576"/>
        <w:rPr>
          <w:rFonts w:ascii="宋体" w:hAnsi="宋体" w:cs="宋体"/>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lang w:eastAsia="zh-CN"/>
        </w:rPr>
        <w:t>天元公学和睦校区学生课桌椅采购项目</w:t>
      </w:r>
      <w:r>
        <w:rPr>
          <w:rFonts w:hint="eastAsia" w:ascii="宋体" w:hAnsi="宋体" w:cs="宋体"/>
          <w:color w:val="auto"/>
          <w:sz w:val="24"/>
        </w:rPr>
        <w:t>【招标编号：</w:t>
      </w:r>
      <w:r>
        <w:rPr>
          <w:rFonts w:hint="eastAsia" w:ascii="宋体" w:hAnsi="宋体" w:cs="宋体"/>
          <w:color w:val="auto"/>
          <w:sz w:val="24"/>
          <w:lang w:eastAsia="zh-CN"/>
        </w:rPr>
        <w:t>HZYHZFCG-2025-035</w:t>
      </w:r>
      <w:r>
        <w:rPr>
          <w:rFonts w:hint="eastAsia" w:ascii="宋体" w:hAnsi="宋体" w:cs="宋体"/>
          <w:color w:val="auto"/>
          <w:sz w:val="24"/>
        </w:rPr>
        <w:t>】</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w:t>
      </w:r>
      <w:r>
        <w:rPr>
          <w:rFonts w:hint="eastAsia" w:ascii="宋体" w:hAnsi="宋体" w:cs="宋体"/>
          <w:kern w:val="0"/>
          <w:sz w:val="24"/>
        </w:rPr>
        <w:t>向协议</w:t>
      </w:r>
      <w:r>
        <w:rPr>
          <w:rFonts w:hint="eastAsia" w:ascii="宋体" w:hAnsi="宋体" w:cs="宋体"/>
          <w:kern w:val="0"/>
          <w:sz w:val="24"/>
          <w:lang w:val="zh-CN"/>
        </w:rPr>
        <w:t xml:space="preserve">。 </w:t>
      </w:r>
    </w:p>
    <w:p w14:paraId="7F2AAB1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22A0D63F">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3DD47D1C">
      <w:pPr>
        <w:pStyle w:val="3"/>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1B6C77E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7B5F52A4">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2EF7F1D1">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61"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561"/>
    </w:p>
    <w:p w14:paraId="5251BAD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23E10EE0">
      <w:pPr>
        <w:snapToGrid w:val="0"/>
        <w:spacing w:line="360" w:lineRule="auto"/>
        <w:ind w:firstLine="576"/>
        <w:rPr>
          <w:rFonts w:ascii="宋体" w:hAnsi="宋体" w:cs="宋体"/>
          <w:u w:val="single"/>
        </w:rPr>
      </w:pPr>
      <w:r>
        <w:rPr>
          <w:rFonts w:hint="eastAsia" w:ascii="宋体" w:hAnsi="宋体" w:cs="宋体"/>
          <w:u w:val="single"/>
        </w:rPr>
        <w:t xml:space="preserve">                                                                                  </w:t>
      </w:r>
    </w:p>
    <w:p w14:paraId="371C55A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52F04410">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E3108C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635B875F">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5E5C2C99">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332B1206">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7E7198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1EE1BF66">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432ACAB1">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14:paraId="681242C2">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269204CC">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4E049E12">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6EE43629">
      <w:pPr>
        <w:spacing w:line="360" w:lineRule="auto"/>
        <w:ind w:right="420"/>
        <w:rPr>
          <w:rFonts w:ascii="宋体" w:hAnsi="宋体" w:cs="宋体"/>
          <w:sz w:val="24"/>
        </w:rPr>
      </w:pPr>
      <w:r>
        <w:rPr>
          <w:rFonts w:hint="eastAsia" w:ascii="宋体" w:hAnsi="宋体" w:cs="宋体"/>
          <w:sz w:val="24"/>
        </w:rPr>
        <w:t>注：按本格式和要求提供。</w:t>
      </w:r>
    </w:p>
    <w:p w14:paraId="5A9EBD64">
      <w:pPr>
        <w:autoSpaceDE w:val="0"/>
        <w:autoSpaceDN w:val="0"/>
        <w:jc w:val="center"/>
        <w:rPr>
          <w:rFonts w:ascii="宋体" w:hAnsi="宋体" w:cs="宋体"/>
          <w:b/>
          <w:spacing w:val="6"/>
          <w:sz w:val="32"/>
          <w:szCs w:val="32"/>
        </w:rPr>
      </w:pPr>
    </w:p>
    <w:p w14:paraId="7C6B93B7">
      <w:pPr>
        <w:autoSpaceDE w:val="0"/>
        <w:autoSpaceDN w:val="0"/>
        <w:jc w:val="center"/>
        <w:rPr>
          <w:rFonts w:ascii="宋体" w:hAnsi="宋体" w:cs="宋体"/>
          <w:b/>
          <w:spacing w:val="6"/>
          <w:sz w:val="32"/>
          <w:szCs w:val="32"/>
        </w:rPr>
      </w:pPr>
    </w:p>
    <w:p w14:paraId="56E6534C">
      <w:pPr>
        <w:autoSpaceDE w:val="0"/>
        <w:autoSpaceDN w:val="0"/>
        <w:jc w:val="center"/>
        <w:rPr>
          <w:rFonts w:ascii="宋体" w:hAnsi="宋体" w:cs="宋体"/>
          <w:b/>
          <w:spacing w:val="6"/>
          <w:sz w:val="32"/>
          <w:szCs w:val="32"/>
        </w:rPr>
      </w:pPr>
    </w:p>
    <w:p w14:paraId="6FD3769E">
      <w:pPr>
        <w:autoSpaceDE w:val="0"/>
        <w:autoSpaceDN w:val="0"/>
        <w:jc w:val="center"/>
        <w:rPr>
          <w:rFonts w:ascii="宋体" w:hAnsi="宋体" w:cs="宋体"/>
          <w:b/>
          <w:spacing w:val="6"/>
          <w:sz w:val="32"/>
          <w:szCs w:val="32"/>
        </w:rPr>
      </w:pPr>
    </w:p>
    <w:p w14:paraId="149CDC11">
      <w:pPr>
        <w:autoSpaceDE w:val="0"/>
        <w:autoSpaceDN w:val="0"/>
        <w:jc w:val="center"/>
        <w:rPr>
          <w:rFonts w:ascii="宋体" w:hAnsi="宋体" w:cs="宋体"/>
          <w:b/>
          <w:spacing w:val="6"/>
          <w:sz w:val="32"/>
          <w:szCs w:val="32"/>
        </w:rPr>
      </w:pPr>
    </w:p>
    <w:p w14:paraId="0C1BBD92">
      <w:pPr>
        <w:autoSpaceDE w:val="0"/>
        <w:autoSpaceDN w:val="0"/>
        <w:jc w:val="center"/>
        <w:rPr>
          <w:rFonts w:ascii="宋体" w:hAnsi="宋体" w:cs="宋体"/>
          <w:b/>
          <w:spacing w:val="6"/>
          <w:sz w:val="32"/>
          <w:szCs w:val="32"/>
        </w:rPr>
      </w:pPr>
    </w:p>
    <w:p w14:paraId="4F2F56D9">
      <w:pPr>
        <w:autoSpaceDE w:val="0"/>
        <w:autoSpaceDN w:val="0"/>
        <w:jc w:val="center"/>
        <w:rPr>
          <w:rFonts w:ascii="宋体" w:hAnsi="宋体" w:cs="宋体"/>
          <w:b/>
          <w:spacing w:val="6"/>
          <w:sz w:val="32"/>
          <w:szCs w:val="32"/>
        </w:rPr>
      </w:pPr>
    </w:p>
    <w:p w14:paraId="2D9CC705">
      <w:pPr>
        <w:autoSpaceDE w:val="0"/>
        <w:autoSpaceDN w:val="0"/>
        <w:jc w:val="center"/>
        <w:rPr>
          <w:rFonts w:ascii="宋体" w:hAnsi="宋体" w:cs="宋体"/>
          <w:b/>
          <w:spacing w:val="6"/>
          <w:sz w:val="32"/>
          <w:szCs w:val="32"/>
        </w:rPr>
      </w:pPr>
    </w:p>
    <w:p w14:paraId="2183F1C9">
      <w:pPr>
        <w:autoSpaceDE w:val="0"/>
        <w:autoSpaceDN w:val="0"/>
        <w:jc w:val="center"/>
        <w:rPr>
          <w:rFonts w:ascii="宋体" w:hAnsi="宋体" w:cs="宋体"/>
          <w:b/>
          <w:spacing w:val="6"/>
          <w:sz w:val="32"/>
          <w:szCs w:val="32"/>
        </w:rPr>
      </w:pPr>
    </w:p>
    <w:p w14:paraId="54680160">
      <w:pPr>
        <w:autoSpaceDE w:val="0"/>
        <w:autoSpaceDN w:val="0"/>
        <w:jc w:val="center"/>
        <w:rPr>
          <w:rFonts w:ascii="宋体" w:hAnsi="宋体" w:cs="宋体"/>
          <w:b/>
          <w:spacing w:val="6"/>
          <w:sz w:val="32"/>
          <w:szCs w:val="32"/>
        </w:rPr>
      </w:pPr>
    </w:p>
    <w:p w14:paraId="2CF1AD0D">
      <w:pPr>
        <w:autoSpaceDE w:val="0"/>
        <w:autoSpaceDN w:val="0"/>
        <w:jc w:val="center"/>
        <w:rPr>
          <w:rFonts w:ascii="宋体" w:hAnsi="宋体" w:cs="宋体"/>
          <w:b/>
          <w:spacing w:val="6"/>
          <w:sz w:val="32"/>
          <w:szCs w:val="32"/>
        </w:rPr>
      </w:pPr>
    </w:p>
    <w:p w14:paraId="57A2F819">
      <w:pPr>
        <w:autoSpaceDE w:val="0"/>
        <w:autoSpaceDN w:val="0"/>
        <w:jc w:val="center"/>
        <w:rPr>
          <w:rFonts w:ascii="宋体" w:hAnsi="宋体" w:cs="宋体"/>
          <w:b/>
          <w:spacing w:val="6"/>
          <w:sz w:val="32"/>
          <w:szCs w:val="32"/>
        </w:rPr>
      </w:pPr>
    </w:p>
    <w:p w14:paraId="2B75D1DD">
      <w:pPr>
        <w:autoSpaceDE w:val="0"/>
        <w:autoSpaceDN w:val="0"/>
        <w:jc w:val="center"/>
        <w:rPr>
          <w:rFonts w:ascii="宋体" w:hAnsi="宋体" w:cs="宋体"/>
          <w:b/>
          <w:spacing w:val="6"/>
          <w:sz w:val="32"/>
          <w:szCs w:val="32"/>
        </w:rPr>
      </w:pPr>
    </w:p>
    <w:p w14:paraId="203AC5D5">
      <w:pPr>
        <w:autoSpaceDE w:val="0"/>
        <w:autoSpaceDN w:val="0"/>
        <w:jc w:val="center"/>
        <w:rPr>
          <w:rFonts w:ascii="宋体" w:hAnsi="宋体" w:cs="宋体"/>
          <w:b/>
          <w:spacing w:val="6"/>
          <w:sz w:val="32"/>
          <w:szCs w:val="32"/>
        </w:rPr>
      </w:pPr>
    </w:p>
    <w:p w14:paraId="5EB592E5">
      <w:pPr>
        <w:autoSpaceDE w:val="0"/>
        <w:autoSpaceDN w:val="0"/>
        <w:jc w:val="center"/>
        <w:rPr>
          <w:rFonts w:ascii="宋体" w:hAnsi="宋体" w:cs="宋体"/>
          <w:b/>
          <w:spacing w:val="6"/>
          <w:sz w:val="32"/>
          <w:szCs w:val="32"/>
        </w:rPr>
      </w:pPr>
    </w:p>
    <w:p w14:paraId="21811261">
      <w:pPr>
        <w:autoSpaceDE w:val="0"/>
        <w:autoSpaceDN w:val="0"/>
        <w:jc w:val="center"/>
        <w:rPr>
          <w:rFonts w:ascii="宋体" w:hAnsi="宋体" w:cs="宋体"/>
          <w:b/>
          <w:spacing w:val="6"/>
          <w:sz w:val="32"/>
          <w:szCs w:val="32"/>
        </w:rPr>
      </w:pPr>
    </w:p>
    <w:p w14:paraId="3ED87100">
      <w:pPr>
        <w:autoSpaceDE w:val="0"/>
        <w:autoSpaceDN w:val="0"/>
        <w:jc w:val="center"/>
        <w:rPr>
          <w:rFonts w:ascii="宋体" w:hAnsi="宋体" w:cs="宋体"/>
          <w:b/>
          <w:spacing w:val="6"/>
          <w:sz w:val="32"/>
          <w:szCs w:val="32"/>
        </w:rPr>
      </w:pPr>
    </w:p>
    <w:p w14:paraId="2D294E18">
      <w:pPr>
        <w:autoSpaceDE w:val="0"/>
        <w:autoSpaceDN w:val="0"/>
        <w:jc w:val="center"/>
        <w:rPr>
          <w:rFonts w:ascii="宋体" w:hAnsi="宋体" w:cs="宋体"/>
          <w:b/>
          <w:spacing w:val="6"/>
          <w:sz w:val="32"/>
          <w:szCs w:val="32"/>
        </w:rPr>
      </w:pPr>
    </w:p>
    <w:p w14:paraId="16B8995E">
      <w:pPr>
        <w:autoSpaceDE w:val="0"/>
        <w:autoSpaceDN w:val="0"/>
        <w:jc w:val="center"/>
        <w:rPr>
          <w:rFonts w:ascii="宋体" w:hAnsi="宋体" w:cs="宋体"/>
          <w:b/>
          <w:spacing w:val="6"/>
          <w:sz w:val="32"/>
          <w:szCs w:val="32"/>
        </w:rPr>
      </w:pPr>
    </w:p>
    <w:p w14:paraId="243E2F49">
      <w:pPr>
        <w:autoSpaceDE w:val="0"/>
        <w:autoSpaceDN w:val="0"/>
        <w:jc w:val="center"/>
        <w:rPr>
          <w:rFonts w:ascii="宋体" w:hAnsi="宋体" w:cs="宋体"/>
          <w:b/>
          <w:spacing w:val="6"/>
          <w:sz w:val="32"/>
          <w:szCs w:val="32"/>
        </w:rPr>
      </w:pPr>
    </w:p>
    <w:p w14:paraId="5215775A">
      <w:pPr>
        <w:autoSpaceDE w:val="0"/>
        <w:autoSpaceDN w:val="0"/>
        <w:jc w:val="center"/>
        <w:rPr>
          <w:rFonts w:ascii="宋体" w:hAnsi="宋体" w:cs="宋体"/>
          <w:b/>
          <w:spacing w:val="6"/>
          <w:sz w:val="32"/>
          <w:szCs w:val="32"/>
        </w:rPr>
      </w:pPr>
    </w:p>
    <w:p w14:paraId="1D0693BD">
      <w:pPr>
        <w:autoSpaceDE w:val="0"/>
        <w:autoSpaceDN w:val="0"/>
        <w:jc w:val="center"/>
        <w:rPr>
          <w:rFonts w:ascii="宋体" w:hAnsi="宋体" w:cs="宋体"/>
          <w:b/>
          <w:spacing w:val="6"/>
          <w:sz w:val="32"/>
          <w:szCs w:val="32"/>
        </w:rPr>
      </w:pPr>
    </w:p>
    <w:p w14:paraId="243430FC">
      <w:pPr>
        <w:autoSpaceDE w:val="0"/>
        <w:autoSpaceDN w:val="0"/>
        <w:jc w:val="center"/>
        <w:rPr>
          <w:rFonts w:ascii="宋体" w:hAnsi="宋体" w:cs="宋体"/>
          <w:b/>
          <w:spacing w:val="6"/>
          <w:sz w:val="32"/>
          <w:szCs w:val="32"/>
        </w:rPr>
      </w:pPr>
    </w:p>
    <w:p w14:paraId="08D2C338">
      <w:pPr>
        <w:autoSpaceDE w:val="0"/>
        <w:autoSpaceDN w:val="0"/>
        <w:jc w:val="center"/>
        <w:rPr>
          <w:rFonts w:ascii="宋体" w:hAnsi="宋体" w:cs="宋体"/>
          <w:b/>
          <w:spacing w:val="6"/>
          <w:sz w:val="32"/>
          <w:szCs w:val="32"/>
        </w:rPr>
      </w:pPr>
    </w:p>
    <w:p w14:paraId="70936FC6">
      <w:pPr>
        <w:autoSpaceDE w:val="0"/>
        <w:autoSpaceDN w:val="0"/>
        <w:jc w:val="center"/>
        <w:rPr>
          <w:rFonts w:ascii="宋体" w:hAnsi="宋体" w:cs="宋体"/>
          <w:b/>
          <w:spacing w:val="6"/>
          <w:sz w:val="32"/>
          <w:szCs w:val="32"/>
        </w:rPr>
      </w:pPr>
    </w:p>
    <w:p w14:paraId="23E5AEEF">
      <w:pPr>
        <w:autoSpaceDE w:val="0"/>
        <w:autoSpaceDN w:val="0"/>
        <w:jc w:val="center"/>
        <w:rPr>
          <w:rFonts w:ascii="宋体" w:hAnsi="宋体" w:cs="宋体"/>
          <w:b/>
          <w:spacing w:val="6"/>
          <w:sz w:val="32"/>
          <w:szCs w:val="32"/>
        </w:rPr>
      </w:pPr>
    </w:p>
    <w:p w14:paraId="44614A0B">
      <w:pPr>
        <w:autoSpaceDE w:val="0"/>
        <w:autoSpaceDN w:val="0"/>
        <w:jc w:val="center"/>
        <w:rPr>
          <w:rFonts w:ascii="宋体" w:hAnsi="宋体" w:cs="宋体"/>
          <w:b/>
          <w:spacing w:val="6"/>
          <w:sz w:val="32"/>
          <w:szCs w:val="32"/>
        </w:rPr>
      </w:pPr>
    </w:p>
    <w:p w14:paraId="4DE3DB50">
      <w:pPr>
        <w:autoSpaceDE w:val="0"/>
        <w:autoSpaceDN w:val="0"/>
        <w:jc w:val="center"/>
        <w:rPr>
          <w:rFonts w:ascii="宋体" w:hAnsi="宋体" w:cs="宋体"/>
          <w:b/>
          <w:spacing w:val="6"/>
          <w:sz w:val="32"/>
          <w:szCs w:val="32"/>
        </w:rPr>
      </w:pPr>
    </w:p>
    <w:p w14:paraId="1CD7693E">
      <w:pPr>
        <w:widowControl/>
        <w:adjustRightInd/>
        <w:jc w:val="left"/>
        <w:rPr>
          <w:rFonts w:ascii="宋体" w:hAnsi="宋体" w:cs="宋体"/>
          <w:b/>
          <w:kern w:val="0"/>
          <w:sz w:val="32"/>
          <w:szCs w:val="32"/>
        </w:rPr>
      </w:pPr>
      <w:r>
        <w:rPr>
          <w:rFonts w:ascii="宋体" w:hAnsi="宋体" w:cs="宋体"/>
          <w:b/>
          <w:kern w:val="0"/>
          <w:sz w:val="32"/>
          <w:szCs w:val="32"/>
        </w:rPr>
        <w:br w:type="page"/>
      </w:r>
    </w:p>
    <w:p w14:paraId="39E96749">
      <w:pPr>
        <w:snapToGrid w:val="0"/>
        <w:spacing w:line="360" w:lineRule="auto"/>
        <w:outlineLvl w:val="0"/>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14:paraId="320D3D63">
      <w:pPr>
        <w:spacing w:line="360" w:lineRule="auto"/>
        <w:jc w:val="center"/>
        <w:rPr>
          <w:rFonts w:ascii="宋体" w:hAnsi="宋体" w:cs="宋体"/>
          <w:sz w:val="24"/>
          <w:u w:val="single"/>
        </w:rPr>
      </w:pPr>
    </w:p>
    <w:p w14:paraId="5CF05839">
      <w:pPr>
        <w:spacing w:line="360" w:lineRule="auto"/>
        <w:jc w:val="center"/>
        <w:rPr>
          <w:rFonts w:ascii="宋体" w:hAnsi="宋体" w:cs="宋体"/>
          <w:b/>
          <w:sz w:val="32"/>
          <w:szCs w:val="32"/>
        </w:rPr>
      </w:pPr>
      <w:r>
        <w:rPr>
          <w:rFonts w:hint="eastAsia" w:ascii="宋体" w:hAnsi="宋体" w:cs="宋体"/>
          <w:b/>
          <w:sz w:val="32"/>
          <w:szCs w:val="32"/>
        </w:rPr>
        <w:t>中小企业声明函（货物）</w:t>
      </w:r>
    </w:p>
    <w:p w14:paraId="41D43FC5">
      <w:pPr>
        <w:spacing w:line="360" w:lineRule="auto"/>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w:t>
      </w:r>
      <w:r>
        <w:rPr>
          <w:rFonts w:hint="eastAsia" w:ascii="宋体" w:hAnsi="宋体" w:cs="宋体"/>
          <w:color w:val="auto"/>
          <w:sz w:val="24"/>
        </w:rPr>
        <w:t xml:space="preserve">）参加 </w:t>
      </w:r>
      <w:r>
        <w:rPr>
          <w:rFonts w:hint="eastAsia" w:ascii="宋体" w:hAnsi="宋体" w:cs="宋体"/>
          <w:color w:val="auto"/>
          <w:sz w:val="24"/>
          <w:u w:val="single"/>
          <w:lang w:eastAsia="zh-CN"/>
        </w:rPr>
        <w:t>杭州师范大学附属未来科技城学校（杭州二中教育集团未来科技城学校）</w:t>
      </w:r>
      <w:r>
        <w:rPr>
          <w:rFonts w:hint="eastAsia" w:ascii="宋体" w:hAnsi="宋体" w:cs="宋体"/>
          <w:color w:val="auto"/>
          <w:sz w:val="24"/>
          <w:u w:val="single"/>
        </w:rPr>
        <w:t xml:space="preserve"> </w:t>
      </w:r>
      <w:r>
        <w:rPr>
          <w:rFonts w:hint="eastAsia" w:ascii="宋体" w:hAnsi="宋体" w:cs="宋体"/>
          <w:color w:val="auto"/>
          <w:sz w:val="24"/>
        </w:rPr>
        <w:t xml:space="preserve">的 </w:t>
      </w:r>
      <w:r>
        <w:rPr>
          <w:rFonts w:hint="eastAsia" w:ascii="宋体" w:hAnsi="宋体" w:cs="宋体"/>
          <w:color w:val="auto"/>
          <w:sz w:val="24"/>
          <w:u w:val="single"/>
          <w:lang w:eastAsia="zh-CN"/>
        </w:rPr>
        <w:t>天元公学和睦校区学生课桌椅采购项目</w:t>
      </w:r>
      <w:r>
        <w:rPr>
          <w:rFonts w:hint="eastAsia" w:ascii="宋体" w:hAnsi="宋体" w:cs="宋体"/>
          <w:color w:val="auto"/>
          <w:sz w:val="24"/>
        </w:rPr>
        <w:t xml:space="preserve"> 采购活动，提供的货物全部由符合政策要求的中小</w:t>
      </w:r>
      <w:r>
        <w:rPr>
          <w:rFonts w:hint="eastAsia" w:ascii="宋体" w:hAnsi="宋体" w:cs="宋体"/>
          <w:color w:val="auto"/>
          <w:sz w:val="24"/>
          <w:lang w:eastAsia="zh-CN"/>
        </w:rPr>
        <w:t>微</w:t>
      </w:r>
      <w:r>
        <w:rPr>
          <w:rFonts w:hint="eastAsia" w:ascii="宋体" w:hAnsi="宋体" w:cs="宋体"/>
          <w:color w:val="auto"/>
          <w:sz w:val="24"/>
        </w:rPr>
        <w:t>企业制造。相关企业（含联合体中的中小企业、签订分包意向协议的中小企业）的具体情况如下：</w:t>
      </w:r>
    </w:p>
    <w:p w14:paraId="3202422C">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小学款午休课桌椅</w:t>
      </w:r>
      <w:r>
        <w:rPr>
          <w:rFonts w:hint="eastAsia" w:ascii="宋体" w:hAnsi="宋体" w:cs="宋体"/>
          <w:color w:val="auto"/>
          <w:sz w:val="24"/>
        </w:rPr>
        <w:t xml:space="preserve"> ，属于 </w:t>
      </w:r>
      <w:r>
        <w:rPr>
          <w:rFonts w:hint="eastAsia" w:ascii="宋体" w:hAnsi="宋体" w:cs="宋体"/>
          <w:color w:val="auto"/>
          <w:sz w:val="24"/>
          <w:u w:val="single"/>
          <w:lang w:eastAsia="zh-CN"/>
        </w:rPr>
        <w:t>工业</w:t>
      </w:r>
      <w:r>
        <w:rPr>
          <w:rFonts w:hint="eastAsia" w:ascii="宋体" w:hAnsi="宋体" w:cs="宋体"/>
          <w:color w:val="auto"/>
          <w:sz w:val="24"/>
        </w:rPr>
        <w:t>行业 ；制造商为</w:t>
      </w:r>
      <w:r>
        <w:rPr>
          <w:rFonts w:hint="eastAsia" w:ascii="宋体" w:hAnsi="宋体" w:cs="宋体"/>
          <w:color w:val="auto"/>
          <w:sz w:val="24"/>
          <w:u w:val="single"/>
        </w:rPr>
        <w:t xml:space="preserve"> （企业名称）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w:t>
      </w:r>
      <w:r>
        <w:rPr>
          <w:rFonts w:hint="eastAsia" w:ascii="宋体" w:hAnsi="宋体" w:cs="宋体"/>
          <w:color w:val="auto"/>
          <w:sz w:val="24"/>
        </w:rPr>
        <w:t xml:space="preserve"> ；</w:t>
      </w:r>
    </w:p>
    <w:p w14:paraId="46B1A275">
      <w:pPr>
        <w:spacing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rPr>
        <w:t>2.</w:t>
      </w:r>
      <w:r>
        <w:rPr>
          <w:rFonts w:hint="eastAsia" w:ascii="宋体" w:hAnsi="宋体" w:cs="宋体"/>
          <w:color w:val="auto"/>
        </w:rPr>
        <w:t xml:space="preserve"> </w:t>
      </w:r>
      <w:r>
        <w:rPr>
          <w:rFonts w:hint="eastAsia" w:ascii="宋体" w:hAnsi="宋体" w:cs="宋体"/>
          <w:color w:val="auto"/>
          <w:sz w:val="24"/>
          <w:u w:val="single"/>
        </w:rPr>
        <w:t>中学款午休课桌椅</w:t>
      </w:r>
      <w:r>
        <w:rPr>
          <w:rFonts w:hint="eastAsia" w:ascii="宋体" w:hAnsi="宋体" w:cs="宋体"/>
          <w:color w:val="auto"/>
          <w:sz w:val="24"/>
        </w:rPr>
        <w:t xml:space="preserve"> ，属于 </w:t>
      </w:r>
      <w:r>
        <w:rPr>
          <w:rFonts w:hint="eastAsia" w:ascii="宋体" w:hAnsi="宋体" w:cs="宋体"/>
          <w:color w:val="auto"/>
          <w:sz w:val="24"/>
          <w:u w:val="single"/>
          <w:lang w:eastAsia="zh-CN"/>
        </w:rPr>
        <w:t>工业</w:t>
      </w:r>
      <w:r>
        <w:rPr>
          <w:rFonts w:hint="eastAsia" w:ascii="宋体" w:hAnsi="宋体" w:cs="宋体"/>
          <w:color w:val="auto"/>
          <w:sz w:val="24"/>
        </w:rPr>
        <w:t>行业 ；制造商为</w:t>
      </w:r>
      <w:r>
        <w:rPr>
          <w:rFonts w:hint="eastAsia" w:ascii="宋体" w:hAnsi="宋体" w:cs="宋体"/>
          <w:color w:val="auto"/>
          <w:sz w:val="24"/>
          <w:u w:val="single"/>
        </w:rPr>
        <w:t xml:space="preserve"> （企业名称）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w:t>
      </w:r>
      <w:r>
        <w:rPr>
          <w:rFonts w:hint="eastAsia" w:ascii="宋体" w:hAnsi="宋体" w:cs="宋体"/>
          <w:color w:val="auto"/>
          <w:sz w:val="24"/>
        </w:rPr>
        <w:t xml:space="preserve"> </w:t>
      </w:r>
      <w:r>
        <w:rPr>
          <w:rFonts w:hint="eastAsia" w:ascii="宋体" w:hAnsi="宋体" w:cs="宋体"/>
          <w:color w:val="auto"/>
          <w:sz w:val="24"/>
          <w:lang w:eastAsia="zh-CN"/>
        </w:rPr>
        <w:t>。</w:t>
      </w:r>
    </w:p>
    <w:p w14:paraId="014D7F1C">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2011F735">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6F41A8D4">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27BF4F30">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67C16374">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14:paraId="1EA64314">
      <w:pPr>
        <w:spacing w:line="360" w:lineRule="auto"/>
        <w:ind w:right="420" w:firstLine="480" w:firstLineChars="200"/>
        <w:rPr>
          <w:rFonts w:ascii="宋体" w:hAnsi="宋体" w:cs="宋体"/>
          <w:sz w:val="24"/>
        </w:rPr>
      </w:pPr>
      <w:r>
        <w:rPr>
          <w:rFonts w:hint="eastAsia" w:ascii="宋体" w:hAnsi="宋体" w:cs="宋体"/>
          <w:sz w:val="24"/>
        </w:rPr>
        <w:t>注：</w:t>
      </w:r>
    </w:p>
    <w:p w14:paraId="6A296268">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281F519">
      <w:pPr>
        <w:spacing w:line="360" w:lineRule="auto"/>
        <w:ind w:right="420" w:firstLine="480" w:firstLineChars="2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6925770">
      <w:pPr>
        <w:spacing w:line="360" w:lineRule="auto"/>
        <w:jc w:val="center"/>
        <w:rPr>
          <w:rFonts w:ascii="宋体" w:hAnsi="宋体" w:cs="宋体"/>
          <w:b/>
          <w:sz w:val="32"/>
          <w:szCs w:val="32"/>
        </w:rPr>
      </w:pPr>
    </w:p>
    <w:p w14:paraId="6DE6FBF7">
      <w:pPr>
        <w:spacing w:line="360" w:lineRule="auto"/>
        <w:jc w:val="center"/>
        <w:rPr>
          <w:rFonts w:ascii="宋体" w:hAnsi="宋体" w:cs="宋体"/>
          <w:b/>
          <w:sz w:val="32"/>
          <w:szCs w:val="32"/>
        </w:rPr>
      </w:pPr>
    </w:p>
    <w:p w14:paraId="37EBEA2C">
      <w:pPr>
        <w:spacing w:line="360" w:lineRule="auto"/>
        <w:jc w:val="center"/>
        <w:rPr>
          <w:rFonts w:ascii="宋体" w:hAnsi="宋体" w:cs="宋体"/>
          <w:b/>
          <w:sz w:val="32"/>
          <w:szCs w:val="32"/>
        </w:rPr>
      </w:pPr>
    </w:p>
    <w:p w14:paraId="45540407">
      <w:pPr>
        <w:spacing w:line="360" w:lineRule="auto"/>
        <w:jc w:val="center"/>
        <w:rPr>
          <w:rFonts w:ascii="宋体" w:hAnsi="宋体" w:cs="宋体"/>
          <w:b/>
          <w:sz w:val="32"/>
          <w:szCs w:val="32"/>
        </w:rPr>
      </w:pPr>
    </w:p>
    <w:p w14:paraId="15EF1C41">
      <w:pPr>
        <w:spacing w:line="360" w:lineRule="auto"/>
        <w:jc w:val="center"/>
        <w:rPr>
          <w:rFonts w:ascii="宋体" w:hAnsi="宋体" w:cs="宋体"/>
          <w:b/>
          <w:sz w:val="32"/>
          <w:szCs w:val="32"/>
        </w:rPr>
      </w:pPr>
    </w:p>
    <w:p w14:paraId="1E899F06">
      <w:pPr>
        <w:spacing w:line="360" w:lineRule="auto"/>
        <w:jc w:val="center"/>
        <w:rPr>
          <w:rFonts w:ascii="宋体" w:hAnsi="宋体" w:cs="宋体"/>
          <w:b/>
          <w:sz w:val="32"/>
          <w:szCs w:val="32"/>
        </w:rPr>
      </w:pPr>
    </w:p>
    <w:p w14:paraId="45E16EEA">
      <w:pPr>
        <w:spacing w:line="360" w:lineRule="auto"/>
        <w:jc w:val="center"/>
        <w:rPr>
          <w:rFonts w:ascii="宋体" w:hAnsi="宋体" w:cs="宋体"/>
          <w:b/>
          <w:sz w:val="32"/>
          <w:szCs w:val="32"/>
        </w:rPr>
      </w:pPr>
    </w:p>
    <w:p w14:paraId="1B977C9A">
      <w:pPr>
        <w:spacing w:line="360" w:lineRule="auto"/>
        <w:jc w:val="center"/>
        <w:rPr>
          <w:rFonts w:ascii="宋体" w:hAnsi="宋体" w:cs="宋体"/>
          <w:b/>
          <w:sz w:val="32"/>
          <w:szCs w:val="32"/>
        </w:rPr>
      </w:pPr>
    </w:p>
    <w:p w14:paraId="16851CC8">
      <w:pPr>
        <w:spacing w:line="360" w:lineRule="auto"/>
        <w:jc w:val="center"/>
        <w:rPr>
          <w:rFonts w:ascii="宋体" w:hAnsi="宋体" w:cs="宋体"/>
          <w:b/>
          <w:sz w:val="32"/>
          <w:szCs w:val="32"/>
        </w:rPr>
      </w:pPr>
    </w:p>
    <w:p w14:paraId="514548B8">
      <w:pPr>
        <w:spacing w:line="360" w:lineRule="auto"/>
        <w:jc w:val="center"/>
        <w:rPr>
          <w:rFonts w:ascii="宋体" w:hAnsi="宋体" w:cs="宋体"/>
          <w:b/>
          <w:sz w:val="32"/>
          <w:szCs w:val="32"/>
        </w:rPr>
      </w:pPr>
    </w:p>
    <w:p w14:paraId="069A5548">
      <w:pPr>
        <w:spacing w:line="360" w:lineRule="auto"/>
        <w:jc w:val="center"/>
        <w:rPr>
          <w:rFonts w:ascii="宋体" w:hAnsi="宋体" w:cs="宋体"/>
          <w:b/>
          <w:sz w:val="32"/>
          <w:szCs w:val="32"/>
        </w:rPr>
      </w:pPr>
    </w:p>
    <w:p w14:paraId="3DE0E75B">
      <w:pPr>
        <w:spacing w:line="360" w:lineRule="auto"/>
        <w:jc w:val="center"/>
        <w:rPr>
          <w:rFonts w:ascii="宋体" w:hAnsi="宋体" w:cs="宋体"/>
          <w:b/>
          <w:sz w:val="32"/>
          <w:szCs w:val="32"/>
        </w:rPr>
      </w:pPr>
    </w:p>
    <w:p w14:paraId="0E4046C1">
      <w:pPr>
        <w:spacing w:line="360" w:lineRule="auto"/>
        <w:jc w:val="center"/>
        <w:rPr>
          <w:rFonts w:ascii="宋体" w:hAnsi="宋体" w:cs="宋体"/>
          <w:b/>
          <w:sz w:val="32"/>
          <w:szCs w:val="32"/>
        </w:rPr>
      </w:pPr>
    </w:p>
    <w:p w14:paraId="0A0A9485">
      <w:pPr>
        <w:spacing w:line="360" w:lineRule="auto"/>
        <w:jc w:val="center"/>
        <w:rPr>
          <w:rFonts w:ascii="宋体" w:hAnsi="宋体" w:cs="宋体"/>
          <w:b/>
          <w:sz w:val="32"/>
          <w:szCs w:val="32"/>
        </w:rPr>
      </w:pPr>
    </w:p>
    <w:p w14:paraId="03A1E571">
      <w:pPr>
        <w:spacing w:line="360" w:lineRule="auto"/>
        <w:jc w:val="center"/>
        <w:rPr>
          <w:rFonts w:ascii="宋体" w:hAnsi="宋体" w:cs="宋体"/>
          <w:b/>
          <w:sz w:val="32"/>
          <w:szCs w:val="32"/>
        </w:rPr>
      </w:pPr>
    </w:p>
    <w:p w14:paraId="2FDC329D">
      <w:pPr>
        <w:spacing w:line="360" w:lineRule="auto"/>
        <w:jc w:val="center"/>
        <w:rPr>
          <w:rFonts w:ascii="宋体" w:hAnsi="宋体" w:cs="宋体"/>
          <w:b/>
          <w:sz w:val="32"/>
          <w:szCs w:val="32"/>
        </w:rPr>
      </w:pPr>
    </w:p>
    <w:p w14:paraId="4D6FE6C4">
      <w:pPr>
        <w:spacing w:line="360" w:lineRule="auto"/>
        <w:jc w:val="center"/>
        <w:rPr>
          <w:rFonts w:ascii="宋体" w:hAnsi="宋体" w:cs="宋体"/>
          <w:b/>
          <w:sz w:val="32"/>
          <w:szCs w:val="32"/>
        </w:rPr>
      </w:pPr>
    </w:p>
    <w:p w14:paraId="32026E44">
      <w:pPr>
        <w:spacing w:line="360" w:lineRule="auto"/>
        <w:rPr>
          <w:rFonts w:ascii="宋体" w:hAnsi="宋体" w:cs="宋体"/>
          <w:bCs/>
          <w:sz w:val="24"/>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auto"/>
    <w:pitch w:val="default"/>
    <w:sig w:usb0="FFFFFFFF" w:usb1="E9FFFFFF"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Wingdings 2">
    <w:panose1 w:val="05020102010507070707"/>
    <w:charset w:val="00"/>
    <w:family w:val="auto"/>
    <w:pitch w:val="default"/>
    <w:sig w:usb0="00000000" w:usb1="00000000" w:usb2="00000000" w:usb3="00000000" w:csb0="80000000" w:csb1="00000000"/>
  </w:font>
  <w:font w:name="MS Mincho">
    <w:panose1 w:val="02020609040205080304"/>
    <w:charset w:val="80"/>
    <w:family w:val="auto"/>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8B35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F56751">
    <w:pPr>
      <w:pStyle w:val="39"/>
      <w:framePr w:wrap="around" w:vAnchor="text" w:hAnchor="margin" w:xAlign="right" w:y="1"/>
      <w:rPr>
        <w:rStyle w:val="73"/>
      </w:rPr>
    </w:pPr>
    <w:r>
      <w:fldChar w:fldCharType="begin"/>
    </w:r>
    <w:r>
      <w:rPr>
        <w:rStyle w:val="73"/>
      </w:rPr>
      <w:instrText xml:space="preserve">PAGE  </w:instrText>
    </w:r>
    <w:r>
      <w:fldChar w:fldCharType="end"/>
    </w:r>
  </w:p>
  <w:p w14:paraId="75466BB6">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3A7B8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C68F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B3218C7">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BCE7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71F5CD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D3B1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19F55D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4C969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418E114">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5CD9F">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A4987">
    <w:pPr>
      <w:pStyle w:val="39"/>
      <w:framePr w:wrap="around" w:vAnchor="text" w:hAnchor="margin" w:xAlign="right" w:y="1"/>
      <w:rPr>
        <w:rStyle w:val="73"/>
      </w:rPr>
    </w:pPr>
    <w:r>
      <w:fldChar w:fldCharType="begin"/>
    </w:r>
    <w:r>
      <w:rPr>
        <w:rStyle w:val="73"/>
      </w:rPr>
      <w:instrText xml:space="preserve">PAGE  </w:instrText>
    </w:r>
    <w:r>
      <w:fldChar w:fldCharType="end"/>
    </w:r>
  </w:p>
  <w:p w14:paraId="3882439F">
    <w:pPr>
      <w:pStyle w:val="39"/>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5D5A3B">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62" w:name="_Toc36110187"/>
    <w:bookmarkStart w:id="563" w:name="_Toc91899912"/>
    <w:bookmarkStart w:id="564" w:name="_Toc131845147"/>
    <w:bookmarkStart w:id="565" w:name="_Toc164085800"/>
    <w:r>
      <w:rPr>
        <w:rFonts w:hint="eastAsia" w:ascii="仿宋_GB2312" w:eastAsia="仿宋_GB2312"/>
        <w:kern w:val="0"/>
        <w:szCs w:val="21"/>
      </w:rPr>
      <w:t xml:space="preserve"> 页</w:t>
    </w:r>
    <w:bookmarkEnd w:id="562"/>
    <w:bookmarkEnd w:id="563"/>
    <w:bookmarkEnd w:id="564"/>
    <w:bookmarkEnd w:id="56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ECF0E">
    <w:pPr>
      <w:pStyle w:val="40"/>
      <w:pBdr>
        <w:bottom w:val="single" w:color="auto" w:sz="6" w:space="4"/>
      </w:pBdr>
      <w:jc w:val="right"/>
    </w:pPr>
    <w:r>
      <w:t></w:t>
    </w:r>
    <w:r>
      <w:rPr>
        <w:rFonts w:hint="eastAsia"/>
      </w:rPr>
      <w:t xml:space="preserve">       </w:t>
    </w:r>
    <w:r>
      <w:rPr>
        <w:rFonts w:hint="eastAsia"/>
        <w:lang w:eastAsia="zh-CN"/>
      </w:rPr>
      <w:t>余杭区政府采购公开招标文件</w:t>
    </w:r>
  </w:p>
  <w:p w14:paraId="78EDDEDC">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10628">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zh-CN"/>
      </w:rPr>
      <w:t>余杭区政府采购公开招标文件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EB0586">
    <w:pPr>
      <w:pStyle w:val="40"/>
      <w:rPr>
        <w:rFonts w:ascii="仿宋_GB2312" w:eastAsia="仿宋_GB2312"/>
        <w:b/>
        <w:i/>
        <w:u w:val="single"/>
      </w:rPr>
    </w:pPr>
    <w:r>
      <w:t></w:t>
    </w:r>
    <w:r>
      <w:rPr>
        <w:rFonts w:hint="eastAsia"/>
      </w:rPr>
      <w:t xml:space="preserve">                                                </w:t>
    </w:r>
    <w:r>
      <w:t xml:space="preserve"> </w:t>
    </w:r>
    <w:r>
      <w:rPr>
        <w:rFonts w:hint="eastAsia"/>
        <w:lang w:eastAsia="zh-CN"/>
      </w:rPr>
      <w:t>余杭区政府采购公开招标文件</w:t>
    </w:r>
  </w:p>
  <w:p w14:paraId="4126D82E">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44987">
    <w:pPr>
      <w:pStyle w:val="40"/>
      <w:jc w:val="right"/>
    </w:pPr>
    <w:r>
      <w:t></w:t>
    </w:r>
    <w:r>
      <w:rPr>
        <w:rFonts w:hint="eastAsia"/>
      </w:rPr>
      <w:t xml:space="preserve">                                                                    </w:t>
    </w:r>
    <w:r>
      <w:rPr>
        <w:rFonts w:hint="eastAsia"/>
        <w:lang w:eastAsia="zh-CN"/>
      </w:rPr>
      <w:t>余杭区政府采购公开招标文件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BD955">
    <w:pPr>
      <w:pStyle w:val="40"/>
      <w:jc w:val="right"/>
      <w:rPr>
        <w:rFonts w:ascii="仿宋_GB2312" w:eastAsia="仿宋_GB2312"/>
        <w:b/>
        <w:i/>
        <w:u w:val="single"/>
      </w:rPr>
    </w:pPr>
    <w:r>
      <w:rPr>
        <w:rFonts w:hint="eastAsia"/>
      </w:rPr>
      <w:t xml:space="preserve">                                  </w:t>
    </w:r>
    <w:r>
      <w:rPr>
        <w:rFonts w:hint="eastAsia"/>
        <w:lang w:eastAsia="zh-CN"/>
      </w:rPr>
      <w:t>余杭区政府采购公开招标文件</w:t>
    </w:r>
  </w:p>
  <w:p w14:paraId="79E42840">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DB906">
    <w:pPr>
      <w:pStyle w:val="40"/>
      <w:jc w:val="right"/>
    </w:pPr>
    <w:r>
      <w:rPr>
        <w:rFonts w:hint="eastAsia"/>
      </w:rPr>
      <w:t xml:space="preserve">                                                                                                        </w:t>
    </w:r>
    <w:r>
      <w:rPr>
        <w:rFonts w:hint="eastAsia"/>
        <w:lang w:eastAsia="zh-CN"/>
      </w:rPr>
      <w:t>余杭区政府采购公开招标文件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9A7AF">
    <w:pPr>
      <w:pStyle w:val="40"/>
      <w:jc w:val="right"/>
      <w:rPr>
        <w:rFonts w:ascii="仿宋_GB2312" w:eastAsia="仿宋_GB2312"/>
        <w:b/>
        <w:i/>
        <w:iCs/>
        <w:u w:val="single"/>
      </w:rPr>
    </w:pPr>
    <w:r>
      <w:t></w:t>
    </w:r>
    <w:r>
      <w:rPr>
        <w:rFonts w:hint="eastAsia"/>
        <w:lang w:eastAsia="zh-CN"/>
      </w:rPr>
      <w:t>余杭区政府采购公开招标文件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CB3CC0">
    <w:pPr>
      <w:pStyle w:val="40"/>
    </w:pPr>
    <w:r>
      <w:t></w:t>
    </w:r>
    <w:r>
      <w:rPr>
        <w:rFonts w:hint="eastAsia"/>
      </w:rPr>
      <w:t xml:space="preserve">                                             </w:t>
    </w:r>
    <w:r>
      <w:rPr>
        <w:rFonts w:hint="eastAsia"/>
        <w:lang w:eastAsia="zh-CN"/>
      </w:rPr>
      <w:t>余杭区政府采购公开招标文件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D67383"/>
    <w:multiLevelType w:val="singleLevel"/>
    <w:tmpl w:val="93D67383"/>
    <w:lvl w:ilvl="0" w:tentative="0">
      <w:start w:val="1"/>
      <w:numFmt w:val="decimal"/>
      <w:suff w:val="nothing"/>
      <w:lvlText w:val="（%1）"/>
      <w:lvlJc w:val="left"/>
    </w:lvl>
  </w:abstractNum>
  <w:abstractNum w:abstractNumId="1">
    <w:nsid w:val="C52CCA44"/>
    <w:multiLevelType w:val="singleLevel"/>
    <w:tmpl w:val="C52CCA44"/>
    <w:lvl w:ilvl="0" w:tentative="0">
      <w:start w:val="1"/>
      <w:numFmt w:val="decimal"/>
      <w:suff w:val="nothing"/>
      <w:lvlText w:val="%1、"/>
      <w:lvlJc w:val="left"/>
    </w:lvl>
  </w:abstractNum>
  <w:abstractNum w:abstractNumId="2">
    <w:nsid w:val="CD382627"/>
    <w:multiLevelType w:val="singleLevel"/>
    <w:tmpl w:val="CD382627"/>
    <w:lvl w:ilvl="0" w:tentative="0">
      <w:start w:val="1"/>
      <w:numFmt w:val="chineseCounting"/>
      <w:suff w:val="nothing"/>
      <w:lvlText w:val="%1、"/>
      <w:lvlJc w:val="left"/>
      <w:rPr>
        <w:rFonts w:hint="eastAsia"/>
      </w:rPr>
    </w:lvl>
  </w:abstractNum>
  <w:abstractNum w:abstractNumId="3">
    <w:nsid w:val="F545CC0E"/>
    <w:multiLevelType w:val="singleLevel"/>
    <w:tmpl w:val="F545CC0E"/>
    <w:lvl w:ilvl="0" w:tentative="0">
      <w:start w:val="2"/>
      <w:numFmt w:val="decimal"/>
      <w:suff w:val="nothing"/>
      <w:lvlText w:val="（%1）"/>
      <w:lvlJc w:val="left"/>
    </w:lvl>
  </w:abstractNum>
  <w:abstractNum w:abstractNumId="4">
    <w:nsid w:val="FB3779D8"/>
    <w:multiLevelType w:val="singleLevel"/>
    <w:tmpl w:val="FB3779D8"/>
    <w:lvl w:ilvl="0" w:tentative="0">
      <w:start w:val="1"/>
      <w:numFmt w:val="decimal"/>
      <w:lvlText w:val="%1."/>
      <w:lvlJc w:val="left"/>
      <w:pPr>
        <w:tabs>
          <w:tab w:val="left" w:pos="420"/>
        </w:tabs>
        <w:ind w:left="845" w:hanging="425"/>
      </w:pPr>
      <w:rPr>
        <w:rFonts w:hint="default"/>
      </w:rPr>
    </w:lvl>
  </w:abstractNum>
  <w:abstractNum w:abstractNumId="5">
    <w:nsid w:val="03BF5C0A"/>
    <w:multiLevelType w:val="singleLevel"/>
    <w:tmpl w:val="03BF5C0A"/>
    <w:lvl w:ilvl="0" w:tentative="0">
      <w:start w:val="5"/>
      <w:numFmt w:val="decimal"/>
      <w:suff w:val="nothing"/>
      <w:lvlText w:val="%1、"/>
      <w:lvlJc w:val="left"/>
    </w:lvl>
  </w:abstractNum>
  <w:abstractNum w:abstractNumId="6">
    <w:nsid w:val="1969A2D8"/>
    <w:multiLevelType w:val="singleLevel"/>
    <w:tmpl w:val="1969A2D8"/>
    <w:lvl w:ilvl="0" w:tentative="0">
      <w:start w:val="1"/>
      <w:numFmt w:val="decimal"/>
      <w:suff w:val="nothing"/>
      <w:lvlText w:val="（%1）"/>
      <w:lvlJc w:val="left"/>
    </w:lvl>
  </w:abstractNum>
  <w:abstractNum w:abstractNumId="7">
    <w:nsid w:val="3856D304"/>
    <w:multiLevelType w:val="singleLevel"/>
    <w:tmpl w:val="3856D304"/>
    <w:lvl w:ilvl="0" w:tentative="0">
      <w:start w:val="1"/>
      <w:numFmt w:val="decimal"/>
      <w:suff w:val="nothing"/>
      <w:lvlText w:val="（%1）"/>
      <w:lvlJc w:val="left"/>
    </w:lvl>
  </w:abstractNum>
  <w:abstractNum w:abstractNumId="8">
    <w:nsid w:val="3D05ACCA"/>
    <w:multiLevelType w:val="singleLevel"/>
    <w:tmpl w:val="3D05ACCA"/>
    <w:lvl w:ilvl="0" w:tentative="0">
      <w:start w:val="1"/>
      <w:numFmt w:val="decimal"/>
      <w:suff w:val="nothing"/>
      <w:lvlText w:val="（%1）"/>
      <w:lvlJc w:val="left"/>
    </w:lvl>
  </w:abstractNum>
  <w:abstractNum w:abstractNumId="9">
    <w:nsid w:val="4F2D9F8B"/>
    <w:multiLevelType w:val="singleLevel"/>
    <w:tmpl w:val="4F2D9F8B"/>
    <w:lvl w:ilvl="0" w:tentative="0">
      <w:start w:val="1"/>
      <w:numFmt w:val="decimal"/>
      <w:suff w:val="nothing"/>
      <w:lvlText w:val="（%1）"/>
      <w:lvlJc w:val="left"/>
    </w:lvl>
  </w:abstractNum>
  <w:abstractNum w:abstractNumId="10">
    <w:nsid w:val="5107E006"/>
    <w:multiLevelType w:val="singleLevel"/>
    <w:tmpl w:val="5107E006"/>
    <w:lvl w:ilvl="0" w:tentative="0">
      <w:start w:val="1"/>
      <w:numFmt w:val="decimal"/>
      <w:suff w:val="nothing"/>
      <w:lvlText w:val="（%1）"/>
      <w:lvlJc w:val="left"/>
    </w:lvl>
  </w:abstractNum>
  <w:abstractNum w:abstractNumId="11">
    <w:nsid w:val="643F66CA"/>
    <w:multiLevelType w:val="singleLevel"/>
    <w:tmpl w:val="643F66CA"/>
    <w:lvl w:ilvl="0" w:tentative="0">
      <w:start w:val="1"/>
      <w:numFmt w:val="decimal"/>
      <w:suff w:val="nothing"/>
      <w:lvlText w:val="%1．"/>
      <w:lvlJc w:val="left"/>
      <w:pPr>
        <w:ind w:left="0" w:firstLine="400"/>
      </w:pPr>
      <w:rPr>
        <w:rFonts w:hint="default"/>
      </w:rPr>
    </w:lvl>
  </w:abstractNum>
  <w:abstractNum w:abstractNumId="12">
    <w:nsid w:val="643F9109"/>
    <w:multiLevelType w:val="singleLevel"/>
    <w:tmpl w:val="643F9109"/>
    <w:lvl w:ilvl="0" w:tentative="0">
      <w:start w:val="1"/>
      <w:numFmt w:val="decimalEnclosedCircleChinese"/>
      <w:suff w:val="nothing"/>
      <w:lvlText w:val="%1　"/>
      <w:lvlJc w:val="left"/>
      <w:pPr>
        <w:ind w:left="0" w:leftChars="0" w:firstLine="400" w:firstLineChars="0"/>
      </w:pPr>
      <w:rPr>
        <w:rFonts w:hint="eastAsia"/>
      </w:rPr>
    </w:lvl>
  </w:abstractNum>
  <w:abstractNum w:abstractNumId="13">
    <w:nsid w:val="643F918E"/>
    <w:multiLevelType w:val="singleLevel"/>
    <w:tmpl w:val="643F918E"/>
    <w:lvl w:ilvl="0" w:tentative="0">
      <w:start w:val="1"/>
      <w:numFmt w:val="decimal"/>
      <w:suff w:val="nothing"/>
      <w:lvlText w:val="%1．"/>
      <w:lvlJc w:val="left"/>
      <w:pPr>
        <w:ind w:left="0" w:leftChars="0" w:firstLine="400" w:firstLineChars="0"/>
      </w:pPr>
      <w:rPr>
        <w:rFonts w:hint="default"/>
      </w:rPr>
    </w:lvl>
  </w:abstractNum>
  <w:abstractNum w:abstractNumId="14">
    <w:nsid w:val="6CEC1176"/>
    <w:multiLevelType w:val="singleLevel"/>
    <w:tmpl w:val="6CEC1176"/>
    <w:lvl w:ilvl="0" w:tentative="0">
      <w:start w:val="1"/>
      <w:numFmt w:val="decimal"/>
      <w:suff w:val="nothing"/>
      <w:lvlText w:val="%1、"/>
      <w:lvlJc w:val="left"/>
    </w:lvl>
  </w:abstractNum>
  <w:abstractNum w:abstractNumId="15">
    <w:nsid w:val="72040F93"/>
    <w:multiLevelType w:val="singleLevel"/>
    <w:tmpl w:val="72040F93"/>
    <w:lvl w:ilvl="0" w:tentative="0">
      <w:start w:val="1"/>
      <w:numFmt w:val="decimal"/>
      <w:suff w:val="nothing"/>
      <w:lvlText w:val="%1、"/>
      <w:lvlJc w:val="left"/>
    </w:lvl>
  </w:abstractNum>
  <w:abstractNum w:abstractNumId="16">
    <w:nsid w:val="737C46AF"/>
    <w:multiLevelType w:val="singleLevel"/>
    <w:tmpl w:val="737C46AF"/>
    <w:lvl w:ilvl="0" w:tentative="0">
      <w:start w:val="1"/>
      <w:numFmt w:val="decimal"/>
      <w:suff w:val="nothing"/>
      <w:lvlText w:val="（%1）"/>
      <w:lvlJc w:val="left"/>
    </w:lvl>
  </w:abstractNum>
  <w:num w:numId="1">
    <w:abstractNumId w:val="10"/>
  </w:num>
  <w:num w:numId="2">
    <w:abstractNumId w:val="4"/>
  </w:num>
  <w:num w:numId="3">
    <w:abstractNumId w:val="1"/>
  </w:num>
  <w:num w:numId="4">
    <w:abstractNumId w:val="16"/>
  </w:num>
  <w:num w:numId="5">
    <w:abstractNumId w:val="8"/>
  </w:num>
  <w:num w:numId="6">
    <w:abstractNumId w:val="5"/>
  </w:num>
  <w:num w:numId="7">
    <w:abstractNumId w:val="6"/>
  </w:num>
  <w:num w:numId="8">
    <w:abstractNumId w:val="15"/>
  </w:num>
  <w:num w:numId="9">
    <w:abstractNumId w:val="0"/>
  </w:num>
  <w:num w:numId="10">
    <w:abstractNumId w:val="7"/>
  </w:num>
  <w:num w:numId="11">
    <w:abstractNumId w:val="9"/>
  </w:num>
  <w:num w:numId="12">
    <w:abstractNumId w:val="11"/>
  </w:num>
  <w:num w:numId="13">
    <w:abstractNumId w:val="12"/>
  </w:num>
  <w:num w:numId="14">
    <w:abstractNumId w:val="13"/>
  </w:num>
  <w:num w:numId="15">
    <w:abstractNumId w:val="2"/>
  </w:num>
  <w:num w:numId="16">
    <w:abstractNumId w:val="3"/>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wZmNjOGJlZmNkODgzYmVjZDY3OTc4NGU5ZWQ4Nz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9F7441"/>
    <w:rsid w:val="01B37585"/>
    <w:rsid w:val="01D55165"/>
    <w:rsid w:val="01DF6BF8"/>
    <w:rsid w:val="01EC2C57"/>
    <w:rsid w:val="021755C7"/>
    <w:rsid w:val="024C3F44"/>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5EC04A4"/>
    <w:rsid w:val="060E5941"/>
    <w:rsid w:val="06110FAF"/>
    <w:rsid w:val="06493CA7"/>
    <w:rsid w:val="065A6178"/>
    <w:rsid w:val="066F1CF3"/>
    <w:rsid w:val="06930BB8"/>
    <w:rsid w:val="06FB0143"/>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B66E63"/>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C26C93"/>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DB472B"/>
    <w:rsid w:val="0EF94D4B"/>
    <w:rsid w:val="0F267BBE"/>
    <w:rsid w:val="0F4958DC"/>
    <w:rsid w:val="0F515DF7"/>
    <w:rsid w:val="0F596BA8"/>
    <w:rsid w:val="0F6248D2"/>
    <w:rsid w:val="0F693536"/>
    <w:rsid w:val="0F7B0511"/>
    <w:rsid w:val="0F7B76D9"/>
    <w:rsid w:val="0F816ACD"/>
    <w:rsid w:val="0F8F0061"/>
    <w:rsid w:val="0F9832DB"/>
    <w:rsid w:val="0FBA47F8"/>
    <w:rsid w:val="0FBF3FD2"/>
    <w:rsid w:val="0FBF7FF3"/>
    <w:rsid w:val="0FDC7B96"/>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78199C"/>
    <w:rsid w:val="12862074"/>
    <w:rsid w:val="12883966"/>
    <w:rsid w:val="129E45B4"/>
    <w:rsid w:val="12D81596"/>
    <w:rsid w:val="12DD0481"/>
    <w:rsid w:val="13072A44"/>
    <w:rsid w:val="135F4BE2"/>
    <w:rsid w:val="139B1A0A"/>
    <w:rsid w:val="139D25C7"/>
    <w:rsid w:val="13BF3CE4"/>
    <w:rsid w:val="141008D8"/>
    <w:rsid w:val="14125FE6"/>
    <w:rsid w:val="145C30F7"/>
    <w:rsid w:val="14620B4B"/>
    <w:rsid w:val="146D271E"/>
    <w:rsid w:val="14982588"/>
    <w:rsid w:val="149A5AD9"/>
    <w:rsid w:val="14A7619D"/>
    <w:rsid w:val="14D63518"/>
    <w:rsid w:val="150536C3"/>
    <w:rsid w:val="150C1963"/>
    <w:rsid w:val="151447A0"/>
    <w:rsid w:val="154A6454"/>
    <w:rsid w:val="15762120"/>
    <w:rsid w:val="15A439B7"/>
    <w:rsid w:val="16A8729C"/>
    <w:rsid w:val="16B33777"/>
    <w:rsid w:val="16BC70A7"/>
    <w:rsid w:val="16C6339E"/>
    <w:rsid w:val="171306A2"/>
    <w:rsid w:val="172F2D79"/>
    <w:rsid w:val="1754446E"/>
    <w:rsid w:val="17557BEF"/>
    <w:rsid w:val="1776002C"/>
    <w:rsid w:val="17D349C1"/>
    <w:rsid w:val="17FF48A3"/>
    <w:rsid w:val="18244F26"/>
    <w:rsid w:val="1830729E"/>
    <w:rsid w:val="1870062C"/>
    <w:rsid w:val="18817102"/>
    <w:rsid w:val="18830A15"/>
    <w:rsid w:val="18852B28"/>
    <w:rsid w:val="188B5321"/>
    <w:rsid w:val="18CC6513"/>
    <w:rsid w:val="18EE5C07"/>
    <w:rsid w:val="19932372"/>
    <w:rsid w:val="19A20DD5"/>
    <w:rsid w:val="19AE03F1"/>
    <w:rsid w:val="19C15C39"/>
    <w:rsid w:val="19C24DE5"/>
    <w:rsid w:val="1A071A03"/>
    <w:rsid w:val="1A1F16AE"/>
    <w:rsid w:val="1A2938DA"/>
    <w:rsid w:val="1A3352AA"/>
    <w:rsid w:val="1A3B5C77"/>
    <w:rsid w:val="1A8D0483"/>
    <w:rsid w:val="1A984BAD"/>
    <w:rsid w:val="1AB8220E"/>
    <w:rsid w:val="1AE4166C"/>
    <w:rsid w:val="1AF06CFB"/>
    <w:rsid w:val="1AF11B8D"/>
    <w:rsid w:val="1B11359C"/>
    <w:rsid w:val="1B2A271F"/>
    <w:rsid w:val="1B530544"/>
    <w:rsid w:val="1B713184"/>
    <w:rsid w:val="1BA209CF"/>
    <w:rsid w:val="1BB35851"/>
    <w:rsid w:val="1BB4777D"/>
    <w:rsid w:val="1BD75AB8"/>
    <w:rsid w:val="1C0459C2"/>
    <w:rsid w:val="1C1B3B4A"/>
    <w:rsid w:val="1C88086E"/>
    <w:rsid w:val="1D0E0D07"/>
    <w:rsid w:val="1D266CE1"/>
    <w:rsid w:val="1D315072"/>
    <w:rsid w:val="1D3963AF"/>
    <w:rsid w:val="1D6A673C"/>
    <w:rsid w:val="1D9247AE"/>
    <w:rsid w:val="1DB567EC"/>
    <w:rsid w:val="1DC13FCB"/>
    <w:rsid w:val="1DCA0FCC"/>
    <w:rsid w:val="1DF51A98"/>
    <w:rsid w:val="1E051CD9"/>
    <w:rsid w:val="1E3D060F"/>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42EB5"/>
    <w:rsid w:val="2084756F"/>
    <w:rsid w:val="208921B3"/>
    <w:rsid w:val="20973DEB"/>
    <w:rsid w:val="20B26522"/>
    <w:rsid w:val="20B44310"/>
    <w:rsid w:val="20F1079B"/>
    <w:rsid w:val="211116EB"/>
    <w:rsid w:val="216133FC"/>
    <w:rsid w:val="21CD1460"/>
    <w:rsid w:val="21D56769"/>
    <w:rsid w:val="21E52EF3"/>
    <w:rsid w:val="21FB5D7B"/>
    <w:rsid w:val="22015E94"/>
    <w:rsid w:val="220B1C3D"/>
    <w:rsid w:val="221D1D20"/>
    <w:rsid w:val="22334A87"/>
    <w:rsid w:val="22BE6801"/>
    <w:rsid w:val="233500BF"/>
    <w:rsid w:val="23377FF7"/>
    <w:rsid w:val="236B425F"/>
    <w:rsid w:val="237F37C8"/>
    <w:rsid w:val="23836192"/>
    <w:rsid w:val="23901F29"/>
    <w:rsid w:val="239C0061"/>
    <w:rsid w:val="23B908A4"/>
    <w:rsid w:val="23E95BEF"/>
    <w:rsid w:val="23FD0064"/>
    <w:rsid w:val="24396E36"/>
    <w:rsid w:val="245375B0"/>
    <w:rsid w:val="24642C0A"/>
    <w:rsid w:val="24B22173"/>
    <w:rsid w:val="24B95AD9"/>
    <w:rsid w:val="24BE24DA"/>
    <w:rsid w:val="24CF5825"/>
    <w:rsid w:val="24D663E6"/>
    <w:rsid w:val="24D77F2B"/>
    <w:rsid w:val="255252C7"/>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7EB3C28"/>
    <w:rsid w:val="2806431B"/>
    <w:rsid w:val="28333E1D"/>
    <w:rsid w:val="28424B6B"/>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6D7070"/>
    <w:rsid w:val="2A7D76B4"/>
    <w:rsid w:val="2B437463"/>
    <w:rsid w:val="2B7807EE"/>
    <w:rsid w:val="2BA50BF7"/>
    <w:rsid w:val="2BBF00EC"/>
    <w:rsid w:val="2BC37CFD"/>
    <w:rsid w:val="2BD5237F"/>
    <w:rsid w:val="2BE536CE"/>
    <w:rsid w:val="2BE758D9"/>
    <w:rsid w:val="2BF346BB"/>
    <w:rsid w:val="2C09049E"/>
    <w:rsid w:val="2C0A653C"/>
    <w:rsid w:val="2C191F85"/>
    <w:rsid w:val="2C4D540A"/>
    <w:rsid w:val="2C9930F3"/>
    <w:rsid w:val="2CE82D6F"/>
    <w:rsid w:val="2D343236"/>
    <w:rsid w:val="2D575011"/>
    <w:rsid w:val="2D6D1A79"/>
    <w:rsid w:val="2D7B2C21"/>
    <w:rsid w:val="2DD15014"/>
    <w:rsid w:val="2DF72DE4"/>
    <w:rsid w:val="2E0220AF"/>
    <w:rsid w:val="2E4B082A"/>
    <w:rsid w:val="2E5478F5"/>
    <w:rsid w:val="2E5D4E86"/>
    <w:rsid w:val="2E5D790B"/>
    <w:rsid w:val="2E9A3C18"/>
    <w:rsid w:val="2EBB0FEE"/>
    <w:rsid w:val="2EC63002"/>
    <w:rsid w:val="2F0A6B38"/>
    <w:rsid w:val="2F5F72A3"/>
    <w:rsid w:val="2F946CCB"/>
    <w:rsid w:val="2FD25781"/>
    <w:rsid w:val="2FDC745C"/>
    <w:rsid w:val="2FF57DEA"/>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2349B7"/>
    <w:rsid w:val="3B345984"/>
    <w:rsid w:val="3B616CFF"/>
    <w:rsid w:val="3B6259F6"/>
    <w:rsid w:val="3B976654"/>
    <w:rsid w:val="3BC01EFC"/>
    <w:rsid w:val="3BCA786A"/>
    <w:rsid w:val="3BD31E2F"/>
    <w:rsid w:val="3BF15831"/>
    <w:rsid w:val="3C105946"/>
    <w:rsid w:val="3C471448"/>
    <w:rsid w:val="3C5F759A"/>
    <w:rsid w:val="3C6C525A"/>
    <w:rsid w:val="3C781A39"/>
    <w:rsid w:val="3C96557D"/>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409C4"/>
    <w:rsid w:val="3F1D1096"/>
    <w:rsid w:val="3F2F0234"/>
    <w:rsid w:val="3F6363FE"/>
    <w:rsid w:val="3F756B8F"/>
    <w:rsid w:val="3F8A2017"/>
    <w:rsid w:val="3F95482B"/>
    <w:rsid w:val="4019356B"/>
    <w:rsid w:val="40592157"/>
    <w:rsid w:val="406E1CAE"/>
    <w:rsid w:val="40A0133A"/>
    <w:rsid w:val="40C31A53"/>
    <w:rsid w:val="40FF545D"/>
    <w:rsid w:val="410067C8"/>
    <w:rsid w:val="411B7333"/>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30B26"/>
    <w:rsid w:val="45C63B94"/>
    <w:rsid w:val="460E7DA5"/>
    <w:rsid w:val="46422483"/>
    <w:rsid w:val="4659254A"/>
    <w:rsid w:val="465B0637"/>
    <w:rsid w:val="465E3F0D"/>
    <w:rsid w:val="466A16E6"/>
    <w:rsid w:val="46893F2B"/>
    <w:rsid w:val="46C4686E"/>
    <w:rsid w:val="46FA6535"/>
    <w:rsid w:val="477B778F"/>
    <w:rsid w:val="478203EC"/>
    <w:rsid w:val="47B025FA"/>
    <w:rsid w:val="47E95BDA"/>
    <w:rsid w:val="47FA538C"/>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7A6305"/>
    <w:rsid w:val="4D905305"/>
    <w:rsid w:val="4D964A72"/>
    <w:rsid w:val="4D9C1254"/>
    <w:rsid w:val="4E1970E8"/>
    <w:rsid w:val="4E793892"/>
    <w:rsid w:val="4E800872"/>
    <w:rsid w:val="4EC569ED"/>
    <w:rsid w:val="4ED50EA1"/>
    <w:rsid w:val="4EEC050C"/>
    <w:rsid w:val="4F104EC3"/>
    <w:rsid w:val="4F47354A"/>
    <w:rsid w:val="4F911C54"/>
    <w:rsid w:val="4F9F1B0F"/>
    <w:rsid w:val="4FE625E0"/>
    <w:rsid w:val="5021480F"/>
    <w:rsid w:val="502B6873"/>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D1333E"/>
    <w:rsid w:val="522E4CC3"/>
    <w:rsid w:val="5244713B"/>
    <w:rsid w:val="52615633"/>
    <w:rsid w:val="526F4DE4"/>
    <w:rsid w:val="52977FD4"/>
    <w:rsid w:val="52A25790"/>
    <w:rsid w:val="52A96B6F"/>
    <w:rsid w:val="52B45975"/>
    <w:rsid w:val="52D94AA4"/>
    <w:rsid w:val="52EA3A62"/>
    <w:rsid w:val="52F50BB8"/>
    <w:rsid w:val="53097272"/>
    <w:rsid w:val="530D4DE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734ED"/>
    <w:rsid w:val="58AE4F0C"/>
    <w:rsid w:val="58B85899"/>
    <w:rsid w:val="58E363A9"/>
    <w:rsid w:val="59166304"/>
    <w:rsid w:val="59442A02"/>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E47FF0"/>
    <w:rsid w:val="5C02690E"/>
    <w:rsid w:val="5C196DA7"/>
    <w:rsid w:val="5C2A048C"/>
    <w:rsid w:val="5C80234E"/>
    <w:rsid w:val="5C8A680C"/>
    <w:rsid w:val="5CD70A20"/>
    <w:rsid w:val="5D0C4701"/>
    <w:rsid w:val="5D0F0395"/>
    <w:rsid w:val="5D221076"/>
    <w:rsid w:val="5D397964"/>
    <w:rsid w:val="5D5A391C"/>
    <w:rsid w:val="5D5F10C0"/>
    <w:rsid w:val="5D7C0443"/>
    <w:rsid w:val="5D891B7B"/>
    <w:rsid w:val="5DAD38EE"/>
    <w:rsid w:val="5E006862"/>
    <w:rsid w:val="5E0207B9"/>
    <w:rsid w:val="5E1834A1"/>
    <w:rsid w:val="5E261785"/>
    <w:rsid w:val="5E4A7017"/>
    <w:rsid w:val="5E552BBA"/>
    <w:rsid w:val="5E611C10"/>
    <w:rsid w:val="5E6A4100"/>
    <w:rsid w:val="5E7A0F3F"/>
    <w:rsid w:val="5EC81B1E"/>
    <w:rsid w:val="5EFC7377"/>
    <w:rsid w:val="5F06174D"/>
    <w:rsid w:val="5F3A3602"/>
    <w:rsid w:val="5F45733B"/>
    <w:rsid w:val="5F6277C6"/>
    <w:rsid w:val="5F6D0B1D"/>
    <w:rsid w:val="5F8D0B82"/>
    <w:rsid w:val="5F9761AC"/>
    <w:rsid w:val="5FA45AB0"/>
    <w:rsid w:val="5FCC5339"/>
    <w:rsid w:val="5FE34A5B"/>
    <w:rsid w:val="5FFE1E36"/>
    <w:rsid w:val="60232584"/>
    <w:rsid w:val="607330CE"/>
    <w:rsid w:val="60825176"/>
    <w:rsid w:val="609F2AC4"/>
    <w:rsid w:val="60BD39C0"/>
    <w:rsid w:val="60E5393A"/>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7366D"/>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8B0B19"/>
    <w:rsid w:val="689F444F"/>
    <w:rsid w:val="68B96DBB"/>
    <w:rsid w:val="68CA2805"/>
    <w:rsid w:val="68E937A3"/>
    <w:rsid w:val="68F139F7"/>
    <w:rsid w:val="693E15D3"/>
    <w:rsid w:val="69627681"/>
    <w:rsid w:val="6977531D"/>
    <w:rsid w:val="69CC2BFF"/>
    <w:rsid w:val="69FD55B8"/>
    <w:rsid w:val="6A0B1C62"/>
    <w:rsid w:val="6A2406C8"/>
    <w:rsid w:val="6ADE0BD1"/>
    <w:rsid w:val="6AE96859"/>
    <w:rsid w:val="6B147746"/>
    <w:rsid w:val="6B24787C"/>
    <w:rsid w:val="6B573233"/>
    <w:rsid w:val="6B5B6274"/>
    <w:rsid w:val="6B5C220A"/>
    <w:rsid w:val="6B935D53"/>
    <w:rsid w:val="6B996D63"/>
    <w:rsid w:val="6C196F71"/>
    <w:rsid w:val="6C226FCB"/>
    <w:rsid w:val="6C31226F"/>
    <w:rsid w:val="6C552F0B"/>
    <w:rsid w:val="6C8C67B7"/>
    <w:rsid w:val="6C9D744C"/>
    <w:rsid w:val="6CB33FE0"/>
    <w:rsid w:val="6D167928"/>
    <w:rsid w:val="6D26299B"/>
    <w:rsid w:val="6D4772EC"/>
    <w:rsid w:val="6D9078AF"/>
    <w:rsid w:val="6DAA3FEF"/>
    <w:rsid w:val="6DC0172B"/>
    <w:rsid w:val="6DCB690C"/>
    <w:rsid w:val="6DD41A5B"/>
    <w:rsid w:val="6DE37B9E"/>
    <w:rsid w:val="6DF43C2E"/>
    <w:rsid w:val="6DF51CA3"/>
    <w:rsid w:val="6E8335BD"/>
    <w:rsid w:val="6E8E12EF"/>
    <w:rsid w:val="6E972936"/>
    <w:rsid w:val="6ED446C5"/>
    <w:rsid w:val="6F2A7D94"/>
    <w:rsid w:val="6F8331F1"/>
    <w:rsid w:val="6F8A3A57"/>
    <w:rsid w:val="6FAE1A09"/>
    <w:rsid w:val="6FD75BF8"/>
    <w:rsid w:val="6FDE231C"/>
    <w:rsid w:val="6FF35B4B"/>
    <w:rsid w:val="707723D0"/>
    <w:rsid w:val="70F5661B"/>
    <w:rsid w:val="71360107"/>
    <w:rsid w:val="713B688E"/>
    <w:rsid w:val="719F706F"/>
    <w:rsid w:val="71D43752"/>
    <w:rsid w:val="71F1796A"/>
    <w:rsid w:val="72154626"/>
    <w:rsid w:val="72262B5D"/>
    <w:rsid w:val="72283FF7"/>
    <w:rsid w:val="722E7212"/>
    <w:rsid w:val="723A0474"/>
    <w:rsid w:val="725923E4"/>
    <w:rsid w:val="72864BF7"/>
    <w:rsid w:val="729023FC"/>
    <w:rsid w:val="72B96D66"/>
    <w:rsid w:val="736D7142"/>
    <w:rsid w:val="73C0646E"/>
    <w:rsid w:val="742222F5"/>
    <w:rsid w:val="74476126"/>
    <w:rsid w:val="74706664"/>
    <w:rsid w:val="747F3682"/>
    <w:rsid w:val="748A2D54"/>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014865"/>
    <w:rsid w:val="78775729"/>
    <w:rsid w:val="789F5061"/>
    <w:rsid w:val="78A42DB0"/>
    <w:rsid w:val="78A656AB"/>
    <w:rsid w:val="78B2245C"/>
    <w:rsid w:val="78BB2FC6"/>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735102"/>
    <w:rsid w:val="7AAB1D04"/>
    <w:rsid w:val="7ABA4368"/>
    <w:rsid w:val="7AD05746"/>
    <w:rsid w:val="7B257FFD"/>
    <w:rsid w:val="7B343476"/>
    <w:rsid w:val="7B5A2978"/>
    <w:rsid w:val="7B5A7E4C"/>
    <w:rsid w:val="7B667AF9"/>
    <w:rsid w:val="7B7468F8"/>
    <w:rsid w:val="7B980BFC"/>
    <w:rsid w:val="7BEE0103"/>
    <w:rsid w:val="7C0A0FE4"/>
    <w:rsid w:val="7C254906"/>
    <w:rsid w:val="7C590818"/>
    <w:rsid w:val="7C7C10F6"/>
    <w:rsid w:val="7C853BEA"/>
    <w:rsid w:val="7C881368"/>
    <w:rsid w:val="7CD50BCE"/>
    <w:rsid w:val="7CE27788"/>
    <w:rsid w:val="7D015090"/>
    <w:rsid w:val="7D0C32F1"/>
    <w:rsid w:val="7D0F408D"/>
    <w:rsid w:val="7D491C6C"/>
    <w:rsid w:val="7D5429C0"/>
    <w:rsid w:val="7D6E6D43"/>
    <w:rsid w:val="7D823547"/>
    <w:rsid w:val="7DA96C7A"/>
    <w:rsid w:val="7DB57A34"/>
    <w:rsid w:val="7DE60973"/>
    <w:rsid w:val="7DEF0916"/>
    <w:rsid w:val="7E1E5218"/>
    <w:rsid w:val="7E9A4E1F"/>
    <w:rsid w:val="7EA7723A"/>
    <w:rsid w:val="7EF56FBB"/>
    <w:rsid w:val="7F0768EB"/>
    <w:rsid w:val="7F143BEC"/>
    <w:rsid w:val="7F3E2D39"/>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97"/>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3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07"/>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19"/>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4"/>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07"/>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link w:val="70"/>
    <w:unhideWhenUsed/>
    <w:qFormat/>
    <w:uiPriority w:val="1"/>
    <w:rPr>
      <w:rFonts w:ascii="仿宋_GB2312" w:eastAsia="仿宋_GB2312"/>
      <w:b/>
      <w:sz w:val="32"/>
      <w:szCs w:val="32"/>
    </w:rPr>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717"/>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4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4"/>
    <w:qFormat/>
    <w:uiPriority w:val="0"/>
    <w:pPr>
      <w:shd w:val="clear" w:color="auto" w:fill="000080"/>
    </w:pPr>
  </w:style>
  <w:style w:type="paragraph" w:styleId="19">
    <w:name w:val="annotation text"/>
    <w:basedOn w:val="1"/>
    <w:link w:val="852"/>
    <w:qFormat/>
    <w:uiPriority w:val="99"/>
    <w:pPr>
      <w:jc w:val="left"/>
    </w:pPr>
  </w:style>
  <w:style w:type="paragraph" w:styleId="20">
    <w:name w:val="Salutation"/>
    <w:basedOn w:val="1"/>
    <w:next w:val="1"/>
    <w:link w:val="812"/>
    <w:qFormat/>
    <w:uiPriority w:val="0"/>
    <w:rPr>
      <w:rFonts w:ascii="仿宋_GB2312" w:eastAsia="仿宋_GB2312"/>
      <w:sz w:val="28"/>
      <w:szCs w:val="20"/>
    </w:rPr>
  </w:style>
  <w:style w:type="paragraph" w:styleId="21">
    <w:name w:val="Body Text 3"/>
    <w:basedOn w:val="1"/>
    <w:link w:val="84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929"/>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780"/>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74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656"/>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706"/>
    <w:qFormat/>
    <w:uiPriority w:val="0"/>
    <w:pPr>
      <w:ind w:left="100" w:leftChars="2500"/>
    </w:pPr>
    <w:rPr>
      <w:rFonts w:ascii="宋体"/>
      <w:sz w:val="24"/>
      <w:szCs w:val="21"/>
      <w:lang w:val="zh-CN"/>
    </w:rPr>
  </w:style>
  <w:style w:type="paragraph" w:styleId="36">
    <w:name w:val="Body Text Indent 2"/>
    <w:basedOn w:val="1"/>
    <w:link w:val="820"/>
    <w:qFormat/>
    <w:uiPriority w:val="0"/>
    <w:pPr>
      <w:spacing w:line="360" w:lineRule="auto"/>
      <w:ind w:firstLine="601"/>
      <w:textAlignment w:val="baseline"/>
    </w:pPr>
    <w:rPr>
      <w:rFonts w:ascii="宋体"/>
      <w:kern w:val="0"/>
      <w:sz w:val="28"/>
      <w:szCs w:val="20"/>
    </w:rPr>
  </w:style>
  <w:style w:type="paragraph" w:styleId="37">
    <w:name w:val="endnote text"/>
    <w:basedOn w:val="1"/>
    <w:link w:val="937"/>
    <w:qFormat/>
    <w:uiPriority w:val="0"/>
    <w:rPr>
      <w:lang w:val="zh-CN"/>
    </w:rPr>
  </w:style>
  <w:style w:type="paragraph" w:styleId="38">
    <w:name w:val="Balloon Text"/>
    <w:basedOn w:val="1"/>
    <w:link w:val="713"/>
    <w:qFormat/>
    <w:uiPriority w:val="0"/>
    <w:rPr>
      <w:sz w:val="18"/>
      <w:szCs w:val="18"/>
    </w:rPr>
  </w:style>
  <w:style w:type="paragraph" w:styleId="39">
    <w:name w:val="footer"/>
    <w:basedOn w:val="1"/>
    <w:link w:val="888"/>
    <w:qFormat/>
    <w:uiPriority w:val="99"/>
    <w:pPr>
      <w:tabs>
        <w:tab w:val="center" w:pos="4153"/>
        <w:tab w:val="right" w:pos="8306"/>
      </w:tabs>
      <w:snapToGrid w:val="0"/>
      <w:jc w:val="left"/>
    </w:pPr>
    <w:rPr>
      <w:sz w:val="18"/>
      <w:szCs w:val="18"/>
    </w:rPr>
  </w:style>
  <w:style w:type="paragraph" w:styleId="40">
    <w:name w:val="header"/>
    <w:basedOn w:val="1"/>
    <w:link w:val="896"/>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85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66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822"/>
    <w:qFormat/>
    <w:uiPriority w:val="0"/>
    <w:pPr>
      <w:adjustRightInd/>
      <w:snapToGrid/>
      <w:spacing w:before="60" w:after="60" w:line="300" w:lineRule="exact"/>
      <w:ind w:firstLine="0"/>
    </w:pPr>
    <w:rPr>
      <w:rFonts w:ascii="Calibri"/>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881"/>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816"/>
    <w:qFormat/>
    <w:uiPriority w:val="0"/>
    <w:pPr>
      <w:spacing w:after="120" w:line="480" w:lineRule="auto"/>
    </w:pPr>
  </w:style>
  <w:style w:type="paragraph" w:styleId="56">
    <w:name w:val="HTML Preformatted"/>
    <w:basedOn w:val="1"/>
    <w:link w:val="81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800"/>
    <w:qFormat/>
    <w:uiPriority w:val="10"/>
    <w:pPr>
      <w:widowControl/>
      <w:overflowPunct w:val="0"/>
      <w:autoSpaceDE w:val="0"/>
      <w:autoSpaceDN w:val="0"/>
      <w:jc w:val="center"/>
      <w:textAlignment w:val="baseline"/>
    </w:pPr>
    <w:rPr>
      <w:b/>
      <w:kern w:val="0"/>
      <w:sz w:val="24"/>
      <w:szCs w:val="20"/>
    </w:rPr>
  </w:style>
  <w:style w:type="paragraph" w:styleId="59">
    <w:name w:val="annotation subject"/>
    <w:basedOn w:val="19"/>
    <w:next w:val="19"/>
    <w:link w:val="629"/>
    <w:qFormat/>
    <w:uiPriority w:val="0"/>
    <w:rPr>
      <w:b/>
      <w:bCs/>
    </w:rPr>
  </w:style>
  <w:style w:type="paragraph" w:styleId="60">
    <w:name w:val="Body Text First Indent"/>
    <w:basedOn w:val="23"/>
    <w:link w:val="831"/>
    <w:qFormat/>
    <w:uiPriority w:val="0"/>
    <w:pPr>
      <w:ind w:firstLine="420"/>
    </w:pPr>
    <w:rPr>
      <w:rFonts w:hAnsi="Calibri" w:cs="Times New Roman"/>
      <w:szCs w:val="20"/>
    </w:rPr>
  </w:style>
  <w:style w:type="paragraph" w:styleId="61">
    <w:name w:val="Body Text First Indent 2"/>
    <w:basedOn w:val="24"/>
    <w:link w:val="65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paragraph" w:customStyle="1" w:styleId="70">
    <w:name w:val="Char1"/>
    <w:basedOn w:val="1"/>
    <w:link w:val="69"/>
    <w:qFormat/>
    <w:uiPriority w:val="0"/>
    <w:rPr>
      <w:rFonts w:ascii="仿宋_GB2312" w:eastAsia="仿宋_GB2312"/>
      <w:b/>
      <w:sz w:val="32"/>
      <w:szCs w:val="32"/>
    </w:r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69"/>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69"/>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表格非标题文字"/>
    <w:link w:val="618"/>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1">
    <w:name w:val="*正文"/>
    <w:basedOn w:val="1"/>
    <w:link w:val="619"/>
    <w:qFormat/>
    <w:uiPriority w:val="0"/>
    <w:pPr>
      <w:snapToGrid w:val="0"/>
      <w:spacing w:line="360" w:lineRule="auto"/>
      <w:ind w:firstLine="482"/>
      <w:jc w:val="left"/>
    </w:pPr>
    <w:rPr>
      <w:rFonts w:ascii="宋体" w:hAnsi="宋体"/>
      <w:kern w:val="0"/>
      <w:sz w:val="24"/>
      <w:szCs w:val="20"/>
    </w:rPr>
  </w:style>
  <w:style w:type="paragraph" w:customStyle="1" w:styleId="82">
    <w:name w:val="U_正文"/>
    <w:basedOn w:val="1"/>
    <w:link w:val="627"/>
    <w:qFormat/>
    <w:uiPriority w:val="0"/>
    <w:pPr>
      <w:adjustRightInd/>
      <w:spacing w:beforeLines="20" w:afterLines="20" w:line="300" w:lineRule="auto"/>
      <w:ind w:firstLine="200" w:firstLineChars="200"/>
    </w:pPr>
    <w:rPr>
      <w:kern w:val="0"/>
      <w:sz w:val="24"/>
    </w:rPr>
  </w:style>
  <w:style w:type="paragraph" w:customStyle="1" w:styleId="83">
    <w:name w:val="哈哈正文"/>
    <w:basedOn w:val="1"/>
    <w:link w:val="634"/>
    <w:qFormat/>
    <w:uiPriority w:val="0"/>
    <w:pPr>
      <w:adjustRightInd/>
      <w:spacing w:line="360" w:lineRule="auto"/>
      <w:ind w:firstLine="200" w:firstLineChars="200"/>
    </w:pPr>
    <w:rPr>
      <w:rFonts w:ascii="宋体" w:hAnsi="宋体"/>
      <w:sz w:val="24"/>
      <w:szCs w:val="20"/>
    </w:rPr>
  </w:style>
  <w:style w:type="paragraph" w:customStyle="1" w:styleId="84">
    <w:name w:val="5正文"/>
    <w:basedOn w:val="1"/>
    <w:link w:val="647"/>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5">
    <w:name w:val="正文2"/>
    <w:basedOn w:val="1"/>
    <w:link w:val="661"/>
    <w:qFormat/>
    <w:uiPriority w:val="0"/>
    <w:pPr>
      <w:spacing w:before="156" w:line="360" w:lineRule="auto"/>
      <w:ind w:firstLine="510" w:firstLineChars="200"/>
    </w:pPr>
    <w:rPr>
      <w:sz w:val="24"/>
      <w:szCs w:val="20"/>
    </w:rPr>
  </w:style>
  <w:style w:type="paragraph" w:customStyle="1" w:styleId="86">
    <w:name w:val="无间隔1"/>
    <w:link w:val="669"/>
    <w:qFormat/>
    <w:uiPriority w:val="1"/>
    <w:rPr>
      <w:rFonts w:ascii="Times New Roman" w:hAnsi="Times New Roman" w:eastAsia="宋体" w:cs="Times New Roman"/>
      <w:sz w:val="22"/>
      <w:szCs w:val="22"/>
      <w:lang w:val="en-US" w:eastAsia="zh-CN" w:bidi="ar-SA"/>
    </w:rPr>
  </w:style>
  <w:style w:type="paragraph" w:customStyle="1" w:styleId="87">
    <w:name w:val="纯文本_0_0"/>
    <w:basedOn w:val="88"/>
    <w:link w:val="677"/>
    <w:qFormat/>
    <w:uiPriority w:val="0"/>
    <w:rPr>
      <w:rFonts w:ascii="宋体" w:hAnsi="Courier New"/>
      <w:szCs w:val="21"/>
    </w:rPr>
  </w:style>
  <w:style w:type="paragraph" w:customStyle="1" w:styleId="8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正文（绿盟科技）"/>
    <w:link w:val="687"/>
    <w:qFormat/>
    <w:uiPriority w:val="0"/>
    <w:pPr>
      <w:spacing w:line="300" w:lineRule="auto"/>
    </w:pPr>
    <w:rPr>
      <w:rFonts w:ascii="Arial" w:hAnsi="Arial" w:eastAsia="宋体" w:cs="Times New Roman"/>
      <w:sz w:val="21"/>
      <w:szCs w:val="21"/>
      <w:lang w:val="en-US" w:eastAsia="zh-CN" w:bidi="ar-SA"/>
    </w:rPr>
  </w:style>
  <w:style w:type="paragraph" w:customStyle="1" w:styleId="90">
    <w:name w:val="表格名称"/>
    <w:basedOn w:val="3"/>
    <w:link w:val="696"/>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1">
    <w:name w:val="my正文"/>
    <w:basedOn w:val="1"/>
    <w:link w:val="716"/>
    <w:qFormat/>
    <w:uiPriority w:val="0"/>
    <w:pPr>
      <w:adjustRightInd/>
      <w:spacing w:line="360" w:lineRule="auto"/>
      <w:ind w:firstLine="480" w:firstLineChars="200"/>
    </w:pPr>
    <w:rPr>
      <w:rFonts w:ascii="Tahoma" w:hAnsi="Tahoma"/>
      <w:kern w:val="0"/>
      <w:sz w:val="24"/>
    </w:rPr>
  </w:style>
  <w:style w:type="paragraph" w:customStyle="1" w:styleId="92">
    <w:name w:val="3级"/>
    <w:basedOn w:val="93"/>
    <w:link w:val="722"/>
    <w:qFormat/>
    <w:uiPriority w:val="0"/>
    <w:pPr>
      <w:ind w:left="0" w:right="466" w:firstLine="288"/>
    </w:pPr>
    <w:rPr>
      <w:rFonts w:hAnsi="宋体"/>
    </w:rPr>
  </w:style>
  <w:style w:type="paragraph" w:customStyle="1" w:styleId="93">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4">
    <w:name w:val="标题4-dyf"/>
    <w:basedOn w:val="6"/>
    <w:link w:val="74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5">
    <w:name w:val="冯"/>
    <w:basedOn w:val="1"/>
    <w:link w:val="746"/>
    <w:qFormat/>
    <w:uiPriority w:val="0"/>
    <w:pPr>
      <w:widowControl/>
      <w:adjustRightInd/>
      <w:spacing w:line="360" w:lineRule="auto"/>
      <w:ind w:firstLine="480" w:firstLineChars="200"/>
    </w:pPr>
    <w:rPr>
      <w:rFonts w:ascii="宋体" w:hAnsi="宋体"/>
      <w:color w:val="000000"/>
      <w:kern w:val="0"/>
      <w:sz w:val="24"/>
    </w:rPr>
  </w:style>
  <w:style w:type="paragraph" w:customStyle="1" w:styleId="96">
    <w:name w:val="Default"/>
    <w:link w:val="75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7">
    <w:name w:val="正文样式"/>
    <w:basedOn w:val="1"/>
    <w:link w:val="764"/>
    <w:qFormat/>
    <w:uiPriority w:val="0"/>
    <w:pPr>
      <w:adjustRightInd/>
      <w:spacing w:line="360" w:lineRule="auto"/>
      <w:ind w:firstLine="480" w:firstLineChars="200"/>
    </w:pPr>
    <w:rPr>
      <w:kern w:val="0"/>
      <w:sz w:val="24"/>
    </w:rPr>
  </w:style>
  <w:style w:type="paragraph" w:customStyle="1" w:styleId="98">
    <w:name w:val="gf正文1"/>
    <w:basedOn w:val="1"/>
    <w:link w:val="770"/>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99">
    <w:name w:val="列表1"/>
    <w:basedOn w:val="1"/>
    <w:next w:val="100"/>
    <w:link w:val="773"/>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0">
    <w:name w:val="List Paragraph"/>
    <w:basedOn w:val="1"/>
    <w:qFormat/>
    <w:uiPriority w:val="34"/>
    <w:pPr>
      <w:spacing w:line="360" w:lineRule="auto"/>
      <w:ind w:firstLine="200" w:firstLineChars="200"/>
    </w:pPr>
    <w:rPr>
      <w:rFonts w:eastAsia="楷体_GB2312" w:cs="Lucida Sans"/>
      <w:sz w:val="24"/>
    </w:rPr>
  </w:style>
  <w:style w:type="paragraph" w:customStyle="1" w:styleId="101">
    <w:name w:val="此正文"/>
    <w:basedOn w:val="1"/>
    <w:link w:val="795"/>
    <w:qFormat/>
    <w:uiPriority w:val="0"/>
    <w:pPr>
      <w:adjustRightInd/>
      <w:spacing w:line="360" w:lineRule="auto"/>
      <w:ind w:firstLine="200" w:firstLineChars="200"/>
    </w:pPr>
    <w:rPr>
      <w:sz w:val="24"/>
    </w:rPr>
  </w:style>
  <w:style w:type="paragraph" w:customStyle="1" w:styleId="102">
    <w:name w:val="样式 样式 标题 4h4H4Fab-4T5Ref Heading 1rh1Heading sqlsect 1.2.3.... +..."/>
    <w:basedOn w:val="103"/>
    <w:link w:val="817"/>
    <w:qFormat/>
    <w:uiPriority w:val="0"/>
    <w:pPr>
      <w:tabs>
        <w:tab w:val="left" w:pos="2356"/>
      </w:tabs>
    </w:pPr>
  </w:style>
  <w:style w:type="paragraph" w:customStyle="1" w:styleId="103">
    <w:name w:val="样式 标题 4h4H4Fab-4T5Ref Heading 1rh1Heading sqlsect 1.2.3...."/>
    <w:basedOn w:val="6"/>
    <w:link w:val="9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4">
    <w:name w:val="Item List"/>
    <w:link w:val="82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5">
    <w:name w:val="纯文本1"/>
    <w:basedOn w:val="1"/>
    <w:link w:val="830"/>
    <w:qFormat/>
    <w:uiPriority w:val="0"/>
    <w:pPr>
      <w:adjustRightInd/>
    </w:pPr>
    <w:rPr>
      <w:rFonts w:ascii="宋体" w:hAnsi="Courier New"/>
      <w:kern w:val="0"/>
      <w:sz w:val="20"/>
      <w:szCs w:val="20"/>
    </w:rPr>
  </w:style>
  <w:style w:type="paragraph" w:customStyle="1" w:styleId="106">
    <w:name w:val="正文说明"/>
    <w:basedOn w:val="1"/>
    <w:link w:val="842"/>
    <w:qFormat/>
    <w:uiPriority w:val="0"/>
    <w:pPr>
      <w:adjustRightInd/>
      <w:spacing w:line="360" w:lineRule="auto"/>
    </w:pPr>
    <w:rPr>
      <w:kern w:val="0"/>
      <w:sz w:val="24"/>
    </w:rPr>
  </w:style>
  <w:style w:type="paragraph" w:customStyle="1" w:styleId="107">
    <w:name w:val="Table Text"/>
    <w:basedOn w:val="1"/>
    <w:link w:val="848"/>
    <w:qFormat/>
    <w:uiPriority w:val="0"/>
    <w:pPr>
      <w:widowControl/>
      <w:spacing w:before="60" w:after="60"/>
      <w:jc w:val="left"/>
    </w:pPr>
    <w:rPr>
      <w:kern w:val="0"/>
      <w:sz w:val="24"/>
    </w:rPr>
  </w:style>
  <w:style w:type="paragraph" w:customStyle="1" w:styleId="108">
    <w:name w:val="公文正文"/>
    <w:basedOn w:val="1"/>
    <w:link w:val="860"/>
    <w:qFormat/>
    <w:uiPriority w:val="0"/>
    <w:pPr>
      <w:adjustRightInd/>
      <w:spacing w:before="156" w:line="360" w:lineRule="auto"/>
      <w:ind w:firstLine="360" w:firstLineChars="200"/>
    </w:pPr>
    <w:rPr>
      <w:rFonts w:ascii="仿宋_GB2312" w:eastAsia="仿宋_GB2312"/>
      <w:sz w:val="24"/>
    </w:rPr>
  </w:style>
  <w:style w:type="paragraph" w:customStyle="1" w:styleId="109">
    <w:name w:val="正文（缩进2汉字）"/>
    <w:basedOn w:val="1"/>
    <w:link w:val="86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0">
    <w:name w:val="b11_01b"/>
    <w:basedOn w:val="1"/>
    <w:next w:val="1"/>
    <w:link w:val="885"/>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1">
    <w:name w:val="段落"/>
    <w:basedOn w:val="1"/>
    <w:link w:val="893"/>
    <w:qFormat/>
    <w:uiPriority w:val="0"/>
    <w:pPr>
      <w:adjustRightInd/>
      <w:spacing w:line="360" w:lineRule="auto"/>
      <w:ind w:firstLine="480" w:firstLineChars="200"/>
    </w:pPr>
    <w:rPr>
      <w:rFonts w:ascii="宋体" w:hAnsi="宋体"/>
      <w:kern w:val="0"/>
      <w:sz w:val="24"/>
      <w:szCs w:val="20"/>
    </w:rPr>
  </w:style>
  <w:style w:type="paragraph" w:customStyle="1" w:styleId="112">
    <w:name w:val="正文段"/>
    <w:basedOn w:val="1"/>
    <w:link w:val="900"/>
    <w:qFormat/>
    <w:uiPriority w:val="0"/>
    <w:pPr>
      <w:widowControl/>
      <w:snapToGrid w:val="0"/>
      <w:spacing w:after="156" w:afterLines="50"/>
      <w:ind w:firstLine="200" w:firstLineChars="200"/>
    </w:pPr>
    <w:rPr>
      <w:kern w:val="0"/>
      <w:sz w:val="24"/>
      <w:szCs w:val="20"/>
    </w:rPr>
  </w:style>
  <w:style w:type="paragraph" w:customStyle="1" w:styleId="113">
    <w:name w:val="冯广丽"/>
    <w:basedOn w:val="1"/>
    <w:link w:val="903"/>
    <w:qFormat/>
    <w:uiPriority w:val="0"/>
    <w:pPr>
      <w:adjustRightInd/>
      <w:spacing w:line="360" w:lineRule="auto"/>
      <w:ind w:firstLine="480" w:firstLineChars="200"/>
    </w:pPr>
    <w:rPr>
      <w:rFonts w:ascii="宋体" w:hAnsi="宋体"/>
      <w:sz w:val="24"/>
      <w:szCs w:val="22"/>
    </w:rPr>
  </w:style>
  <w:style w:type="paragraph" w:customStyle="1" w:styleId="114">
    <w:name w:val="编号，小四"/>
    <w:basedOn w:val="1"/>
    <w:link w:val="909"/>
    <w:qFormat/>
    <w:uiPriority w:val="0"/>
    <w:pPr>
      <w:tabs>
        <w:tab w:val="left" w:pos="432"/>
      </w:tabs>
      <w:adjustRightInd/>
      <w:spacing w:line="360" w:lineRule="auto"/>
      <w:ind w:left="432" w:hanging="432"/>
    </w:pPr>
    <w:rPr>
      <w:rFonts w:ascii="Arial" w:hAnsi="Arial"/>
      <w:kern w:val="0"/>
      <w:sz w:val="24"/>
      <w:szCs w:val="20"/>
    </w:rPr>
  </w:style>
  <w:style w:type="paragraph" w:customStyle="1" w:styleId="115">
    <w:name w:val="仿宋正文"/>
    <w:basedOn w:val="1"/>
    <w:link w:val="916"/>
    <w:qFormat/>
    <w:uiPriority w:val="0"/>
    <w:pPr>
      <w:adjustRightInd/>
      <w:spacing w:line="360" w:lineRule="auto"/>
      <w:ind w:firstLine="480" w:firstLineChars="200"/>
    </w:pPr>
    <w:rPr>
      <w:rFonts w:ascii="仿宋_GB2312" w:eastAsia="仿宋_GB2312"/>
      <w:sz w:val="24"/>
      <w:szCs w:val="20"/>
    </w:rPr>
  </w:style>
  <w:style w:type="paragraph" w:customStyle="1" w:styleId="116">
    <w:name w:val="样式 正文缩进 + 首行缩进:  2 字符"/>
    <w:basedOn w:val="5"/>
    <w:link w:val="928"/>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7">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19">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4">
    <w:name w:val="标题4_自定义"/>
    <w:basedOn w:val="6"/>
    <w:qFormat/>
    <w:uiPriority w:val="0"/>
    <w:pPr>
      <w:adjustRightInd/>
      <w:spacing w:before="0" w:after="0" w:line="360" w:lineRule="auto"/>
    </w:pPr>
    <w:rPr>
      <w:rFonts w:ascii="Verdana" w:eastAsia="Verdana"/>
      <w:sz w:val="21"/>
      <w:lang w:val="en-US"/>
    </w:rPr>
  </w:style>
  <w:style w:type="paragraph" w:customStyle="1" w:styleId="125">
    <w:name w:val="正文 内标 序号标"/>
    <w:basedOn w:val="126"/>
    <w:qFormat/>
    <w:uiPriority w:val="0"/>
    <w:pPr>
      <w:tabs>
        <w:tab w:val="left" w:pos="0"/>
      </w:tabs>
      <w:adjustRightInd/>
      <w:spacing w:before="0"/>
      <w:ind w:firstLine="482"/>
    </w:pPr>
    <w:rPr>
      <w:rFonts w:ascii="微软雅黑" w:hAnsi="微软雅黑"/>
      <w:sz w:val="24"/>
      <w:szCs w:val="24"/>
    </w:rPr>
  </w:style>
  <w:style w:type="paragraph" w:customStyle="1" w:styleId="126">
    <w:name w:val="My正文"/>
    <w:basedOn w:val="1"/>
    <w:qFormat/>
    <w:uiPriority w:val="0"/>
    <w:pPr>
      <w:spacing w:before="120" w:line="360" w:lineRule="auto"/>
      <w:ind w:firstLine="567"/>
    </w:pPr>
    <w:rPr>
      <w:rFonts w:ascii="Arial" w:hAnsi="Arial"/>
      <w:sz w:val="20"/>
      <w:szCs w:val="20"/>
    </w:rPr>
  </w:style>
  <w:style w:type="paragraph" w:customStyle="1" w:styleId="12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2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0">
    <w:name w:val="修订2"/>
    <w:qFormat/>
    <w:uiPriority w:val="0"/>
    <w:rPr>
      <w:rFonts w:ascii="Times New Roman" w:hAnsi="Times New Roman" w:eastAsia="宋体" w:cs="Times New Roman"/>
      <w:kern w:val="2"/>
      <w:sz w:val="21"/>
      <w:lang w:val="en-US" w:eastAsia="zh-CN" w:bidi="ar-SA"/>
    </w:rPr>
  </w:style>
  <w:style w:type="paragraph" w:customStyle="1" w:styleId="13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3">
    <w:name w:val="文章标题"/>
    <w:next w:val="13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4">
    <w:name w:val="封面公司名"/>
    <w:qFormat/>
    <w:uiPriority w:val="0"/>
    <w:pPr>
      <w:jc w:val="center"/>
    </w:pPr>
    <w:rPr>
      <w:rFonts w:ascii="Arial" w:hAnsi="Arial" w:eastAsia="楷体_GB2312" w:cs="宋体"/>
      <w:bCs/>
      <w:kern w:val="2"/>
      <w:sz w:val="28"/>
      <w:lang w:val="en-US" w:eastAsia="zh-CN" w:bidi="ar-SA"/>
    </w:rPr>
  </w:style>
  <w:style w:type="paragraph" w:customStyle="1" w:styleId="135">
    <w:name w:val="Char1 Char Char Char5"/>
    <w:basedOn w:val="1"/>
    <w:qFormat/>
    <w:uiPriority w:val="0"/>
    <w:pPr>
      <w:adjustRightInd/>
      <w:ind w:firstLine="200" w:firstLineChars="200"/>
    </w:pPr>
    <w:rPr>
      <w:rFonts w:ascii="Tahoma" w:hAnsi="Tahoma"/>
      <w:sz w:val="24"/>
      <w:szCs w:val="20"/>
    </w:rPr>
  </w:style>
  <w:style w:type="paragraph" w:customStyle="1" w:styleId="13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8">
    <w:name w:val="Char Char Char Char Char Char Char Char"/>
    <w:basedOn w:val="1"/>
    <w:qFormat/>
    <w:uiPriority w:val="0"/>
    <w:pPr>
      <w:tabs>
        <w:tab w:val="left" w:pos="360"/>
      </w:tabs>
    </w:pPr>
    <w:rPr>
      <w:sz w:val="24"/>
      <w:szCs w:val="20"/>
    </w:rPr>
  </w:style>
  <w:style w:type="paragraph" w:customStyle="1" w:styleId="139">
    <w:name w:val="Char Char11 Char Char Char"/>
    <w:basedOn w:val="1"/>
    <w:qFormat/>
    <w:uiPriority w:val="0"/>
    <w:pPr>
      <w:spacing w:line="360" w:lineRule="auto"/>
    </w:pPr>
    <w:rPr>
      <w:szCs w:val="20"/>
    </w:rPr>
  </w:style>
  <w:style w:type="paragraph" w:customStyle="1" w:styleId="14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2">
    <w:name w:val="样式3"/>
    <w:basedOn w:val="143"/>
    <w:qFormat/>
    <w:uiPriority w:val="0"/>
    <w:pPr>
      <w:tabs>
        <w:tab w:val="left" w:pos="2790"/>
        <w:tab w:val="left" w:pos="4230"/>
      </w:tabs>
      <w:spacing w:before="312" w:beforeLines="100"/>
      <w:jc w:val="left"/>
    </w:pPr>
  </w:style>
  <w:style w:type="paragraph" w:customStyle="1" w:styleId="14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4">
    <w:name w:val="Char Char1 Char Char1 Char Char1"/>
    <w:basedOn w:val="1"/>
    <w:qFormat/>
    <w:uiPriority w:val="0"/>
    <w:pPr>
      <w:tabs>
        <w:tab w:val="left" w:pos="840"/>
      </w:tabs>
      <w:ind w:left="840" w:hanging="420"/>
    </w:pPr>
    <w:rPr>
      <w:rFonts w:ascii="Tahoma" w:hAnsi="Tahoma"/>
      <w:sz w:val="24"/>
    </w:rPr>
  </w:style>
  <w:style w:type="paragraph" w:customStyle="1" w:styleId="14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6">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8">
    <w:name w:val="正文21"/>
    <w:basedOn w:val="1"/>
    <w:qFormat/>
    <w:uiPriority w:val="0"/>
    <w:pPr>
      <w:adjustRightInd/>
      <w:spacing w:before="156" w:line="360" w:lineRule="auto"/>
      <w:ind w:firstLine="510" w:firstLineChars="200"/>
    </w:pPr>
    <w:rPr>
      <w:sz w:val="24"/>
      <w:szCs w:val="20"/>
    </w:rPr>
  </w:style>
  <w:style w:type="paragraph" w:customStyle="1" w:styleId="149">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5">
    <w:name w:val="6级标题"/>
    <w:basedOn w:val="156"/>
    <w:qFormat/>
    <w:uiPriority w:val="0"/>
    <w:pPr>
      <w:keepNext/>
      <w:tabs>
        <w:tab w:val="left" w:pos="360"/>
      </w:tabs>
      <w:spacing w:before="0" w:after="0"/>
      <w:outlineLvl w:val="5"/>
    </w:pPr>
  </w:style>
  <w:style w:type="paragraph" w:customStyle="1" w:styleId="156">
    <w:name w:val="5级标题"/>
    <w:basedOn w:val="157"/>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7">
    <w:name w:val="4级标题"/>
    <w:basedOn w:val="10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58">
    <w:name w:val="样式 正文文本缩进 + 段前: 2 字符"/>
    <w:basedOn w:val="1"/>
    <w:qFormat/>
    <w:uiPriority w:val="0"/>
    <w:pPr>
      <w:adjustRightInd/>
      <w:ind w:left="420" w:leftChars="200"/>
      <w:jc w:val="left"/>
    </w:pPr>
    <w:rPr>
      <w:sz w:val="28"/>
      <w:szCs w:val="20"/>
      <w:lang w:eastAsia="zh-TW"/>
    </w:rPr>
  </w:style>
  <w:style w:type="paragraph" w:customStyle="1" w:styleId="159">
    <w:name w:val="Char2 Char Char"/>
    <w:basedOn w:val="1"/>
    <w:qFormat/>
    <w:uiPriority w:val="0"/>
    <w:pPr>
      <w:adjustRightInd/>
    </w:pPr>
    <w:rPr>
      <w:rFonts w:ascii="Tahoma" w:hAnsi="Tahoma"/>
      <w:sz w:val="24"/>
      <w:szCs w:val="20"/>
    </w:rPr>
  </w:style>
  <w:style w:type="paragraph" w:customStyle="1" w:styleId="160">
    <w:name w:val="_Style 11"/>
    <w:basedOn w:val="1"/>
    <w:qFormat/>
    <w:uiPriority w:val="34"/>
    <w:pPr>
      <w:adjustRightInd/>
      <w:ind w:firstLine="420" w:firstLineChars="200"/>
    </w:pPr>
    <w:rPr>
      <w:rFonts w:eastAsia="仿宋_GB2312"/>
      <w:sz w:val="28"/>
    </w:rPr>
  </w:style>
  <w:style w:type="paragraph" w:customStyle="1" w:styleId="16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2">
    <w:name w:val="Char Char Char"/>
    <w:basedOn w:val="1"/>
    <w:qFormat/>
    <w:uiPriority w:val="0"/>
    <w:rPr>
      <w:rFonts w:ascii="Tahoma" w:hAnsi="Tahoma"/>
      <w:sz w:val="24"/>
      <w:szCs w:val="20"/>
    </w:rPr>
  </w:style>
  <w:style w:type="paragraph" w:customStyle="1" w:styleId="163">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5">
    <w:name w:val="No Spacing"/>
    <w:basedOn w:val="1"/>
    <w:link w:val="938"/>
    <w:qFormat/>
    <w:uiPriority w:val="99"/>
    <w:rPr>
      <w:szCs w:val="22"/>
    </w:rPr>
  </w:style>
  <w:style w:type="paragraph" w:customStyle="1" w:styleId="16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7">
    <w:name w:val="Char Char Char Char Char Char Char Char Char Char Char Char1 Char1"/>
    <w:basedOn w:val="1"/>
    <w:qFormat/>
    <w:uiPriority w:val="6"/>
    <w:rPr>
      <w:rFonts w:ascii="Tahoma" w:hAnsi="Tahoma" w:cs="仿宋_GB2312"/>
      <w:sz w:val="24"/>
      <w:szCs w:val="20"/>
    </w:rPr>
  </w:style>
  <w:style w:type="paragraph" w:customStyle="1" w:styleId="16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6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1">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72">
    <w:name w:val="五级无标题条"/>
    <w:basedOn w:val="1"/>
    <w:qFormat/>
    <w:uiPriority w:val="0"/>
    <w:pPr>
      <w:adjustRightInd/>
    </w:pPr>
  </w:style>
  <w:style w:type="paragraph" w:customStyle="1" w:styleId="173">
    <w:name w:val="Char5"/>
    <w:basedOn w:val="1"/>
    <w:qFormat/>
    <w:uiPriority w:val="0"/>
    <w:rPr>
      <w:rFonts w:ascii="仿宋_GB2312" w:eastAsia="仿宋_GB2312"/>
      <w:b/>
      <w:sz w:val="32"/>
      <w:szCs w:val="32"/>
    </w:rPr>
  </w:style>
  <w:style w:type="paragraph" w:customStyle="1" w:styleId="17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5">
    <w:name w:val="彩色列表 - 强调文字颜色 12"/>
    <w:basedOn w:val="1"/>
    <w:qFormat/>
    <w:uiPriority w:val="0"/>
    <w:pPr>
      <w:adjustRightInd/>
      <w:ind w:firstLine="420" w:firstLineChars="200"/>
    </w:pPr>
    <w:rPr>
      <w:rFonts w:ascii="Calibri" w:hAnsi="Calibri"/>
      <w:szCs w:val="22"/>
    </w:rPr>
  </w:style>
  <w:style w:type="paragraph" w:customStyle="1" w:styleId="17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7">
    <w:name w:val="Char2"/>
    <w:basedOn w:val="1"/>
    <w:qFormat/>
    <w:uiPriority w:val="0"/>
    <w:rPr>
      <w:rFonts w:ascii="仿宋_GB2312" w:eastAsia="仿宋_GB2312"/>
      <w:b/>
      <w:sz w:val="32"/>
      <w:szCs w:val="32"/>
    </w:rPr>
  </w:style>
  <w:style w:type="paragraph" w:customStyle="1" w:styleId="178">
    <w:name w:val="数字标题3"/>
    <w:basedOn w:val="4"/>
    <w:next w:val="1"/>
    <w:qFormat/>
    <w:uiPriority w:val="0"/>
    <w:pPr>
      <w:spacing w:line="240" w:lineRule="auto"/>
    </w:pPr>
    <w:rPr>
      <w:sz w:val="28"/>
      <w:szCs w:val="28"/>
    </w:rPr>
  </w:style>
  <w:style w:type="paragraph" w:customStyle="1" w:styleId="179">
    <w:name w:val="FA正文"/>
    <w:basedOn w:val="1"/>
    <w:qFormat/>
    <w:uiPriority w:val="0"/>
    <w:pPr>
      <w:spacing w:line="360" w:lineRule="auto"/>
      <w:ind w:firstLine="480" w:firstLineChars="200"/>
    </w:pPr>
    <w:rPr>
      <w:rFonts w:hAnsi="宋体"/>
      <w:sz w:val="24"/>
      <w:szCs w:val="20"/>
    </w:rPr>
  </w:style>
  <w:style w:type="paragraph" w:customStyle="1" w:styleId="180">
    <w:name w:val="MM Topic 5"/>
    <w:basedOn w:val="7"/>
    <w:qFormat/>
    <w:uiPriority w:val="0"/>
    <w:pPr>
      <w:tabs>
        <w:tab w:val="left" w:pos="2520"/>
        <w:tab w:val="clear" w:pos="1008"/>
      </w:tabs>
      <w:adjustRightInd/>
      <w:ind w:left="2520" w:hanging="420"/>
    </w:pPr>
  </w:style>
  <w:style w:type="paragraph" w:customStyle="1" w:styleId="181">
    <w:name w:val="Char Char Char Char Char Char Char Char Char Char1"/>
    <w:basedOn w:val="1"/>
    <w:qFormat/>
    <w:uiPriority w:val="0"/>
    <w:rPr>
      <w:rFonts w:ascii="仿宋_GB2312" w:eastAsia="仿宋_GB2312"/>
      <w:b/>
      <w:sz w:val="32"/>
      <w:szCs w:val="32"/>
    </w:rPr>
  </w:style>
  <w:style w:type="paragraph" w:customStyle="1" w:styleId="18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3">
    <w:name w:val="修订1"/>
    <w:qFormat/>
    <w:uiPriority w:val="3"/>
    <w:rPr>
      <w:rFonts w:ascii="Times New Roman" w:hAnsi="Times New Roman" w:eastAsia="宋体" w:cs="Times New Roman"/>
      <w:color w:val="000000"/>
      <w:kern w:val="1"/>
      <w:sz w:val="21"/>
      <w:lang w:val="en-US" w:eastAsia="zh-CN" w:bidi="ar-SA"/>
    </w:rPr>
  </w:style>
  <w:style w:type="paragraph" w:customStyle="1" w:styleId="184">
    <w:name w:val="Char2 Char Char Char"/>
    <w:basedOn w:val="1"/>
    <w:qFormat/>
    <w:uiPriority w:val="0"/>
    <w:rPr>
      <w:rFonts w:ascii="仿宋_GB2312" w:eastAsia="仿宋_GB2312"/>
      <w:b/>
      <w:sz w:val="32"/>
      <w:szCs w:val="32"/>
    </w:rPr>
  </w:style>
  <w:style w:type="paragraph" w:customStyle="1" w:styleId="185">
    <w:name w:val="Char2 Char Char Char1"/>
    <w:basedOn w:val="1"/>
    <w:qFormat/>
    <w:uiPriority w:val="6"/>
    <w:rPr>
      <w:rFonts w:ascii="仿宋_GB2312" w:eastAsia="仿宋_GB2312"/>
      <w:b/>
      <w:sz w:val="32"/>
      <w:szCs w:val="32"/>
    </w:rPr>
  </w:style>
  <w:style w:type="paragraph" w:customStyle="1" w:styleId="186">
    <w:name w:val="默认段落样式"/>
    <w:basedOn w:val="85"/>
    <w:qFormat/>
    <w:uiPriority w:val="0"/>
    <w:pPr>
      <w:spacing w:before="0"/>
      <w:ind w:firstLine="480"/>
      <w:outlineLvl w:val="2"/>
    </w:pPr>
    <w:rPr>
      <w:rFonts w:ascii="仿宋_GB2312" w:hAnsi="宋体" w:eastAsia="仿宋_GB2312"/>
      <w:color w:val="000000"/>
      <w:szCs w:val="24"/>
    </w:rPr>
  </w:style>
  <w:style w:type="paragraph" w:customStyle="1" w:styleId="187">
    <w:name w:val="图中文字"/>
    <w:basedOn w:val="1"/>
    <w:qFormat/>
    <w:uiPriority w:val="0"/>
    <w:pPr>
      <w:snapToGrid w:val="0"/>
      <w:spacing w:line="0" w:lineRule="atLeast"/>
      <w:ind w:firstLine="200" w:firstLineChars="200"/>
      <w:jc w:val="center"/>
    </w:pPr>
    <w:rPr>
      <w:sz w:val="24"/>
      <w:szCs w:val="20"/>
    </w:rPr>
  </w:style>
  <w:style w:type="paragraph" w:customStyle="1" w:styleId="18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89">
    <w:name w:val="MM Topic 3"/>
    <w:basedOn w:val="4"/>
    <w:qFormat/>
    <w:uiPriority w:val="0"/>
    <w:pPr>
      <w:tabs>
        <w:tab w:val="left" w:pos="1680"/>
        <w:tab w:val="clear" w:pos="900"/>
      </w:tabs>
      <w:adjustRightInd/>
      <w:ind w:left="1680" w:hanging="420"/>
    </w:pPr>
  </w:style>
  <w:style w:type="paragraph" w:customStyle="1" w:styleId="190">
    <w:name w:val="标准小四"/>
    <w:basedOn w:val="1"/>
    <w:qFormat/>
    <w:uiPriority w:val="0"/>
    <w:pPr>
      <w:spacing w:line="360" w:lineRule="auto"/>
      <w:ind w:firstLine="480" w:firstLineChars="200"/>
    </w:pPr>
    <w:rPr>
      <w:rFonts w:ascii="Arial" w:hAnsi="Arial"/>
      <w:sz w:val="24"/>
      <w:szCs w:val="21"/>
    </w:rPr>
  </w:style>
  <w:style w:type="paragraph" w:customStyle="1" w:styleId="19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192">
    <w:name w:val="表格（小）"/>
    <w:basedOn w:val="1"/>
    <w:qFormat/>
    <w:uiPriority w:val="0"/>
    <w:pPr>
      <w:adjustRightInd/>
      <w:snapToGrid w:val="0"/>
      <w:spacing w:line="300" w:lineRule="auto"/>
    </w:pPr>
    <w:rPr>
      <w:rFonts w:eastAsia="仿宋"/>
      <w:szCs w:val="21"/>
    </w:rPr>
  </w:style>
  <w:style w:type="paragraph" w:customStyle="1" w:styleId="19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4">
    <w:name w:val="Char2 Char Char1"/>
    <w:basedOn w:val="1"/>
    <w:qFormat/>
    <w:uiPriority w:val="6"/>
    <w:pPr>
      <w:adjustRightInd/>
    </w:pPr>
    <w:rPr>
      <w:rFonts w:ascii="Tahoma" w:hAnsi="Tahoma"/>
      <w:sz w:val="24"/>
      <w:szCs w:val="20"/>
    </w:rPr>
  </w:style>
  <w:style w:type="paragraph" w:customStyle="1" w:styleId="195">
    <w:name w:val="列出段落5"/>
    <w:basedOn w:val="1"/>
    <w:qFormat/>
    <w:uiPriority w:val="0"/>
    <w:pPr>
      <w:spacing w:line="360" w:lineRule="auto"/>
      <w:ind w:firstLine="200" w:firstLineChars="200"/>
    </w:pPr>
    <w:rPr>
      <w:rFonts w:eastAsia="楷体_GB2312" w:cs="Lucida Sans"/>
      <w:sz w:val="24"/>
    </w:rPr>
  </w:style>
  <w:style w:type="paragraph" w:customStyle="1" w:styleId="19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19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199">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3">
    <w:name w:val="_Style 3"/>
    <w:basedOn w:val="1"/>
    <w:qFormat/>
    <w:uiPriority w:val="0"/>
    <w:pPr>
      <w:adjustRightInd/>
      <w:ind w:firstLine="420" w:firstLineChars="200"/>
    </w:pPr>
    <w:rPr>
      <w:rFonts w:eastAsia="仿宋_GB2312"/>
      <w:sz w:val="28"/>
    </w:rPr>
  </w:style>
  <w:style w:type="paragraph" w:customStyle="1" w:styleId="20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5">
    <w:name w:val="Bulleting First Indent 1"/>
    <w:basedOn w:val="60"/>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6">
    <w:name w:val="左对齐表格文字"/>
    <w:basedOn w:val="1"/>
    <w:qFormat/>
    <w:uiPriority w:val="0"/>
    <w:pPr>
      <w:adjustRightInd/>
      <w:ind w:firstLine="200" w:firstLineChars="200"/>
      <w:jc w:val="right"/>
    </w:p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正文1.25"/>
    <w:basedOn w:val="1"/>
    <w:qFormat/>
    <w:uiPriority w:val="0"/>
    <w:pPr>
      <w:adjustRightInd/>
      <w:spacing w:line="300" w:lineRule="auto"/>
      <w:ind w:firstLine="480" w:firstLineChars="200"/>
    </w:pPr>
    <w:rPr>
      <w:sz w:val="24"/>
      <w:szCs w:val="20"/>
    </w:rPr>
  </w:style>
  <w:style w:type="paragraph" w:customStyle="1" w:styleId="20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2">
    <w:name w:val="Char Char1 Char Char Char1"/>
    <w:basedOn w:val="1"/>
    <w:qFormat/>
    <w:uiPriority w:val="6"/>
    <w:rPr>
      <w:rFonts w:ascii="仿宋_GB2312" w:eastAsia="仿宋_GB2312"/>
      <w:b/>
      <w:sz w:val="32"/>
      <w:szCs w:val="20"/>
    </w:rPr>
  </w:style>
  <w:style w:type="paragraph" w:customStyle="1" w:styleId="213">
    <w:name w:val="列出段落2"/>
    <w:basedOn w:val="1"/>
    <w:qFormat/>
    <w:uiPriority w:val="0"/>
    <w:pPr>
      <w:adjustRightInd/>
      <w:ind w:firstLine="420" w:firstLineChars="200"/>
    </w:pPr>
    <w:rPr>
      <w:rFonts w:ascii="宋体" w:hAnsi="宋体"/>
      <w:sz w:val="24"/>
    </w:rPr>
  </w:style>
  <w:style w:type="paragraph" w:customStyle="1" w:styleId="214">
    <w:name w:val="默认段落字体 Para Char Char Char Char Char Char Char"/>
    <w:basedOn w:val="1"/>
    <w:qFormat/>
    <w:uiPriority w:val="0"/>
    <w:rPr>
      <w:rFonts w:eastAsia="仿宋_GB2312"/>
      <w:sz w:val="28"/>
      <w:szCs w:val="20"/>
    </w:rPr>
  </w:style>
  <w:style w:type="paragraph" w:customStyle="1" w:styleId="21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6">
    <w:name w:val="样式 标题 4PIM 4H4h4bulletblbbH41H42H43H44H45H46H47H48...1"/>
    <w:basedOn w:val="6"/>
    <w:qFormat/>
    <w:uiPriority w:val="0"/>
    <w:pPr>
      <w:widowControl/>
      <w:jc w:val="left"/>
    </w:pPr>
    <w:rPr>
      <w:rFonts w:cs="宋体"/>
      <w:sz w:val="24"/>
      <w:szCs w:val="20"/>
    </w:rPr>
  </w:style>
  <w:style w:type="paragraph" w:customStyle="1" w:styleId="217">
    <w:name w:val="彩色列表 - 强调文字颜色 11"/>
    <w:basedOn w:val="1"/>
    <w:qFormat/>
    <w:uiPriority w:val="0"/>
    <w:pPr>
      <w:adjustRightInd/>
      <w:ind w:firstLine="420" w:firstLineChars="200"/>
    </w:pPr>
    <w:rPr>
      <w:rFonts w:ascii="Calibri" w:hAnsi="Calibri"/>
      <w:szCs w:val="22"/>
    </w:rPr>
  </w:style>
  <w:style w:type="paragraph" w:customStyle="1" w:styleId="21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1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1">
    <w:name w:val="Char Char Char1 Char1"/>
    <w:basedOn w:val="1"/>
    <w:qFormat/>
    <w:uiPriority w:val="6"/>
    <w:rPr>
      <w:szCs w:val="20"/>
    </w:rPr>
  </w:style>
  <w:style w:type="paragraph" w:customStyle="1" w:styleId="22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3">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7">
    <w:name w:val="CM14"/>
    <w:basedOn w:val="96"/>
    <w:next w:val="96"/>
    <w:qFormat/>
    <w:uiPriority w:val="0"/>
    <w:pPr>
      <w:spacing w:after="68"/>
    </w:pPr>
    <w:rPr>
      <w:rFonts w:ascii="FHLHE E+ Futura Bk" w:eastAsia="FHLHE E+ Futura Bk" w:cs="Times New Roman"/>
      <w:color w:val="auto"/>
    </w:rPr>
  </w:style>
  <w:style w:type="paragraph" w:customStyle="1" w:styleId="22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2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1">
    <w:name w:val="正文文字 2"/>
    <w:basedOn w:val="96"/>
    <w:next w:val="96"/>
    <w:qFormat/>
    <w:uiPriority w:val="0"/>
    <w:rPr>
      <w:rFonts w:ascii="宋体" w:eastAsia="宋体" w:cs="Times New Roman"/>
      <w:color w:val="auto"/>
    </w:rPr>
  </w:style>
  <w:style w:type="paragraph" w:customStyle="1" w:styleId="23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3">
    <w:name w:val="Char Char1 Char"/>
    <w:basedOn w:val="1"/>
    <w:qFormat/>
    <w:uiPriority w:val="0"/>
    <w:rPr>
      <w:rFonts w:ascii="仿宋_GB2312" w:eastAsia="仿宋_GB2312"/>
      <w:b/>
      <w:sz w:val="32"/>
      <w:szCs w:val="32"/>
    </w:rPr>
  </w:style>
  <w:style w:type="paragraph" w:customStyle="1" w:styleId="23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6">
    <w:name w:val="Char Char111"/>
    <w:basedOn w:val="1"/>
    <w:qFormat/>
    <w:uiPriority w:val="0"/>
    <w:pPr>
      <w:spacing w:line="360" w:lineRule="auto"/>
    </w:pPr>
    <w:rPr>
      <w:szCs w:val="20"/>
    </w:rPr>
  </w:style>
  <w:style w:type="paragraph" w:customStyle="1" w:styleId="237">
    <w:name w:val="Char"/>
    <w:basedOn w:val="1"/>
    <w:qFormat/>
    <w:uiPriority w:val="0"/>
    <w:rPr>
      <w:rFonts w:ascii="仿宋_GB2312" w:eastAsia="仿宋_GB2312"/>
      <w:b/>
      <w:sz w:val="32"/>
      <w:szCs w:val="32"/>
    </w:rPr>
  </w:style>
  <w:style w:type="paragraph" w:customStyle="1" w:styleId="23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3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0">
    <w:name w:val="Char Char Char1 Char"/>
    <w:basedOn w:val="1"/>
    <w:qFormat/>
    <w:uiPriority w:val="0"/>
    <w:rPr>
      <w:szCs w:val="20"/>
    </w:rPr>
  </w:style>
  <w:style w:type="paragraph" w:customStyle="1" w:styleId="241">
    <w:name w:val="正文标准"/>
    <w:basedOn w:val="1"/>
    <w:qFormat/>
    <w:uiPriority w:val="0"/>
    <w:pPr>
      <w:adjustRightInd/>
      <w:spacing w:line="360" w:lineRule="auto"/>
      <w:ind w:firstLine="200" w:firstLineChars="200"/>
    </w:pPr>
    <w:rPr>
      <w:rFonts w:ascii="宋体" w:hAnsi="Calibri"/>
      <w:sz w:val="24"/>
    </w:rPr>
  </w:style>
  <w:style w:type="paragraph" w:customStyle="1" w:styleId="24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4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3">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4">
    <w:name w:val="Char Char Char Char Char Char Char Char Char Char"/>
    <w:basedOn w:val="1"/>
    <w:qFormat/>
    <w:uiPriority w:val="0"/>
    <w:rPr>
      <w:rFonts w:ascii="仿宋_GB2312" w:eastAsia="仿宋_GB2312"/>
      <w:b/>
      <w:sz w:val="32"/>
      <w:szCs w:val="32"/>
    </w:rPr>
  </w:style>
  <w:style w:type="paragraph" w:customStyle="1" w:styleId="25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6">
    <w:name w:val="_正文段落"/>
    <w:basedOn w:val="1"/>
    <w:qFormat/>
    <w:uiPriority w:val="0"/>
    <w:pPr>
      <w:adjustRightInd/>
      <w:ind w:firstLine="560"/>
    </w:pPr>
    <w:rPr>
      <w:rFonts w:ascii="仿宋_GB2312" w:hAnsi="仿宋" w:eastAsia="仿宋_GB2312"/>
      <w:kern w:val="0"/>
      <w:sz w:val="28"/>
      <w:szCs w:val="28"/>
    </w:rPr>
  </w:style>
  <w:style w:type="paragraph" w:customStyle="1" w:styleId="25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5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59">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3">
    <w:name w:val="Char Char Char1 Char2"/>
    <w:basedOn w:val="1"/>
    <w:qFormat/>
    <w:uiPriority w:val="0"/>
    <w:rPr>
      <w:szCs w:val="20"/>
    </w:rPr>
  </w:style>
  <w:style w:type="paragraph" w:customStyle="1" w:styleId="26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默认段落字体 Para Char"/>
    <w:basedOn w:val="1"/>
    <w:qFormat/>
    <w:uiPriority w:val="0"/>
    <w:rPr>
      <w:rFonts w:ascii="Tahoma" w:hAnsi="Tahoma"/>
      <w:sz w:val="24"/>
      <w:szCs w:val="20"/>
    </w:rPr>
  </w:style>
  <w:style w:type="paragraph" w:customStyle="1" w:styleId="266">
    <w:name w:val="标题五"/>
    <w:basedOn w:val="1"/>
    <w:qFormat/>
    <w:uiPriority w:val="0"/>
    <w:pPr>
      <w:adjustRightInd/>
      <w:spacing w:before="156" w:beforeLines="50" w:line="360" w:lineRule="auto"/>
    </w:pPr>
    <w:rPr>
      <w:b/>
      <w:sz w:val="24"/>
    </w:rPr>
  </w:style>
  <w:style w:type="paragraph" w:customStyle="1" w:styleId="267">
    <w:name w:val="Char Char1101"/>
    <w:basedOn w:val="1"/>
    <w:qFormat/>
    <w:uiPriority w:val="0"/>
    <w:pPr>
      <w:spacing w:line="360" w:lineRule="auto"/>
    </w:pPr>
    <w:rPr>
      <w:rFonts w:ascii="Tahoma" w:hAnsi="Tahoma"/>
      <w:sz w:val="24"/>
      <w:szCs w:val="20"/>
    </w:rPr>
  </w:style>
  <w:style w:type="paragraph" w:customStyle="1" w:styleId="268">
    <w:name w:val="Char Char Char Char Char Char Char Char1"/>
    <w:basedOn w:val="1"/>
    <w:qFormat/>
    <w:uiPriority w:val="0"/>
    <w:pPr>
      <w:tabs>
        <w:tab w:val="left" w:pos="360"/>
      </w:tabs>
    </w:pPr>
    <w:rPr>
      <w:sz w:val="24"/>
      <w:szCs w:val="20"/>
    </w:rPr>
  </w:style>
  <w:style w:type="paragraph" w:customStyle="1" w:styleId="269">
    <w:name w:val="Char Char Char 字元 字元"/>
    <w:basedOn w:val="1"/>
    <w:qFormat/>
    <w:uiPriority w:val="0"/>
    <w:pPr>
      <w:adjustRightInd/>
      <w:spacing w:line="360" w:lineRule="auto"/>
      <w:ind w:firstLine="200" w:firstLineChars="200"/>
    </w:pPr>
    <w:rPr>
      <w:szCs w:val="20"/>
    </w:rPr>
  </w:style>
  <w:style w:type="paragraph" w:customStyle="1" w:styleId="27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1">
    <w:name w:val="Char Char Char Char Char Char Char"/>
    <w:basedOn w:val="1"/>
    <w:qFormat/>
    <w:uiPriority w:val="0"/>
    <w:rPr>
      <w:rFonts w:ascii="仿宋_GB2312" w:eastAsia="仿宋_GB2312"/>
      <w:b/>
      <w:sz w:val="32"/>
      <w:szCs w:val="32"/>
    </w:rPr>
  </w:style>
  <w:style w:type="paragraph" w:customStyle="1" w:styleId="27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4">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76">
    <w:name w:val="批注框文本 Char Char"/>
    <w:basedOn w:val="1"/>
    <w:qFormat/>
    <w:uiPriority w:val="0"/>
    <w:pPr>
      <w:adjustRightInd/>
    </w:pPr>
    <w:rPr>
      <w:sz w:val="18"/>
      <w:szCs w:val="20"/>
    </w:rPr>
  </w:style>
  <w:style w:type="paragraph" w:customStyle="1" w:styleId="27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7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1">
    <w:name w:val="索引 11"/>
    <w:basedOn w:val="1"/>
    <w:next w:val="1"/>
    <w:qFormat/>
    <w:uiPriority w:val="99"/>
    <w:pPr>
      <w:adjustRightInd/>
      <w:spacing w:line="360" w:lineRule="auto"/>
    </w:pPr>
    <w:rPr>
      <w:rFonts w:ascii="仿宋_GB2312" w:eastAsia="仿宋_GB2312"/>
      <w:sz w:val="24"/>
      <w:szCs w:val="20"/>
    </w:rPr>
  </w:style>
  <w:style w:type="paragraph" w:customStyle="1" w:styleId="28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4">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5">
    <w:name w:val="文档正文"/>
    <w:basedOn w:val="1"/>
    <w:qFormat/>
    <w:uiPriority w:val="0"/>
    <w:pPr>
      <w:spacing w:line="480" w:lineRule="atLeast"/>
      <w:ind w:firstLine="567"/>
      <w:textAlignment w:val="baseline"/>
    </w:pPr>
    <w:rPr>
      <w:kern w:val="0"/>
      <w:sz w:val="24"/>
      <w:szCs w:val="20"/>
    </w:rPr>
  </w:style>
  <w:style w:type="paragraph" w:customStyle="1" w:styleId="286">
    <w:name w:val="正文文字表格居中"/>
    <w:basedOn w:val="1"/>
    <w:next w:val="55"/>
    <w:qFormat/>
    <w:uiPriority w:val="0"/>
    <w:pPr>
      <w:snapToGrid w:val="0"/>
      <w:spacing w:line="360" w:lineRule="auto"/>
    </w:pPr>
    <w:rPr>
      <w:rFonts w:ascii="宋体"/>
      <w:b/>
      <w:sz w:val="24"/>
      <w:szCs w:val="20"/>
    </w:rPr>
  </w:style>
  <w:style w:type="paragraph" w:customStyle="1" w:styleId="28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8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89">
    <w:name w:val="Plain Text1"/>
    <w:basedOn w:val="1"/>
    <w:qFormat/>
    <w:uiPriority w:val="7"/>
    <w:pPr>
      <w:adjustRightInd/>
    </w:pPr>
    <w:rPr>
      <w:rFonts w:ascii="宋体" w:hAnsi="Courier New"/>
    </w:rPr>
  </w:style>
  <w:style w:type="paragraph" w:customStyle="1" w:styleId="290">
    <w:name w:val="Char3"/>
    <w:basedOn w:val="1"/>
    <w:qFormat/>
    <w:uiPriority w:val="0"/>
    <w:pPr>
      <w:adjustRightInd/>
    </w:pPr>
    <w:rPr>
      <w:rFonts w:ascii="仿宋_GB2312" w:eastAsia="仿宋_GB2312"/>
      <w:b/>
      <w:sz w:val="32"/>
      <w:szCs w:val="32"/>
    </w:rPr>
  </w:style>
  <w:style w:type="paragraph" w:customStyle="1" w:styleId="29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3">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4">
    <w:name w:val="List Paragraph1"/>
    <w:basedOn w:val="1"/>
    <w:qFormat/>
    <w:uiPriority w:val="0"/>
    <w:pPr>
      <w:spacing w:line="360" w:lineRule="auto"/>
      <w:ind w:firstLine="200" w:firstLineChars="200"/>
    </w:pPr>
    <w:rPr>
      <w:rFonts w:eastAsia="楷体_GB2312" w:cs="Lucida Sans"/>
      <w:sz w:val="24"/>
    </w:rPr>
  </w:style>
  <w:style w:type="paragraph" w:customStyle="1" w:styleId="29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8">
    <w:name w:val="Char3 Char Char Char"/>
    <w:basedOn w:val="1"/>
    <w:qFormat/>
    <w:uiPriority w:val="0"/>
    <w:pPr>
      <w:widowControl/>
      <w:adjustRightInd/>
      <w:spacing w:after="160" w:line="240" w:lineRule="exact"/>
      <w:jc w:val="left"/>
    </w:pPr>
    <w:rPr>
      <w:szCs w:val="20"/>
    </w:rPr>
  </w:style>
  <w:style w:type="paragraph" w:customStyle="1" w:styleId="299">
    <w:name w:val="表格标题2"/>
    <w:basedOn w:val="300"/>
    <w:qFormat/>
    <w:uiPriority w:val="0"/>
    <w:rPr>
      <w:b/>
    </w:rPr>
  </w:style>
  <w:style w:type="paragraph" w:customStyle="1" w:styleId="300">
    <w:name w:val="表格内文"/>
    <w:basedOn w:val="1"/>
    <w:qFormat/>
    <w:uiPriority w:val="0"/>
    <w:pPr>
      <w:adjustRightInd/>
      <w:spacing w:line="360" w:lineRule="auto"/>
    </w:pPr>
    <w:rPr>
      <w:rFonts w:ascii="宋体" w:hAnsi="宋体" w:cs="宋体"/>
      <w:color w:val="000000"/>
      <w:szCs w:val="20"/>
    </w:rPr>
  </w:style>
  <w:style w:type="paragraph" w:customStyle="1" w:styleId="301">
    <w:name w:val="Char Char Char Char Char Char Char Char Char Char2"/>
    <w:basedOn w:val="1"/>
    <w:qFormat/>
    <w:uiPriority w:val="0"/>
    <w:rPr>
      <w:rFonts w:ascii="仿宋_GB2312" w:eastAsia="仿宋_GB2312"/>
      <w:b/>
      <w:sz w:val="32"/>
      <w:szCs w:val="32"/>
    </w:rPr>
  </w:style>
  <w:style w:type="paragraph" w:customStyle="1" w:styleId="30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4">
    <w:name w:val="Char Char11 Char Char Char Char Char Char Char Char Char11"/>
    <w:basedOn w:val="1"/>
    <w:qFormat/>
    <w:uiPriority w:val="0"/>
    <w:pPr>
      <w:spacing w:line="360" w:lineRule="auto"/>
    </w:pPr>
    <w:rPr>
      <w:szCs w:val="20"/>
    </w:rPr>
  </w:style>
  <w:style w:type="paragraph" w:customStyle="1" w:styleId="30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7">
    <w:name w:val="MM Topic 1"/>
    <w:basedOn w:val="2"/>
    <w:qFormat/>
    <w:uiPriority w:val="0"/>
    <w:pPr>
      <w:tabs>
        <w:tab w:val="left" w:pos="840"/>
        <w:tab w:val="clear" w:pos="432"/>
      </w:tabs>
      <w:adjustRightInd/>
      <w:ind w:left="840" w:hanging="420"/>
    </w:pPr>
  </w:style>
  <w:style w:type="paragraph" w:customStyle="1" w:styleId="30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09">
    <w:name w:val="文本正文 Char"/>
    <w:basedOn w:val="1"/>
    <w:qFormat/>
    <w:uiPriority w:val="0"/>
    <w:pPr>
      <w:spacing w:line="360" w:lineRule="auto"/>
      <w:ind w:firstLine="200" w:firstLineChars="200"/>
    </w:pPr>
    <w:rPr>
      <w:kern w:val="0"/>
      <w:sz w:val="24"/>
      <w:szCs w:val="20"/>
    </w:rPr>
  </w:style>
  <w:style w:type="paragraph" w:customStyle="1" w:styleId="310">
    <w:name w:val="表格"/>
    <w:basedOn w:val="1"/>
    <w:qFormat/>
    <w:uiPriority w:val="0"/>
    <w:pPr>
      <w:snapToGrid w:val="0"/>
      <w:ind w:firstLine="42" w:firstLineChars="21"/>
    </w:pPr>
    <w:rPr>
      <w:rFonts w:ascii="宋体" w:hAnsi="宋体"/>
      <w:kern w:val="0"/>
      <w:sz w:val="20"/>
      <w:szCs w:val="20"/>
    </w:rPr>
  </w:style>
  <w:style w:type="paragraph" w:customStyle="1" w:styleId="311">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4">
    <w:name w:val="表格项目符号 2"/>
    <w:basedOn w:val="28"/>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5">
    <w:name w:val="EB_表格"/>
    <w:basedOn w:val="1"/>
    <w:qFormat/>
    <w:uiPriority w:val="0"/>
    <w:pPr>
      <w:adjustRightInd/>
      <w:spacing w:line="300" w:lineRule="auto"/>
      <w:jc w:val="center"/>
    </w:pPr>
  </w:style>
  <w:style w:type="paragraph" w:customStyle="1" w:styleId="316">
    <w:name w:val="_Style 6"/>
    <w:basedOn w:val="1"/>
    <w:qFormat/>
    <w:uiPriority w:val="34"/>
    <w:pPr>
      <w:adjustRightInd/>
      <w:ind w:firstLine="420" w:firstLineChars="200"/>
    </w:pPr>
    <w:rPr>
      <w:rFonts w:eastAsia="仿宋_GB2312"/>
      <w:sz w:val="28"/>
    </w:rPr>
  </w:style>
  <w:style w:type="paragraph" w:customStyle="1" w:styleId="31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1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20">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1">
    <w:name w:val="正文表标题"/>
    <w:next w:val="32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4">
    <w:name w:val="trademark"/>
    <w:qFormat/>
    <w:uiPriority w:val="0"/>
    <w:pPr>
      <w:spacing w:after="60"/>
    </w:pPr>
    <w:rPr>
      <w:rFonts w:ascii="Futura Bk" w:hAnsi="Futura Bk" w:eastAsia="宋体" w:cs="Times New Roman"/>
      <w:sz w:val="15"/>
      <w:lang w:val="en-US" w:eastAsia="en-US" w:bidi="ar-SA"/>
    </w:rPr>
  </w:style>
  <w:style w:type="paragraph" w:customStyle="1" w:styleId="32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6">
    <w:name w:val="Char Char1 Char Char Char Char Char Char1"/>
    <w:basedOn w:val="1"/>
    <w:qFormat/>
    <w:uiPriority w:val="0"/>
    <w:rPr>
      <w:rFonts w:ascii="仿宋_GB2312" w:eastAsia="仿宋_GB2312"/>
      <w:b/>
      <w:sz w:val="32"/>
      <w:szCs w:val="20"/>
    </w:rPr>
  </w:style>
  <w:style w:type="paragraph" w:customStyle="1" w:styleId="32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28">
    <w:name w:val="Char1 Char Char Char1"/>
    <w:basedOn w:val="1"/>
    <w:qFormat/>
    <w:uiPriority w:val="0"/>
    <w:pPr>
      <w:adjustRightInd/>
      <w:ind w:firstLine="200" w:firstLineChars="200"/>
    </w:pPr>
    <w:rPr>
      <w:rFonts w:ascii="Tahoma" w:hAnsi="Tahoma"/>
      <w:sz w:val="24"/>
      <w:szCs w:val="20"/>
    </w:rPr>
  </w:style>
  <w:style w:type="paragraph" w:customStyle="1" w:styleId="329">
    <w:name w:val="a1"/>
    <w:basedOn w:val="1"/>
    <w:qFormat/>
    <w:uiPriority w:val="0"/>
    <w:pPr>
      <w:widowControl/>
      <w:spacing w:line="300" w:lineRule="atLeast"/>
      <w:jc w:val="left"/>
    </w:pPr>
    <w:rPr>
      <w:rFonts w:ascii="宋体" w:hAnsi="宋体"/>
      <w:kern w:val="0"/>
      <w:sz w:val="18"/>
      <w:szCs w:val="20"/>
    </w:rPr>
  </w:style>
  <w:style w:type="paragraph" w:customStyle="1" w:styleId="330">
    <w:name w:val="样式7"/>
    <w:basedOn w:val="331"/>
    <w:next w:val="1"/>
    <w:qFormat/>
    <w:uiPriority w:val="0"/>
    <w:pPr>
      <w:spacing w:after="156" w:afterLines="50"/>
      <w:jc w:val="left"/>
      <w:outlineLvl w:val="3"/>
    </w:pPr>
    <w:rPr>
      <w:sz w:val="24"/>
      <w:szCs w:val="24"/>
    </w:rPr>
  </w:style>
  <w:style w:type="paragraph" w:customStyle="1" w:styleId="33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4">
    <w:name w:val="样式 样式2 + 左侧:  1 字符 右侧:  1 字符"/>
    <w:basedOn w:val="143"/>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5">
    <w:name w:val="Char2 Char Char2"/>
    <w:basedOn w:val="1"/>
    <w:qFormat/>
    <w:uiPriority w:val="0"/>
    <w:pPr>
      <w:adjustRightInd/>
    </w:pPr>
    <w:rPr>
      <w:rFonts w:ascii="Tahoma" w:hAnsi="Tahoma"/>
      <w:sz w:val="24"/>
      <w:szCs w:val="20"/>
    </w:rPr>
  </w:style>
  <w:style w:type="paragraph" w:customStyle="1" w:styleId="33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7">
    <w:name w:val="三级条标题"/>
    <w:basedOn w:val="338"/>
    <w:next w:val="322"/>
    <w:qFormat/>
    <w:uiPriority w:val="0"/>
    <w:pPr>
      <w:tabs>
        <w:tab w:val="left" w:pos="1260"/>
        <w:tab w:val="left" w:pos="1680"/>
        <w:tab w:val="left" w:pos="2100"/>
        <w:tab w:val="left" w:pos="2520"/>
      </w:tabs>
      <w:ind w:left="2520"/>
      <w:outlineLvl w:val="4"/>
    </w:pPr>
  </w:style>
  <w:style w:type="paragraph" w:customStyle="1" w:styleId="338">
    <w:name w:val="二级条标题"/>
    <w:basedOn w:val="339"/>
    <w:next w:val="322"/>
    <w:qFormat/>
    <w:uiPriority w:val="0"/>
    <w:pPr>
      <w:tabs>
        <w:tab w:val="left" w:pos="1260"/>
        <w:tab w:val="left" w:pos="1680"/>
        <w:tab w:val="left" w:pos="2100"/>
      </w:tabs>
      <w:ind w:left="0"/>
      <w:outlineLvl w:val="3"/>
    </w:pPr>
  </w:style>
  <w:style w:type="paragraph" w:customStyle="1" w:styleId="339">
    <w:name w:val="一级条标题"/>
    <w:basedOn w:val="340"/>
    <w:next w:val="322"/>
    <w:qFormat/>
    <w:uiPriority w:val="0"/>
    <w:pPr>
      <w:tabs>
        <w:tab w:val="left" w:pos="1260"/>
        <w:tab w:val="left" w:pos="1680"/>
      </w:tabs>
      <w:spacing w:before="0" w:beforeLines="0" w:after="0" w:afterLines="0"/>
      <w:ind w:left="1680"/>
      <w:outlineLvl w:val="2"/>
    </w:pPr>
  </w:style>
  <w:style w:type="paragraph" w:customStyle="1" w:styleId="340">
    <w:name w:val="章标题"/>
    <w:next w:val="32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1">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3">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5">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7">
    <w:name w:val="正文 项目2"/>
    <w:basedOn w:val="348"/>
    <w:qFormat/>
    <w:uiPriority w:val="0"/>
    <w:pPr>
      <w:tabs>
        <w:tab w:val="left" w:pos="840"/>
      </w:tabs>
      <w:spacing w:after="0"/>
      <w:ind w:left="900"/>
    </w:pPr>
  </w:style>
  <w:style w:type="paragraph" w:customStyle="1" w:styleId="34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49">
    <w:name w:val="Body Text 2*"/>
    <w:basedOn w:val="1"/>
    <w:qFormat/>
    <w:uiPriority w:val="6"/>
    <w:pPr>
      <w:widowControl/>
      <w:adjustRightInd/>
      <w:ind w:left="720" w:hanging="720"/>
    </w:pPr>
    <w:rPr>
      <w:color w:val="000000"/>
      <w:kern w:val="0"/>
      <w:sz w:val="24"/>
      <w:szCs w:val="20"/>
    </w:rPr>
  </w:style>
  <w:style w:type="paragraph" w:customStyle="1" w:styleId="350">
    <w:name w:val="表1"/>
    <w:basedOn w:val="1"/>
    <w:qFormat/>
    <w:uiPriority w:val="0"/>
    <w:pPr>
      <w:tabs>
        <w:tab w:val="left" w:pos="703"/>
      </w:tabs>
      <w:adjustRightInd/>
      <w:spacing w:line="360" w:lineRule="auto"/>
      <w:ind w:left="703"/>
      <w:jc w:val="center"/>
    </w:pPr>
  </w:style>
  <w:style w:type="paragraph" w:customStyle="1" w:styleId="35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4">
    <w:name w:val="2级标题"/>
    <w:basedOn w:val="355"/>
    <w:qFormat/>
    <w:uiPriority w:val="0"/>
    <w:pPr>
      <w:jc w:val="left"/>
      <w:outlineLvl w:val="1"/>
    </w:pPr>
    <w:rPr>
      <w:rFonts w:ascii="Times New Roman" w:hAnsi="Times New Roman" w:eastAsia="仿宋"/>
      <w:sz w:val="30"/>
    </w:rPr>
  </w:style>
  <w:style w:type="paragraph" w:customStyle="1" w:styleId="35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5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0">
    <w:name w:val="bullet"/>
    <w:basedOn w:val="1"/>
    <w:qFormat/>
    <w:uiPriority w:val="0"/>
    <w:pPr>
      <w:tabs>
        <w:tab w:val="left" w:pos="840"/>
      </w:tabs>
      <w:adjustRightInd/>
      <w:ind w:left="840" w:hanging="420"/>
    </w:pPr>
  </w:style>
  <w:style w:type="paragraph" w:customStyle="1" w:styleId="36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8">
    <w:name w:val="MM Topic 4"/>
    <w:basedOn w:val="6"/>
    <w:qFormat/>
    <w:uiPriority w:val="0"/>
    <w:pPr>
      <w:tabs>
        <w:tab w:val="left" w:pos="2100"/>
        <w:tab w:val="clear" w:pos="864"/>
      </w:tabs>
      <w:adjustRightInd/>
      <w:ind w:left="2100" w:hanging="420"/>
    </w:pPr>
    <w:rPr>
      <w:lang w:val="en-US"/>
    </w:rPr>
  </w:style>
  <w:style w:type="paragraph" w:customStyle="1" w:styleId="36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1">
    <w:name w:val="Char Char11 Char Char Char Char Char Char Char Char Char1"/>
    <w:basedOn w:val="1"/>
    <w:qFormat/>
    <w:uiPriority w:val="6"/>
    <w:pPr>
      <w:spacing w:line="360" w:lineRule="auto"/>
    </w:pPr>
    <w:rPr>
      <w:szCs w:val="20"/>
    </w:rPr>
  </w:style>
  <w:style w:type="paragraph" w:customStyle="1" w:styleId="37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4">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7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7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1">
    <w:name w:val="单元格居中"/>
    <w:basedOn w:val="1"/>
    <w:qFormat/>
    <w:uiPriority w:val="0"/>
    <w:pPr>
      <w:adjustRightInd/>
      <w:spacing w:line="360" w:lineRule="auto"/>
      <w:jc w:val="center"/>
    </w:pPr>
    <w:rPr>
      <w:sz w:val="24"/>
    </w:rPr>
  </w:style>
  <w:style w:type="paragraph" w:customStyle="1" w:styleId="38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3">
    <w:name w:val="Char Char Char Char Char Char Char1"/>
    <w:basedOn w:val="1"/>
    <w:qFormat/>
    <w:uiPriority w:val="6"/>
    <w:rPr>
      <w:rFonts w:ascii="仿宋_GB2312" w:eastAsia="仿宋_GB2312"/>
      <w:b/>
      <w:sz w:val="32"/>
      <w:szCs w:val="32"/>
    </w:rPr>
  </w:style>
  <w:style w:type="paragraph" w:customStyle="1" w:styleId="384">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6">
    <w:name w:val="Char3 Char Char Char11"/>
    <w:basedOn w:val="1"/>
    <w:qFormat/>
    <w:uiPriority w:val="0"/>
    <w:pPr>
      <w:widowControl/>
      <w:adjustRightInd/>
      <w:spacing w:after="160" w:line="240" w:lineRule="exact"/>
      <w:jc w:val="left"/>
    </w:pPr>
    <w:rPr>
      <w:szCs w:val="20"/>
    </w:rPr>
  </w:style>
  <w:style w:type="paragraph" w:customStyle="1" w:styleId="387">
    <w:name w:val="Char Char1121"/>
    <w:basedOn w:val="1"/>
    <w:qFormat/>
    <w:uiPriority w:val="0"/>
    <w:pPr>
      <w:spacing w:line="360" w:lineRule="auto"/>
    </w:pPr>
    <w:rPr>
      <w:szCs w:val="20"/>
    </w:rPr>
  </w:style>
  <w:style w:type="paragraph" w:customStyle="1" w:styleId="3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8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0">
    <w:name w:val="Normal0"/>
    <w:qFormat/>
    <w:uiPriority w:val="0"/>
    <w:rPr>
      <w:rFonts w:ascii="Times New Roman" w:hAnsi="Times New Roman" w:eastAsia="宋体" w:cs="Times New Roman"/>
      <w:lang w:val="en-US" w:eastAsia="en-US" w:bidi="ar-SA"/>
    </w:rPr>
  </w:style>
  <w:style w:type="paragraph" w:customStyle="1" w:styleId="391">
    <w:name w:val="带编号样式"/>
    <w:basedOn w:val="309"/>
    <w:qFormat/>
    <w:uiPriority w:val="0"/>
    <w:pPr>
      <w:tabs>
        <w:tab w:val="left" w:pos="840"/>
      </w:tabs>
      <w:snapToGrid w:val="0"/>
      <w:ind w:left="840" w:hanging="420" w:firstLineChars="0"/>
    </w:pPr>
    <w:rPr>
      <w:rFonts w:ascii="仿宋_GB2312" w:eastAsia="仿宋_GB2312"/>
      <w:color w:val="000000"/>
    </w:rPr>
  </w:style>
  <w:style w:type="paragraph" w:customStyle="1" w:styleId="39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4">
    <w:name w:val="封面"/>
    <w:basedOn w:val="1"/>
    <w:qFormat/>
    <w:uiPriority w:val="0"/>
    <w:pPr>
      <w:spacing w:line="360" w:lineRule="atLeast"/>
      <w:jc w:val="right"/>
      <w:textAlignment w:val="baseline"/>
    </w:pPr>
    <w:rPr>
      <w:rFonts w:ascii="Symbol" w:hAnsi="Symbol"/>
      <w:kern w:val="0"/>
      <w:szCs w:val="20"/>
    </w:rPr>
  </w:style>
  <w:style w:type="paragraph" w:customStyle="1" w:styleId="39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7">
    <w:name w:val="默认段落字体 Para Char Char Char1 Char"/>
    <w:basedOn w:val="1"/>
    <w:qFormat/>
    <w:uiPriority w:val="0"/>
    <w:pPr>
      <w:spacing w:line="240" w:lineRule="atLeast"/>
      <w:ind w:left="420" w:firstLine="420"/>
    </w:pPr>
    <w:rPr>
      <w:sz w:val="24"/>
    </w:rPr>
  </w:style>
  <w:style w:type="paragraph" w:customStyle="1" w:styleId="398">
    <w:name w:val="WW-正文文字缩进 2"/>
    <w:basedOn w:val="1"/>
    <w:qFormat/>
    <w:uiPriority w:val="0"/>
    <w:pPr>
      <w:suppressAutoHyphens/>
      <w:adjustRightInd/>
      <w:ind w:firstLine="420"/>
    </w:pPr>
    <w:rPr>
      <w:kern w:val="1"/>
      <w:szCs w:val="20"/>
    </w:rPr>
  </w:style>
  <w:style w:type="paragraph" w:customStyle="1" w:styleId="39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01">
    <w:name w:val="有符号正文"/>
    <w:basedOn w:val="1"/>
    <w:qFormat/>
    <w:uiPriority w:val="0"/>
    <w:pPr>
      <w:adjustRightInd/>
      <w:spacing w:line="400" w:lineRule="exact"/>
      <w:ind w:firstLine="200" w:firstLineChars="200"/>
    </w:pPr>
    <w:rPr>
      <w:rFonts w:ascii="Arial" w:hAnsi="Arial"/>
    </w:rPr>
  </w:style>
  <w:style w:type="paragraph" w:customStyle="1" w:styleId="40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4">
    <w:name w:val="4"/>
    <w:basedOn w:val="1"/>
    <w:next w:val="36"/>
    <w:qFormat/>
    <w:uiPriority w:val="0"/>
    <w:pPr>
      <w:spacing w:after="120" w:line="480" w:lineRule="auto"/>
      <w:ind w:left="420" w:leftChars="200"/>
    </w:pPr>
    <w:rPr>
      <w:sz w:val="24"/>
      <w:szCs w:val="20"/>
    </w:rPr>
  </w:style>
  <w:style w:type="paragraph" w:customStyle="1" w:styleId="40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7">
    <w:name w:val="样式 标题 3H3 + 两端对齐"/>
    <w:basedOn w:val="4"/>
    <w:qFormat/>
    <w:uiPriority w:val="0"/>
    <w:pPr>
      <w:spacing w:before="0" w:after="0" w:line="240" w:lineRule="auto"/>
      <w:jc w:val="left"/>
    </w:pPr>
    <w:rPr>
      <w:rFonts w:cs="宋体"/>
      <w:sz w:val="21"/>
      <w:szCs w:val="20"/>
    </w:rPr>
  </w:style>
  <w:style w:type="paragraph" w:customStyle="1" w:styleId="40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0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3">
    <w:name w:val="Char Char1 Char Char Char"/>
    <w:basedOn w:val="1"/>
    <w:qFormat/>
    <w:uiPriority w:val="0"/>
    <w:rPr>
      <w:rFonts w:ascii="仿宋_GB2312" w:eastAsia="仿宋_GB2312"/>
      <w:b/>
      <w:sz w:val="32"/>
      <w:szCs w:val="20"/>
    </w:rPr>
  </w:style>
  <w:style w:type="paragraph" w:customStyle="1" w:styleId="41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7">
    <w:name w:val="Char Char1 Char Char Char2"/>
    <w:basedOn w:val="1"/>
    <w:qFormat/>
    <w:uiPriority w:val="0"/>
    <w:rPr>
      <w:rFonts w:ascii="仿宋_GB2312" w:eastAsia="仿宋_GB2312"/>
      <w:b/>
      <w:sz w:val="32"/>
      <w:szCs w:val="32"/>
    </w:rPr>
  </w:style>
  <w:style w:type="paragraph" w:customStyle="1" w:styleId="418">
    <w:name w:val="Char3 Char Char Char1"/>
    <w:basedOn w:val="1"/>
    <w:qFormat/>
    <w:uiPriority w:val="6"/>
    <w:pPr>
      <w:widowControl/>
      <w:adjustRightInd/>
      <w:spacing w:after="160" w:line="240" w:lineRule="exact"/>
      <w:jc w:val="left"/>
    </w:pPr>
    <w:rPr>
      <w:szCs w:val="20"/>
    </w:rPr>
  </w:style>
  <w:style w:type="paragraph" w:customStyle="1" w:styleId="419">
    <w:name w:val="Char1 Char Char Char21"/>
    <w:basedOn w:val="1"/>
    <w:qFormat/>
    <w:uiPriority w:val="0"/>
    <w:rPr>
      <w:rFonts w:ascii="Tahoma" w:hAnsi="Tahoma"/>
      <w:sz w:val="24"/>
      <w:szCs w:val="20"/>
    </w:rPr>
  </w:style>
  <w:style w:type="paragraph" w:customStyle="1" w:styleId="42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1">
    <w:name w:val="正文（标题三）"/>
    <w:basedOn w:val="1"/>
    <w:qFormat/>
    <w:uiPriority w:val="0"/>
    <w:pPr>
      <w:spacing w:line="360" w:lineRule="auto"/>
      <w:ind w:firstLine="200" w:firstLineChars="200"/>
    </w:pPr>
    <w:rPr>
      <w:sz w:val="24"/>
    </w:rPr>
  </w:style>
  <w:style w:type="paragraph" w:customStyle="1" w:styleId="4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7">
    <w:name w:val="Char1 Char Char Char4"/>
    <w:basedOn w:val="1"/>
    <w:qFormat/>
    <w:uiPriority w:val="0"/>
    <w:pPr>
      <w:adjustRightInd/>
      <w:ind w:firstLine="200" w:firstLineChars="200"/>
    </w:pPr>
    <w:rPr>
      <w:rFonts w:ascii="Tahoma" w:hAnsi="Tahoma"/>
      <w:sz w:val="24"/>
      <w:szCs w:val="20"/>
    </w:rPr>
  </w:style>
  <w:style w:type="paragraph" w:customStyle="1" w:styleId="428">
    <w:name w:val="_标题2"/>
    <w:basedOn w:val="395"/>
    <w:next w:val="39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29">
    <w:name w:val="样式1 + (中宋体"/>
    <w:basedOn w:val="40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3">
    <w:name w:val="四号　首行缩进"/>
    <w:basedOn w:val="1"/>
    <w:qFormat/>
    <w:uiPriority w:val="0"/>
    <w:pPr>
      <w:adjustRightInd/>
      <w:spacing w:line="360" w:lineRule="auto"/>
    </w:pPr>
    <w:rPr>
      <w:rFonts w:ascii="宋体" w:hAnsi="宋体"/>
      <w:szCs w:val="20"/>
    </w:rPr>
  </w:style>
  <w:style w:type="paragraph" w:customStyle="1" w:styleId="43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5">
    <w:name w:val="Char Char Char Char Char Char Char Char Char Char Char1 Char"/>
    <w:basedOn w:val="1"/>
    <w:qFormat/>
    <w:uiPriority w:val="0"/>
    <w:pPr>
      <w:adjustRightInd/>
    </w:pPr>
    <w:rPr>
      <w:rFonts w:ascii="Tahoma" w:hAnsi="Tahoma"/>
      <w:sz w:val="24"/>
    </w:rPr>
  </w:style>
  <w:style w:type="paragraph" w:customStyle="1" w:styleId="436">
    <w:name w:val="Char Char Char Char11"/>
    <w:basedOn w:val="1"/>
    <w:qFormat/>
    <w:uiPriority w:val="0"/>
    <w:rPr>
      <w:rFonts w:ascii="Tahoma" w:hAnsi="Tahoma"/>
      <w:sz w:val="24"/>
      <w:szCs w:val="20"/>
    </w:rPr>
  </w:style>
  <w:style w:type="paragraph" w:customStyle="1" w:styleId="4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8">
    <w:name w:val="Char Char Char Char"/>
    <w:basedOn w:val="1"/>
    <w:qFormat/>
    <w:uiPriority w:val="0"/>
    <w:rPr>
      <w:rFonts w:ascii="Tahoma" w:hAnsi="Tahoma"/>
      <w:sz w:val="24"/>
      <w:szCs w:val="20"/>
    </w:rPr>
  </w:style>
  <w:style w:type="paragraph" w:customStyle="1" w:styleId="43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0">
    <w:name w:val="Char19"/>
    <w:basedOn w:val="1"/>
    <w:qFormat/>
    <w:uiPriority w:val="0"/>
    <w:pPr>
      <w:adjustRightInd/>
    </w:pPr>
    <w:rPr>
      <w:szCs w:val="20"/>
    </w:rPr>
  </w:style>
  <w:style w:type="paragraph" w:customStyle="1" w:styleId="44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3">
    <w:name w:val="_Style 5"/>
    <w:basedOn w:val="1"/>
    <w:qFormat/>
    <w:uiPriority w:val="34"/>
    <w:pPr>
      <w:adjustRightInd/>
      <w:ind w:firstLine="420" w:firstLineChars="200"/>
    </w:pPr>
    <w:rPr>
      <w:rFonts w:eastAsia="仿宋_GB2312"/>
      <w:sz w:val="28"/>
    </w:rPr>
  </w:style>
  <w:style w:type="paragraph" w:customStyle="1" w:styleId="44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7">
    <w:name w:val="标书表格字体格式"/>
    <w:next w:val="441"/>
    <w:qFormat/>
    <w:uiPriority w:val="0"/>
    <w:rPr>
      <w:rFonts w:ascii="Times New Roman" w:hAnsi="Times New Roman" w:eastAsia="宋体" w:cs="Times New Roman"/>
      <w:kern w:val="2"/>
      <w:sz w:val="21"/>
      <w:szCs w:val="24"/>
      <w:lang w:val="en-US" w:eastAsia="zh-CN" w:bidi="ar-SA"/>
    </w:rPr>
  </w:style>
  <w:style w:type="paragraph" w:customStyle="1" w:styleId="44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4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0">
    <w:name w:val="修订3"/>
    <w:qFormat/>
    <w:uiPriority w:val="0"/>
    <w:rPr>
      <w:rFonts w:ascii="Times New Roman" w:hAnsi="Times New Roman" w:eastAsia="宋体" w:cs="Times New Roman"/>
      <w:kern w:val="2"/>
      <w:sz w:val="21"/>
      <w:lang w:val="en-US" w:eastAsia="zh-CN" w:bidi="ar-SA"/>
    </w:rPr>
  </w:style>
  <w:style w:type="paragraph" w:customStyle="1" w:styleId="451">
    <w:name w:val="CSS1级正文 Char"/>
    <w:basedOn w:val="23"/>
    <w:qFormat/>
    <w:uiPriority w:val="0"/>
    <w:pPr>
      <w:snapToGrid w:val="0"/>
      <w:ind w:firstLine="480" w:firstLineChars="200"/>
    </w:pPr>
    <w:rPr>
      <w:rFonts w:ascii="Times New Roman"/>
      <w:szCs w:val="24"/>
      <w:lang w:val="en-US"/>
    </w:rPr>
  </w:style>
  <w:style w:type="paragraph" w:customStyle="1" w:styleId="45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3">
    <w:name w:val="表文字"/>
    <w:qFormat/>
    <w:uiPriority w:val="0"/>
    <w:rPr>
      <w:rFonts w:ascii="宋体" w:hAnsi="Times New Roman" w:eastAsia="宋体" w:cs="Times New Roman"/>
      <w:kern w:val="2"/>
      <w:lang w:val="en-US" w:eastAsia="zh-CN" w:bidi="ar-SA"/>
    </w:rPr>
  </w:style>
  <w:style w:type="paragraph" w:customStyle="1" w:styleId="454">
    <w:name w:val="MM Title"/>
    <w:basedOn w:val="58"/>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7">
    <w:name w:val="Char Char Char Char Char Char Char Char2"/>
    <w:basedOn w:val="1"/>
    <w:qFormat/>
    <w:uiPriority w:val="0"/>
    <w:pPr>
      <w:tabs>
        <w:tab w:val="left" w:pos="360"/>
      </w:tabs>
    </w:pPr>
    <w:rPr>
      <w:sz w:val="24"/>
      <w:szCs w:val="20"/>
    </w:rPr>
  </w:style>
  <w:style w:type="paragraph" w:customStyle="1" w:styleId="45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59">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0">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6">
    <w:name w:val="p0"/>
    <w:basedOn w:val="1"/>
    <w:qFormat/>
    <w:uiPriority w:val="0"/>
    <w:pPr>
      <w:widowControl/>
      <w:adjustRightInd/>
    </w:pPr>
    <w:rPr>
      <w:kern w:val="0"/>
      <w:szCs w:val="21"/>
    </w:rPr>
  </w:style>
  <w:style w:type="paragraph" w:customStyle="1" w:styleId="467">
    <w:name w:val="Char6"/>
    <w:basedOn w:val="1"/>
    <w:qFormat/>
    <w:uiPriority w:val="0"/>
    <w:rPr>
      <w:rFonts w:ascii="仿宋_GB2312" w:eastAsia="仿宋_GB2312"/>
      <w:b/>
      <w:sz w:val="32"/>
      <w:szCs w:val="32"/>
    </w:rPr>
  </w:style>
  <w:style w:type="paragraph" w:customStyle="1" w:styleId="468">
    <w:name w:val="Char111"/>
    <w:basedOn w:val="1"/>
    <w:qFormat/>
    <w:uiPriority w:val="0"/>
    <w:rPr>
      <w:rFonts w:ascii="仿宋_GB2312" w:eastAsia="仿宋_GB2312"/>
      <w:b/>
      <w:sz w:val="32"/>
      <w:szCs w:val="32"/>
    </w:rPr>
  </w:style>
  <w:style w:type="paragraph" w:customStyle="1" w:styleId="469">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47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2">
    <w:name w:val="Char1 Char Char Char2"/>
    <w:basedOn w:val="1"/>
    <w:qFormat/>
    <w:uiPriority w:val="0"/>
    <w:pPr>
      <w:adjustRightInd/>
      <w:ind w:firstLine="200" w:firstLineChars="200"/>
    </w:pPr>
    <w:rPr>
      <w:rFonts w:ascii="Tahoma" w:hAnsi="Tahoma"/>
      <w:sz w:val="24"/>
      <w:szCs w:val="20"/>
    </w:rPr>
  </w:style>
  <w:style w:type="paragraph" w:customStyle="1" w:styleId="47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4">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5">
    <w:name w:val="Char Char Char Char Char Char Char2"/>
    <w:basedOn w:val="1"/>
    <w:qFormat/>
    <w:uiPriority w:val="0"/>
    <w:rPr>
      <w:rFonts w:ascii="仿宋_GB2312" w:eastAsia="仿宋_GB2312"/>
      <w:b/>
      <w:sz w:val="32"/>
      <w:szCs w:val="32"/>
    </w:rPr>
  </w:style>
  <w:style w:type="paragraph" w:customStyle="1" w:styleId="476">
    <w:name w:val="五级条标题"/>
    <w:basedOn w:val="477"/>
    <w:next w:val="322"/>
    <w:qFormat/>
    <w:uiPriority w:val="0"/>
    <w:pPr>
      <w:tabs>
        <w:tab w:val="left" w:pos="1260"/>
        <w:tab w:val="left" w:pos="1680"/>
        <w:tab w:val="left" w:pos="2100"/>
        <w:tab w:val="left" w:pos="2940"/>
        <w:tab w:val="left" w:pos="3360"/>
      </w:tabs>
      <w:ind w:left="3360"/>
      <w:outlineLvl w:val="6"/>
    </w:pPr>
  </w:style>
  <w:style w:type="paragraph" w:customStyle="1" w:styleId="477">
    <w:name w:val="四级条标题"/>
    <w:basedOn w:val="337"/>
    <w:next w:val="322"/>
    <w:qFormat/>
    <w:uiPriority w:val="0"/>
    <w:pPr>
      <w:tabs>
        <w:tab w:val="left" w:pos="2940"/>
        <w:tab w:val="clear" w:pos="1260"/>
        <w:tab w:val="clear" w:pos="1680"/>
        <w:tab w:val="clear" w:pos="2100"/>
        <w:tab w:val="clear" w:pos="2520"/>
      </w:tabs>
      <w:ind w:left="2940"/>
      <w:outlineLvl w:val="5"/>
    </w:pPr>
  </w:style>
  <w:style w:type="paragraph" w:customStyle="1" w:styleId="47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79">
    <w:name w:val="Char23"/>
    <w:basedOn w:val="1"/>
    <w:qFormat/>
    <w:uiPriority w:val="0"/>
    <w:rPr>
      <w:rFonts w:ascii="仿宋_GB2312" w:eastAsia="仿宋_GB2312"/>
      <w:b/>
      <w:sz w:val="32"/>
      <w:szCs w:val="32"/>
    </w:rPr>
  </w:style>
  <w:style w:type="paragraph" w:customStyle="1" w:styleId="48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2">
    <w:name w:val="首行缩进"/>
    <w:basedOn w:val="1"/>
    <w:qFormat/>
    <w:uiPriority w:val="0"/>
    <w:pPr>
      <w:spacing w:line="360" w:lineRule="auto"/>
      <w:ind w:firstLine="480" w:firstLineChars="200"/>
    </w:pPr>
    <w:rPr>
      <w:rFonts w:ascii="宋体"/>
      <w:sz w:val="24"/>
      <w:szCs w:val="20"/>
    </w:rPr>
  </w:style>
  <w:style w:type="paragraph" w:customStyle="1" w:styleId="48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4">
    <w:name w:val="单元格左对齐"/>
    <w:basedOn w:val="1"/>
    <w:qFormat/>
    <w:uiPriority w:val="0"/>
    <w:pPr>
      <w:adjustRightInd/>
      <w:spacing w:line="360" w:lineRule="auto"/>
    </w:pPr>
    <w:rPr>
      <w:sz w:val="24"/>
    </w:rPr>
  </w:style>
  <w:style w:type="paragraph" w:customStyle="1" w:styleId="485">
    <w:name w:val="正文主体"/>
    <w:basedOn w:val="306"/>
    <w:qFormat/>
    <w:uiPriority w:val="0"/>
  </w:style>
  <w:style w:type="paragraph" w:customStyle="1" w:styleId="48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8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89">
    <w:name w:val="正文（首行缩进2字符）"/>
    <w:basedOn w:val="1"/>
    <w:qFormat/>
    <w:uiPriority w:val="0"/>
    <w:pPr>
      <w:adjustRightInd/>
      <w:spacing w:line="360" w:lineRule="auto"/>
      <w:ind w:firstLine="480" w:firstLineChars="200"/>
    </w:pPr>
    <w:rPr>
      <w:sz w:val="24"/>
      <w:szCs w:val="20"/>
    </w:rPr>
  </w:style>
  <w:style w:type="paragraph" w:customStyle="1" w:styleId="490">
    <w:name w:val="P1"/>
    <w:basedOn w:val="1"/>
    <w:qFormat/>
    <w:uiPriority w:val="0"/>
    <w:pPr>
      <w:adjustRightInd/>
      <w:spacing w:line="288" w:lineRule="auto"/>
      <w:ind w:firstLine="425" w:firstLineChars="200"/>
    </w:pPr>
  </w:style>
  <w:style w:type="paragraph" w:customStyle="1" w:styleId="491">
    <w:name w:val="列表内容"/>
    <w:basedOn w:val="1"/>
    <w:next w:val="1"/>
    <w:qFormat/>
    <w:uiPriority w:val="0"/>
    <w:pPr>
      <w:widowControl/>
      <w:tabs>
        <w:tab w:val="left" w:pos="840"/>
      </w:tabs>
      <w:ind w:left="840" w:hanging="420"/>
      <w:jc w:val="left"/>
    </w:pPr>
    <w:rPr>
      <w:kern w:val="0"/>
      <w:sz w:val="18"/>
    </w:rPr>
  </w:style>
  <w:style w:type="paragraph" w:customStyle="1" w:styleId="492">
    <w:name w:val="Char Char11 Char Char Char1"/>
    <w:basedOn w:val="1"/>
    <w:qFormat/>
    <w:uiPriority w:val="6"/>
    <w:pPr>
      <w:spacing w:line="360" w:lineRule="auto"/>
    </w:pPr>
    <w:rPr>
      <w:szCs w:val="20"/>
    </w:rPr>
  </w:style>
  <w:style w:type="paragraph" w:customStyle="1" w:styleId="49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7">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498">
    <w:name w:val="默认段落字体 Para Char Char Char Char"/>
    <w:basedOn w:val="1"/>
    <w:qFormat/>
    <w:uiPriority w:val="0"/>
    <w:pPr>
      <w:spacing w:line="360" w:lineRule="auto"/>
    </w:pPr>
    <w:rPr>
      <w:szCs w:val="20"/>
    </w:rPr>
  </w:style>
  <w:style w:type="paragraph" w:customStyle="1" w:styleId="49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1">
    <w:name w:val="Char2 Char Char Char2"/>
    <w:basedOn w:val="1"/>
    <w:qFormat/>
    <w:uiPriority w:val="0"/>
    <w:rPr>
      <w:rFonts w:ascii="仿宋_GB2312" w:eastAsia="仿宋_GB2312"/>
      <w:b/>
      <w:sz w:val="32"/>
      <w:szCs w:val="32"/>
    </w:rPr>
  </w:style>
  <w:style w:type="paragraph" w:customStyle="1" w:styleId="50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4">
    <w:name w:val="正文 首行缩进:  2 字符 Char"/>
    <w:basedOn w:val="1"/>
    <w:qFormat/>
    <w:uiPriority w:val="0"/>
    <w:pPr>
      <w:adjustRightInd/>
      <w:spacing w:line="360" w:lineRule="auto"/>
      <w:ind w:firstLine="480"/>
    </w:pPr>
    <w:rPr>
      <w:rFonts w:cs="宋体"/>
      <w:sz w:val="24"/>
      <w:szCs w:val="20"/>
    </w:rPr>
  </w:style>
  <w:style w:type="paragraph" w:customStyle="1" w:styleId="505">
    <w:name w:val="Char Char4 Char Char"/>
    <w:basedOn w:val="1"/>
    <w:qFormat/>
    <w:uiPriority w:val="0"/>
    <w:pPr>
      <w:widowControl/>
      <w:adjustRightInd/>
      <w:spacing w:after="160" w:line="240" w:lineRule="exact"/>
      <w:jc w:val="left"/>
    </w:pPr>
  </w:style>
  <w:style w:type="paragraph" w:customStyle="1" w:styleId="50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7">
    <w:name w:val="Char Char11 Char Char Char2"/>
    <w:basedOn w:val="1"/>
    <w:qFormat/>
    <w:uiPriority w:val="0"/>
    <w:pPr>
      <w:spacing w:line="360" w:lineRule="auto"/>
    </w:pPr>
    <w:rPr>
      <w:szCs w:val="20"/>
    </w:rPr>
  </w:style>
  <w:style w:type="paragraph" w:customStyle="1" w:styleId="50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0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0">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4">
    <w:name w:val="Char311"/>
    <w:basedOn w:val="1"/>
    <w:qFormat/>
    <w:uiPriority w:val="0"/>
    <w:pPr>
      <w:adjustRightInd/>
      <w:ind w:firstLine="200" w:firstLineChars="200"/>
    </w:pPr>
    <w:rPr>
      <w:rFonts w:ascii="Tahoma" w:hAnsi="Tahoma"/>
      <w:sz w:val="24"/>
      <w:szCs w:val="20"/>
    </w:rPr>
  </w:style>
  <w:style w:type="paragraph" w:customStyle="1" w:styleId="515">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7">
    <w:name w:val="正文 内标"/>
    <w:basedOn w:val="432"/>
    <w:qFormat/>
    <w:uiPriority w:val="0"/>
    <w:pPr>
      <w:tabs>
        <w:tab w:val="left" w:pos="0"/>
      </w:tabs>
      <w:ind w:left="900" w:firstLine="0" w:firstLineChars="0"/>
    </w:pPr>
  </w:style>
  <w:style w:type="paragraph" w:customStyle="1" w:styleId="518">
    <w:name w:val="Bulleted List"/>
    <w:basedOn w:val="1"/>
    <w:qFormat/>
    <w:uiPriority w:val="0"/>
    <w:pPr>
      <w:tabs>
        <w:tab w:val="left" w:pos="1260"/>
      </w:tabs>
      <w:adjustRightInd/>
      <w:ind w:left="1260" w:hanging="420"/>
    </w:pPr>
  </w:style>
  <w:style w:type="paragraph" w:customStyle="1" w:styleId="519">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520">
    <w:name w:val="样式 左侧:  0.85 厘米"/>
    <w:basedOn w:val="1"/>
    <w:qFormat/>
    <w:uiPriority w:val="2"/>
    <w:pPr>
      <w:adjustRightInd/>
      <w:spacing w:line="360" w:lineRule="auto"/>
    </w:pPr>
    <w:rPr>
      <w:rFonts w:cs="宋体"/>
      <w:sz w:val="24"/>
      <w:szCs w:val="20"/>
    </w:rPr>
  </w:style>
  <w:style w:type="paragraph" w:customStyle="1" w:styleId="521">
    <w:name w:val="Char Char Char Char Char Char Char Char Char Char Char Char1 Char"/>
    <w:basedOn w:val="1"/>
    <w:qFormat/>
    <w:uiPriority w:val="0"/>
    <w:rPr>
      <w:rFonts w:ascii="Tahoma" w:hAnsi="Tahoma" w:cs="仿宋_GB2312"/>
      <w:sz w:val="24"/>
      <w:szCs w:val="20"/>
    </w:rPr>
  </w:style>
  <w:style w:type="paragraph" w:customStyle="1" w:styleId="522">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52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5">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6">
    <w:name w:val="Char Char1 Char Char Char Char Char Char"/>
    <w:basedOn w:val="1"/>
    <w:qFormat/>
    <w:uiPriority w:val="0"/>
    <w:rPr>
      <w:rFonts w:ascii="仿宋_GB2312" w:eastAsia="仿宋_GB2312"/>
      <w:b/>
      <w:sz w:val="32"/>
      <w:szCs w:val="20"/>
    </w:rPr>
  </w:style>
  <w:style w:type="paragraph" w:customStyle="1" w:styleId="52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28">
    <w:name w:val="Char Char1 Char Char Char Char Char Char2"/>
    <w:basedOn w:val="1"/>
    <w:qFormat/>
    <w:uiPriority w:val="0"/>
    <w:rPr>
      <w:rFonts w:ascii="仿宋_GB2312" w:eastAsia="仿宋_GB2312"/>
      <w:b/>
      <w:sz w:val="32"/>
      <w:szCs w:val="20"/>
    </w:rPr>
  </w:style>
  <w:style w:type="paragraph" w:customStyle="1" w:styleId="52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8">
    <w:name w:val="Char31"/>
    <w:basedOn w:val="1"/>
    <w:qFormat/>
    <w:uiPriority w:val="0"/>
    <w:pPr>
      <w:adjustRightInd/>
    </w:pPr>
    <w:rPr>
      <w:rFonts w:ascii="仿宋_GB2312" w:eastAsia="仿宋_GB2312"/>
      <w:b/>
      <w:sz w:val="32"/>
      <w:szCs w:val="32"/>
    </w:rPr>
  </w:style>
  <w:style w:type="paragraph" w:customStyle="1" w:styleId="53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2">
    <w:name w:val="Char Char1"/>
    <w:basedOn w:val="1"/>
    <w:qFormat/>
    <w:uiPriority w:val="0"/>
    <w:pPr>
      <w:widowControl/>
      <w:spacing w:after="160" w:line="240" w:lineRule="exact"/>
      <w:jc w:val="left"/>
    </w:pPr>
    <w:rPr>
      <w:rFonts w:eastAsia="仿宋_GB2312"/>
      <w:sz w:val="28"/>
    </w:rPr>
  </w:style>
  <w:style w:type="paragraph" w:customStyle="1" w:styleId="543">
    <w:name w:val="Char21"/>
    <w:basedOn w:val="1"/>
    <w:qFormat/>
    <w:uiPriority w:val="0"/>
    <w:pPr>
      <w:adjustRightInd/>
      <w:ind w:firstLine="200" w:firstLineChars="200"/>
    </w:pPr>
    <w:rPr>
      <w:rFonts w:ascii="仿宋_GB2312" w:eastAsia="仿宋_GB2312"/>
      <w:b/>
      <w:sz w:val="32"/>
      <w:szCs w:val="32"/>
    </w:rPr>
  </w:style>
  <w:style w:type="paragraph" w:customStyle="1" w:styleId="544">
    <w:name w:val="列表段落1"/>
    <w:basedOn w:val="1"/>
    <w:qFormat/>
    <w:uiPriority w:val="34"/>
    <w:pPr>
      <w:adjustRightInd/>
      <w:ind w:right="238" w:firstLine="420"/>
    </w:pPr>
    <w:rPr>
      <w:rFonts w:ascii="Calibri" w:hAnsi="Calibri"/>
      <w:sz w:val="24"/>
    </w:rPr>
  </w:style>
  <w:style w:type="paragraph" w:customStyle="1" w:styleId="545">
    <w:name w:val="Char Char110"/>
    <w:basedOn w:val="1"/>
    <w:qFormat/>
    <w:uiPriority w:val="6"/>
    <w:pPr>
      <w:spacing w:line="360" w:lineRule="auto"/>
    </w:pPr>
    <w:rPr>
      <w:rFonts w:ascii="Tahoma" w:hAnsi="Tahoma"/>
      <w:sz w:val="24"/>
      <w:szCs w:val="20"/>
    </w:rPr>
  </w:style>
  <w:style w:type="paragraph" w:customStyle="1" w:styleId="54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4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4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0">
    <w:name w:val="Char Char Char Char Char Char Char Char Char Char Char Char1 Char2"/>
    <w:basedOn w:val="1"/>
    <w:qFormat/>
    <w:uiPriority w:val="0"/>
    <w:rPr>
      <w:rFonts w:ascii="Tahoma" w:hAnsi="Tahoma" w:cs="仿宋_GB2312"/>
      <w:sz w:val="24"/>
      <w:szCs w:val="20"/>
    </w:rPr>
  </w:style>
  <w:style w:type="paragraph" w:customStyle="1" w:styleId="55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5">
    <w:name w:val="_Style 12"/>
    <w:basedOn w:val="18"/>
    <w:qFormat/>
    <w:uiPriority w:val="0"/>
    <w:pPr>
      <w:snapToGrid w:val="0"/>
      <w:spacing w:line="360" w:lineRule="auto"/>
    </w:pPr>
  </w:style>
  <w:style w:type="paragraph" w:customStyle="1" w:styleId="55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8">
    <w:name w:val="_Style 94"/>
    <w:basedOn w:val="1"/>
    <w:next w:val="100"/>
    <w:qFormat/>
    <w:uiPriority w:val="34"/>
    <w:pPr>
      <w:adjustRightInd/>
      <w:spacing w:line="360" w:lineRule="auto"/>
      <w:ind w:firstLine="200" w:firstLineChars="200"/>
    </w:pPr>
    <w:rPr>
      <w:rFonts w:ascii="Calibri" w:hAnsi="Calibri"/>
      <w:sz w:val="28"/>
      <w:szCs w:val="20"/>
    </w:rPr>
  </w:style>
  <w:style w:type="paragraph" w:customStyle="1" w:styleId="55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2">
    <w:name w:val="3级标题"/>
    <w:basedOn w:val="354"/>
    <w:qFormat/>
    <w:uiPriority w:val="0"/>
    <w:pPr>
      <w:outlineLvl w:val="2"/>
    </w:pPr>
  </w:style>
  <w:style w:type="paragraph" w:customStyle="1" w:styleId="56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4">
    <w:name w:val="Char1 Char Char Char3"/>
    <w:basedOn w:val="1"/>
    <w:qFormat/>
    <w:uiPriority w:val="0"/>
    <w:pPr>
      <w:adjustRightInd/>
      <w:ind w:firstLine="200" w:firstLineChars="200"/>
    </w:pPr>
    <w:rPr>
      <w:rFonts w:ascii="Tahoma" w:hAnsi="Tahoma"/>
      <w:sz w:val="24"/>
      <w:szCs w:val="20"/>
    </w:rPr>
  </w:style>
  <w:style w:type="paragraph" w:customStyle="1" w:styleId="56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6">
    <w:name w:val="MM Empty"/>
    <w:basedOn w:val="1"/>
    <w:qFormat/>
    <w:uiPriority w:val="0"/>
    <w:pPr>
      <w:adjustRightInd/>
    </w:pPr>
  </w:style>
  <w:style w:type="paragraph" w:customStyle="1" w:styleId="567">
    <w:name w:val="Char24"/>
    <w:basedOn w:val="1"/>
    <w:qFormat/>
    <w:uiPriority w:val="0"/>
    <w:rPr>
      <w:rFonts w:ascii="仿宋_GB2312" w:eastAsia="仿宋_GB2312"/>
      <w:b/>
      <w:sz w:val="32"/>
      <w:szCs w:val="32"/>
    </w:rPr>
  </w:style>
  <w:style w:type="paragraph" w:customStyle="1" w:styleId="568">
    <w:name w:val="正文箭头"/>
    <w:basedOn w:val="220"/>
    <w:qFormat/>
    <w:uiPriority w:val="0"/>
  </w:style>
  <w:style w:type="paragraph" w:customStyle="1" w:styleId="569">
    <w:name w:val="U_编号2"/>
    <w:basedOn w:val="1"/>
    <w:qFormat/>
    <w:uiPriority w:val="0"/>
    <w:pPr>
      <w:tabs>
        <w:tab w:val="left" w:pos="785"/>
      </w:tabs>
      <w:adjustRightInd/>
      <w:spacing w:beforeLines="10" w:afterLines="10" w:line="300" w:lineRule="auto"/>
    </w:pPr>
    <w:rPr>
      <w:sz w:val="24"/>
    </w:rPr>
  </w:style>
  <w:style w:type="paragraph" w:customStyle="1" w:styleId="57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2">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3">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4">
    <w:name w:val="_Style 1"/>
    <w:basedOn w:val="1"/>
    <w:qFormat/>
    <w:uiPriority w:val="34"/>
    <w:pPr>
      <w:adjustRightInd/>
      <w:ind w:firstLine="420" w:firstLineChars="200"/>
    </w:pPr>
    <w:rPr>
      <w:rFonts w:eastAsia="仿宋_GB2312"/>
      <w:sz w:val="28"/>
    </w:rPr>
  </w:style>
  <w:style w:type="paragraph" w:customStyle="1" w:styleId="575">
    <w:name w:val="表格 内容"/>
    <w:basedOn w:val="411"/>
    <w:qFormat/>
    <w:uiPriority w:val="0"/>
    <w:rPr>
      <w:b w:val="0"/>
      <w:sz w:val="20"/>
    </w:rPr>
  </w:style>
  <w:style w:type="paragraph" w:customStyle="1" w:styleId="576">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78">
    <w:name w:val="数字标题5"/>
    <w:basedOn w:val="7"/>
    <w:next w:val="1"/>
    <w:qFormat/>
    <w:uiPriority w:val="0"/>
    <w:pPr>
      <w:tabs>
        <w:tab w:val="left" w:pos="1080"/>
        <w:tab w:val="clear" w:pos="1008"/>
      </w:tabs>
      <w:ind w:left="1080" w:hanging="1080"/>
    </w:pPr>
  </w:style>
  <w:style w:type="paragraph" w:customStyle="1" w:styleId="579">
    <w:name w:val="数字标题1"/>
    <w:basedOn w:val="2"/>
    <w:next w:val="1"/>
    <w:qFormat/>
    <w:uiPriority w:val="0"/>
    <w:pPr>
      <w:tabs>
        <w:tab w:val="left" w:pos="480"/>
        <w:tab w:val="clear" w:pos="432"/>
      </w:tabs>
      <w:ind w:left="480" w:hanging="480"/>
    </w:pPr>
  </w:style>
  <w:style w:type="paragraph" w:customStyle="1" w:styleId="58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6">
    <w:name w:val="0"/>
    <w:basedOn w:val="1"/>
    <w:qFormat/>
    <w:uiPriority w:val="0"/>
    <w:pPr>
      <w:widowControl/>
    </w:pPr>
    <w:rPr>
      <w:kern w:val="0"/>
      <w:sz w:val="24"/>
      <w:szCs w:val="20"/>
    </w:rPr>
  </w:style>
  <w:style w:type="paragraph" w:customStyle="1" w:styleId="587">
    <w:name w:val="Char Char113"/>
    <w:basedOn w:val="1"/>
    <w:qFormat/>
    <w:uiPriority w:val="0"/>
    <w:pPr>
      <w:widowControl/>
      <w:spacing w:after="160" w:line="240" w:lineRule="exact"/>
      <w:jc w:val="left"/>
    </w:pPr>
    <w:rPr>
      <w:rFonts w:eastAsia="仿宋_GB2312"/>
      <w:sz w:val="28"/>
    </w:rPr>
  </w:style>
  <w:style w:type="paragraph" w:customStyle="1" w:styleId="58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89">
    <w:name w:val="_Style 8"/>
    <w:basedOn w:val="1"/>
    <w:qFormat/>
    <w:uiPriority w:val="34"/>
    <w:pPr>
      <w:adjustRightInd/>
      <w:ind w:firstLine="420" w:firstLineChars="200"/>
    </w:pPr>
    <w:rPr>
      <w:rFonts w:eastAsia="仿宋_GB2312"/>
      <w:sz w:val="28"/>
    </w:rPr>
  </w:style>
  <w:style w:type="paragraph" w:customStyle="1" w:styleId="59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5">
    <w:name w:val="Char Char112"/>
    <w:basedOn w:val="1"/>
    <w:qFormat/>
    <w:uiPriority w:val="6"/>
    <w:pPr>
      <w:widowControl/>
      <w:spacing w:after="160" w:line="240" w:lineRule="exact"/>
      <w:jc w:val="left"/>
    </w:pPr>
    <w:rPr>
      <w:rFonts w:eastAsia="仿宋_GB2312"/>
      <w:sz w:val="28"/>
    </w:rPr>
  </w:style>
  <w:style w:type="paragraph" w:customStyle="1" w:styleId="596">
    <w:name w:val="正文 图"/>
    <w:basedOn w:val="126"/>
    <w:qFormat/>
    <w:uiPriority w:val="0"/>
    <w:pPr>
      <w:adjustRightInd/>
      <w:spacing w:before="0"/>
      <w:ind w:firstLine="0"/>
      <w:jc w:val="center"/>
    </w:pPr>
    <w:rPr>
      <w:rFonts w:ascii="微软雅黑" w:hAnsi="微软雅黑"/>
    </w:rPr>
  </w:style>
  <w:style w:type="paragraph" w:customStyle="1" w:styleId="59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599">
    <w:name w:val="Thf"/>
    <w:basedOn w:val="244"/>
    <w:qFormat/>
    <w:uiPriority w:val="0"/>
    <w:pPr>
      <w:ind w:left="0"/>
    </w:pPr>
  </w:style>
  <w:style w:type="paragraph" w:customStyle="1" w:styleId="60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2">
    <w:name w:val="注释"/>
    <w:basedOn w:val="1"/>
    <w:qFormat/>
    <w:uiPriority w:val="0"/>
    <w:pPr>
      <w:adjustRightInd/>
      <w:spacing w:line="360" w:lineRule="auto"/>
      <w:ind w:firstLine="480"/>
    </w:pPr>
    <w:rPr>
      <w:sz w:val="24"/>
    </w:rPr>
  </w:style>
  <w:style w:type="paragraph" w:customStyle="1" w:styleId="603">
    <w:name w:val="列出段落111"/>
    <w:basedOn w:val="1"/>
    <w:qFormat/>
    <w:uiPriority w:val="34"/>
    <w:pPr>
      <w:ind w:firstLine="420" w:firstLineChars="200"/>
    </w:pPr>
  </w:style>
  <w:style w:type="paragraph" w:customStyle="1" w:styleId="604">
    <w:name w:val="标准文本"/>
    <w:basedOn w:val="1"/>
    <w:link w:val="939"/>
    <w:qFormat/>
    <w:uiPriority w:val="0"/>
    <w:pPr>
      <w:adjustRightInd/>
      <w:spacing w:line="360" w:lineRule="auto"/>
      <w:ind w:firstLine="480" w:firstLineChars="200"/>
    </w:pPr>
    <w:rPr>
      <w:rFonts w:cs="宋体"/>
      <w:sz w:val="24"/>
      <w:szCs w:val="20"/>
    </w:rPr>
  </w:style>
  <w:style w:type="paragraph" w:customStyle="1" w:styleId="605">
    <w:name w:val="_Style 947"/>
    <w:basedOn w:val="1"/>
    <w:next w:val="100"/>
    <w:qFormat/>
    <w:uiPriority w:val="34"/>
    <w:pPr>
      <w:adjustRightInd/>
      <w:ind w:firstLine="420" w:firstLineChars="200"/>
    </w:pPr>
  </w:style>
  <w:style w:type="paragraph" w:customStyle="1" w:styleId="60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7">
    <w:name w:val="纯文本2"/>
    <w:basedOn w:val="1"/>
    <w:qFormat/>
    <w:uiPriority w:val="0"/>
    <w:pPr>
      <w:adjustRightInd/>
      <w:snapToGrid w:val="0"/>
      <w:jc w:val="left"/>
    </w:pPr>
    <w:rPr>
      <w:rFonts w:ascii="Century Gothic" w:hAnsi="楷体_GB2312" w:eastAsia="Century Gothic"/>
      <w:szCs w:val="20"/>
    </w:rPr>
  </w:style>
  <w:style w:type="paragraph" w:customStyle="1" w:styleId="60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0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0">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1">
    <w:name w:val="Blockquote"/>
    <w:basedOn w:val="1"/>
    <w:qFormat/>
    <w:uiPriority w:val="0"/>
    <w:pPr>
      <w:autoSpaceDE w:val="0"/>
      <w:autoSpaceDN w:val="0"/>
      <w:spacing w:before="100" w:after="100"/>
      <w:ind w:left="360" w:right="360"/>
      <w:jc w:val="left"/>
    </w:pPr>
    <w:rPr>
      <w:kern w:val="0"/>
      <w:sz w:val="24"/>
      <w:szCs w:val="20"/>
    </w:rPr>
  </w:style>
  <w:style w:type="paragraph" w:customStyle="1" w:styleId="612">
    <w:name w:val="p1"/>
    <w:basedOn w:val="1"/>
    <w:qFormat/>
    <w:uiPriority w:val="0"/>
    <w:pPr>
      <w:widowControl/>
      <w:adjustRightInd/>
      <w:jc w:val="left"/>
    </w:pPr>
    <w:rPr>
      <w:rFonts w:ascii=".PingFang SC" w:eastAsia=".PingFang SC"/>
      <w:color w:val="454545"/>
      <w:kern w:val="0"/>
      <w:sz w:val="18"/>
      <w:szCs w:val="18"/>
    </w:rPr>
  </w:style>
  <w:style w:type="paragraph" w:customStyle="1" w:styleId="613">
    <w:name w:val="Table Paragraph"/>
    <w:basedOn w:val="1"/>
    <w:qFormat/>
    <w:uiPriority w:val="0"/>
    <w:pPr>
      <w:adjustRightInd/>
      <w:jc w:val="left"/>
    </w:pPr>
    <w:rPr>
      <w:rFonts w:ascii="Calibri" w:hAnsi="Calibri"/>
      <w:kern w:val="0"/>
      <w:sz w:val="22"/>
      <w:szCs w:val="22"/>
      <w:lang w:eastAsia="en-US"/>
    </w:rPr>
  </w:style>
  <w:style w:type="paragraph" w:customStyle="1" w:styleId="61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7">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618">
    <w:name w:val="表格非标题文字 Char"/>
    <w:link w:val="80"/>
    <w:qFormat/>
    <w:uiPriority w:val="0"/>
    <w:rPr>
      <w:rFonts w:ascii="Futura Bk" w:hAnsi="Futura Bk"/>
      <w:kern w:val="2"/>
      <w:sz w:val="18"/>
      <w:szCs w:val="21"/>
      <w:lang w:val="en-US" w:eastAsia="zh-CN" w:bidi="ar-SA"/>
    </w:rPr>
  </w:style>
  <w:style w:type="character" w:customStyle="1" w:styleId="619">
    <w:name w:val="*正文 Char"/>
    <w:link w:val="81"/>
    <w:qFormat/>
    <w:locked/>
    <w:uiPriority w:val="0"/>
    <w:rPr>
      <w:rFonts w:ascii="宋体" w:hAnsi="宋体"/>
      <w:sz w:val="24"/>
    </w:rPr>
  </w:style>
  <w:style w:type="character" w:customStyle="1" w:styleId="620">
    <w:name w:val="Char Char71"/>
    <w:semiHidden/>
    <w:qFormat/>
    <w:uiPriority w:val="0"/>
    <w:rPr>
      <w:rFonts w:eastAsia="宋体"/>
      <w:kern w:val="2"/>
      <w:sz w:val="21"/>
      <w:szCs w:val="24"/>
      <w:lang w:val="en-US" w:eastAsia="zh-CN" w:bidi="ar-SA"/>
    </w:rPr>
  </w:style>
  <w:style w:type="character" w:customStyle="1" w:styleId="621">
    <w:name w:val="Char Char6"/>
    <w:qFormat/>
    <w:uiPriority w:val="0"/>
    <w:rPr>
      <w:rFonts w:eastAsia="宋体"/>
      <w:kern w:val="2"/>
      <w:sz w:val="21"/>
      <w:szCs w:val="24"/>
      <w:lang w:val="en-US" w:eastAsia="zh-CN" w:bidi="ar-SA"/>
    </w:rPr>
  </w:style>
  <w:style w:type="character" w:customStyle="1" w:styleId="622">
    <w:name w:val="正文缩进 Char"/>
    <w:qFormat/>
    <w:uiPriority w:val="0"/>
    <w:rPr>
      <w:rFonts w:eastAsia="宋体"/>
      <w:kern w:val="2"/>
      <w:sz w:val="21"/>
      <w:lang w:val="en-US" w:eastAsia="zh-CN"/>
    </w:rPr>
  </w:style>
  <w:style w:type="character" w:customStyle="1" w:styleId="623">
    <w:name w:val="正文首行缩进 Char1"/>
    <w:qFormat/>
    <w:uiPriority w:val="0"/>
    <w:rPr>
      <w:rFonts w:ascii="宋体" w:hAnsi="Times New Roman" w:eastAsia="宋体" w:cs="Times New Roman"/>
      <w:snapToGrid w:val="0"/>
      <w:kern w:val="2"/>
      <w:sz w:val="24"/>
      <w:szCs w:val="21"/>
      <w:lang w:val="zh-CN"/>
    </w:rPr>
  </w:style>
  <w:style w:type="character" w:customStyle="1" w:styleId="624">
    <w:name w:val="Char Char28"/>
    <w:qFormat/>
    <w:uiPriority w:val="6"/>
    <w:rPr>
      <w:rFonts w:ascii="仿宋_GB2312" w:hAnsi="仿宋_GB2312" w:eastAsia="仿宋_GB2312"/>
      <w:kern w:val="1"/>
      <w:sz w:val="28"/>
    </w:rPr>
  </w:style>
  <w:style w:type="character" w:customStyle="1" w:styleId="62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6">
    <w:name w:val="Heading 1 Char"/>
    <w:qFormat/>
    <w:uiPriority w:val="6"/>
    <w:rPr>
      <w:rFonts w:ascii="Times New Roman" w:hAnsi="Times New Roman" w:eastAsia="黑体" w:cs="Times New Roman"/>
      <w:b/>
      <w:kern w:val="0"/>
      <w:sz w:val="24"/>
      <w:szCs w:val="24"/>
    </w:rPr>
  </w:style>
  <w:style w:type="character" w:customStyle="1" w:styleId="627">
    <w:name w:val="U_正文 Char"/>
    <w:link w:val="82"/>
    <w:qFormat/>
    <w:uiPriority w:val="0"/>
    <w:rPr>
      <w:sz w:val="24"/>
      <w:szCs w:val="24"/>
    </w:rPr>
  </w:style>
  <w:style w:type="character" w:customStyle="1" w:styleId="628">
    <w:name w:val="HTML 地址 Char1"/>
    <w:qFormat/>
    <w:uiPriority w:val="0"/>
    <w:rPr>
      <w:rFonts w:ascii="Times New Roman" w:hAnsi="Times New Roman" w:eastAsia="宋体" w:cs="Times New Roman"/>
      <w:i/>
      <w:iCs/>
      <w:szCs w:val="24"/>
    </w:rPr>
  </w:style>
  <w:style w:type="character" w:customStyle="1" w:styleId="629">
    <w:name w:val="批注主题 Char1"/>
    <w:link w:val="59"/>
    <w:qFormat/>
    <w:uiPriority w:val="0"/>
    <w:rPr>
      <w:b/>
      <w:bCs/>
      <w:kern w:val="2"/>
      <w:sz w:val="21"/>
      <w:szCs w:val="24"/>
    </w:rPr>
  </w:style>
  <w:style w:type="character" w:customStyle="1" w:styleId="630">
    <w:name w:val="Char Char51"/>
    <w:qFormat/>
    <w:uiPriority w:val="0"/>
    <w:rPr>
      <w:rFonts w:ascii="宋体" w:hAnsi="Courier New" w:eastAsia="宋体"/>
      <w:kern w:val="2"/>
      <w:sz w:val="21"/>
      <w:lang w:val="en-US" w:eastAsia="zh-CN"/>
    </w:rPr>
  </w:style>
  <w:style w:type="character" w:customStyle="1" w:styleId="631">
    <w:name w:val="表正文 Char"/>
    <w:qFormat/>
    <w:uiPriority w:val="0"/>
    <w:rPr>
      <w:rFonts w:ascii="宋体" w:eastAsia="宋体"/>
      <w:snapToGrid w:val="0"/>
      <w:color w:val="000000"/>
      <w:kern w:val="28"/>
      <w:sz w:val="28"/>
      <w:lang w:val="en-US" w:eastAsia="zh-CN" w:bidi="ar-SA"/>
    </w:rPr>
  </w:style>
  <w:style w:type="character" w:customStyle="1" w:styleId="632">
    <w:name w:val="Char Char34"/>
    <w:qFormat/>
    <w:uiPriority w:val="6"/>
    <w:rPr>
      <w:b/>
      <w:kern w:val="1"/>
      <w:sz w:val="28"/>
      <w:szCs w:val="28"/>
    </w:rPr>
  </w:style>
  <w:style w:type="character" w:customStyle="1" w:styleId="63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4">
    <w:name w:val="哈哈正文 Char"/>
    <w:link w:val="83"/>
    <w:qFormat/>
    <w:uiPriority w:val="0"/>
    <w:rPr>
      <w:rFonts w:ascii="宋体" w:hAnsi="宋体" w:eastAsia="宋体"/>
      <w:kern w:val="2"/>
      <w:sz w:val="24"/>
      <w:lang w:bidi="ar-SA"/>
    </w:rPr>
  </w:style>
  <w:style w:type="character" w:customStyle="1" w:styleId="635">
    <w:name w:val="未处理的提及1"/>
    <w:qFormat/>
    <w:uiPriority w:val="0"/>
    <w:rPr>
      <w:color w:val="808080"/>
      <w:shd w:val="clear" w:color="auto" w:fill="E6E6E6"/>
    </w:rPr>
  </w:style>
  <w:style w:type="character" w:customStyle="1" w:styleId="636">
    <w:name w:val="txt"/>
    <w:qFormat/>
    <w:uiPriority w:val="0"/>
    <w:rPr>
      <w:rFonts w:ascii="仿宋_GB2312" w:eastAsia="微软雅黑"/>
      <w:b/>
      <w:kern w:val="2"/>
      <w:sz w:val="32"/>
      <w:szCs w:val="32"/>
      <w:lang w:val="en-US" w:eastAsia="zh-CN" w:bidi="ar-SA"/>
    </w:rPr>
  </w:style>
  <w:style w:type="character" w:customStyle="1" w:styleId="637">
    <w:name w:val="二级标题 Char Char"/>
    <w:qFormat/>
    <w:uiPriority w:val="0"/>
    <w:rPr>
      <w:rFonts w:ascii="宋体" w:hAnsi="宋体" w:eastAsia="宋体"/>
      <w:b/>
      <w:snapToGrid w:val="0"/>
      <w:kern w:val="2"/>
      <w:sz w:val="24"/>
      <w:szCs w:val="24"/>
      <w:lang w:val="en-US" w:eastAsia="zh-CN" w:bidi="ar-SA"/>
    </w:rPr>
  </w:style>
  <w:style w:type="character" w:customStyle="1" w:styleId="638">
    <w:name w:val="Char Char32"/>
    <w:qFormat/>
    <w:uiPriority w:val="6"/>
    <w:rPr>
      <w:b/>
      <w:kern w:val="1"/>
      <w:sz w:val="24"/>
      <w:szCs w:val="24"/>
    </w:rPr>
  </w:style>
  <w:style w:type="character" w:customStyle="1" w:styleId="639">
    <w:name w:val="PI Char1"/>
    <w:qFormat/>
    <w:uiPriority w:val="0"/>
    <w:rPr>
      <w:rFonts w:ascii="宋体" w:hAnsi="宋体"/>
      <w:kern w:val="2"/>
      <w:sz w:val="24"/>
      <w:szCs w:val="24"/>
    </w:rPr>
  </w:style>
  <w:style w:type="character" w:customStyle="1" w:styleId="640">
    <w:name w:val="tw4winTerm"/>
    <w:qFormat/>
    <w:uiPriority w:val="0"/>
    <w:rPr>
      <w:color w:val="0000FF"/>
    </w:rPr>
  </w:style>
  <w:style w:type="character" w:customStyle="1" w:styleId="641">
    <w:name w:val="Footer Char"/>
    <w:qFormat/>
    <w:locked/>
    <w:uiPriority w:val="0"/>
    <w:rPr>
      <w:rFonts w:eastAsia="宋体"/>
      <w:kern w:val="2"/>
      <w:sz w:val="18"/>
      <w:lang w:val="en-US" w:eastAsia="zh-CN" w:bidi="ar-SA"/>
    </w:rPr>
  </w:style>
  <w:style w:type="character" w:customStyle="1" w:styleId="642">
    <w:name w:val="普通文字 Char Char1"/>
    <w:qFormat/>
    <w:uiPriority w:val="0"/>
    <w:rPr>
      <w:rFonts w:ascii="宋体" w:hAnsi="Courier New"/>
      <w:kern w:val="2"/>
      <w:sz w:val="21"/>
    </w:rPr>
  </w:style>
  <w:style w:type="character" w:customStyle="1" w:styleId="643">
    <w:name w:val="Char Char101"/>
    <w:qFormat/>
    <w:uiPriority w:val="6"/>
    <w:rPr>
      <w:rFonts w:ascii="宋体" w:hAnsi="宋体"/>
      <w:kern w:val="2"/>
      <w:sz w:val="21"/>
      <w:szCs w:val="24"/>
      <w:lang w:val="en-US" w:eastAsia="zh-CN"/>
    </w:rPr>
  </w:style>
  <w:style w:type="character" w:customStyle="1" w:styleId="644">
    <w:name w:val="标题 4 Char"/>
    <w:qFormat/>
    <w:uiPriority w:val="0"/>
    <w:rPr>
      <w:rFonts w:ascii="Arial" w:hAnsi="Arial" w:eastAsia="黑体"/>
      <w:b/>
      <w:kern w:val="2"/>
      <w:sz w:val="28"/>
    </w:rPr>
  </w:style>
  <w:style w:type="character" w:customStyle="1" w:styleId="645">
    <w:name w:val="链接"/>
    <w:qFormat/>
    <w:uiPriority w:val="0"/>
    <w:rPr>
      <w:color w:val="0000FF"/>
      <w:sz w:val="21"/>
      <w:szCs w:val="21"/>
      <w:u w:val="single"/>
    </w:rPr>
  </w:style>
  <w:style w:type="character" w:customStyle="1" w:styleId="646">
    <w:name w:val="h4 Char"/>
    <w:qFormat/>
    <w:uiPriority w:val="0"/>
    <w:rPr>
      <w:rFonts w:ascii="Arial" w:hAnsi="Arial" w:eastAsia="黑体"/>
      <w:b/>
      <w:bCs/>
      <w:kern w:val="2"/>
      <w:sz w:val="28"/>
      <w:szCs w:val="28"/>
      <w:lang w:val="zh-CN" w:eastAsia="zh-CN" w:bidi="ar-SA"/>
    </w:rPr>
  </w:style>
  <w:style w:type="character" w:customStyle="1" w:styleId="647">
    <w:name w:val="5正文 Char"/>
    <w:link w:val="84"/>
    <w:qFormat/>
    <w:uiPriority w:val="0"/>
    <w:rPr>
      <w:rFonts w:ascii="仿宋_GB2312" w:hAnsi="微软雅黑" w:eastAsia="仿宋_GB2312"/>
      <w:sz w:val="28"/>
      <w:szCs w:val="21"/>
    </w:rPr>
  </w:style>
  <w:style w:type="character" w:customStyle="1" w:styleId="648">
    <w:name w:val="标题 3 字符"/>
    <w:qFormat/>
    <w:uiPriority w:val="9"/>
    <w:rPr>
      <w:b/>
      <w:bCs/>
      <w:kern w:val="2"/>
      <w:sz w:val="32"/>
      <w:szCs w:val="32"/>
    </w:rPr>
  </w:style>
  <w:style w:type="character" w:customStyle="1" w:styleId="649">
    <w:name w:val="样式6 Char"/>
    <w:qFormat/>
    <w:uiPriority w:val="0"/>
    <w:rPr>
      <w:rFonts w:ascii="仿宋_GB2312" w:hAnsi="宋体" w:eastAsia="仿宋_GB2312"/>
      <w:b/>
      <w:bCs/>
      <w:kern w:val="2"/>
      <w:sz w:val="24"/>
      <w:szCs w:val="24"/>
      <w:lang w:val="en-US" w:eastAsia="zh-CN" w:bidi="ar-SA"/>
    </w:rPr>
  </w:style>
  <w:style w:type="character" w:customStyle="1" w:styleId="650">
    <w:name w:val="Char Char14"/>
    <w:qFormat/>
    <w:uiPriority w:val="6"/>
    <w:rPr>
      <w:rFonts w:ascii="黑体" w:hAnsi="黑体" w:eastAsia="黑体"/>
    </w:rPr>
  </w:style>
  <w:style w:type="character" w:customStyle="1" w:styleId="651">
    <w:name w:val="Heading 2 Hidden Char"/>
    <w:qFormat/>
    <w:uiPriority w:val="0"/>
    <w:rPr>
      <w:rFonts w:ascii="仿宋_GB2312" w:eastAsia="仿宋_GB2312"/>
      <w:b/>
      <w:bCs/>
      <w:kern w:val="2"/>
      <w:sz w:val="24"/>
      <w:szCs w:val="24"/>
      <w:lang w:val="zh-CN" w:eastAsia="zh-CN" w:bidi="ar-SA"/>
    </w:rPr>
  </w:style>
  <w:style w:type="character" w:customStyle="1" w:styleId="652">
    <w:name w:val="正文首行缩进 2 Char"/>
    <w:link w:val="61"/>
    <w:qFormat/>
    <w:uiPriority w:val="0"/>
    <w:rPr>
      <w:rFonts w:ascii="宋体" w:hAnsi="宋体"/>
      <w:kern w:val="2"/>
      <w:sz w:val="21"/>
      <w:szCs w:val="24"/>
    </w:rPr>
  </w:style>
  <w:style w:type="character" w:customStyle="1" w:styleId="653">
    <w:name w:val="font11"/>
    <w:qFormat/>
    <w:uiPriority w:val="0"/>
    <w:rPr>
      <w:rFonts w:hint="default" w:ascii="Times New Roman" w:hAnsi="Times New Roman" w:cs="Times New Roman"/>
      <w:color w:val="000000"/>
      <w:sz w:val="22"/>
      <w:szCs w:val="22"/>
      <w:u w:val="none"/>
    </w:rPr>
  </w:style>
  <w:style w:type="character" w:customStyle="1" w:styleId="654">
    <w:name w:val="表正文 Char1"/>
    <w:qFormat/>
    <w:uiPriority w:val="0"/>
    <w:rPr>
      <w:rFonts w:ascii="宋体" w:eastAsia="宋体"/>
      <w:snapToGrid w:val="0"/>
      <w:color w:val="000000"/>
      <w:kern w:val="28"/>
      <w:sz w:val="28"/>
    </w:rPr>
  </w:style>
  <w:style w:type="character" w:customStyle="1" w:styleId="655">
    <w:name w:val="blue1"/>
    <w:basedOn w:val="69"/>
    <w:qFormat/>
    <w:uiPriority w:val="0"/>
    <w:rPr>
      <w:rFonts w:ascii="Arial" w:hAnsi="Arial" w:eastAsia="黑体" w:cs="Arial"/>
      <w:snapToGrid w:val="0"/>
      <w:kern w:val="0"/>
      <w:szCs w:val="21"/>
    </w:rPr>
  </w:style>
  <w:style w:type="character" w:customStyle="1" w:styleId="656">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657">
    <w:name w:val="标书1 Char"/>
    <w:qFormat/>
    <w:uiPriority w:val="0"/>
    <w:rPr>
      <w:rFonts w:eastAsia="宋体"/>
      <w:b/>
      <w:bCs/>
      <w:kern w:val="44"/>
      <w:sz w:val="44"/>
      <w:szCs w:val="44"/>
      <w:lang w:val="en-US" w:eastAsia="zh-CN" w:bidi="ar-SA"/>
    </w:rPr>
  </w:style>
  <w:style w:type="character" w:customStyle="1" w:styleId="658">
    <w:name w:val="样式5 Char"/>
    <w:qFormat/>
    <w:uiPriority w:val="0"/>
    <w:rPr>
      <w:rFonts w:ascii="仿宋_GB2312" w:hAnsi="仿宋" w:eastAsia="仿宋_GB2312"/>
      <w:kern w:val="2"/>
      <w:sz w:val="24"/>
      <w:szCs w:val="24"/>
    </w:rPr>
  </w:style>
  <w:style w:type="character" w:customStyle="1" w:styleId="659">
    <w:name w:val="样式4 Char"/>
    <w:qFormat/>
    <w:uiPriority w:val="0"/>
    <w:rPr>
      <w:rFonts w:ascii="仿宋_GB2312" w:hAnsi="仿宋" w:eastAsia="仿宋_GB2312"/>
      <w:b/>
      <w:kern w:val="2"/>
      <w:sz w:val="32"/>
      <w:szCs w:val="32"/>
      <w:lang w:bidi="ar-SA"/>
    </w:rPr>
  </w:style>
  <w:style w:type="character" w:customStyle="1" w:styleId="660">
    <w:name w:val="插图说明 Char"/>
    <w:qFormat/>
    <w:uiPriority w:val="0"/>
    <w:rPr>
      <w:rFonts w:eastAsia="黑体"/>
      <w:sz w:val="24"/>
      <w:lang w:val="en-US" w:eastAsia="zh-CN"/>
    </w:rPr>
  </w:style>
  <w:style w:type="character" w:customStyle="1" w:styleId="661">
    <w:name w:val="正文2 Char Char"/>
    <w:link w:val="85"/>
    <w:qFormat/>
    <w:uiPriority w:val="0"/>
    <w:rPr>
      <w:rFonts w:eastAsia="宋体"/>
      <w:kern w:val="2"/>
      <w:sz w:val="24"/>
      <w:lang w:val="en-US" w:eastAsia="zh-CN" w:bidi="ar-SA"/>
    </w:rPr>
  </w:style>
  <w:style w:type="character" w:customStyle="1" w:styleId="662">
    <w:name w:val="Char Char24"/>
    <w:qFormat/>
    <w:uiPriority w:val="6"/>
    <w:rPr>
      <w:kern w:val="1"/>
      <w:sz w:val="21"/>
    </w:rPr>
  </w:style>
  <w:style w:type="character" w:customStyle="1" w:styleId="663">
    <w:name w:val="副标题 Char"/>
    <w:link w:val="46"/>
    <w:qFormat/>
    <w:uiPriority w:val="0"/>
    <w:rPr>
      <w:rFonts w:ascii="Arial" w:hAnsi="Arial" w:eastAsia="隶书"/>
      <w:b/>
      <w:bCs/>
      <w:kern w:val="28"/>
      <w:sz w:val="44"/>
      <w:szCs w:val="32"/>
      <w:lang w:val="en-US" w:eastAsia="zh-CN" w:bidi="ar-SA"/>
    </w:rPr>
  </w:style>
  <w:style w:type="character" w:customStyle="1" w:styleId="664">
    <w:name w:val="普通文字 Char1 Char"/>
    <w:qFormat/>
    <w:uiPriority w:val="0"/>
    <w:rPr>
      <w:rFonts w:ascii="宋体" w:hAnsi="Courier New" w:eastAsia="宋体"/>
      <w:kern w:val="2"/>
      <w:sz w:val="21"/>
      <w:szCs w:val="24"/>
      <w:lang w:val="en-US" w:eastAsia="zh-CN" w:bidi="ar-SA"/>
    </w:rPr>
  </w:style>
  <w:style w:type="character" w:customStyle="1" w:styleId="665">
    <w:name w:val="h3 Char1"/>
    <w:qFormat/>
    <w:uiPriority w:val="0"/>
    <w:rPr>
      <w:rFonts w:eastAsia="宋体"/>
      <w:b/>
      <w:bCs/>
      <w:kern w:val="2"/>
      <w:sz w:val="32"/>
      <w:szCs w:val="32"/>
      <w:lang w:bidi="ar-SA"/>
    </w:rPr>
  </w:style>
  <w:style w:type="character" w:customStyle="1" w:styleId="666">
    <w:name w:val="标题 Char1"/>
    <w:qFormat/>
    <w:uiPriority w:val="0"/>
    <w:rPr>
      <w:rFonts w:ascii="Cambria" w:hAnsi="Cambria" w:eastAsia="宋体" w:cs="Times New Roman"/>
      <w:b/>
      <w:bCs/>
      <w:sz w:val="32"/>
      <w:szCs w:val="32"/>
      <w:lang w:bidi="ar-SA"/>
    </w:rPr>
  </w:style>
  <w:style w:type="character" w:customStyle="1" w:styleId="667">
    <w:name w:val="gf正文1 Char"/>
    <w:qFormat/>
    <w:uiPriority w:val="0"/>
    <w:rPr>
      <w:rFonts w:ascii="宋体" w:hAnsi="宋体" w:eastAsia="宋体" w:cs="宋体"/>
      <w:kern w:val="2"/>
      <w:sz w:val="24"/>
      <w:szCs w:val="24"/>
      <w:lang w:val="en-US" w:eastAsia="zh-CN" w:bidi="ar-SA"/>
    </w:rPr>
  </w:style>
  <w:style w:type="character" w:customStyle="1" w:styleId="668">
    <w:name w:val="正文文本缩进 Char1"/>
    <w:qFormat/>
    <w:uiPriority w:val="0"/>
    <w:rPr>
      <w:rFonts w:ascii="Calibri" w:hAnsi="Calibri"/>
      <w:sz w:val="28"/>
    </w:rPr>
  </w:style>
  <w:style w:type="character" w:customStyle="1" w:styleId="669">
    <w:name w:val="No Spacing Char"/>
    <w:link w:val="86"/>
    <w:qFormat/>
    <w:uiPriority w:val="1"/>
    <w:rPr>
      <w:sz w:val="22"/>
      <w:szCs w:val="22"/>
      <w:lang w:val="en-US" w:eastAsia="zh-CN" w:bidi="ar-SA"/>
    </w:rPr>
  </w:style>
  <w:style w:type="character" w:customStyle="1" w:styleId="670">
    <w:name w:val="样式7 Char"/>
    <w:qFormat/>
    <w:uiPriority w:val="0"/>
    <w:rPr>
      <w:rFonts w:ascii="仿宋_GB2312" w:hAnsi="仿宋" w:eastAsia="仿宋_GB2312"/>
      <w:b/>
      <w:kern w:val="2"/>
      <w:sz w:val="24"/>
      <w:szCs w:val="24"/>
    </w:rPr>
  </w:style>
  <w:style w:type="character" w:customStyle="1" w:styleId="671">
    <w:name w:val="font12gray1"/>
    <w:qFormat/>
    <w:uiPriority w:val="0"/>
    <w:rPr>
      <w:rFonts w:ascii="仿宋_GB2312" w:eastAsia="微软雅黑"/>
      <w:b/>
      <w:spacing w:val="300"/>
      <w:kern w:val="2"/>
      <w:sz w:val="18"/>
      <w:szCs w:val="18"/>
      <w:lang w:val="en-US" w:eastAsia="zh-CN" w:bidi="ar-SA"/>
    </w:rPr>
  </w:style>
  <w:style w:type="character" w:customStyle="1" w:styleId="672">
    <w:name w:val="Char Char7"/>
    <w:semiHidden/>
    <w:qFormat/>
    <w:uiPriority w:val="0"/>
    <w:rPr>
      <w:rFonts w:eastAsia="宋体"/>
      <w:kern w:val="2"/>
      <w:sz w:val="21"/>
      <w:szCs w:val="24"/>
      <w:lang w:val="en-US" w:eastAsia="zh-CN" w:bidi="ar-SA"/>
    </w:rPr>
  </w:style>
  <w:style w:type="character" w:customStyle="1" w:styleId="673">
    <w:name w:val="表名 Char"/>
    <w:qFormat/>
    <w:uiPriority w:val="0"/>
    <w:rPr>
      <w:rFonts w:eastAsia="宋体"/>
      <w:b/>
      <w:bCs/>
      <w:kern w:val="2"/>
      <w:sz w:val="24"/>
      <w:szCs w:val="24"/>
      <w:lang w:val="en-US" w:eastAsia="zh-CN" w:bidi="ar-SA"/>
    </w:rPr>
  </w:style>
  <w:style w:type="character" w:customStyle="1" w:styleId="674">
    <w:name w:val="Document Map Char"/>
    <w:qFormat/>
    <w:locked/>
    <w:uiPriority w:val="0"/>
    <w:rPr>
      <w:rFonts w:eastAsia="宋体"/>
      <w:kern w:val="2"/>
      <w:sz w:val="21"/>
      <w:szCs w:val="24"/>
      <w:lang w:val="en-US" w:eastAsia="zh-CN" w:bidi="ar-SA"/>
    </w:rPr>
  </w:style>
  <w:style w:type="character" w:customStyle="1" w:styleId="675">
    <w:name w:val="font41"/>
    <w:qFormat/>
    <w:uiPriority w:val="0"/>
    <w:rPr>
      <w:rFonts w:hint="eastAsia" w:ascii="仿宋_GB2312" w:eastAsia="仿宋_GB2312" w:cs="仿宋_GB2312"/>
      <w:color w:val="000000"/>
      <w:sz w:val="22"/>
      <w:szCs w:val="22"/>
      <w:u w:val="none"/>
    </w:rPr>
  </w:style>
  <w:style w:type="character" w:customStyle="1" w:styleId="676">
    <w:name w:val="标题 6 Char"/>
    <w:link w:val="8"/>
    <w:qFormat/>
    <w:uiPriority w:val="0"/>
    <w:rPr>
      <w:rFonts w:ascii="Arial" w:hAnsi="Arial" w:eastAsia="黑体"/>
      <w:b/>
      <w:bCs/>
      <w:kern w:val="2"/>
      <w:sz w:val="24"/>
      <w:szCs w:val="24"/>
    </w:rPr>
  </w:style>
  <w:style w:type="character" w:customStyle="1" w:styleId="677">
    <w:name w:val="纯文本 Char_0"/>
    <w:link w:val="87"/>
    <w:qFormat/>
    <w:uiPriority w:val="0"/>
    <w:rPr>
      <w:rFonts w:ascii="宋体" w:hAnsi="Courier New"/>
      <w:kern w:val="2"/>
      <w:sz w:val="21"/>
      <w:szCs w:val="21"/>
      <w:lang w:val="en-US" w:eastAsia="zh-CN"/>
    </w:rPr>
  </w:style>
  <w:style w:type="character" w:customStyle="1" w:styleId="678">
    <w:name w:val="Balloon Text Char"/>
    <w:qFormat/>
    <w:locked/>
    <w:uiPriority w:val="0"/>
    <w:rPr>
      <w:rFonts w:eastAsia="宋体"/>
      <w:kern w:val="2"/>
      <w:sz w:val="18"/>
      <w:szCs w:val="18"/>
      <w:lang w:val="en-US" w:eastAsia="zh-CN" w:bidi="ar-SA"/>
    </w:rPr>
  </w:style>
  <w:style w:type="character" w:customStyle="1" w:styleId="679">
    <w:name w:val="正文 项目2 Char"/>
    <w:basedOn w:val="680"/>
    <w:qFormat/>
    <w:uiPriority w:val="0"/>
    <w:rPr>
      <w:rFonts w:ascii="仿宋_GB2312" w:hAnsi="仿宋_GB2312" w:eastAsia="仿宋_GB2312"/>
      <w:kern w:val="2"/>
      <w:sz w:val="24"/>
      <w:lang w:bidi="ar-SA"/>
    </w:rPr>
  </w:style>
  <w:style w:type="character" w:customStyle="1" w:styleId="680">
    <w:name w:val="正文 项目 Char"/>
    <w:qFormat/>
    <w:uiPriority w:val="0"/>
    <w:rPr>
      <w:rFonts w:ascii="仿宋_GB2312" w:hAnsi="仿宋_GB2312" w:eastAsia="仿宋_GB2312"/>
      <w:kern w:val="2"/>
      <w:sz w:val="24"/>
      <w:lang w:bidi="ar-SA"/>
    </w:rPr>
  </w:style>
  <w:style w:type="character" w:customStyle="1" w:styleId="681">
    <w:name w:val="h Char Char1"/>
    <w:qFormat/>
    <w:uiPriority w:val="0"/>
    <w:rPr>
      <w:rFonts w:eastAsia="宋体"/>
      <w:kern w:val="2"/>
      <w:sz w:val="18"/>
      <w:szCs w:val="18"/>
      <w:lang w:val="en-US" w:eastAsia="zh-CN" w:bidi="ar-SA"/>
    </w:rPr>
  </w:style>
  <w:style w:type="character" w:customStyle="1" w:styleId="682">
    <w:name w:val="Char Char27"/>
    <w:qFormat/>
    <w:uiPriority w:val="6"/>
    <w:rPr>
      <w:rFonts w:ascii="宋体" w:hAnsi="宋体" w:eastAsia="宋体"/>
      <w:color w:val="000000"/>
      <w:kern w:val="1"/>
      <w:sz w:val="28"/>
      <w:lang w:val="en-US" w:eastAsia="zh-CN" w:bidi="ar-SA"/>
    </w:rPr>
  </w:style>
  <w:style w:type="character" w:customStyle="1" w:styleId="683">
    <w:name w:val="px14"/>
    <w:qFormat/>
    <w:uiPriority w:val="0"/>
    <w:rPr>
      <w:rFonts w:ascii="仿宋_GB2312" w:eastAsia="微软雅黑" w:cs="Times New Roman"/>
      <w:b/>
      <w:kern w:val="2"/>
      <w:sz w:val="32"/>
      <w:szCs w:val="32"/>
      <w:lang w:val="en-US" w:eastAsia="zh-CN" w:bidi="ar-SA"/>
    </w:rPr>
  </w:style>
  <w:style w:type="character" w:customStyle="1" w:styleId="684">
    <w:name w:val="HTML 预设格式 Char1"/>
    <w:qFormat/>
    <w:uiPriority w:val="0"/>
    <w:rPr>
      <w:rFonts w:ascii="Courier New" w:hAnsi="Courier New" w:eastAsia="宋体" w:cs="Courier New"/>
      <w:sz w:val="20"/>
      <w:szCs w:val="20"/>
    </w:rPr>
  </w:style>
  <w:style w:type="character" w:customStyle="1" w:styleId="685">
    <w:name w:val="普通文字 Char1"/>
    <w:qFormat/>
    <w:uiPriority w:val="0"/>
    <w:rPr>
      <w:rFonts w:ascii="宋体" w:hAnsi="Courier New" w:eastAsia="宋体"/>
      <w:kern w:val="2"/>
      <w:sz w:val="21"/>
      <w:lang w:val="en-US" w:eastAsia="zh-CN"/>
    </w:rPr>
  </w:style>
  <w:style w:type="character" w:customStyle="1" w:styleId="686">
    <w:name w:val="hei16b1"/>
    <w:qFormat/>
    <w:uiPriority w:val="0"/>
    <w:rPr>
      <w:rFonts w:hint="default" w:ascii="Arial" w:hAnsi="Arial" w:cs="Arial"/>
      <w:b/>
      <w:bCs/>
      <w:color w:val="000000"/>
      <w:sz w:val="24"/>
      <w:szCs w:val="24"/>
    </w:rPr>
  </w:style>
  <w:style w:type="character" w:customStyle="1" w:styleId="687">
    <w:name w:val="正文（绿盟科技） Char"/>
    <w:link w:val="89"/>
    <w:qFormat/>
    <w:uiPriority w:val="0"/>
    <w:rPr>
      <w:rFonts w:ascii="Arial" w:hAnsi="Arial"/>
      <w:sz w:val="21"/>
      <w:szCs w:val="21"/>
    </w:rPr>
  </w:style>
  <w:style w:type="character" w:customStyle="1" w:styleId="688">
    <w:name w:val="Char Char19"/>
    <w:qFormat/>
    <w:uiPriority w:val="6"/>
    <w:rPr>
      <w:rFonts w:ascii="宋体" w:hAnsi="宋体"/>
      <w:i/>
      <w:sz w:val="24"/>
      <w:szCs w:val="24"/>
    </w:rPr>
  </w:style>
  <w:style w:type="character" w:customStyle="1" w:styleId="689">
    <w:name w:val="页脚 Char"/>
    <w:qFormat/>
    <w:uiPriority w:val="0"/>
    <w:rPr>
      <w:rFonts w:eastAsia="仿宋_GB2312"/>
      <w:kern w:val="2"/>
      <w:sz w:val="18"/>
      <w:lang w:val="en-US" w:eastAsia="zh-CN"/>
    </w:rPr>
  </w:style>
  <w:style w:type="character" w:customStyle="1" w:styleId="690">
    <w:name w:val="批注主题 Char"/>
    <w:qFormat/>
    <w:uiPriority w:val="0"/>
    <w:rPr>
      <w:rFonts w:eastAsia="宋体"/>
      <w:b/>
      <w:bCs/>
      <w:kern w:val="2"/>
      <w:sz w:val="21"/>
      <w:szCs w:val="24"/>
      <w:lang w:val="en-US" w:eastAsia="zh-CN" w:bidi="ar-SA"/>
    </w:rPr>
  </w:style>
  <w:style w:type="character" w:customStyle="1" w:styleId="691">
    <w:name w:val="Comment Text Char"/>
    <w:qFormat/>
    <w:locked/>
    <w:uiPriority w:val="0"/>
    <w:rPr>
      <w:rFonts w:ascii="宋体" w:hAnsi="宋体" w:eastAsia="宋体"/>
      <w:kern w:val="2"/>
      <w:sz w:val="24"/>
      <w:lang w:val="en-US" w:eastAsia="zh-CN" w:bidi="ar-SA"/>
    </w:rPr>
  </w:style>
  <w:style w:type="character" w:customStyle="1" w:styleId="692">
    <w:name w:val="标题 2 字符"/>
    <w:qFormat/>
    <w:uiPriority w:val="1"/>
    <w:rPr>
      <w:rFonts w:ascii="仿宋_GB2312" w:hAnsi="Times New Roman" w:eastAsia="仿宋_GB2312" w:cs="Times New Roman"/>
      <w:b/>
      <w:kern w:val="2"/>
      <w:sz w:val="24"/>
      <w:lang w:val="zh-CN"/>
    </w:rPr>
  </w:style>
  <w:style w:type="character" w:customStyle="1" w:styleId="693">
    <w:name w:val="Char Char72"/>
    <w:qFormat/>
    <w:uiPriority w:val="0"/>
    <w:rPr>
      <w:rFonts w:eastAsia="宋体"/>
      <w:kern w:val="2"/>
      <w:sz w:val="21"/>
      <w:szCs w:val="24"/>
      <w:lang w:val="en-US" w:eastAsia="zh-CN" w:bidi="ar-SA"/>
    </w:rPr>
  </w:style>
  <w:style w:type="character" w:customStyle="1" w:styleId="694">
    <w:name w:val="正文文本缩进 Char2"/>
    <w:qFormat/>
    <w:uiPriority w:val="0"/>
    <w:rPr>
      <w:rFonts w:ascii="Times New Roman" w:hAnsi="Times New Roman" w:eastAsia="宋体" w:cs="Times New Roman"/>
      <w:snapToGrid w:val="0"/>
      <w:kern w:val="0"/>
      <w:szCs w:val="24"/>
    </w:rPr>
  </w:style>
  <w:style w:type="character" w:customStyle="1" w:styleId="695">
    <w:name w:val="样式2 Char"/>
    <w:qFormat/>
    <w:uiPriority w:val="0"/>
    <w:rPr>
      <w:rFonts w:ascii="仿宋_GB2312" w:hAnsi="仿宋" w:eastAsia="仿宋_GB2312" w:cs="仿宋_GB2312"/>
      <w:b/>
      <w:bCs/>
      <w:sz w:val="32"/>
      <w:szCs w:val="30"/>
      <w:lang w:val="zh-CN"/>
    </w:rPr>
  </w:style>
  <w:style w:type="character" w:customStyle="1" w:styleId="696">
    <w:name w:val="表格名称[858D7CFB-ED40-4347-BF05-701D383B685F]"/>
    <w:link w:val="90"/>
    <w:qFormat/>
    <w:uiPriority w:val="0"/>
    <w:rPr>
      <w:sz w:val="32"/>
    </w:rPr>
  </w:style>
  <w:style w:type="character" w:customStyle="1" w:styleId="697">
    <w:name w:val="Char Char4"/>
    <w:qFormat/>
    <w:uiPriority w:val="0"/>
    <w:rPr>
      <w:rFonts w:eastAsia="宋体"/>
      <w:b/>
      <w:sz w:val="24"/>
      <w:lang w:eastAsia="zh-CN" w:bidi="ar-SA"/>
    </w:rPr>
  </w:style>
  <w:style w:type="character" w:customStyle="1" w:styleId="698">
    <w:name w:val="c7 style3"/>
    <w:qFormat/>
    <w:uiPriority w:val="0"/>
  </w:style>
  <w:style w:type="character" w:customStyle="1" w:styleId="699">
    <w:name w:val="正文文本 3 Char1"/>
    <w:semiHidden/>
    <w:qFormat/>
    <w:uiPriority w:val="99"/>
    <w:rPr>
      <w:rFonts w:ascii="Times New Roman" w:hAnsi="Times New Roman" w:eastAsia="宋体" w:cs="Times New Roman"/>
      <w:sz w:val="16"/>
      <w:szCs w:val="16"/>
    </w:rPr>
  </w:style>
  <w:style w:type="character" w:customStyle="1" w:styleId="700">
    <w:name w:val="tw4winInternal"/>
    <w:qFormat/>
    <w:uiPriority w:val="0"/>
    <w:rPr>
      <w:rFonts w:ascii="Courier New" w:hAnsi="Courier New" w:cs="Courier New"/>
      <w:color w:val="FF0000"/>
      <w:lang w:val="en-US" w:eastAsia="zh-CN"/>
    </w:rPr>
  </w:style>
  <w:style w:type="character" w:customStyle="1" w:styleId="701">
    <w:name w:val="Char Char10"/>
    <w:semiHidden/>
    <w:qFormat/>
    <w:uiPriority w:val="0"/>
    <w:rPr>
      <w:rFonts w:ascii="宋体" w:hAnsi="宋体"/>
      <w:kern w:val="2"/>
      <w:sz w:val="21"/>
      <w:szCs w:val="24"/>
      <w:lang w:val="en-US" w:eastAsia="zh-CN"/>
    </w:rPr>
  </w:style>
  <w:style w:type="character" w:customStyle="1" w:styleId="702">
    <w:name w:val="shadow11"/>
    <w:qFormat/>
    <w:uiPriority w:val="0"/>
    <w:rPr>
      <w:color w:val="000000"/>
      <w:sz w:val="21"/>
    </w:rPr>
  </w:style>
  <w:style w:type="character" w:customStyle="1" w:styleId="703">
    <w:name w:val="正文非缩进 Char3"/>
    <w:qFormat/>
    <w:uiPriority w:val="0"/>
    <w:rPr>
      <w:rFonts w:ascii="宋体" w:eastAsia="宋体"/>
      <w:snapToGrid w:val="0"/>
      <w:color w:val="000000"/>
      <w:kern w:val="28"/>
      <w:sz w:val="28"/>
      <w:lang w:val="en-US" w:eastAsia="zh-CN" w:bidi="ar-SA"/>
    </w:rPr>
  </w:style>
  <w:style w:type="character" w:customStyle="1" w:styleId="704">
    <w:name w:val="Char Char"/>
    <w:qFormat/>
    <w:uiPriority w:val="0"/>
    <w:rPr>
      <w:rFonts w:ascii="宋体" w:hAnsi="Courier New" w:eastAsia="宋体"/>
      <w:kern w:val="2"/>
      <w:sz w:val="21"/>
      <w:lang w:val="en-US" w:eastAsia="zh-CN" w:bidi="ar-SA"/>
    </w:rPr>
  </w:style>
  <w:style w:type="character" w:customStyle="1" w:styleId="705">
    <w:name w:val="签名 Char1"/>
    <w:qFormat/>
    <w:uiPriority w:val="0"/>
    <w:rPr>
      <w:rFonts w:ascii="Times New Roman" w:hAnsi="Times New Roman" w:eastAsia="宋体" w:cs="Times New Roman"/>
      <w:szCs w:val="24"/>
    </w:rPr>
  </w:style>
  <w:style w:type="character" w:customStyle="1" w:styleId="706">
    <w:name w:val="日期 Char"/>
    <w:link w:val="35"/>
    <w:qFormat/>
    <w:uiPriority w:val="0"/>
    <w:rPr>
      <w:rFonts w:ascii="宋体"/>
      <w:kern w:val="2"/>
      <w:sz w:val="24"/>
      <w:szCs w:val="21"/>
      <w:lang w:val="zh-CN"/>
    </w:rPr>
  </w:style>
  <w:style w:type="character" w:customStyle="1" w:styleId="707">
    <w:name w:val="标题 9 Char"/>
    <w:link w:val="11"/>
    <w:qFormat/>
    <w:uiPriority w:val="0"/>
    <w:rPr>
      <w:rFonts w:ascii="Arial" w:hAnsi="Arial" w:eastAsia="黑体"/>
      <w:kern w:val="2"/>
      <w:sz w:val="21"/>
      <w:szCs w:val="21"/>
    </w:rPr>
  </w:style>
  <w:style w:type="character" w:customStyle="1" w:styleId="708">
    <w:name w:val="Char Char18"/>
    <w:qFormat/>
    <w:uiPriority w:val="6"/>
    <w:rPr>
      <w:rFonts w:ascii="宋体" w:hAnsi="宋体"/>
      <w:sz w:val="28"/>
    </w:rPr>
  </w:style>
  <w:style w:type="character" w:customStyle="1" w:styleId="709">
    <w:name w:val="批注文字 Char"/>
    <w:qFormat/>
    <w:uiPriority w:val="0"/>
    <w:rPr>
      <w:kern w:val="2"/>
      <w:sz w:val="21"/>
      <w:szCs w:val="24"/>
    </w:rPr>
  </w:style>
  <w:style w:type="character" w:customStyle="1" w:styleId="710">
    <w:name w:val="Char Char22"/>
    <w:qFormat/>
    <w:uiPriority w:val="6"/>
    <w:rPr>
      <w:rFonts w:ascii="宋体" w:hAnsi="宋体"/>
      <w:kern w:val="1"/>
      <w:sz w:val="24"/>
      <w:szCs w:val="24"/>
    </w:rPr>
  </w:style>
  <w:style w:type="character" w:customStyle="1" w:styleId="711">
    <w:name w:val="pt141"/>
    <w:qFormat/>
    <w:uiPriority w:val="0"/>
    <w:rPr>
      <w:color w:val="330066"/>
      <w:sz w:val="22"/>
      <w:szCs w:val="22"/>
    </w:rPr>
  </w:style>
  <w:style w:type="character" w:customStyle="1" w:styleId="712">
    <w:name w:val="正文文本缩进 2 Char1"/>
    <w:semiHidden/>
    <w:qFormat/>
    <w:uiPriority w:val="99"/>
    <w:rPr>
      <w:rFonts w:ascii="Times New Roman" w:hAnsi="Times New Roman" w:eastAsia="宋体" w:cs="Times New Roman"/>
      <w:szCs w:val="24"/>
    </w:rPr>
  </w:style>
  <w:style w:type="character" w:customStyle="1" w:styleId="713">
    <w:name w:val="批注框文本 Char"/>
    <w:link w:val="38"/>
    <w:qFormat/>
    <w:uiPriority w:val="0"/>
    <w:rPr>
      <w:kern w:val="2"/>
      <w:sz w:val="18"/>
      <w:szCs w:val="18"/>
    </w:rPr>
  </w:style>
  <w:style w:type="character" w:customStyle="1" w:styleId="714">
    <w:name w:val="Char Char611"/>
    <w:qFormat/>
    <w:uiPriority w:val="0"/>
    <w:rPr>
      <w:rFonts w:eastAsia="宋体"/>
      <w:kern w:val="2"/>
      <w:sz w:val="21"/>
      <w:szCs w:val="24"/>
      <w:lang w:val="en-US" w:eastAsia="zh-CN" w:bidi="ar-SA"/>
    </w:rPr>
  </w:style>
  <w:style w:type="character" w:customStyle="1" w:styleId="715">
    <w:name w:val="highlight1"/>
    <w:qFormat/>
    <w:uiPriority w:val="0"/>
    <w:rPr>
      <w:rFonts w:ascii="仿宋_GB2312" w:eastAsia="微软雅黑"/>
      <w:b/>
      <w:kern w:val="2"/>
      <w:sz w:val="23"/>
      <w:szCs w:val="23"/>
      <w:lang w:val="en-US" w:eastAsia="zh-CN" w:bidi="ar-SA"/>
    </w:rPr>
  </w:style>
  <w:style w:type="character" w:customStyle="1" w:styleId="716">
    <w:name w:val="my正文 Char"/>
    <w:link w:val="91"/>
    <w:qFormat/>
    <w:locked/>
    <w:uiPriority w:val="0"/>
    <w:rPr>
      <w:rFonts w:ascii="Tahoma" w:hAnsi="Tahoma"/>
      <w:sz w:val="24"/>
      <w:szCs w:val="24"/>
    </w:rPr>
  </w:style>
  <w:style w:type="character" w:customStyle="1" w:styleId="717">
    <w:name w:val="正文缩进 Char2"/>
    <w:link w:val="5"/>
    <w:qFormat/>
    <w:uiPriority w:val="0"/>
    <w:rPr>
      <w:rFonts w:ascii="宋体" w:eastAsia="宋体"/>
      <w:snapToGrid w:val="0"/>
      <w:color w:val="000000"/>
      <w:kern w:val="28"/>
      <w:sz w:val="28"/>
      <w:lang w:val="en-US" w:eastAsia="zh-CN" w:bidi="ar-SA"/>
    </w:rPr>
  </w:style>
  <w:style w:type="character" w:customStyle="1" w:styleId="718">
    <w:name w:val="Used by Word for text of Help footnotes Char Char1"/>
    <w:qFormat/>
    <w:uiPriority w:val="0"/>
    <w:rPr>
      <w:color w:val="0000FF"/>
      <w:sz w:val="21"/>
    </w:rPr>
  </w:style>
  <w:style w:type="character" w:customStyle="1" w:styleId="719">
    <w:name w:val="页眉 Char"/>
    <w:qFormat/>
    <w:uiPriority w:val="0"/>
    <w:rPr>
      <w:rFonts w:eastAsia="仿宋_GB2312"/>
      <w:kern w:val="2"/>
      <w:sz w:val="18"/>
      <w:lang w:val="en-US" w:eastAsia="zh-CN"/>
    </w:rPr>
  </w:style>
  <w:style w:type="character" w:customStyle="1" w:styleId="720">
    <w:name w:val="FA正文 Char Char"/>
    <w:qFormat/>
    <w:uiPriority w:val="0"/>
    <w:rPr>
      <w:rFonts w:hAnsi="宋体"/>
      <w:kern w:val="2"/>
      <w:sz w:val="24"/>
      <w:lang w:bidi="ar-SA"/>
    </w:rPr>
  </w:style>
  <w:style w:type="character" w:customStyle="1" w:styleId="721">
    <w:name w:val="纯文本 字符"/>
    <w:qFormat/>
    <w:uiPriority w:val="0"/>
    <w:rPr>
      <w:rFonts w:ascii="宋体" w:hAnsi="Courier New" w:eastAsia="宋体" w:cs="Arial"/>
      <w:snapToGrid w:val="0"/>
      <w:kern w:val="2"/>
      <w:sz w:val="21"/>
      <w:szCs w:val="21"/>
      <w:lang w:val="en-US" w:eastAsia="zh-CN" w:bidi="ar-SA"/>
    </w:rPr>
  </w:style>
  <w:style w:type="character" w:customStyle="1" w:styleId="722">
    <w:name w:val="3级 Char"/>
    <w:link w:val="92"/>
    <w:qFormat/>
    <w:uiPriority w:val="0"/>
    <w:rPr>
      <w:rFonts w:ascii="宋体" w:hAnsi="宋体"/>
      <w:b/>
      <w:bCs/>
      <w:sz w:val="28"/>
    </w:rPr>
  </w:style>
  <w:style w:type="character" w:customStyle="1" w:styleId="723">
    <w:name w:val="myp11"/>
    <w:qFormat/>
    <w:uiPriority w:val="0"/>
    <w:rPr>
      <w:rFonts w:ascii="仿宋_GB2312" w:eastAsia="微软雅黑"/>
      <w:b/>
      <w:kern w:val="2"/>
      <w:sz w:val="32"/>
      <w:szCs w:val="32"/>
      <w:lang w:val="en-US" w:eastAsia="zh-CN" w:bidi="ar-SA"/>
    </w:rPr>
  </w:style>
  <w:style w:type="character" w:customStyle="1" w:styleId="724">
    <w:name w:val="文档结构图 Char1"/>
    <w:link w:val="18"/>
    <w:qFormat/>
    <w:uiPriority w:val="0"/>
    <w:rPr>
      <w:kern w:val="2"/>
      <w:sz w:val="21"/>
      <w:szCs w:val="24"/>
      <w:shd w:val="clear" w:color="auto" w:fill="000080"/>
    </w:rPr>
  </w:style>
  <w:style w:type="character" w:customStyle="1" w:styleId="725">
    <w:name w:val="H6 Char"/>
    <w:qFormat/>
    <w:uiPriority w:val="0"/>
    <w:rPr>
      <w:rFonts w:ascii="Arial" w:hAnsi="Arial" w:eastAsia="黑体"/>
      <w:b/>
      <w:bCs/>
      <w:kern w:val="2"/>
      <w:sz w:val="24"/>
      <w:szCs w:val="24"/>
    </w:rPr>
  </w:style>
  <w:style w:type="character" w:customStyle="1" w:styleId="726">
    <w:name w:val="Char Char91"/>
    <w:qFormat/>
    <w:uiPriority w:val="0"/>
    <w:rPr>
      <w:rFonts w:eastAsia="宋体"/>
      <w:kern w:val="2"/>
      <w:sz w:val="18"/>
      <w:szCs w:val="18"/>
      <w:lang w:val="en-US" w:eastAsia="zh-CN" w:bidi="ar-SA"/>
    </w:rPr>
  </w:style>
  <w:style w:type="character" w:customStyle="1" w:styleId="727">
    <w:name w:val="副标题 Char1"/>
    <w:qFormat/>
    <w:uiPriority w:val="0"/>
    <w:rPr>
      <w:rFonts w:ascii="Cambria" w:hAnsi="Cambria" w:eastAsia="宋体" w:cs="Times New Roman"/>
      <w:b/>
      <w:bCs/>
      <w:snapToGrid w:val="0"/>
      <w:kern w:val="28"/>
      <w:sz w:val="32"/>
      <w:szCs w:val="32"/>
    </w:rPr>
  </w:style>
  <w:style w:type="character" w:customStyle="1" w:styleId="728">
    <w:name w:val="font61"/>
    <w:qFormat/>
    <w:uiPriority w:val="0"/>
    <w:rPr>
      <w:rFonts w:hint="eastAsia" w:ascii="仿宋" w:hAnsi="仿宋" w:eastAsia="仿宋" w:cs="仿宋"/>
      <w:color w:val="000000"/>
      <w:sz w:val="20"/>
      <w:szCs w:val="20"/>
      <w:u w:val="none"/>
    </w:rPr>
  </w:style>
  <w:style w:type="character" w:customStyle="1" w:styleId="72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0">
    <w:name w:val="Char Char211"/>
    <w:qFormat/>
    <w:uiPriority w:val="0"/>
    <w:rPr>
      <w:rFonts w:eastAsia="宋体"/>
      <w:b/>
      <w:bCs/>
      <w:kern w:val="2"/>
      <w:sz w:val="21"/>
      <w:szCs w:val="24"/>
      <w:lang w:val="en-US" w:eastAsia="zh-CN" w:bidi="ar-SA"/>
    </w:rPr>
  </w:style>
  <w:style w:type="character" w:customStyle="1" w:styleId="731">
    <w:name w:val="标题 2 Char"/>
    <w:qFormat/>
    <w:uiPriority w:val="0"/>
    <w:rPr>
      <w:rFonts w:ascii="Arial" w:hAnsi="Arial" w:eastAsia="黑体"/>
      <w:b/>
      <w:kern w:val="2"/>
      <w:sz w:val="32"/>
      <w:lang w:val="en-US" w:eastAsia="zh-CN"/>
    </w:rPr>
  </w:style>
  <w:style w:type="character" w:customStyle="1" w:styleId="732">
    <w:name w:val="maywed421"/>
    <w:qFormat/>
    <w:uiPriority w:val="0"/>
    <w:rPr>
      <w:color w:val="366FB6"/>
      <w:u w:val="none"/>
    </w:rPr>
  </w:style>
  <w:style w:type="character" w:customStyle="1" w:styleId="733">
    <w:name w:val="正文文本缩进 Char"/>
    <w:qFormat/>
    <w:uiPriority w:val="0"/>
    <w:rPr>
      <w:rFonts w:ascii="宋体" w:hAnsi="宋体"/>
      <w:kern w:val="2"/>
      <w:sz w:val="24"/>
      <w:szCs w:val="24"/>
    </w:rPr>
  </w:style>
  <w:style w:type="character" w:customStyle="1" w:styleId="734">
    <w:name w:val="Char Char102"/>
    <w:semiHidden/>
    <w:qFormat/>
    <w:uiPriority w:val="0"/>
    <w:rPr>
      <w:rFonts w:ascii="宋体" w:hAnsi="宋体"/>
      <w:kern w:val="2"/>
      <w:sz w:val="21"/>
      <w:szCs w:val="24"/>
      <w:lang w:val="en-US" w:eastAsia="zh-CN"/>
    </w:rPr>
  </w:style>
  <w:style w:type="character" w:customStyle="1" w:styleId="735">
    <w:name w:val="页眉 Char1"/>
    <w:qFormat/>
    <w:uiPriority w:val="0"/>
    <w:rPr>
      <w:rFonts w:eastAsia="宋体"/>
      <w:kern w:val="2"/>
      <w:sz w:val="18"/>
      <w:szCs w:val="18"/>
      <w:lang w:val="en-US" w:eastAsia="zh-CN" w:bidi="ar-SA"/>
    </w:rPr>
  </w:style>
  <w:style w:type="character" w:customStyle="1" w:styleId="736">
    <w:name w:val="md"/>
    <w:basedOn w:val="69"/>
    <w:qFormat/>
    <w:uiPriority w:val="0"/>
    <w:rPr>
      <w:rFonts w:ascii="Arial" w:hAnsi="Arial" w:eastAsia="黑体" w:cs="Arial"/>
      <w:snapToGrid w:val="0"/>
      <w:kern w:val="0"/>
      <w:szCs w:val="21"/>
    </w:rPr>
  </w:style>
  <w:style w:type="character" w:customStyle="1" w:styleId="737">
    <w:name w:val="big1"/>
    <w:qFormat/>
    <w:uiPriority w:val="0"/>
    <w:rPr>
      <w:rFonts w:hint="eastAsia" w:ascii="宋体" w:hAnsi="宋体" w:eastAsia="宋体"/>
      <w:color w:val="333333"/>
      <w:sz w:val="22"/>
      <w:szCs w:val="22"/>
    </w:rPr>
  </w:style>
  <w:style w:type="character" w:customStyle="1" w:styleId="738">
    <w:name w:val="Char Char311"/>
    <w:qFormat/>
    <w:uiPriority w:val="0"/>
    <w:rPr>
      <w:rFonts w:eastAsia="宋体"/>
      <w:kern w:val="2"/>
      <w:sz w:val="21"/>
      <w:szCs w:val="24"/>
      <w:lang w:val="en-US" w:eastAsia="zh-CN" w:bidi="ar-SA"/>
    </w:rPr>
  </w:style>
  <w:style w:type="character" w:customStyle="1" w:styleId="739">
    <w:name w:val="Char Char81"/>
    <w:qFormat/>
    <w:uiPriority w:val="6"/>
    <w:rPr>
      <w:rFonts w:eastAsia="宋体"/>
      <w:b/>
      <w:sz w:val="24"/>
      <w:lang w:eastAsia="zh-CN"/>
    </w:rPr>
  </w:style>
  <w:style w:type="character" w:customStyle="1" w:styleId="740">
    <w:name w:val="样式3 Char"/>
    <w:basedOn w:val="695"/>
    <w:qFormat/>
    <w:uiPriority w:val="0"/>
    <w:rPr>
      <w:rFonts w:ascii="仿宋_GB2312" w:hAnsi="仿宋" w:eastAsia="仿宋_GB2312" w:cs="仿宋_GB2312"/>
      <w:sz w:val="32"/>
      <w:szCs w:val="30"/>
      <w:lang w:val="zh-CN"/>
    </w:rPr>
  </w:style>
  <w:style w:type="character" w:customStyle="1" w:styleId="741">
    <w:name w:val="HTML 地址 Char"/>
    <w:link w:val="29"/>
    <w:qFormat/>
    <w:uiPriority w:val="0"/>
    <w:rPr>
      <w:rFonts w:ascii="宋体" w:hAnsi="宋体"/>
      <w:i/>
      <w:iCs/>
      <w:sz w:val="24"/>
      <w:szCs w:val="24"/>
    </w:rPr>
  </w:style>
  <w:style w:type="character" w:customStyle="1" w:styleId="742">
    <w:name w:val="正文首行缩进 2 Char1"/>
    <w:qFormat/>
    <w:uiPriority w:val="0"/>
    <w:rPr>
      <w:rFonts w:ascii="Times New Roman" w:hAnsi="Times New Roman" w:eastAsia="宋体" w:cs="Times New Roman"/>
      <w:kern w:val="2"/>
      <w:sz w:val="24"/>
      <w:szCs w:val="24"/>
    </w:rPr>
  </w:style>
  <w:style w:type="character" w:customStyle="1" w:styleId="743">
    <w:name w:val="副标题 Char2"/>
    <w:qFormat/>
    <w:uiPriority w:val="0"/>
    <w:rPr>
      <w:rFonts w:ascii="Cambria" w:hAnsi="Cambria" w:eastAsia="宋体" w:cs="Times New Roman"/>
      <w:b/>
      <w:bCs/>
      <w:snapToGrid w:val="0"/>
      <w:kern w:val="28"/>
      <w:sz w:val="32"/>
      <w:szCs w:val="32"/>
    </w:rPr>
  </w:style>
  <w:style w:type="character" w:customStyle="1" w:styleId="744">
    <w:name w:val="标题4-dyf Char"/>
    <w:link w:val="94"/>
    <w:qFormat/>
    <w:uiPriority w:val="0"/>
    <w:rPr>
      <w:rFonts w:ascii="Cambria" w:hAnsi="Cambria"/>
      <w:b/>
      <w:bCs/>
      <w:color w:val="000000"/>
      <w:kern w:val="2"/>
      <w:sz w:val="21"/>
      <w:szCs w:val="21"/>
    </w:rPr>
  </w:style>
  <w:style w:type="character" w:customStyle="1" w:styleId="745">
    <w:name w:val="dectext1"/>
    <w:qFormat/>
    <w:uiPriority w:val="0"/>
    <w:rPr>
      <w:rFonts w:ascii="宋体" w:hAnsi="宋体" w:eastAsia="宋体"/>
      <w:color w:val="333333"/>
      <w:sz w:val="21"/>
      <w:szCs w:val="21"/>
      <w:u w:val="none"/>
    </w:rPr>
  </w:style>
  <w:style w:type="character" w:customStyle="1" w:styleId="746">
    <w:name w:val="冯 Char"/>
    <w:link w:val="95"/>
    <w:qFormat/>
    <w:uiPriority w:val="0"/>
    <w:rPr>
      <w:rFonts w:ascii="宋体" w:hAnsi="宋体"/>
      <w:color w:val="000000"/>
      <w:sz w:val="24"/>
      <w:szCs w:val="24"/>
    </w:rPr>
  </w:style>
  <w:style w:type="character" w:customStyle="1" w:styleId="747">
    <w:name w:val="Header Char"/>
    <w:qFormat/>
    <w:locked/>
    <w:uiPriority w:val="0"/>
    <w:rPr>
      <w:rFonts w:eastAsia="宋体"/>
      <w:kern w:val="2"/>
      <w:sz w:val="18"/>
      <w:szCs w:val="18"/>
      <w:lang w:val="en-US" w:eastAsia="zh-CN" w:bidi="ar-SA"/>
    </w:rPr>
  </w:style>
  <w:style w:type="character" w:customStyle="1" w:styleId="748">
    <w:name w:val="Char Char12"/>
    <w:qFormat/>
    <w:uiPriority w:val="0"/>
    <w:rPr>
      <w:rFonts w:ascii="仿宋_GB2312" w:eastAsia="仿宋_GB2312"/>
      <w:b/>
      <w:bCs/>
      <w:kern w:val="2"/>
      <w:sz w:val="24"/>
      <w:szCs w:val="24"/>
      <w:lang w:val="zh-CN" w:eastAsia="zh-CN" w:bidi="ar-SA"/>
    </w:rPr>
  </w:style>
  <w:style w:type="character" w:customStyle="1" w:styleId="749">
    <w:name w:val="题注 Char"/>
    <w:link w:val="16"/>
    <w:qFormat/>
    <w:uiPriority w:val="0"/>
    <w:rPr>
      <w:b/>
      <w:kern w:val="2"/>
      <w:sz w:val="28"/>
    </w:rPr>
  </w:style>
  <w:style w:type="character" w:customStyle="1" w:styleId="750">
    <w:name w:val="普通文字 Char3"/>
    <w:qFormat/>
    <w:uiPriority w:val="0"/>
    <w:rPr>
      <w:rFonts w:ascii="宋体" w:hAnsi="Courier New" w:eastAsia="宋体"/>
      <w:kern w:val="2"/>
      <w:sz w:val="21"/>
      <w:lang w:val="en-US" w:eastAsia="zh-CN" w:bidi="ar-SA"/>
    </w:rPr>
  </w:style>
  <w:style w:type="character" w:customStyle="1" w:styleId="751">
    <w:name w:val="公文正文 Char"/>
    <w:qFormat/>
    <w:uiPriority w:val="0"/>
    <w:rPr>
      <w:rFonts w:ascii="仿宋_GB2312" w:eastAsia="仿宋_GB2312"/>
      <w:kern w:val="2"/>
      <w:sz w:val="24"/>
      <w:szCs w:val="24"/>
      <w:lang w:val="en-US" w:eastAsia="zh-CN" w:bidi="ar-SA"/>
    </w:rPr>
  </w:style>
  <w:style w:type="character" w:customStyle="1" w:styleId="752">
    <w:name w:val="正文首行缩进 Char Char Char Char Char"/>
    <w:qFormat/>
    <w:uiPriority w:val="0"/>
    <w:rPr>
      <w:rFonts w:ascii="宋体"/>
      <w:kern w:val="2"/>
      <w:sz w:val="24"/>
      <w:lang w:val="zh-CN"/>
    </w:rPr>
  </w:style>
  <w:style w:type="character" w:customStyle="1" w:styleId="753">
    <w:name w:val="PI Char"/>
    <w:qFormat/>
    <w:uiPriority w:val="0"/>
    <w:rPr>
      <w:rFonts w:ascii="宋体" w:hAnsi="宋体" w:eastAsia="宋体"/>
      <w:kern w:val="2"/>
      <w:sz w:val="24"/>
      <w:szCs w:val="24"/>
      <w:lang w:val="en-US" w:eastAsia="zh-CN" w:bidi="ar-SA"/>
    </w:rPr>
  </w:style>
  <w:style w:type="character" w:customStyle="1" w:styleId="754">
    <w:name w:val="Default Char"/>
    <w:link w:val="96"/>
    <w:qFormat/>
    <w:uiPriority w:val="0"/>
    <w:rPr>
      <w:rFonts w:ascii="仿宋_GB2312" w:eastAsia="仿宋_GB2312" w:cs="仿宋_GB2312"/>
      <w:color w:val="000000"/>
      <w:sz w:val="24"/>
      <w:szCs w:val="24"/>
      <w:lang w:val="en-US" w:eastAsia="zh-CN" w:bidi="ar-SA"/>
    </w:rPr>
  </w:style>
  <w:style w:type="character" w:customStyle="1" w:styleId="755">
    <w:name w:val="style91"/>
    <w:qFormat/>
    <w:uiPriority w:val="0"/>
    <w:rPr>
      <w:color w:val="333333"/>
    </w:rPr>
  </w:style>
  <w:style w:type="character" w:customStyle="1" w:styleId="756">
    <w:name w:val="列出段落 Char2"/>
    <w:qFormat/>
    <w:uiPriority w:val="34"/>
    <w:rPr>
      <w:rFonts w:ascii="Calibri" w:hAnsi="Calibri"/>
      <w:kern w:val="2"/>
      <w:sz w:val="28"/>
    </w:rPr>
  </w:style>
  <w:style w:type="character" w:customStyle="1" w:styleId="757">
    <w:name w:val="mdeck"/>
    <w:qFormat/>
    <w:uiPriority w:val="0"/>
    <w:rPr>
      <w:rFonts w:ascii="仿宋_GB2312" w:eastAsia="微软雅黑"/>
      <w:b/>
      <w:kern w:val="2"/>
      <w:sz w:val="32"/>
      <w:szCs w:val="32"/>
      <w:lang w:val="en-US" w:eastAsia="zh-CN" w:bidi="ar-SA"/>
    </w:rPr>
  </w:style>
  <w:style w:type="character" w:customStyle="1" w:styleId="758">
    <w:name w:val="unnamed11"/>
    <w:qFormat/>
    <w:uiPriority w:val="0"/>
    <w:rPr>
      <w:sz w:val="20"/>
      <w:szCs w:val="20"/>
    </w:rPr>
  </w:style>
  <w:style w:type="character" w:customStyle="1" w:styleId="759">
    <w:name w:val="正文文本 Char2"/>
    <w:semiHidden/>
    <w:qFormat/>
    <w:uiPriority w:val="99"/>
    <w:rPr>
      <w:rFonts w:ascii="Times New Roman" w:hAnsi="Times New Roman" w:eastAsia="宋体" w:cs="Times New Roman"/>
      <w:snapToGrid w:val="0"/>
      <w:kern w:val="0"/>
      <w:szCs w:val="24"/>
    </w:rPr>
  </w:style>
  <w:style w:type="character" w:customStyle="1" w:styleId="760">
    <w:name w:val="标书正文格式 Char"/>
    <w:qFormat/>
    <w:uiPriority w:val="0"/>
    <w:rPr>
      <w:rFonts w:eastAsia="楷体_GB2312"/>
      <w:kern w:val="2"/>
      <w:sz w:val="24"/>
      <w:szCs w:val="24"/>
      <w:lang w:bidi="ar-SA"/>
    </w:rPr>
  </w:style>
  <w:style w:type="character" w:customStyle="1" w:styleId="761">
    <w:name w:val="Char Char11"/>
    <w:qFormat/>
    <w:locked/>
    <w:uiPriority w:val="0"/>
    <w:rPr>
      <w:rFonts w:ascii="宋体" w:hAnsi="宋体" w:eastAsia="宋体"/>
      <w:b/>
      <w:kern w:val="2"/>
      <w:sz w:val="24"/>
      <w:szCs w:val="24"/>
      <w:lang w:val="en-US" w:eastAsia="zh-CN" w:bidi="ar-SA"/>
    </w:rPr>
  </w:style>
  <w:style w:type="character" w:customStyle="1" w:styleId="762">
    <w:name w:val="ca-131"/>
    <w:qFormat/>
    <w:uiPriority w:val="0"/>
    <w:rPr>
      <w:rFonts w:hint="eastAsia" w:ascii="仿宋_GB2312" w:eastAsia="仿宋_GB2312"/>
      <w:b/>
      <w:bCs/>
      <w:color w:val="000000"/>
      <w:spacing w:val="-20"/>
      <w:sz w:val="24"/>
      <w:szCs w:val="24"/>
    </w:rPr>
  </w:style>
  <w:style w:type="character" w:customStyle="1" w:styleId="763">
    <w:name w:val="tw4winMark"/>
    <w:qFormat/>
    <w:uiPriority w:val="0"/>
    <w:rPr>
      <w:rFonts w:ascii="Courier New" w:hAnsi="Courier New" w:cs="Courier New"/>
      <w:vanish/>
      <w:color w:val="800080"/>
      <w:sz w:val="24"/>
      <w:szCs w:val="24"/>
      <w:vertAlign w:val="subscript"/>
    </w:rPr>
  </w:style>
  <w:style w:type="character" w:customStyle="1" w:styleId="764">
    <w:name w:val="正文样式 Char"/>
    <w:link w:val="97"/>
    <w:qFormat/>
    <w:uiPriority w:val="0"/>
    <w:rPr>
      <w:rFonts w:ascii="Calibri" w:hAnsi="Calibri"/>
      <w:sz w:val="24"/>
      <w:szCs w:val="24"/>
    </w:rPr>
  </w:style>
  <w:style w:type="character" w:customStyle="1" w:styleId="765">
    <w:name w:val="表正文 Char3"/>
    <w:qFormat/>
    <w:uiPriority w:val="0"/>
    <w:rPr>
      <w:rFonts w:eastAsia="宋体"/>
    </w:rPr>
  </w:style>
  <w:style w:type="character" w:customStyle="1" w:styleId="766">
    <w:name w:val="H5 Char"/>
    <w:qFormat/>
    <w:uiPriority w:val="0"/>
    <w:rPr>
      <w:b/>
      <w:bCs/>
      <w:kern w:val="2"/>
      <w:sz w:val="28"/>
      <w:szCs w:val="28"/>
    </w:rPr>
  </w:style>
  <w:style w:type="character" w:customStyle="1" w:styleId="767">
    <w:name w:val="Char Char3"/>
    <w:qFormat/>
    <w:uiPriority w:val="0"/>
    <w:rPr>
      <w:rFonts w:eastAsia="宋体"/>
      <w:kern w:val="2"/>
      <w:sz w:val="21"/>
      <w:szCs w:val="24"/>
      <w:lang w:val="en-US" w:eastAsia="zh-CN" w:bidi="ar-SA"/>
    </w:rPr>
  </w:style>
  <w:style w:type="character" w:customStyle="1" w:styleId="768">
    <w:name w:val="正文 编号 Char"/>
    <w:qFormat/>
    <w:uiPriority w:val="0"/>
    <w:rPr>
      <w:rFonts w:ascii="仿宋_GB2312" w:hAnsi="仿宋_GB2312" w:eastAsia="仿宋_GB2312"/>
      <w:kern w:val="2"/>
      <w:sz w:val="24"/>
      <w:lang w:bidi="ar-SA"/>
    </w:rPr>
  </w:style>
  <w:style w:type="character" w:customStyle="1" w:styleId="769">
    <w:name w:val="question-title2"/>
    <w:qFormat/>
    <w:uiPriority w:val="6"/>
    <w:rPr>
      <w:rFonts w:ascii="Arial" w:hAnsi="Arial" w:eastAsia="黑体" w:cs="Arial"/>
      <w:snapToGrid w:val="0"/>
      <w:kern w:val="0"/>
      <w:szCs w:val="21"/>
    </w:rPr>
  </w:style>
  <w:style w:type="character" w:customStyle="1" w:styleId="770">
    <w:name w:val="gf正文1 Char Char"/>
    <w:link w:val="98"/>
    <w:qFormat/>
    <w:uiPriority w:val="0"/>
    <w:rPr>
      <w:rFonts w:ascii="宋体" w:hAnsi="宋体" w:cs="宋体"/>
      <w:kern w:val="2"/>
      <w:sz w:val="24"/>
      <w:szCs w:val="24"/>
    </w:rPr>
  </w:style>
  <w:style w:type="character" w:customStyle="1" w:styleId="771">
    <w:name w:val="Char Char15"/>
    <w:qFormat/>
    <w:uiPriority w:val="6"/>
    <w:rPr>
      <w:rFonts w:ascii="宋体" w:hAnsi="宋体"/>
      <w:kern w:val="1"/>
      <w:sz w:val="21"/>
    </w:rPr>
  </w:style>
  <w:style w:type="character" w:customStyle="1" w:styleId="772">
    <w:name w:val="正文缩进 Char3"/>
    <w:qFormat/>
    <w:uiPriority w:val="0"/>
    <w:rPr>
      <w:rFonts w:ascii="宋体" w:eastAsia="宋体"/>
      <w:snapToGrid w:val="0"/>
      <w:color w:val="000000"/>
      <w:kern w:val="28"/>
      <w:sz w:val="28"/>
      <w:lang w:val="en-US" w:eastAsia="zh-CN" w:bidi="ar-SA"/>
    </w:rPr>
  </w:style>
  <w:style w:type="character" w:customStyle="1" w:styleId="773">
    <w:name w:val="列出段落 Char1"/>
    <w:link w:val="99"/>
    <w:qFormat/>
    <w:uiPriority w:val="0"/>
    <w:rPr>
      <w:rFonts w:ascii="Calibri" w:hAnsi="Calibri"/>
      <w:sz w:val="24"/>
      <w:lang w:eastAsia="en-US"/>
    </w:rPr>
  </w:style>
  <w:style w:type="character" w:customStyle="1" w:styleId="774">
    <w:name w:val="Char Char8"/>
    <w:qFormat/>
    <w:uiPriority w:val="0"/>
    <w:rPr>
      <w:rFonts w:eastAsia="宋体"/>
      <w:b/>
      <w:sz w:val="24"/>
      <w:lang w:eastAsia="zh-CN"/>
    </w:rPr>
  </w:style>
  <w:style w:type="character" w:customStyle="1" w:styleId="775">
    <w:name w:val="Normal Indent Char Char"/>
    <w:qFormat/>
    <w:uiPriority w:val="0"/>
    <w:rPr>
      <w:rFonts w:eastAsia="宋体"/>
      <w:kern w:val="2"/>
      <w:sz w:val="21"/>
      <w:lang w:val="en-US" w:eastAsia="zh-CN" w:bidi="ar-SA"/>
    </w:rPr>
  </w:style>
  <w:style w:type="character" w:customStyle="1" w:styleId="776">
    <w:name w:val="列表段落 字符"/>
    <w:qFormat/>
    <w:uiPriority w:val="99"/>
  </w:style>
  <w:style w:type="character" w:customStyle="1" w:styleId="777">
    <w:name w:val="Ò³Ã¼ Char Char1"/>
    <w:qFormat/>
    <w:uiPriority w:val="0"/>
    <w:rPr>
      <w:rFonts w:eastAsia="宋体"/>
      <w:kern w:val="2"/>
      <w:sz w:val="18"/>
      <w:szCs w:val="18"/>
      <w:lang w:val="en-US" w:eastAsia="zh-CN" w:bidi="ar-SA"/>
    </w:rPr>
  </w:style>
  <w:style w:type="character" w:customStyle="1" w:styleId="778">
    <w:name w:val="方案正文 Char"/>
    <w:qFormat/>
    <w:uiPriority w:val="0"/>
    <w:rPr>
      <w:rFonts w:ascii="仿宋_GB2312" w:eastAsia="仿宋_GB2312"/>
      <w:b/>
      <w:color w:val="000000"/>
      <w:kern w:val="2"/>
      <w:sz w:val="24"/>
      <w:lang w:val="en-US" w:eastAsia="zh-CN" w:bidi="ar-SA"/>
    </w:rPr>
  </w:style>
  <w:style w:type="character" w:customStyle="1" w:styleId="779">
    <w:name w:val="Char Char30"/>
    <w:qFormat/>
    <w:uiPriority w:val="6"/>
    <w:rPr>
      <w:rFonts w:ascii="Arial" w:hAnsi="Arial" w:eastAsia="黑体"/>
      <w:kern w:val="1"/>
      <w:sz w:val="21"/>
      <w:szCs w:val="21"/>
    </w:rPr>
  </w:style>
  <w:style w:type="character" w:customStyle="1" w:styleId="780">
    <w:name w:val="正文文本缩进 Char3"/>
    <w:link w:val="24"/>
    <w:qFormat/>
    <w:uiPriority w:val="0"/>
    <w:rPr>
      <w:rFonts w:ascii="宋体" w:hAnsi="宋体"/>
      <w:kern w:val="2"/>
      <w:sz w:val="24"/>
      <w:szCs w:val="24"/>
    </w:rPr>
  </w:style>
  <w:style w:type="character" w:customStyle="1" w:styleId="781">
    <w:name w:val="font01"/>
    <w:qFormat/>
    <w:uiPriority w:val="0"/>
    <w:rPr>
      <w:rFonts w:hint="eastAsia" w:ascii="微软雅黑" w:hAnsi="微软雅黑" w:eastAsia="微软雅黑" w:cs="微软雅黑"/>
      <w:color w:val="000000"/>
      <w:sz w:val="20"/>
      <w:szCs w:val="20"/>
      <w:u w:val="none"/>
    </w:rPr>
  </w:style>
  <w:style w:type="character" w:customStyle="1" w:styleId="782">
    <w:name w:val="Char Char20"/>
    <w:qFormat/>
    <w:uiPriority w:val="6"/>
    <w:rPr>
      <w:kern w:val="1"/>
      <w:sz w:val="24"/>
    </w:rPr>
  </w:style>
  <w:style w:type="character" w:customStyle="1" w:styleId="783">
    <w:name w:val="tw4winExternal"/>
    <w:qFormat/>
    <w:uiPriority w:val="0"/>
    <w:rPr>
      <w:rFonts w:ascii="Courier New" w:hAnsi="Courier New" w:cs="Courier New"/>
      <w:color w:val="808080"/>
      <w:lang w:val="en-US" w:eastAsia="zh-CN"/>
    </w:rPr>
  </w:style>
  <w:style w:type="character" w:customStyle="1" w:styleId="784">
    <w:name w:val="标题 4 Char1"/>
    <w:qFormat/>
    <w:uiPriority w:val="9"/>
    <w:rPr>
      <w:rFonts w:ascii="Cambria" w:hAnsi="Cambria" w:eastAsia="宋体" w:cs="Times New Roman"/>
      <w:b/>
      <w:bCs/>
      <w:kern w:val="2"/>
      <w:sz w:val="28"/>
      <w:szCs w:val="28"/>
    </w:rPr>
  </w:style>
  <w:style w:type="character" w:customStyle="1" w:styleId="785">
    <w:name w:val="批注文字 Char2"/>
    <w:qFormat/>
    <w:uiPriority w:val="99"/>
    <w:rPr>
      <w:rFonts w:ascii="Times New Roman" w:hAnsi="Times New Roman" w:eastAsia="宋体" w:cs="Times New Roman"/>
      <w:snapToGrid w:val="0"/>
      <w:kern w:val="0"/>
      <w:szCs w:val="24"/>
    </w:rPr>
  </w:style>
  <w:style w:type="character" w:customStyle="1" w:styleId="786">
    <w:name w:val="正文文本 2 Char"/>
    <w:qFormat/>
    <w:uiPriority w:val="0"/>
    <w:rPr>
      <w:rFonts w:eastAsia="宋体"/>
      <w:kern w:val="2"/>
      <w:sz w:val="21"/>
      <w:szCs w:val="24"/>
      <w:lang w:val="en-US" w:eastAsia="zh-CN" w:bidi="ar-SA"/>
    </w:rPr>
  </w:style>
  <w:style w:type="character" w:customStyle="1" w:styleId="787">
    <w:name w:val="Ò³Ã¼ Char Char"/>
    <w:qFormat/>
    <w:uiPriority w:val="0"/>
    <w:rPr>
      <w:rFonts w:eastAsia="宋体"/>
      <w:kern w:val="2"/>
      <w:sz w:val="18"/>
      <w:lang w:val="en-US" w:eastAsia="zh-CN" w:bidi="ar-SA"/>
    </w:rPr>
  </w:style>
  <w:style w:type="character" w:customStyle="1" w:styleId="788">
    <w:name w:val="message1"/>
    <w:qFormat/>
    <w:uiPriority w:val="0"/>
    <w:rPr>
      <w:rFonts w:hint="default" w:ascii="Tahoma" w:hAnsi="Tahoma" w:cs="Tahoma"/>
      <w:sz w:val="18"/>
      <w:szCs w:val="18"/>
    </w:rPr>
  </w:style>
  <w:style w:type="character" w:customStyle="1" w:styleId="789">
    <w:name w:val="Char Char23"/>
    <w:qFormat/>
    <w:uiPriority w:val="6"/>
    <w:rPr>
      <w:color w:val="0000FF"/>
      <w:sz w:val="21"/>
    </w:rPr>
  </w:style>
  <w:style w:type="character" w:customStyle="1" w:styleId="790">
    <w:name w:val="批注框文本 字符"/>
    <w:qFormat/>
    <w:uiPriority w:val="0"/>
    <w:rPr>
      <w:rFonts w:ascii="Arial" w:hAnsi="Arial" w:eastAsia="黑体" w:cs="Arial"/>
      <w:snapToGrid w:val="0"/>
      <w:kern w:val="0"/>
      <w:sz w:val="18"/>
      <w:szCs w:val="18"/>
    </w:rPr>
  </w:style>
  <w:style w:type="character" w:customStyle="1" w:styleId="791">
    <w:name w:val="纯文本 Char2"/>
    <w:semiHidden/>
    <w:qFormat/>
    <w:uiPriority w:val="99"/>
    <w:rPr>
      <w:rFonts w:ascii="宋体" w:hAnsi="Courier New" w:eastAsia="宋体" w:cs="Courier New"/>
    </w:rPr>
  </w:style>
  <w:style w:type="character" w:customStyle="1" w:styleId="792">
    <w:name w:val="Char Char25"/>
    <w:qFormat/>
    <w:uiPriority w:val="6"/>
    <w:rPr>
      <w:rFonts w:ascii="宋体" w:hAnsi="宋体"/>
      <w:kern w:val="1"/>
      <w:sz w:val="24"/>
      <w:lang w:val="zh-CN"/>
    </w:rPr>
  </w:style>
  <w:style w:type="character" w:customStyle="1" w:styleId="793">
    <w:name w:val="Char Char411"/>
    <w:qFormat/>
    <w:uiPriority w:val="0"/>
    <w:rPr>
      <w:rFonts w:eastAsia="宋体"/>
      <w:b/>
      <w:sz w:val="24"/>
      <w:lang w:eastAsia="zh-CN" w:bidi="ar-SA"/>
    </w:rPr>
  </w:style>
  <w:style w:type="character" w:customStyle="1" w:styleId="794">
    <w:name w:val="Heading 7 Char"/>
    <w:qFormat/>
    <w:locked/>
    <w:uiPriority w:val="0"/>
    <w:rPr>
      <w:rFonts w:ascii="宋体" w:hAnsi="宋体" w:eastAsia="宋体"/>
      <w:b/>
      <w:bCs/>
      <w:kern w:val="2"/>
      <w:sz w:val="24"/>
      <w:szCs w:val="24"/>
      <w:lang w:val="en-US" w:eastAsia="zh-CN" w:bidi="ar-SA"/>
    </w:rPr>
  </w:style>
  <w:style w:type="character" w:customStyle="1" w:styleId="795">
    <w:name w:val="此正文 Char"/>
    <w:link w:val="101"/>
    <w:qFormat/>
    <w:uiPriority w:val="0"/>
    <w:rPr>
      <w:kern w:val="2"/>
      <w:sz w:val="24"/>
      <w:szCs w:val="24"/>
    </w:rPr>
  </w:style>
  <w:style w:type="character" w:customStyle="1" w:styleId="796">
    <w:name w:val="Char Char2"/>
    <w:qFormat/>
    <w:uiPriority w:val="0"/>
    <w:rPr>
      <w:rFonts w:eastAsia="宋体"/>
      <w:b/>
      <w:bCs/>
      <w:kern w:val="2"/>
      <w:sz w:val="21"/>
      <w:szCs w:val="24"/>
      <w:lang w:val="en-US" w:eastAsia="zh-CN" w:bidi="ar-SA"/>
    </w:rPr>
  </w:style>
  <w:style w:type="character" w:customStyle="1" w:styleId="797">
    <w:name w:val="标题 1 Char"/>
    <w:link w:val="2"/>
    <w:qFormat/>
    <w:uiPriority w:val="9"/>
    <w:rPr>
      <w:b/>
      <w:bCs/>
      <w:kern w:val="44"/>
      <w:sz w:val="44"/>
      <w:szCs w:val="44"/>
    </w:rPr>
  </w:style>
  <w:style w:type="character" w:customStyle="1" w:styleId="798">
    <w:name w:val="Footer-Even Char1"/>
    <w:qFormat/>
    <w:uiPriority w:val="0"/>
    <w:rPr>
      <w:rFonts w:eastAsia="宋体"/>
      <w:kern w:val="2"/>
      <w:sz w:val="18"/>
      <w:szCs w:val="18"/>
      <w:lang w:val="en-US" w:eastAsia="zh-CN" w:bidi="ar-SA"/>
    </w:rPr>
  </w:style>
  <w:style w:type="character" w:customStyle="1" w:styleId="799">
    <w:name w:val="Char Char29"/>
    <w:qFormat/>
    <w:uiPriority w:val="6"/>
    <w:rPr>
      <w:rFonts w:ascii="Arial" w:hAnsi="Arial" w:eastAsia="微软雅黑"/>
      <w:b/>
      <w:kern w:val="1"/>
      <w:sz w:val="44"/>
      <w:szCs w:val="32"/>
      <w:lang w:val="en-US" w:eastAsia="zh-CN" w:bidi="ar-SA"/>
    </w:rPr>
  </w:style>
  <w:style w:type="character" w:customStyle="1" w:styleId="800">
    <w:name w:val="标题 Char2"/>
    <w:link w:val="58"/>
    <w:qFormat/>
    <w:uiPriority w:val="10"/>
    <w:rPr>
      <w:b/>
      <w:sz w:val="24"/>
    </w:rPr>
  </w:style>
  <w:style w:type="character" w:customStyle="1" w:styleId="801">
    <w:name w:val="font81"/>
    <w:qFormat/>
    <w:uiPriority w:val="0"/>
    <w:rPr>
      <w:rFonts w:ascii="微软雅黑" w:hAnsi="微软雅黑" w:eastAsia="微软雅黑" w:cs="微软雅黑"/>
      <w:color w:val="000000"/>
      <w:sz w:val="20"/>
      <w:szCs w:val="20"/>
      <w:u w:val="none"/>
    </w:rPr>
  </w:style>
  <w:style w:type="character" w:customStyle="1" w:styleId="802">
    <w:name w:val="Char Char312"/>
    <w:qFormat/>
    <w:uiPriority w:val="0"/>
    <w:rPr>
      <w:rFonts w:ascii="Times New Roman" w:hAnsi="Times New Roman" w:eastAsia="宋体" w:cs="Times New Roman"/>
      <w:b/>
      <w:kern w:val="2"/>
      <w:sz w:val="32"/>
      <w:szCs w:val="24"/>
      <w:lang w:val="en-US" w:eastAsia="zh-CN" w:bidi="ar-SA"/>
    </w:rPr>
  </w:style>
  <w:style w:type="character" w:customStyle="1" w:styleId="803">
    <w:name w:val="t21"/>
    <w:qFormat/>
    <w:uiPriority w:val="0"/>
    <w:rPr>
      <w:rFonts w:ascii="仿宋_GB2312" w:eastAsia="微软雅黑"/>
      <w:b/>
      <w:kern w:val="2"/>
      <w:sz w:val="23"/>
      <w:szCs w:val="23"/>
      <w:lang w:val="en-US" w:eastAsia="zh-CN" w:bidi="ar-SA"/>
    </w:rPr>
  </w:style>
  <w:style w:type="character" w:customStyle="1" w:styleId="804">
    <w:name w:val="样式8 Char"/>
    <w:qFormat/>
    <w:uiPriority w:val="0"/>
    <w:rPr>
      <w:rFonts w:ascii="仿宋_GB2312" w:hAnsi="宋体" w:eastAsia="仿宋_GB2312"/>
      <w:b/>
      <w:bCs/>
      <w:kern w:val="2"/>
      <w:sz w:val="24"/>
      <w:szCs w:val="24"/>
    </w:rPr>
  </w:style>
  <w:style w:type="character" w:customStyle="1" w:styleId="805">
    <w:name w:val="表格 Char Char"/>
    <w:qFormat/>
    <w:uiPriority w:val="0"/>
    <w:rPr>
      <w:rFonts w:ascii="宋体" w:hAnsi="宋体" w:eastAsia="宋体"/>
      <w:lang w:bidi="ar-SA"/>
    </w:rPr>
  </w:style>
  <w:style w:type="character" w:customStyle="1" w:styleId="806">
    <w:name w:val="正文文本 字符1"/>
    <w:qFormat/>
    <w:uiPriority w:val="0"/>
    <w:rPr>
      <w:rFonts w:ascii="Calibri" w:hAnsi="Calibri" w:eastAsia="黑体" w:cs="Arial"/>
      <w:snapToGrid w:val="0"/>
      <w:kern w:val="2"/>
      <w:sz w:val="28"/>
      <w:szCs w:val="21"/>
    </w:rPr>
  </w:style>
  <w:style w:type="character" w:customStyle="1" w:styleId="807">
    <w:name w:val="标题 5 Char"/>
    <w:link w:val="7"/>
    <w:qFormat/>
    <w:uiPriority w:val="9"/>
    <w:rPr>
      <w:b/>
      <w:bCs/>
      <w:kern w:val="2"/>
      <w:sz w:val="28"/>
      <w:szCs w:val="28"/>
    </w:rPr>
  </w:style>
  <w:style w:type="character" w:customStyle="1" w:styleId="808">
    <w:name w:val="标题 6 Char1"/>
    <w:qFormat/>
    <w:uiPriority w:val="0"/>
    <w:rPr>
      <w:rFonts w:ascii="Arial" w:hAnsi="Arial" w:eastAsia="黑体" w:cs="Times New Roman"/>
      <w:b/>
      <w:sz w:val="24"/>
      <w:szCs w:val="20"/>
      <w:lang w:bidi="ar-SA"/>
    </w:rPr>
  </w:style>
  <w:style w:type="character" w:customStyle="1" w:styleId="809">
    <w:name w:val="带编号样式 Char"/>
    <w:qFormat/>
    <w:uiPriority w:val="0"/>
    <w:rPr>
      <w:rFonts w:ascii="仿宋_GB2312" w:eastAsia="仿宋_GB2312"/>
      <w:color w:val="000000"/>
      <w:sz w:val="24"/>
      <w:lang w:bidi="ar-SA"/>
    </w:rPr>
  </w:style>
  <w:style w:type="character" w:customStyle="1" w:styleId="810">
    <w:name w:val="unnamed31"/>
    <w:qFormat/>
    <w:uiPriority w:val="0"/>
    <w:rPr>
      <w:rFonts w:ascii="Tahoma" w:hAnsi="Tahoma" w:eastAsia="宋体"/>
      <w:b/>
      <w:kern w:val="2"/>
      <w:sz w:val="24"/>
      <w:szCs w:val="32"/>
      <w:u w:val="none"/>
      <w:lang w:val="en-US" w:eastAsia="zh-CN" w:bidi="ar-SA"/>
    </w:rPr>
  </w:style>
  <w:style w:type="character" w:customStyle="1" w:styleId="811">
    <w:name w:val="正文首行缩进 Char Char Char Char Char Char1"/>
    <w:qFormat/>
    <w:uiPriority w:val="0"/>
    <w:rPr>
      <w:rFonts w:ascii="宋体" w:eastAsia="宋体"/>
      <w:kern w:val="2"/>
      <w:sz w:val="24"/>
      <w:szCs w:val="24"/>
      <w:lang w:val="zh-CN" w:bidi="ar-SA"/>
    </w:rPr>
  </w:style>
  <w:style w:type="character" w:customStyle="1" w:styleId="812">
    <w:name w:val="称呼 Char"/>
    <w:link w:val="20"/>
    <w:qFormat/>
    <w:uiPriority w:val="0"/>
    <w:rPr>
      <w:rFonts w:ascii="仿宋_GB2312" w:eastAsia="仿宋_GB2312"/>
      <w:kern w:val="2"/>
      <w:sz w:val="28"/>
    </w:rPr>
  </w:style>
  <w:style w:type="character" w:customStyle="1" w:styleId="813">
    <w:name w:val="文本正文 Char Char"/>
    <w:qFormat/>
    <w:locked/>
    <w:uiPriority w:val="0"/>
    <w:rPr>
      <w:sz w:val="24"/>
      <w:lang w:bidi="ar-SA"/>
    </w:rPr>
  </w:style>
  <w:style w:type="character" w:customStyle="1" w:styleId="814">
    <w:name w:val="正文缩进 字符"/>
    <w:qFormat/>
    <w:uiPriority w:val="0"/>
    <w:rPr>
      <w:rFonts w:ascii="宋体" w:eastAsia="宋体"/>
      <w:snapToGrid w:val="0"/>
      <w:color w:val="000000"/>
      <w:kern w:val="28"/>
      <w:sz w:val="28"/>
      <w:lang w:val="en-US" w:eastAsia="zh-CN" w:bidi="ar-SA"/>
    </w:rPr>
  </w:style>
  <w:style w:type="character" w:customStyle="1" w:styleId="815">
    <w:name w:val="HTML 预设格式 Char"/>
    <w:link w:val="56"/>
    <w:qFormat/>
    <w:uiPriority w:val="0"/>
    <w:rPr>
      <w:rFonts w:ascii="黑体" w:hAnsi="Courier New" w:eastAsia="黑体"/>
    </w:rPr>
  </w:style>
  <w:style w:type="character" w:customStyle="1" w:styleId="816">
    <w:name w:val="正文文本 2 Char1"/>
    <w:link w:val="55"/>
    <w:qFormat/>
    <w:uiPriority w:val="0"/>
    <w:rPr>
      <w:kern w:val="2"/>
      <w:sz w:val="21"/>
      <w:szCs w:val="24"/>
    </w:rPr>
  </w:style>
  <w:style w:type="character" w:customStyle="1" w:styleId="817">
    <w:name w:val="样式 样式 标题 4h4H4Fab-4T5Ref Heading 1rh1Heading sqlsect 1.2.3.... +... Char"/>
    <w:link w:val="102"/>
    <w:qFormat/>
    <w:uiPriority w:val="0"/>
    <w:rPr>
      <w:rFonts w:ascii="微软雅黑" w:hAnsi="微软雅黑" w:eastAsia="微软雅黑"/>
      <w:b/>
      <w:bCs/>
      <w:kern w:val="2"/>
      <w:sz w:val="24"/>
      <w:szCs w:val="28"/>
    </w:rPr>
  </w:style>
  <w:style w:type="character" w:customStyle="1" w:styleId="818">
    <w:name w:val="正文非缩进 Char"/>
    <w:qFormat/>
    <w:uiPriority w:val="0"/>
    <w:rPr>
      <w:rFonts w:ascii="宋体" w:eastAsia="宋体"/>
      <w:snapToGrid w:val="0"/>
      <w:color w:val="000000"/>
      <w:kern w:val="28"/>
      <w:sz w:val="28"/>
      <w:lang w:val="en-US" w:eastAsia="zh-CN" w:bidi="ar-SA"/>
    </w:rPr>
  </w:style>
  <w:style w:type="character" w:customStyle="1" w:styleId="819">
    <w:name w:val="标题 7 Char"/>
    <w:link w:val="9"/>
    <w:qFormat/>
    <w:uiPriority w:val="0"/>
    <w:rPr>
      <w:b/>
      <w:bCs/>
      <w:kern w:val="2"/>
      <w:sz w:val="24"/>
      <w:szCs w:val="24"/>
    </w:rPr>
  </w:style>
  <w:style w:type="character" w:customStyle="1" w:styleId="820">
    <w:name w:val="正文文本缩进 2 Char"/>
    <w:link w:val="36"/>
    <w:qFormat/>
    <w:uiPriority w:val="0"/>
    <w:rPr>
      <w:rFonts w:ascii="宋体"/>
      <w:sz w:val="28"/>
    </w:rPr>
  </w:style>
  <w:style w:type="character" w:customStyle="1" w:styleId="821">
    <w:name w:val="Char Char5"/>
    <w:qFormat/>
    <w:uiPriority w:val="0"/>
    <w:rPr>
      <w:rFonts w:ascii="宋体" w:hAnsi="Courier New" w:eastAsia="宋体"/>
      <w:kern w:val="2"/>
      <w:sz w:val="21"/>
      <w:lang w:val="en-US" w:eastAsia="zh-CN"/>
    </w:rPr>
  </w:style>
  <w:style w:type="character" w:customStyle="1" w:styleId="822">
    <w:name w:val="脚注文本 Char"/>
    <w:link w:val="49"/>
    <w:qFormat/>
    <w:uiPriority w:val="0"/>
    <w:rPr>
      <w:color w:val="0000FF"/>
      <w:sz w:val="21"/>
    </w:rPr>
  </w:style>
  <w:style w:type="character" w:customStyle="1" w:styleId="823">
    <w:name w:val="称呼 Char1"/>
    <w:qFormat/>
    <w:uiPriority w:val="0"/>
    <w:rPr>
      <w:rFonts w:ascii="Times New Roman" w:hAnsi="Times New Roman" w:eastAsia="宋体" w:cs="Times New Roman"/>
      <w:szCs w:val="24"/>
    </w:rPr>
  </w:style>
  <w:style w:type="character" w:customStyle="1" w:styleId="824">
    <w:name w:val="正文1 Char"/>
    <w:qFormat/>
    <w:uiPriority w:val="0"/>
    <w:rPr>
      <w:rFonts w:ascii="宋体" w:eastAsia="宋体"/>
      <w:snapToGrid w:val="0"/>
      <w:color w:val="000000"/>
      <w:kern w:val="28"/>
      <w:sz w:val="28"/>
      <w:lang w:val="en-US" w:eastAsia="zh-CN" w:bidi="ar-SA"/>
    </w:rPr>
  </w:style>
  <w:style w:type="character" w:customStyle="1" w:styleId="825">
    <w:name w:val="正文缩进 Char1"/>
    <w:qFormat/>
    <w:uiPriority w:val="0"/>
    <w:rPr>
      <w:rFonts w:ascii="宋体" w:eastAsia="宋体"/>
      <w:snapToGrid w:val="0"/>
      <w:color w:val="000000"/>
      <w:kern w:val="28"/>
      <w:sz w:val="28"/>
      <w:lang w:val="en-US" w:eastAsia="zh-CN" w:bidi="ar-SA"/>
    </w:rPr>
  </w:style>
  <w:style w:type="character" w:customStyle="1" w:styleId="826">
    <w:name w:val="font21"/>
    <w:qFormat/>
    <w:uiPriority w:val="0"/>
    <w:rPr>
      <w:rFonts w:hint="eastAsia" w:ascii="宋体" w:hAnsi="宋体" w:eastAsia="宋体"/>
      <w:kern w:val="2"/>
      <w:sz w:val="28"/>
      <w:szCs w:val="28"/>
      <w:lang w:val="en-US" w:eastAsia="zh-CN" w:bidi="ar-SA"/>
    </w:rPr>
  </w:style>
  <w:style w:type="character" w:customStyle="1" w:styleId="827">
    <w:name w:val="Char Char26"/>
    <w:qFormat/>
    <w:uiPriority w:val="6"/>
    <w:rPr>
      <w:kern w:val="1"/>
      <w:sz w:val="21"/>
      <w:szCs w:val="24"/>
    </w:rPr>
  </w:style>
  <w:style w:type="character" w:customStyle="1" w:styleId="828">
    <w:name w:val="Item List Char"/>
    <w:link w:val="104"/>
    <w:qFormat/>
    <w:uiPriority w:val="0"/>
    <w:rPr>
      <w:rFonts w:ascii="Arial"/>
      <w:bCs/>
      <w:sz w:val="21"/>
      <w:szCs w:val="21"/>
      <w:lang w:val="en-US" w:eastAsia="zh-CN" w:bidi="ar-SA"/>
    </w:rPr>
  </w:style>
  <w:style w:type="character" w:customStyle="1" w:styleId="829">
    <w:name w:val="批注框文本 Char1"/>
    <w:qFormat/>
    <w:uiPriority w:val="0"/>
    <w:rPr>
      <w:rFonts w:ascii="Times New Roman" w:hAnsi="Times New Roman" w:eastAsia="宋体" w:cs="Times New Roman"/>
      <w:sz w:val="18"/>
      <w:szCs w:val="18"/>
    </w:rPr>
  </w:style>
  <w:style w:type="character" w:customStyle="1" w:styleId="830">
    <w:name w:val="纯文本 Char1"/>
    <w:link w:val="105"/>
    <w:qFormat/>
    <w:uiPriority w:val="0"/>
    <w:rPr>
      <w:rFonts w:ascii="宋体" w:hAnsi="Courier New"/>
    </w:rPr>
  </w:style>
  <w:style w:type="character" w:customStyle="1" w:styleId="831">
    <w:name w:val="正文首行缩进 Char"/>
    <w:link w:val="60"/>
    <w:qFormat/>
    <w:uiPriority w:val="0"/>
    <w:rPr>
      <w:rFonts w:ascii="宋体"/>
      <w:kern w:val="2"/>
      <w:sz w:val="24"/>
      <w:lang w:val="zh-CN"/>
    </w:rPr>
  </w:style>
  <w:style w:type="character" w:customStyle="1" w:styleId="832">
    <w:name w:val="h3 Char"/>
    <w:qFormat/>
    <w:uiPriority w:val="0"/>
    <w:rPr>
      <w:rFonts w:eastAsia="宋体"/>
      <w:b/>
      <w:kern w:val="2"/>
      <w:sz w:val="32"/>
      <w:lang w:val="en-US" w:eastAsia="zh-CN" w:bidi="ar-SA"/>
    </w:rPr>
  </w:style>
  <w:style w:type="character" w:customStyle="1" w:styleId="833">
    <w:name w:val="dandyren_title1"/>
    <w:qFormat/>
    <w:uiPriority w:val="0"/>
    <w:rPr>
      <w:b/>
      <w:bCs/>
      <w:color w:val="FF6633"/>
      <w:sz w:val="18"/>
      <w:szCs w:val="18"/>
    </w:rPr>
  </w:style>
  <w:style w:type="character" w:customStyle="1" w:styleId="834">
    <w:name w:val="Char Char31"/>
    <w:qFormat/>
    <w:uiPriority w:val="6"/>
    <w:rPr>
      <w:rFonts w:ascii="Arial" w:hAnsi="Arial" w:eastAsia="黑体"/>
      <w:kern w:val="1"/>
      <w:sz w:val="24"/>
      <w:szCs w:val="24"/>
    </w:rPr>
  </w:style>
  <w:style w:type="character" w:customStyle="1" w:styleId="835">
    <w:name w:val="h Char1"/>
    <w:qFormat/>
    <w:uiPriority w:val="0"/>
    <w:rPr>
      <w:sz w:val="18"/>
      <w:szCs w:val="18"/>
    </w:rPr>
  </w:style>
  <w:style w:type="character" w:customStyle="1" w:styleId="836">
    <w:name w:val="solutionfonts"/>
    <w:qFormat/>
    <w:uiPriority w:val="0"/>
  </w:style>
  <w:style w:type="character" w:customStyle="1" w:styleId="837">
    <w:name w:val="标题 4 Char2"/>
    <w:link w:val="6"/>
    <w:qFormat/>
    <w:uiPriority w:val="9"/>
    <w:rPr>
      <w:rFonts w:ascii="Arial" w:hAnsi="Arial" w:eastAsia="黑体"/>
      <w:b/>
      <w:bCs/>
      <w:kern w:val="2"/>
      <w:sz w:val="28"/>
      <w:szCs w:val="28"/>
      <w:lang w:val="zh-CN"/>
    </w:rPr>
  </w:style>
  <w:style w:type="character" w:customStyle="1" w:styleId="838">
    <w:name w:val="首行缩进 Char"/>
    <w:qFormat/>
    <w:uiPriority w:val="0"/>
    <w:rPr>
      <w:rFonts w:ascii="宋体" w:eastAsia="宋体"/>
      <w:kern w:val="2"/>
      <w:sz w:val="24"/>
      <w:lang w:val="en-US" w:eastAsia="zh-CN" w:bidi="ar-SA"/>
    </w:rPr>
  </w:style>
  <w:style w:type="character" w:customStyle="1" w:styleId="839">
    <w:name w:val="Char Char52"/>
    <w:qFormat/>
    <w:uiPriority w:val="0"/>
    <w:rPr>
      <w:rFonts w:ascii="宋体" w:hAnsi="Courier New" w:eastAsia="宋体"/>
      <w:kern w:val="2"/>
      <w:sz w:val="21"/>
      <w:lang w:val="en-US" w:eastAsia="zh-CN"/>
    </w:rPr>
  </w:style>
  <w:style w:type="character" w:customStyle="1" w:styleId="840">
    <w:name w:val="正文文本 3 Char"/>
    <w:link w:val="21"/>
    <w:qFormat/>
    <w:uiPriority w:val="0"/>
    <w:rPr>
      <w:kern w:val="2"/>
      <w:sz w:val="21"/>
    </w:rPr>
  </w:style>
  <w:style w:type="character" w:customStyle="1" w:styleId="841">
    <w:name w:val="font31"/>
    <w:qFormat/>
    <w:uiPriority w:val="0"/>
    <w:rPr>
      <w:rFonts w:hint="eastAsia" w:ascii="仿宋" w:hAnsi="仿宋" w:eastAsia="仿宋" w:cs="仿宋"/>
      <w:color w:val="000000"/>
      <w:sz w:val="20"/>
      <w:szCs w:val="20"/>
      <w:u w:val="none"/>
    </w:rPr>
  </w:style>
  <w:style w:type="character" w:customStyle="1" w:styleId="842">
    <w:name w:val="正文说明 Char"/>
    <w:link w:val="106"/>
    <w:qFormat/>
    <w:uiPriority w:val="0"/>
    <w:rPr>
      <w:sz w:val="24"/>
      <w:szCs w:val="24"/>
    </w:rPr>
  </w:style>
  <w:style w:type="character" w:customStyle="1" w:styleId="843">
    <w:name w:val="脚注文本 Char1"/>
    <w:qFormat/>
    <w:uiPriority w:val="0"/>
    <w:rPr>
      <w:rFonts w:ascii="Times New Roman" w:hAnsi="Times New Roman" w:eastAsia="宋体" w:cs="Times New Roman"/>
      <w:sz w:val="18"/>
      <w:szCs w:val="18"/>
    </w:rPr>
  </w:style>
  <w:style w:type="character" w:customStyle="1" w:styleId="844">
    <w:name w:val="Char Char1211"/>
    <w:qFormat/>
    <w:uiPriority w:val="0"/>
    <w:rPr>
      <w:rFonts w:ascii="仿宋_GB2312" w:eastAsia="仿宋_GB2312"/>
      <w:b/>
      <w:bCs/>
      <w:kern w:val="2"/>
      <w:sz w:val="24"/>
      <w:szCs w:val="24"/>
      <w:lang w:val="zh-CN" w:eastAsia="zh-CN" w:bidi="ar-SA"/>
    </w:rPr>
  </w:style>
  <w:style w:type="character" w:customStyle="1" w:styleId="845">
    <w:name w:val="标题 Char"/>
    <w:qFormat/>
    <w:uiPriority w:val="0"/>
    <w:rPr>
      <w:rFonts w:eastAsia="宋体"/>
      <w:b/>
      <w:sz w:val="24"/>
      <w:lang w:eastAsia="zh-CN" w:bidi="ar-SA"/>
    </w:rPr>
  </w:style>
  <w:style w:type="character" w:customStyle="1" w:styleId="846">
    <w:name w:val="Char Char35"/>
    <w:qFormat/>
    <w:uiPriority w:val="6"/>
    <w:rPr>
      <w:rFonts w:ascii="Arial" w:hAnsi="Arial" w:eastAsia="黑体"/>
      <w:b/>
      <w:kern w:val="1"/>
      <w:sz w:val="28"/>
      <w:szCs w:val="28"/>
      <w:lang w:val="zh-CN"/>
    </w:rPr>
  </w:style>
  <w:style w:type="character" w:customStyle="1" w:styleId="847">
    <w:name w:val="纯文本 Char Char Char"/>
    <w:qFormat/>
    <w:uiPriority w:val="0"/>
    <w:rPr>
      <w:rFonts w:ascii="宋体" w:hAnsi="Courier New" w:eastAsia="宋体"/>
      <w:kern w:val="2"/>
      <w:sz w:val="21"/>
      <w:lang w:val="en-US" w:eastAsia="zh-CN" w:bidi="ar-SA"/>
    </w:rPr>
  </w:style>
  <w:style w:type="character" w:customStyle="1" w:styleId="848">
    <w:name w:val="Table Text Char"/>
    <w:link w:val="107"/>
    <w:qFormat/>
    <w:uiPriority w:val="0"/>
    <w:rPr>
      <w:sz w:val="24"/>
      <w:szCs w:val="24"/>
    </w:rPr>
  </w:style>
  <w:style w:type="character" w:customStyle="1" w:styleId="849">
    <w:name w:val="正文1 Char1"/>
    <w:qFormat/>
    <w:uiPriority w:val="0"/>
    <w:rPr>
      <w:rFonts w:ascii="仿宋_GB2312" w:hAnsi="Courier New" w:eastAsia="仿宋_GB2312"/>
      <w:kern w:val="28"/>
      <w:sz w:val="24"/>
      <w:szCs w:val="24"/>
      <w:lang w:val="en-US" w:eastAsia="zh-CN"/>
    </w:rPr>
  </w:style>
  <w:style w:type="character" w:customStyle="1" w:styleId="850">
    <w:name w:val="页脚 Char1"/>
    <w:qFormat/>
    <w:uiPriority w:val="0"/>
    <w:rPr>
      <w:rFonts w:eastAsia="宋体"/>
      <w:kern w:val="2"/>
      <w:sz w:val="18"/>
      <w:szCs w:val="18"/>
      <w:lang w:val="en-US" w:eastAsia="zh-CN" w:bidi="ar-SA"/>
    </w:rPr>
  </w:style>
  <w:style w:type="character" w:customStyle="1" w:styleId="851">
    <w:name w:val="Bold"/>
    <w:qFormat/>
    <w:uiPriority w:val="0"/>
    <w:rPr>
      <w:rFonts w:ascii="Arial" w:hAnsi="Arial" w:eastAsia="黑体" w:cs="Times New Roman"/>
      <w:b/>
      <w:kern w:val="2"/>
      <w:sz w:val="32"/>
      <w:szCs w:val="32"/>
      <w:lang w:val="en-US" w:eastAsia="zh-CN" w:bidi="ar-SA"/>
    </w:rPr>
  </w:style>
  <w:style w:type="character" w:customStyle="1" w:styleId="852">
    <w:name w:val="批注文字 Char1"/>
    <w:link w:val="19"/>
    <w:qFormat/>
    <w:uiPriority w:val="0"/>
    <w:rPr>
      <w:kern w:val="2"/>
      <w:sz w:val="21"/>
      <w:szCs w:val="24"/>
    </w:rPr>
  </w:style>
  <w:style w:type="character" w:customStyle="1" w:styleId="853">
    <w:name w:val="签名 Char"/>
    <w:link w:val="41"/>
    <w:qFormat/>
    <w:uiPriority w:val="0"/>
    <w:rPr>
      <w:rFonts w:eastAsia="仿宋_GB2312"/>
      <w:sz w:val="24"/>
    </w:rPr>
  </w:style>
  <w:style w:type="character" w:customStyle="1" w:styleId="854">
    <w:name w:val="hui3"/>
    <w:qFormat/>
    <w:uiPriority w:val="0"/>
    <w:rPr>
      <w:color w:val="333333"/>
    </w:rPr>
  </w:style>
  <w:style w:type="character" w:customStyle="1" w:styleId="855">
    <w:name w:val="Char Char17"/>
    <w:qFormat/>
    <w:uiPriority w:val="6"/>
    <w:rPr>
      <w:rFonts w:eastAsia="仿宋_GB2312"/>
      <w:sz w:val="24"/>
    </w:rPr>
  </w:style>
  <w:style w:type="character" w:customStyle="1" w:styleId="856">
    <w:name w:val="标题 4 字符"/>
    <w:qFormat/>
    <w:uiPriority w:val="9"/>
    <w:rPr>
      <w:rFonts w:ascii="等线 Light" w:hAnsi="等线 Light" w:eastAsia="等线 Light" w:cs="Times New Roman"/>
      <w:b/>
      <w:bCs/>
      <w:snapToGrid w:val="0"/>
      <w:kern w:val="0"/>
      <w:sz w:val="28"/>
      <w:szCs w:val="28"/>
    </w:rPr>
  </w:style>
  <w:style w:type="character" w:customStyle="1" w:styleId="857">
    <w:name w:val="Char Char37"/>
    <w:qFormat/>
    <w:uiPriority w:val="6"/>
    <w:rPr>
      <w:b/>
      <w:kern w:val="1"/>
      <w:sz w:val="44"/>
      <w:szCs w:val="44"/>
    </w:rPr>
  </w:style>
  <w:style w:type="character" w:customStyle="1" w:styleId="858">
    <w:name w:val="列出段落 Char"/>
    <w:qFormat/>
    <w:uiPriority w:val="0"/>
    <w:rPr>
      <w:rFonts w:eastAsia="楷体_GB2312" w:cs="Lucida Sans"/>
      <w:kern w:val="2"/>
      <w:sz w:val="24"/>
      <w:szCs w:val="24"/>
      <w:lang w:val="en-US" w:eastAsia="zh-CN" w:bidi="ar-SA"/>
    </w:rPr>
  </w:style>
  <w:style w:type="character" w:customStyle="1" w:styleId="859">
    <w:name w:val="正文文本缩进 3 Char1"/>
    <w:semiHidden/>
    <w:qFormat/>
    <w:uiPriority w:val="99"/>
    <w:rPr>
      <w:rFonts w:ascii="Times New Roman" w:hAnsi="Times New Roman" w:eastAsia="宋体" w:cs="Times New Roman"/>
      <w:sz w:val="16"/>
      <w:szCs w:val="16"/>
    </w:rPr>
  </w:style>
  <w:style w:type="character" w:customStyle="1" w:styleId="860">
    <w:name w:val="公文正文 Char Char"/>
    <w:link w:val="108"/>
    <w:qFormat/>
    <w:uiPriority w:val="0"/>
    <w:rPr>
      <w:rFonts w:ascii="仿宋_GB2312" w:eastAsia="仿宋_GB2312"/>
      <w:kern w:val="2"/>
      <w:sz w:val="24"/>
      <w:szCs w:val="24"/>
    </w:rPr>
  </w:style>
  <w:style w:type="character" w:customStyle="1" w:styleId="861">
    <w:name w:val="Table Text Char1"/>
    <w:qFormat/>
    <w:uiPriority w:val="0"/>
    <w:rPr>
      <w:rFonts w:eastAsia="宋体"/>
      <w:sz w:val="24"/>
      <w:szCs w:val="24"/>
      <w:lang w:val="en-US" w:eastAsia="zh-CN" w:bidi="ar-SA"/>
    </w:rPr>
  </w:style>
  <w:style w:type="character" w:customStyle="1" w:styleId="862">
    <w:name w:val="标题 1 Char Char"/>
    <w:qFormat/>
    <w:uiPriority w:val="0"/>
    <w:rPr>
      <w:rFonts w:hint="eastAsia" w:ascii="宋体" w:hAnsi="宋体" w:eastAsia="宋体"/>
      <w:b/>
      <w:spacing w:val="-2"/>
      <w:sz w:val="24"/>
      <w:lang w:val="en-US" w:eastAsia="zh-CN" w:bidi="ar-SA"/>
    </w:rPr>
  </w:style>
  <w:style w:type="character" w:customStyle="1" w:styleId="863">
    <w:name w:val="正文（缩进2汉字） Char"/>
    <w:link w:val="109"/>
    <w:qFormat/>
    <w:uiPriority w:val="0"/>
    <w:rPr>
      <w:rFonts w:ascii="宋体"/>
    </w:rPr>
  </w:style>
  <w:style w:type="character" w:customStyle="1" w:styleId="864">
    <w:name w:val="标题 8 Char"/>
    <w:link w:val="10"/>
    <w:qFormat/>
    <w:uiPriority w:val="0"/>
    <w:rPr>
      <w:rFonts w:ascii="Arial" w:hAnsi="Arial" w:eastAsia="黑体"/>
      <w:kern w:val="2"/>
      <w:sz w:val="24"/>
      <w:szCs w:val="24"/>
    </w:rPr>
  </w:style>
  <w:style w:type="character" w:customStyle="1" w:styleId="865">
    <w:name w:val="标书表格字体格式 Char"/>
    <w:qFormat/>
    <w:uiPriority w:val="0"/>
    <w:rPr>
      <w:kern w:val="2"/>
      <w:sz w:val="21"/>
      <w:szCs w:val="24"/>
      <w:lang w:bidi="ar-SA"/>
    </w:rPr>
  </w:style>
  <w:style w:type="character" w:customStyle="1" w:styleId="866">
    <w:name w:val="tw4winError"/>
    <w:qFormat/>
    <w:uiPriority w:val="0"/>
    <w:rPr>
      <w:rFonts w:ascii="Courier New" w:hAnsi="Courier New" w:cs="Courier New"/>
      <w:color w:val="00FF00"/>
      <w:sz w:val="40"/>
      <w:szCs w:val="40"/>
    </w:rPr>
  </w:style>
  <w:style w:type="character" w:customStyle="1" w:styleId="867">
    <w:name w:val="Body Text(ch) Char Char"/>
    <w:qFormat/>
    <w:uiPriority w:val="0"/>
    <w:rPr>
      <w:rFonts w:ascii="宋体"/>
      <w:kern w:val="2"/>
      <w:sz w:val="24"/>
      <w:szCs w:val="21"/>
      <w:lang w:val="zh-CN"/>
    </w:rPr>
  </w:style>
  <w:style w:type="character" w:customStyle="1" w:styleId="868">
    <w:name w:val="正文首行缩进两字 Char"/>
    <w:qFormat/>
    <w:uiPriority w:val="0"/>
    <w:rPr>
      <w:sz w:val="24"/>
      <w:szCs w:val="24"/>
      <w:lang w:val="en-US" w:eastAsia="zh-CN" w:bidi="ar-SA"/>
    </w:rPr>
  </w:style>
  <w:style w:type="character" w:customStyle="1" w:styleId="869">
    <w:name w:val="正文文本 Char"/>
    <w:qFormat/>
    <w:uiPriority w:val="0"/>
    <w:rPr>
      <w:rFonts w:eastAsia="宋体"/>
      <w:kern w:val="2"/>
      <w:sz w:val="24"/>
      <w:szCs w:val="24"/>
      <w:lang w:val="en-US" w:eastAsia="zh-CN" w:bidi="ar-SA"/>
    </w:rPr>
  </w:style>
  <w:style w:type="character" w:customStyle="1" w:styleId="870">
    <w:name w:val="文档结构图 字符1"/>
    <w:qFormat/>
    <w:uiPriority w:val="0"/>
    <w:rPr>
      <w:rFonts w:ascii="宋体" w:hAnsi="Calibri" w:eastAsia="黑体" w:cs="Arial"/>
      <w:snapToGrid w:val="0"/>
      <w:kern w:val="2"/>
      <w:sz w:val="18"/>
      <w:szCs w:val="18"/>
    </w:rPr>
  </w:style>
  <w:style w:type="character" w:customStyle="1" w:styleId="871">
    <w:name w:val="content"/>
    <w:qFormat/>
    <w:uiPriority w:val="0"/>
  </w:style>
  <w:style w:type="character" w:customStyle="1" w:styleId="872">
    <w:name w:val="tw4winPopup"/>
    <w:qFormat/>
    <w:uiPriority w:val="0"/>
    <w:rPr>
      <w:rFonts w:ascii="Courier New" w:hAnsi="Courier New" w:cs="Courier New"/>
      <w:color w:val="008000"/>
      <w:lang w:val="en-US" w:eastAsia="zh-CN"/>
    </w:rPr>
  </w:style>
  <w:style w:type="character" w:customStyle="1" w:styleId="873">
    <w:name w:val="param-name"/>
    <w:qFormat/>
    <w:uiPriority w:val="99"/>
    <w:rPr>
      <w:rFonts w:ascii="Arial" w:hAnsi="Arial" w:eastAsia="黑体" w:cs="Arial"/>
      <w:snapToGrid w:val="0"/>
      <w:kern w:val="0"/>
      <w:szCs w:val="21"/>
    </w:rPr>
  </w:style>
  <w:style w:type="character" w:customStyle="1" w:styleId="874">
    <w:name w:val="标准正文格式 Char"/>
    <w:qFormat/>
    <w:uiPriority w:val="0"/>
    <w:rPr>
      <w:rFonts w:ascii="宋体" w:eastAsia="仿宋_GB2312" w:cs="宋体"/>
      <w:color w:val="000000"/>
      <w:sz w:val="24"/>
      <w:lang w:val="en-US" w:eastAsia="zh-CN" w:bidi="ar-SA"/>
    </w:rPr>
  </w:style>
  <w:style w:type="character" w:customStyle="1" w:styleId="875">
    <w:name w:val="Char Char212"/>
    <w:qFormat/>
    <w:uiPriority w:val="0"/>
    <w:rPr>
      <w:rFonts w:eastAsia="宋体"/>
      <w:b/>
      <w:bCs/>
      <w:kern w:val="2"/>
      <w:sz w:val="21"/>
      <w:szCs w:val="24"/>
      <w:lang w:val="en-US" w:eastAsia="zh-CN" w:bidi="ar-SA"/>
    </w:rPr>
  </w:style>
  <w:style w:type="character" w:customStyle="1" w:styleId="876">
    <w:name w:val="文档结构图 Char"/>
    <w:qFormat/>
    <w:uiPriority w:val="0"/>
    <w:rPr>
      <w:rFonts w:eastAsia="宋体"/>
      <w:kern w:val="2"/>
      <w:sz w:val="21"/>
      <w:szCs w:val="24"/>
      <w:lang w:val="en-US" w:eastAsia="zh-CN" w:bidi="ar-SA"/>
    </w:rPr>
  </w:style>
  <w:style w:type="character" w:customStyle="1" w:styleId="877">
    <w:name w:val="zbggmain style9"/>
    <w:qFormat/>
    <w:uiPriority w:val="0"/>
  </w:style>
  <w:style w:type="character" w:customStyle="1" w:styleId="878">
    <w:name w:val="Char Char16"/>
    <w:qFormat/>
    <w:uiPriority w:val="6"/>
    <w:rPr>
      <w:kern w:val="1"/>
      <w:sz w:val="18"/>
      <w:szCs w:val="18"/>
    </w:rPr>
  </w:style>
  <w:style w:type="character" w:customStyle="1" w:styleId="879">
    <w:name w:val="font51"/>
    <w:qFormat/>
    <w:uiPriority w:val="0"/>
    <w:rPr>
      <w:rFonts w:hint="eastAsia" w:ascii="仿宋" w:hAnsi="仿宋" w:eastAsia="仿宋" w:cs="仿宋"/>
      <w:color w:val="000000"/>
      <w:sz w:val="20"/>
      <w:szCs w:val="20"/>
      <w:u w:val="none"/>
    </w:rPr>
  </w:style>
  <w:style w:type="character" w:customStyle="1" w:styleId="880">
    <w:name w:val="Char Char82"/>
    <w:qFormat/>
    <w:uiPriority w:val="0"/>
    <w:rPr>
      <w:rFonts w:eastAsia="宋体"/>
      <w:b/>
      <w:sz w:val="24"/>
      <w:lang w:eastAsia="zh-CN"/>
    </w:rPr>
  </w:style>
  <w:style w:type="character" w:customStyle="1" w:styleId="881">
    <w:name w:val="正文文本缩进 3 Char"/>
    <w:link w:val="52"/>
    <w:qFormat/>
    <w:uiPriority w:val="0"/>
    <w:rPr>
      <w:kern w:val="2"/>
      <w:sz w:val="24"/>
    </w:rPr>
  </w:style>
  <w:style w:type="character" w:customStyle="1" w:styleId="882">
    <w:name w:val="日期 Char1"/>
    <w:semiHidden/>
    <w:qFormat/>
    <w:uiPriority w:val="99"/>
    <w:rPr>
      <w:rFonts w:ascii="Times New Roman" w:hAnsi="Times New Roman" w:eastAsia="宋体" w:cs="Times New Roman"/>
      <w:szCs w:val="24"/>
    </w:rPr>
  </w:style>
  <w:style w:type="character" w:customStyle="1" w:styleId="883">
    <w:name w:val="页眉 字符"/>
    <w:qFormat/>
    <w:uiPriority w:val="99"/>
    <w:rPr>
      <w:kern w:val="2"/>
      <w:sz w:val="18"/>
      <w:szCs w:val="18"/>
    </w:rPr>
  </w:style>
  <w:style w:type="character" w:customStyle="1" w:styleId="884">
    <w:name w:val="Char Char33"/>
    <w:qFormat/>
    <w:uiPriority w:val="6"/>
    <w:rPr>
      <w:rFonts w:ascii="Arial" w:hAnsi="Arial" w:eastAsia="黑体"/>
      <w:b/>
      <w:kern w:val="1"/>
      <w:sz w:val="24"/>
      <w:szCs w:val="24"/>
    </w:rPr>
  </w:style>
  <w:style w:type="character" w:customStyle="1" w:styleId="885">
    <w:name w:val="b11_01b Char"/>
    <w:link w:val="110"/>
    <w:qFormat/>
    <w:uiPriority w:val="0"/>
    <w:rPr>
      <w:rFonts w:ascii="Verdana" w:hAnsi="Verdana"/>
      <w:b/>
      <w:bCs/>
      <w:color w:val="4A82CA"/>
      <w:sz w:val="17"/>
      <w:szCs w:val="17"/>
    </w:rPr>
  </w:style>
  <w:style w:type="character" w:customStyle="1" w:styleId="886">
    <w:name w:val="Char Char121"/>
    <w:qFormat/>
    <w:uiPriority w:val="6"/>
    <w:rPr>
      <w:rFonts w:ascii="仿宋_GB2312" w:eastAsia="仿宋_GB2312"/>
      <w:b/>
      <w:bCs/>
      <w:kern w:val="2"/>
      <w:sz w:val="24"/>
      <w:szCs w:val="24"/>
      <w:lang w:val="zh-CN" w:eastAsia="zh-CN" w:bidi="ar-SA"/>
    </w:rPr>
  </w:style>
  <w:style w:type="character" w:customStyle="1" w:styleId="887">
    <w:name w:val="Footer-Even Char"/>
    <w:qFormat/>
    <w:uiPriority w:val="0"/>
    <w:rPr>
      <w:rFonts w:eastAsia="宋体"/>
      <w:kern w:val="2"/>
      <w:sz w:val="18"/>
      <w:lang w:val="en-US" w:eastAsia="zh-CN" w:bidi="ar-SA"/>
    </w:rPr>
  </w:style>
  <w:style w:type="character" w:customStyle="1" w:styleId="888">
    <w:name w:val="页脚 Char2"/>
    <w:link w:val="39"/>
    <w:qFormat/>
    <w:locked/>
    <w:uiPriority w:val="99"/>
    <w:rPr>
      <w:kern w:val="2"/>
      <w:sz w:val="18"/>
      <w:szCs w:val="18"/>
    </w:rPr>
  </w:style>
  <w:style w:type="character" w:customStyle="1" w:styleId="889">
    <w:name w:val="Char Char36"/>
    <w:qFormat/>
    <w:uiPriority w:val="6"/>
    <w:rPr>
      <w:rFonts w:ascii="仿宋_GB2312" w:hAnsi="仿宋_GB2312" w:eastAsia="仿宋_GB2312" w:cs="Arial"/>
      <w:b/>
      <w:kern w:val="1"/>
      <w:sz w:val="32"/>
      <w:szCs w:val="32"/>
      <w:lang w:val="zh-CN" w:eastAsia="zh-CN" w:bidi="ar-SA"/>
    </w:rPr>
  </w:style>
  <w:style w:type="character" w:customStyle="1" w:styleId="890">
    <w:name w:val="Char Char61"/>
    <w:qFormat/>
    <w:uiPriority w:val="6"/>
    <w:rPr>
      <w:rFonts w:eastAsia="宋体"/>
      <w:kern w:val="2"/>
      <w:sz w:val="21"/>
      <w:szCs w:val="24"/>
      <w:lang w:val="en-US" w:eastAsia="zh-CN" w:bidi="ar-SA"/>
    </w:rPr>
  </w:style>
  <w:style w:type="character" w:customStyle="1" w:styleId="891">
    <w:name w:val="正文文字缩进 2 Char Char"/>
    <w:qFormat/>
    <w:uiPriority w:val="0"/>
    <w:rPr>
      <w:rFonts w:ascii="宋体"/>
      <w:sz w:val="28"/>
    </w:rPr>
  </w:style>
  <w:style w:type="character" w:customStyle="1" w:styleId="892">
    <w:name w:val="f141"/>
    <w:qFormat/>
    <w:uiPriority w:val="0"/>
    <w:rPr>
      <w:rFonts w:ascii="Tahoma" w:hAnsi="Tahoma" w:eastAsia="宋体"/>
      <w:b/>
      <w:kern w:val="2"/>
      <w:sz w:val="21"/>
      <w:szCs w:val="21"/>
      <w:lang w:val="en-US" w:eastAsia="zh-CN" w:bidi="ar-SA"/>
    </w:rPr>
  </w:style>
  <w:style w:type="character" w:customStyle="1" w:styleId="893">
    <w:name w:val="段落 Char Char"/>
    <w:link w:val="111"/>
    <w:qFormat/>
    <w:uiPriority w:val="0"/>
    <w:rPr>
      <w:rFonts w:ascii="宋体" w:hAnsi="宋体"/>
      <w:sz w:val="24"/>
    </w:rPr>
  </w:style>
  <w:style w:type="character" w:customStyle="1" w:styleId="894">
    <w:name w:val="标题 3 Char2"/>
    <w:qFormat/>
    <w:uiPriority w:val="0"/>
    <w:rPr>
      <w:rFonts w:eastAsia="宋体"/>
      <w:b/>
      <w:bCs/>
      <w:kern w:val="2"/>
      <w:sz w:val="32"/>
      <w:szCs w:val="32"/>
      <w:lang w:val="en-US" w:eastAsia="zh-CN" w:bidi="ar-SA"/>
    </w:rPr>
  </w:style>
  <w:style w:type="character" w:customStyle="1" w:styleId="895">
    <w:name w:val="apple-converted-space"/>
    <w:qFormat/>
    <w:uiPriority w:val="0"/>
  </w:style>
  <w:style w:type="character" w:customStyle="1" w:styleId="896">
    <w:name w:val="页眉 Char2"/>
    <w:link w:val="40"/>
    <w:qFormat/>
    <w:uiPriority w:val="99"/>
    <w:rPr>
      <w:kern w:val="2"/>
      <w:sz w:val="18"/>
      <w:szCs w:val="18"/>
    </w:rPr>
  </w:style>
  <w:style w:type="character" w:customStyle="1" w:styleId="897">
    <w:name w:val="Char Char9"/>
    <w:qFormat/>
    <w:uiPriority w:val="0"/>
    <w:rPr>
      <w:rFonts w:eastAsia="宋体"/>
      <w:kern w:val="2"/>
      <w:sz w:val="18"/>
      <w:szCs w:val="18"/>
      <w:lang w:val="en-US" w:eastAsia="zh-CN" w:bidi="ar-SA"/>
    </w:rPr>
  </w:style>
  <w:style w:type="character" w:customStyle="1" w:styleId="898">
    <w:name w:val="Char Char41"/>
    <w:qFormat/>
    <w:uiPriority w:val="0"/>
    <w:rPr>
      <w:rFonts w:eastAsia="宋体"/>
      <w:b/>
      <w:sz w:val="24"/>
      <w:lang w:eastAsia="zh-CN" w:bidi="ar-SA"/>
    </w:rPr>
  </w:style>
  <w:style w:type="character" w:customStyle="1" w:styleId="899">
    <w:name w:val="large1"/>
    <w:qFormat/>
    <w:uiPriority w:val="0"/>
    <w:rPr>
      <w:rFonts w:hint="eastAsia" w:ascii="宋体" w:hAnsi="宋体" w:eastAsia="宋体"/>
      <w:sz w:val="21"/>
      <w:szCs w:val="21"/>
    </w:rPr>
  </w:style>
  <w:style w:type="character" w:customStyle="1" w:styleId="900">
    <w:name w:val="正文段 Char"/>
    <w:link w:val="112"/>
    <w:qFormat/>
    <w:uiPriority w:val="0"/>
    <w:rPr>
      <w:sz w:val="24"/>
    </w:rPr>
  </w:style>
  <w:style w:type="character" w:customStyle="1" w:styleId="901">
    <w:name w:val="Char Char13"/>
    <w:qFormat/>
    <w:uiPriority w:val="6"/>
    <w:rPr>
      <w:rFonts w:ascii="宋体" w:hAnsi="宋体"/>
      <w:kern w:val="1"/>
      <w:sz w:val="21"/>
      <w:szCs w:val="24"/>
    </w:rPr>
  </w:style>
  <w:style w:type="character" w:customStyle="1" w:styleId="9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3">
    <w:name w:val="冯广丽 Char"/>
    <w:link w:val="113"/>
    <w:qFormat/>
    <w:uiPriority w:val="0"/>
    <w:rPr>
      <w:rFonts w:ascii="宋体" w:hAnsi="宋体"/>
      <w:kern w:val="2"/>
      <w:sz w:val="24"/>
      <w:szCs w:val="22"/>
    </w:rPr>
  </w:style>
  <w:style w:type="character" w:customStyle="1" w:styleId="904">
    <w:name w:val="批注文字 字符"/>
    <w:qFormat/>
    <w:uiPriority w:val="0"/>
    <w:rPr>
      <w:rFonts w:ascii="Arial" w:hAnsi="Arial" w:eastAsia="黑体" w:cs="Arial"/>
      <w:snapToGrid w:val="0"/>
      <w:kern w:val="0"/>
      <w:szCs w:val="21"/>
    </w:rPr>
  </w:style>
  <w:style w:type="character" w:customStyle="1" w:styleId="905">
    <w:name w:val="Char Char161"/>
    <w:qFormat/>
    <w:uiPriority w:val="0"/>
    <w:rPr>
      <w:rFonts w:eastAsia="宋体"/>
      <w:b/>
      <w:kern w:val="2"/>
      <w:sz w:val="32"/>
      <w:lang w:val="en-US" w:eastAsia="zh-CN"/>
    </w:rPr>
  </w:style>
  <w:style w:type="character" w:customStyle="1" w:styleId="906">
    <w:name w:val="javascript"/>
    <w:qFormat/>
    <w:uiPriority w:val="0"/>
  </w:style>
  <w:style w:type="character" w:customStyle="1" w:styleId="907">
    <w:name w:val="图名 Char"/>
    <w:qFormat/>
    <w:uiPriority w:val="0"/>
    <w:rPr>
      <w:rFonts w:ascii="Arial" w:hAnsi="Arial" w:eastAsia="黑体"/>
      <w:kern w:val="2"/>
      <w:sz w:val="24"/>
      <w:szCs w:val="24"/>
      <w:lang w:val="en-US" w:eastAsia="zh-CN" w:bidi="ar-SA"/>
    </w:rPr>
  </w:style>
  <w:style w:type="character" w:customStyle="1" w:styleId="908">
    <w:name w:val="Used by Word for text of Help footnotes Char Char"/>
    <w:qFormat/>
    <w:uiPriority w:val="0"/>
    <w:rPr>
      <w:rFonts w:ascii="Times New Roman" w:hAnsi="Times New Roman" w:eastAsia="宋体" w:cs="Times New Roman"/>
      <w:sz w:val="20"/>
      <w:szCs w:val="20"/>
    </w:rPr>
  </w:style>
  <w:style w:type="character" w:customStyle="1" w:styleId="909">
    <w:name w:val="编号，小四 Char"/>
    <w:link w:val="114"/>
    <w:qFormat/>
    <w:uiPriority w:val="0"/>
    <w:rPr>
      <w:rFonts w:ascii="Arial" w:hAnsi="Arial"/>
      <w:sz w:val="24"/>
    </w:rPr>
  </w:style>
  <w:style w:type="character" w:customStyle="1" w:styleId="910">
    <w:name w:val="Font Style82"/>
    <w:qFormat/>
    <w:uiPriority w:val="99"/>
    <w:rPr>
      <w:rFonts w:ascii="宋体" w:eastAsia="宋体" w:cs="宋体"/>
      <w:color w:val="000000"/>
      <w:sz w:val="14"/>
      <w:szCs w:val="14"/>
    </w:rPr>
  </w:style>
  <w:style w:type="character" w:customStyle="1" w:styleId="911">
    <w:name w:val="标题 2 Char Char"/>
    <w:qFormat/>
    <w:uiPriority w:val="0"/>
    <w:rPr>
      <w:rFonts w:ascii="楷体_GB2312" w:hAnsi="Arial" w:eastAsia="楷体_GB2312"/>
      <w:b/>
      <w:bCs/>
      <w:kern w:val="2"/>
      <w:sz w:val="24"/>
      <w:szCs w:val="32"/>
      <w:lang w:val="en-US" w:eastAsia="zh-CN" w:bidi="ar-SA"/>
    </w:rPr>
  </w:style>
  <w:style w:type="character" w:customStyle="1" w:styleId="912">
    <w:name w:val="未用 Char"/>
    <w:qFormat/>
    <w:uiPriority w:val="0"/>
    <w:rPr>
      <w:rFonts w:ascii="Arial" w:hAnsi="Arial" w:eastAsia="黑体"/>
      <w:kern w:val="2"/>
      <w:sz w:val="21"/>
      <w:szCs w:val="21"/>
      <w:lang w:val="en-US" w:eastAsia="zh-CN" w:bidi="ar-SA"/>
    </w:rPr>
  </w:style>
  <w:style w:type="character" w:customStyle="1" w:styleId="913">
    <w:name w:val="myp1111"/>
    <w:qFormat/>
    <w:uiPriority w:val="0"/>
    <w:rPr>
      <w:rFonts w:hint="default" w:ascii="ˎ̥" w:hAnsi="ˎ̥"/>
      <w:color w:val="000000"/>
      <w:sz w:val="20"/>
      <w:szCs w:val="20"/>
      <w:u w:val="none"/>
    </w:rPr>
  </w:style>
  <w:style w:type="character" w:customStyle="1" w:styleId="914">
    <w:name w:val="样式 标题 4h4H4Fab-4T5Ref Heading 1rh1Heading sqlsect 1.2.3.... Char"/>
    <w:link w:val="103"/>
    <w:qFormat/>
    <w:uiPriority w:val="0"/>
    <w:rPr>
      <w:rFonts w:ascii="微软雅黑" w:hAnsi="微软雅黑" w:eastAsia="微软雅黑"/>
      <w:b/>
      <w:bCs/>
      <w:kern w:val="2"/>
      <w:sz w:val="24"/>
      <w:szCs w:val="28"/>
    </w:rPr>
  </w:style>
  <w:style w:type="character" w:customStyle="1" w:styleId="915">
    <w:name w:val="h Char Char"/>
    <w:qFormat/>
    <w:uiPriority w:val="0"/>
    <w:rPr>
      <w:rFonts w:eastAsia="宋体"/>
      <w:kern w:val="2"/>
      <w:sz w:val="18"/>
      <w:lang w:val="en-US" w:eastAsia="zh-CN" w:bidi="ar-SA"/>
    </w:rPr>
  </w:style>
  <w:style w:type="character" w:customStyle="1" w:styleId="916">
    <w:name w:val="仿宋正文 Char"/>
    <w:link w:val="115"/>
    <w:qFormat/>
    <w:uiPriority w:val="0"/>
    <w:rPr>
      <w:rFonts w:ascii="仿宋_GB2312" w:eastAsia="仿宋_GB2312"/>
      <w:kern w:val="2"/>
      <w:sz w:val="24"/>
      <w:lang w:val="en-US" w:eastAsia="zh-CN" w:bidi="ar-SA"/>
    </w:rPr>
  </w:style>
  <w:style w:type="character" w:customStyle="1" w:styleId="917">
    <w:name w:val="正文首行缩进 Char Char Char Char Char Char"/>
    <w:qFormat/>
    <w:uiPriority w:val="0"/>
    <w:rPr>
      <w:rFonts w:ascii="宋体" w:eastAsia="宋体"/>
      <w:kern w:val="2"/>
      <w:sz w:val="24"/>
      <w:lang w:val="zh-CN" w:bidi="ar-SA"/>
    </w:rPr>
  </w:style>
  <w:style w:type="character" w:customStyle="1" w:styleId="918">
    <w:name w:val="样式 宋体"/>
    <w:qFormat/>
    <w:uiPriority w:val="0"/>
    <w:rPr>
      <w:rFonts w:ascii="宋体" w:hAnsi="宋体"/>
      <w:sz w:val="24"/>
    </w:rPr>
  </w:style>
  <w:style w:type="character" w:customStyle="1" w:styleId="919">
    <w:name w:val="tw4winJump"/>
    <w:qFormat/>
    <w:uiPriority w:val="0"/>
    <w:rPr>
      <w:rFonts w:ascii="Courier New" w:hAnsi="Courier New" w:cs="Courier New"/>
      <w:color w:val="008080"/>
      <w:lang w:val="en-US" w:eastAsia="zh-CN"/>
    </w:rPr>
  </w:style>
  <w:style w:type="character" w:customStyle="1" w:styleId="920">
    <w:name w:val="标题 1 字符"/>
    <w:qFormat/>
    <w:uiPriority w:val="9"/>
    <w:rPr>
      <w:rFonts w:ascii="Arial" w:hAnsi="Arial" w:eastAsia="黑体" w:cs="Arial"/>
      <w:b/>
      <w:bCs/>
      <w:snapToGrid w:val="0"/>
      <w:kern w:val="44"/>
      <w:sz w:val="44"/>
      <w:szCs w:val="44"/>
    </w:rPr>
  </w:style>
  <w:style w:type="character" w:customStyle="1" w:styleId="921">
    <w:name w:val="style36"/>
    <w:basedOn w:val="69"/>
    <w:qFormat/>
    <w:uiPriority w:val="0"/>
    <w:rPr>
      <w:rFonts w:ascii="Arial" w:hAnsi="Arial" w:eastAsia="黑体" w:cs="Arial"/>
      <w:snapToGrid w:val="0"/>
      <w:kern w:val="0"/>
      <w:szCs w:val="21"/>
    </w:rPr>
  </w:style>
  <w:style w:type="character" w:customStyle="1" w:styleId="922">
    <w:name w:val="pt9"/>
    <w:qFormat/>
    <w:uiPriority w:val="0"/>
    <w:rPr>
      <w:rFonts w:ascii="仿宋_GB2312" w:eastAsia="微软雅黑"/>
      <w:b/>
      <w:kern w:val="2"/>
      <w:sz w:val="32"/>
      <w:szCs w:val="32"/>
      <w:lang w:val="en-US" w:eastAsia="zh-CN" w:bidi="ar-SA"/>
    </w:rPr>
  </w:style>
  <w:style w:type="character" w:customStyle="1" w:styleId="923">
    <w:name w:val="DO_NOT_TRANSLATE"/>
    <w:qFormat/>
    <w:uiPriority w:val="0"/>
    <w:rPr>
      <w:rFonts w:ascii="Courier New" w:hAnsi="Courier New" w:cs="Courier New"/>
      <w:color w:val="800000"/>
      <w:lang w:val="en-US" w:eastAsia="zh-CN"/>
    </w:rPr>
  </w:style>
  <w:style w:type="character" w:customStyle="1" w:styleId="924">
    <w:name w:val="标书1 Char1"/>
    <w:qFormat/>
    <w:uiPriority w:val="0"/>
    <w:rPr>
      <w:rFonts w:eastAsia="宋体"/>
      <w:b/>
      <w:bCs/>
      <w:kern w:val="44"/>
      <w:sz w:val="44"/>
      <w:szCs w:val="44"/>
      <w:lang w:val="en-US" w:eastAsia="zh-CN" w:bidi="ar-SA"/>
    </w:rPr>
  </w:style>
  <w:style w:type="character" w:customStyle="1" w:styleId="925">
    <w:name w:val="页脚 字符"/>
    <w:qFormat/>
    <w:uiPriority w:val="99"/>
    <w:rPr>
      <w:kern w:val="2"/>
      <w:sz w:val="18"/>
      <w:szCs w:val="18"/>
    </w:rPr>
  </w:style>
  <w:style w:type="character" w:customStyle="1" w:styleId="926">
    <w:name w:val="正文2 Char"/>
    <w:qFormat/>
    <w:uiPriority w:val="0"/>
    <w:rPr>
      <w:rFonts w:eastAsia="宋体"/>
      <w:kern w:val="2"/>
      <w:sz w:val="24"/>
      <w:lang w:val="en-US" w:eastAsia="zh-CN" w:bidi="ar-SA"/>
    </w:rPr>
  </w:style>
  <w:style w:type="character" w:customStyle="1" w:styleId="927">
    <w:name w:val="Char Char21"/>
    <w:qFormat/>
    <w:uiPriority w:val="6"/>
    <w:rPr>
      <w:rFonts w:ascii="宋体" w:hAnsi="宋体"/>
      <w:kern w:val="1"/>
      <w:sz w:val="24"/>
      <w:szCs w:val="21"/>
      <w:lang w:val="zh-CN"/>
    </w:rPr>
  </w:style>
  <w:style w:type="character" w:customStyle="1" w:styleId="928">
    <w:name w:val="样式 正文缩进 + 首行缩进:  2 字符 Char Char"/>
    <w:link w:val="116"/>
    <w:qFormat/>
    <w:uiPriority w:val="0"/>
    <w:rPr>
      <w:rFonts w:cs="宋体"/>
      <w:kern w:val="2"/>
      <w:sz w:val="24"/>
    </w:rPr>
  </w:style>
  <w:style w:type="character" w:customStyle="1" w:styleId="9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0">
    <w:name w:val="gray6"/>
    <w:basedOn w:val="69"/>
    <w:qFormat/>
    <w:uiPriority w:val="0"/>
    <w:rPr>
      <w:rFonts w:ascii="Arial" w:hAnsi="Arial" w:eastAsia="黑体" w:cs="Arial"/>
      <w:snapToGrid w:val="0"/>
      <w:kern w:val="0"/>
      <w:szCs w:val="21"/>
    </w:rPr>
  </w:style>
  <w:style w:type="character" w:customStyle="1" w:styleId="931">
    <w:name w:val="hui"/>
    <w:basedOn w:val="69"/>
    <w:qFormat/>
    <w:uiPriority w:val="0"/>
    <w:rPr>
      <w:rFonts w:ascii="Arial" w:hAnsi="Arial" w:eastAsia="黑体" w:cs="Arial"/>
      <w:snapToGrid w:val="0"/>
      <w:kern w:val="0"/>
      <w:szCs w:val="21"/>
    </w:rPr>
  </w:style>
  <w:style w:type="character" w:customStyle="1" w:styleId="932">
    <w:name w:val="哈哈正文 Char Char"/>
    <w:qFormat/>
    <w:uiPriority w:val="0"/>
    <w:rPr>
      <w:rFonts w:ascii="宋体" w:hAnsi="宋体" w:eastAsia="宋体" w:cs="宋体"/>
      <w:kern w:val="2"/>
      <w:sz w:val="24"/>
      <w:lang w:val="en-US" w:eastAsia="zh-CN" w:bidi="ar-SA"/>
    </w:rPr>
  </w:style>
  <w:style w:type="character" w:customStyle="1" w:styleId="933">
    <w:name w:val="交叉引用"/>
    <w:qFormat/>
    <w:uiPriority w:val="1"/>
    <w:rPr>
      <w:rFonts w:ascii="Arial" w:hAnsi="Arial" w:eastAsia="黑体"/>
      <w:snapToGrid w:val="0"/>
      <w:color w:val="0000FF"/>
      <w:kern w:val="0"/>
      <w:sz w:val="20"/>
      <w:szCs w:val="21"/>
      <w:u w:val="single"/>
      <w:lang w:val="en-US" w:eastAsia="zh-CN"/>
    </w:rPr>
  </w:style>
  <w:style w:type="character" w:customStyle="1" w:styleId="934">
    <w:name w:val="正文缩进 字符1"/>
    <w:qFormat/>
    <w:uiPriority w:val="0"/>
    <w:rPr>
      <w:rFonts w:ascii="宋体" w:eastAsia="宋体"/>
      <w:snapToGrid w:val="0"/>
      <w:color w:val="000000"/>
      <w:kern w:val="28"/>
      <w:sz w:val="28"/>
      <w:lang w:val="en-US" w:eastAsia="zh-CN" w:bidi="ar-SA"/>
    </w:rPr>
  </w:style>
  <w:style w:type="character" w:customStyle="1" w:styleId="935">
    <w:name w:val="页脚 字符1"/>
    <w:qFormat/>
    <w:locked/>
    <w:uiPriority w:val="99"/>
    <w:rPr>
      <w:kern w:val="2"/>
      <w:sz w:val="18"/>
      <w:szCs w:val="18"/>
    </w:rPr>
  </w:style>
  <w:style w:type="character" w:customStyle="1" w:styleId="936">
    <w:name w:val="页眉 字符1"/>
    <w:qFormat/>
    <w:uiPriority w:val="99"/>
    <w:rPr>
      <w:kern w:val="2"/>
      <w:sz w:val="18"/>
      <w:szCs w:val="18"/>
    </w:rPr>
  </w:style>
  <w:style w:type="character" w:customStyle="1" w:styleId="937">
    <w:name w:val="尾注文本 Char"/>
    <w:link w:val="37"/>
    <w:qFormat/>
    <w:uiPriority w:val="0"/>
    <w:rPr>
      <w:kern w:val="2"/>
      <w:sz w:val="21"/>
      <w:szCs w:val="24"/>
      <w:lang w:val="zh-CN"/>
    </w:rPr>
  </w:style>
  <w:style w:type="character" w:customStyle="1" w:styleId="938">
    <w:name w:val="无间隔 Char"/>
    <w:link w:val="165"/>
    <w:qFormat/>
    <w:uiPriority w:val="99"/>
    <w:rPr>
      <w:kern w:val="2"/>
      <w:sz w:val="21"/>
      <w:szCs w:val="22"/>
    </w:rPr>
  </w:style>
  <w:style w:type="character" w:customStyle="1" w:styleId="939">
    <w:name w:val="标准文本 Char Char"/>
    <w:link w:val="604"/>
    <w:qFormat/>
    <w:uiPriority w:val="0"/>
    <w:rPr>
      <w:rFonts w:cs="宋体"/>
      <w:kern w:val="2"/>
      <w:sz w:val="24"/>
    </w:rPr>
  </w:style>
  <w:style w:type="character" w:customStyle="1" w:styleId="940">
    <w:name w:val="Char Char213"/>
    <w:qFormat/>
    <w:uiPriority w:val="0"/>
    <w:rPr>
      <w:rFonts w:eastAsia="Century Gothic"/>
      <w:b/>
      <w:bCs/>
      <w:kern w:val="44"/>
      <w:sz w:val="32"/>
      <w:szCs w:val="44"/>
      <w:lang w:val="en-US" w:eastAsia="zh-CN" w:bidi="ar-SA"/>
    </w:rPr>
  </w:style>
  <w:style w:type="character" w:customStyle="1" w:styleId="941">
    <w:name w:val="apple-style-span"/>
    <w:qFormat/>
    <w:uiPriority w:val="0"/>
    <w:rPr>
      <w:rFonts w:ascii="Arial" w:hAnsi="Arial" w:eastAsia="黑体" w:cs="Arial"/>
      <w:snapToGrid w:val="0"/>
      <w:kern w:val="0"/>
      <w:szCs w:val="21"/>
    </w:rPr>
  </w:style>
  <w:style w:type="character" w:customStyle="1" w:styleId="942">
    <w:name w:val="15"/>
    <w:qFormat/>
    <w:uiPriority w:val="0"/>
    <w:rPr>
      <w:rFonts w:hint="default" w:ascii="Calibri" w:hAnsi="Calibri"/>
      <w:color w:val="0000FF"/>
      <w:u w:val="single"/>
    </w:rPr>
  </w:style>
  <w:style w:type="character" w:customStyle="1" w:styleId="943">
    <w:name w:val="16"/>
    <w:qFormat/>
    <w:uiPriority w:val="0"/>
    <w:rPr>
      <w:rFonts w:hint="eastAsia" w:ascii="宋体" w:hAnsi="宋体" w:eastAsia="宋体"/>
      <w:color w:val="000000"/>
      <w:sz w:val="20"/>
      <w:szCs w:val="20"/>
    </w:rPr>
  </w:style>
  <w:style w:type="character" w:customStyle="1" w:styleId="944">
    <w:name w:val="edui-unclickable"/>
    <w:qFormat/>
    <w:uiPriority w:val="0"/>
    <w:rPr>
      <w:color w:val="808080"/>
    </w:rPr>
  </w:style>
  <w:style w:type="character" w:customStyle="1" w:styleId="945">
    <w:name w:val="tpc_content1"/>
    <w:qFormat/>
    <w:uiPriority w:val="0"/>
    <w:rPr>
      <w:sz w:val="20"/>
      <w:szCs w:val="20"/>
    </w:rPr>
  </w:style>
  <w:style w:type="character" w:customStyle="1" w:styleId="946">
    <w:name w:val="正文文本缩进 字符"/>
    <w:qFormat/>
    <w:uiPriority w:val="0"/>
    <w:rPr>
      <w:rFonts w:ascii="Century Gothic" w:hAnsi="Century Gothic" w:eastAsia="Century Gothic"/>
      <w:kern w:val="2"/>
      <w:sz w:val="24"/>
      <w:lang w:val="en-US" w:eastAsia="zh-CN" w:bidi="ar-SA"/>
    </w:rPr>
  </w:style>
  <w:style w:type="character" w:customStyle="1" w:styleId="947">
    <w:name w:val="正文文本 2 字符"/>
    <w:qFormat/>
    <w:uiPriority w:val="0"/>
    <w:rPr>
      <w:rFonts w:ascii="Arial" w:hAnsi="Arial" w:eastAsia="宋体"/>
      <w:kern w:val="2"/>
      <w:sz w:val="24"/>
      <w:szCs w:val="24"/>
      <w:lang w:val="en-US" w:eastAsia="zh-CN" w:bidi="ar-SA"/>
    </w:rPr>
  </w:style>
  <w:style w:type="character" w:customStyle="1" w:styleId="948">
    <w:name w:val="edui-clickable2"/>
    <w:qFormat/>
    <w:uiPriority w:val="0"/>
    <w:rPr>
      <w:color w:val="0000FF"/>
      <w:u w:val="single"/>
    </w:rPr>
  </w:style>
  <w:style w:type="character" w:customStyle="1" w:styleId="949">
    <w:name w:val="style1"/>
    <w:qFormat/>
    <w:uiPriority w:val="0"/>
    <w:rPr>
      <w:rFonts w:ascii="Arial" w:hAnsi="Arial" w:eastAsia="黑体" w:cs="Arial"/>
      <w:snapToGrid w:val="0"/>
      <w:kern w:val="0"/>
      <w:szCs w:val="21"/>
    </w:rPr>
  </w:style>
  <w:style w:type="character" w:customStyle="1" w:styleId="950">
    <w:name w:val="zbggtop11 style5"/>
    <w:qFormat/>
    <w:uiPriority w:val="0"/>
    <w:rPr>
      <w:rFonts w:ascii="Arial" w:hAnsi="Arial" w:eastAsia="黑体" w:cs="Arial"/>
      <w:snapToGrid w:val="0"/>
      <w:kern w:val="0"/>
      <w:szCs w:val="21"/>
    </w:rPr>
  </w:style>
  <w:style w:type="character" w:customStyle="1" w:styleId="951">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2">
    <w:name w:val="bulletintext1"/>
    <w:qFormat/>
    <w:uiPriority w:val="0"/>
    <w:rPr>
      <w:color w:val="000000"/>
      <w:sz w:val="18"/>
    </w:rPr>
  </w:style>
  <w:style w:type="character" w:customStyle="1" w:styleId="953">
    <w:name w:val="ksfind_class_select1"/>
    <w:basedOn w:val="69"/>
    <w:qFormat/>
    <w:uiPriority w:val="0"/>
    <w:rPr>
      <w:color w:val="000000"/>
      <w:shd w:val="clear" w:color="auto" w:fill="EFD200"/>
    </w:rPr>
  </w:style>
  <w:style w:type="character" w:customStyle="1" w:styleId="954">
    <w:name w:val="font71"/>
    <w:qFormat/>
    <w:uiPriority w:val="0"/>
    <w:rPr>
      <w:rFonts w:hint="eastAsia" w:ascii="宋体" w:hAnsi="宋体" w:eastAsia="宋体" w:cs="宋体"/>
      <w:color w:val="000000"/>
      <w:sz w:val="22"/>
      <w:szCs w:val="22"/>
      <w:u w:val="none"/>
    </w:rPr>
  </w:style>
  <w:style w:type="character" w:customStyle="1" w:styleId="955">
    <w:name w:val="font91"/>
    <w:qFormat/>
    <w:uiPriority w:val="0"/>
    <w:rPr>
      <w:rFonts w:hint="eastAsia" w:ascii="仿宋" w:hAnsi="仿宋" w:eastAsia="仿宋" w:cs="仿宋"/>
      <w:color w:val="000000"/>
      <w:sz w:val="22"/>
      <w:szCs w:val="22"/>
      <w:u w:val="none"/>
    </w:rPr>
  </w:style>
  <w:style w:type="table" w:customStyle="1" w:styleId="956">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7">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8">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2.png"/><Relationship Id="rId22" Type="http://schemas.openxmlformats.org/officeDocument/2006/relationships/image" Target="media/image1.png"/><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83</Pages>
  <Words>14708</Words>
  <Characters>15764</Characters>
  <Lines>279</Lines>
  <Paragraphs>78</Paragraphs>
  <TotalTime>0</TotalTime>
  <ScaleCrop>false</ScaleCrop>
  <LinksUpToDate>false</LinksUpToDate>
  <CharactersWithSpaces>16262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采购服务股</cp:lastModifiedBy>
  <cp:lastPrinted>2021-12-27T03:06:00Z</cp:lastPrinted>
  <dcterms:modified xsi:type="dcterms:W3CDTF">2025-04-07T08:22:46Z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4B30C60A3E604B1FBEE0D7D03D7CB33C_13</vt:lpwstr>
  </property>
  <property fmtid="{D5CDD505-2E9C-101B-9397-08002B2CF9AE}" pid="5" name="KSOTemplateDocerSaveRecord">
    <vt:lpwstr>eyJoZGlkIjoiMDEwZmNjOGJlZmNkODgzYmVjZDY3OTc4NGU5ZWQ4NzYiLCJ1c2VySWQiOiIzMjgzMDExNDYifQ==</vt:lpwstr>
  </property>
</Properties>
</file>