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281A5">
      <w:pPr>
        <w:spacing w:line="360" w:lineRule="auto"/>
        <w:jc w:val="center"/>
        <w:rPr>
          <w:rFonts w:ascii="宋体" w:hAnsi="宋体" w:cs="宋体"/>
          <w:b/>
          <w:color w:val="auto"/>
          <w:sz w:val="24"/>
          <w:highlight w:val="none"/>
        </w:rPr>
      </w:pPr>
    </w:p>
    <w:p w14:paraId="27074085">
      <w:pPr>
        <w:spacing w:line="360" w:lineRule="auto"/>
        <w:jc w:val="center"/>
        <w:rPr>
          <w:rFonts w:ascii="宋体" w:hAnsi="宋体" w:cs="宋体"/>
          <w:b/>
          <w:color w:val="auto"/>
          <w:sz w:val="24"/>
          <w:highlight w:val="none"/>
        </w:rPr>
      </w:pPr>
    </w:p>
    <w:p w14:paraId="0C2EB32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余杭区综合行政执法局城市道路保洁采购项目（良睦路延伸段仓前良渚区块）</w:t>
      </w:r>
    </w:p>
    <w:p w14:paraId="721CE47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D840B39">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28586D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TKZXCG-2025-018</w:t>
      </w:r>
    </w:p>
    <w:p w14:paraId="23FE08B6">
      <w:pPr>
        <w:adjustRightInd/>
        <w:spacing w:line="360" w:lineRule="auto"/>
        <w:rPr>
          <w:rFonts w:ascii="宋体" w:hAnsi="宋体" w:cs="宋体"/>
          <w:color w:val="auto"/>
          <w:sz w:val="28"/>
          <w:szCs w:val="20"/>
          <w:highlight w:val="none"/>
        </w:rPr>
      </w:pPr>
    </w:p>
    <w:p w14:paraId="7499FECF">
      <w:pPr>
        <w:spacing w:line="360" w:lineRule="auto"/>
        <w:jc w:val="center"/>
        <w:rPr>
          <w:rFonts w:ascii="宋体" w:hAnsi="宋体" w:cs="宋体"/>
          <w:b/>
          <w:color w:val="auto"/>
          <w:sz w:val="44"/>
          <w:szCs w:val="44"/>
          <w:highlight w:val="none"/>
        </w:rPr>
      </w:pPr>
      <w:r>
        <w:rPr>
          <w:rFonts w:hint="eastAsia" w:ascii="仿宋" w:hAnsi="仿宋" w:eastAsia="仿宋" w:cs="仿宋"/>
          <w:b/>
          <w:color w:val="auto"/>
          <w:sz w:val="44"/>
          <w:szCs w:val="44"/>
          <w:highlight w:val="none"/>
        </w:rPr>
        <w:drawing>
          <wp:inline distT="0" distB="0" distL="114300" distR="114300">
            <wp:extent cx="4740910" cy="1256030"/>
            <wp:effectExtent l="0" t="0" r="2540" b="1270"/>
            <wp:docPr id="2" name="图片 2" descr="天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坤LOGO"/>
                    <pic:cNvPicPr>
                      <a:picLocks noChangeAspect="1"/>
                    </pic:cNvPicPr>
                  </pic:nvPicPr>
                  <pic:blipFill>
                    <a:blip r:embed="rId30"/>
                    <a:stretch>
                      <a:fillRect/>
                    </a:stretch>
                  </pic:blipFill>
                  <pic:spPr>
                    <a:xfrm>
                      <a:off x="0" y="0"/>
                      <a:ext cx="4740910" cy="1256030"/>
                    </a:xfrm>
                    <a:prstGeom prst="rect">
                      <a:avLst/>
                    </a:prstGeom>
                  </pic:spPr>
                </pic:pic>
              </a:graphicData>
            </a:graphic>
          </wp:inline>
        </w:drawing>
      </w:r>
      <w:r>
        <w:rPr>
          <w:rFonts w:hint="eastAsia" w:ascii="宋体" w:hAnsi="宋体" w:cs="宋体"/>
          <w:b/>
          <w:color w:val="auto"/>
          <w:sz w:val="44"/>
          <w:szCs w:val="44"/>
          <w:highlight w:val="none"/>
        </w:rPr>
        <w:t xml:space="preserve"> </w:t>
      </w:r>
    </w:p>
    <w:p w14:paraId="5486608D">
      <w:pPr>
        <w:spacing w:line="360" w:lineRule="auto"/>
        <w:jc w:val="center"/>
        <w:rPr>
          <w:rFonts w:ascii="宋体" w:hAnsi="宋体" w:cs="宋体"/>
          <w:b/>
          <w:color w:val="auto"/>
          <w:sz w:val="44"/>
          <w:szCs w:val="44"/>
          <w:highlight w:val="none"/>
        </w:rPr>
      </w:pPr>
    </w:p>
    <w:p w14:paraId="47E172C0">
      <w:pPr>
        <w:spacing w:line="360" w:lineRule="auto"/>
        <w:jc w:val="center"/>
        <w:rPr>
          <w:rFonts w:ascii="宋体" w:hAnsi="宋体" w:cs="宋体"/>
          <w:color w:val="auto"/>
          <w:sz w:val="24"/>
          <w:highlight w:val="none"/>
        </w:rPr>
      </w:pPr>
    </w:p>
    <w:p w14:paraId="22D7DADA">
      <w:pPr>
        <w:spacing w:line="360" w:lineRule="auto"/>
        <w:jc w:val="center"/>
        <w:rPr>
          <w:rFonts w:ascii="宋体" w:hAnsi="宋体" w:cs="宋体"/>
          <w:color w:val="auto"/>
          <w:sz w:val="24"/>
          <w:highlight w:val="none"/>
        </w:rPr>
      </w:pPr>
    </w:p>
    <w:p w14:paraId="50996B1F">
      <w:pPr>
        <w:spacing w:line="360" w:lineRule="auto"/>
        <w:rPr>
          <w:rFonts w:ascii="宋体" w:hAnsi="宋体" w:cs="宋体"/>
          <w:color w:val="auto"/>
          <w:sz w:val="32"/>
          <w:szCs w:val="32"/>
          <w:highlight w:val="none"/>
        </w:rPr>
      </w:pPr>
    </w:p>
    <w:p w14:paraId="0F7B167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val="en-US" w:eastAsia="zh-CN"/>
        </w:rPr>
        <w:t>采购人：</w:t>
      </w:r>
      <w:r>
        <w:rPr>
          <w:rFonts w:hint="eastAsia" w:ascii="宋体" w:hAnsi="宋体" w:cs="宋体"/>
          <w:color w:val="auto"/>
          <w:sz w:val="32"/>
          <w:szCs w:val="32"/>
          <w:highlight w:val="none"/>
          <w:lang w:eastAsia="zh-CN"/>
        </w:rPr>
        <w:t>杭州市余杭区综合行政执法局</w:t>
      </w:r>
    </w:p>
    <w:p w14:paraId="20F87EE1">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val="en-US" w:eastAsia="zh-CN"/>
        </w:rPr>
        <w:t>采购代理机构：</w:t>
      </w:r>
      <w:r>
        <w:rPr>
          <w:rFonts w:hint="eastAsia" w:ascii="宋体" w:hAnsi="宋体" w:cs="宋体"/>
          <w:bCs/>
          <w:color w:val="auto"/>
          <w:sz w:val="32"/>
          <w:szCs w:val="32"/>
          <w:highlight w:val="none"/>
          <w:lang w:eastAsia="zh-CN"/>
        </w:rPr>
        <w:t>杭州天坤建设咨询有限公司</w:t>
      </w:r>
    </w:p>
    <w:p w14:paraId="671EB8B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14:paraId="0523D6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06B767C">
      <w:pPr>
        <w:pStyle w:val="640"/>
        <w:rPr>
          <w:color w:val="auto"/>
          <w:highlight w:val="none"/>
        </w:rPr>
      </w:pPr>
    </w:p>
    <w:p w14:paraId="70209B0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E24DB7F">
      <w:pPr>
        <w:spacing w:line="360" w:lineRule="auto"/>
        <w:rPr>
          <w:rFonts w:ascii="宋体" w:hAnsi="宋体" w:cs="宋体"/>
          <w:color w:val="auto"/>
          <w:sz w:val="32"/>
          <w:szCs w:val="32"/>
          <w:highlight w:val="none"/>
        </w:rPr>
      </w:pPr>
    </w:p>
    <w:p w14:paraId="0ABB0604">
      <w:pPr>
        <w:spacing w:line="360" w:lineRule="auto"/>
        <w:rPr>
          <w:rFonts w:ascii="宋体" w:hAnsi="宋体" w:cs="宋体"/>
          <w:color w:val="auto"/>
          <w:sz w:val="32"/>
          <w:szCs w:val="32"/>
          <w:highlight w:val="none"/>
        </w:rPr>
      </w:pPr>
    </w:p>
    <w:p w14:paraId="5FB8B6C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138B6C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50825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EF93A5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E4CEFA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58A953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1A5E95A">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7A53BE1">
      <w:pPr>
        <w:spacing w:line="360" w:lineRule="auto"/>
        <w:ind w:firstLine="549" w:firstLineChars="229"/>
        <w:rPr>
          <w:rFonts w:ascii="宋体" w:hAnsi="宋体" w:cs="宋体"/>
          <w:color w:val="auto"/>
          <w:sz w:val="24"/>
          <w:highlight w:val="none"/>
        </w:rPr>
      </w:pPr>
    </w:p>
    <w:p w14:paraId="7891855F">
      <w:pPr>
        <w:spacing w:line="360" w:lineRule="auto"/>
        <w:ind w:firstLine="549" w:firstLineChars="229"/>
        <w:rPr>
          <w:rFonts w:ascii="宋体" w:hAnsi="宋体" w:cs="宋体"/>
          <w:color w:val="auto"/>
          <w:sz w:val="24"/>
          <w:highlight w:val="none"/>
        </w:rPr>
      </w:pPr>
    </w:p>
    <w:p w14:paraId="09674B8F">
      <w:pPr>
        <w:spacing w:line="360" w:lineRule="auto"/>
        <w:ind w:firstLine="549" w:firstLineChars="229"/>
        <w:rPr>
          <w:rFonts w:ascii="宋体" w:hAnsi="宋体" w:cs="宋体"/>
          <w:color w:val="auto"/>
          <w:sz w:val="24"/>
          <w:highlight w:val="none"/>
        </w:rPr>
      </w:pPr>
    </w:p>
    <w:p w14:paraId="2937C6D2">
      <w:pPr>
        <w:spacing w:line="360" w:lineRule="auto"/>
        <w:ind w:firstLine="549" w:firstLineChars="229"/>
        <w:rPr>
          <w:rFonts w:ascii="宋体" w:hAnsi="宋体" w:cs="宋体"/>
          <w:color w:val="auto"/>
          <w:sz w:val="24"/>
          <w:highlight w:val="none"/>
        </w:rPr>
      </w:pPr>
    </w:p>
    <w:p w14:paraId="34486560">
      <w:pPr>
        <w:spacing w:line="360" w:lineRule="auto"/>
        <w:ind w:firstLine="549" w:firstLineChars="229"/>
        <w:rPr>
          <w:rFonts w:ascii="宋体" w:hAnsi="宋体" w:cs="宋体"/>
          <w:color w:val="auto"/>
          <w:sz w:val="24"/>
          <w:highlight w:val="none"/>
        </w:rPr>
      </w:pPr>
    </w:p>
    <w:p w14:paraId="3FDBF9F3">
      <w:pPr>
        <w:spacing w:line="360" w:lineRule="auto"/>
        <w:ind w:firstLine="549" w:firstLineChars="229"/>
        <w:rPr>
          <w:rFonts w:ascii="宋体" w:hAnsi="宋体" w:cs="宋体"/>
          <w:color w:val="auto"/>
          <w:sz w:val="24"/>
          <w:highlight w:val="none"/>
        </w:rPr>
      </w:pPr>
    </w:p>
    <w:p w14:paraId="60BDA954">
      <w:pPr>
        <w:spacing w:line="360" w:lineRule="auto"/>
        <w:ind w:firstLine="549" w:firstLineChars="229"/>
        <w:rPr>
          <w:rFonts w:ascii="宋体" w:hAnsi="宋体" w:cs="宋体"/>
          <w:color w:val="auto"/>
          <w:sz w:val="24"/>
          <w:highlight w:val="none"/>
        </w:rPr>
      </w:pPr>
    </w:p>
    <w:p w14:paraId="0684E2D8">
      <w:pPr>
        <w:spacing w:line="360" w:lineRule="auto"/>
        <w:ind w:firstLine="549" w:firstLineChars="229"/>
        <w:rPr>
          <w:rFonts w:ascii="宋体" w:hAnsi="宋体" w:cs="宋体"/>
          <w:color w:val="auto"/>
          <w:sz w:val="24"/>
          <w:highlight w:val="none"/>
        </w:rPr>
      </w:pPr>
    </w:p>
    <w:p w14:paraId="260CAC79">
      <w:pPr>
        <w:spacing w:line="360" w:lineRule="auto"/>
        <w:ind w:firstLine="549" w:firstLineChars="229"/>
        <w:rPr>
          <w:rFonts w:ascii="宋体" w:hAnsi="宋体" w:cs="宋体"/>
          <w:color w:val="auto"/>
          <w:sz w:val="24"/>
          <w:highlight w:val="none"/>
        </w:rPr>
      </w:pPr>
    </w:p>
    <w:p w14:paraId="29152052">
      <w:pPr>
        <w:spacing w:line="360" w:lineRule="auto"/>
        <w:ind w:firstLine="549" w:firstLineChars="229"/>
        <w:rPr>
          <w:rFonts w:ascii="宋体" w:hAnsi="宋体" w:cs="宋体"/>
          <w:color w:val="auto"/>
          <w:sz w:val="24"/>
          <w:highlight w:val="none"/>
        </w:rPr>
      </w:pPr>
    </w:p>
    <w:p w14:paraId="39CA3AFB">
      <w:pPr>
        <w:spacing w:line="360" w:lineRule="auto"/>
        <w:ind w:firstLine="549" w:firstLineChars="229"/>
        <w:rPr>
          <w:rFonts w:ascii="宋体" w:hAnsi="宋体" w:cs="宋体"/>
          <w:color w:val="auto"/>
          <w:sz w:val="24"/>
          <w:highlight w:val="none"/>
        </w:rPr>
      </w:pPr>
    </w:p>
    <w:p w14:paraId="7368DA9C">
      <w:pPr>
        <w:spacing w:line="360" w:lineRule="auto"/>
        <w:ind w:firstLine="549" w:firstLineChars="229"/>
        <w:rPr>
          <w:rFonts w:ascii="宋体" w:hAnsi="宋体" w:cs="宋体"/>
          <w:color w:val="auto"/>
          <w:sz w:val="24"/>
          <w:highlight w:val="none"/>
        </w:rPr>
      </w:pPr>
    </w:p>
    <w:p w14:paraId="05B86195">
      <w:pPr>
        <w:spacing w:line="360" w:lineRule="auto"/>
        <w:rPr>
          <w:rFonts w:ascii="宋体" w:hAnsi="宋体" w:cs="宋体"/>
          <w:color w:val="auto"/>
          <w:sz w:val="24"/>
          <w:highlight w:val="none"/>
        </w:rPr>
      </w:pPr>
    </w:p>
    <w:p w14:paraId="73A1736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7FC4385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D1914D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余杭区综合行政执法局城市道路保洁采购项目（良睦路延伸段仓前良渚区块）</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8"/>
          <w:rFonts w:hint="eastAsia" w:ascii="宋体" w:hAnsi="宋体" w:eastAsia="宋体" w:cs="宋体"/>
          <w:snapToGrid/>
          <w:color w:val="auto"/>
          <w:kern w:val="2"/>
          <w:sz w:val="24"/>
          <w:szCs w:val="24"/>
          <w:highlight w:val="none"/>
        </w:rPr>
        <w:t>https://www.zcygov.cn/）获取（下载）招标文件，并于202</w:t>
      </w:r>
      <w:r>
        <w:rPr>
          <w:rStyle w:val="78"/>
          <w:rFonts w:hint="eastAsia" w:ascii="宋体" w:hAnsi="宋体" w:cs="宋体"/>
          <w:snapToGrid/>
          <w:color w:val="auto"/>
          <w:kern w:val="2"/>
          <w:sz w:val="24"/>
          <w:szCs w:val="24"/>
          <w:highlight w:val="none"/>
          <w:lang w:val="en-US" w:eastAsia="zh-CN"/>
        </w:rPr>
        <w:t>5</w:t>
      </w:r>
      <w:r>
        <w:rPr>
          <w:rStyle w:val="78"/>
          <w:rFonts w:hint="eastAsia" w:ascii="宋体" w:hAnsi="宋体" w:eastAsia="宋体" w:cs="宋体"/>
          <w:snapToGrid/>
          <w:color w:val="auto"/>
          <w:kern w:val="2"/>
          <w:sz w:val="24"/>
          <w:szCs w:val="24"/>
          <w:highlight w:val="none"/>
        </w:rPr>
        <w:t>年</w:t>
      </w:r>
      <w:r>
        <w:rPr>
          <w:rStyle w:val="78"/>
          <w:rFonts w:hint="eastAsia" w:ascii="宋体" w:hAnsi="宋体" w:cs="宋体"/>
          <w:snapToGrid/>
          <w:color w:val="auto"/>
          <w:kern w:val="2"/>
          <w:sz w:val="24"/>
          <w:szCs w:val="24"/>
          <w:highlight w:val="none"/>
          <w:lang w:val="en-US" w:eastAsia="zh-CN"/>
        </w:rPr>
        <w:t>3</w:t>
      </w:r>
      <w:r>
        <w:rPr>
          <w:rStyle w:val="78"/>
          <w:rFonts w:hint="eastAsia" w:ascii="宋体" w:hAnsi="宋体" w:eastAsia="宋体" w:cs="宋体"/>
          <w:snapToGrid/>
          <w:color w:val="auto"/>
          <w:kern w:val="2"/>
          <w:sz w:val="24"/>
          <w:szCs w:val="24"/>
          <w:highlight w:val="none"/>
        </w:rPr>
        <w:t>月</w:t>
      </w:r>
      <w:r>
        <w:rPr>
          <w:rStyle w:val="78"/>
          <w:rFonts w:hint="eastAsia" w:ascii="宋体" w:hAnsi="宋体" w:cs="宋体"/>
          <w:snapToGrid/>
          <w:color w:val="auto"/>
          <w:kern w:val="2"/>
          <w:sz w:val="24"/>
          <w:szCs w:val="24"/>
          <w:highlight w:val="none"/>
          <w:lang w:val="en-US" w:eastAsia="zh-CN"/>
        </w:rPr>
        <w:t>28</w:t>
      </w:r>
      <w:r>
        <w:rPr>
          <w:rStyle w:val="78"/>
          <w:rFonts w:hint="eastAsia" w:ascii="宋体" w:hAnsi="宋体" w:eastAsia="宋体" w:cs="宋体"/>
          <w:snapToGrid/>
          <w:color w:val="auto"/>
          <w:kern w:val="2"/>
          <w:sz w:val="24"/>
          <w:szCs w:val="24"/>
          <w:highlight w:val="none"/>
        </w:rPr>
        <w:t>日</w:t>
      </w:r>
      <w:r>
        <w:rPr>
          <w:rStyle w:val="78"/>
          <w:rFonts w:hint="eastAsia" w:ascii="宋体" w:hAnsi="宋体" w:cs="宋体"/>
          <w:snapToGrid/>
          <w:color w:val="auto"/>
          <w:kern w:val="2"/>
          <w:sz w:val="24"/>
          <w:szCs w:val="24"/>
          <w:highlight w:val="none"/>
          <w:lang w:val="en-US" w:eastAsia="zh-CN"/>
        </w:rPr>
        <w:t>10</w:t>
      </w:r>
      <w:r>
        <w:rPr>
          <w:rStyle w:val="78"/>
          <w:rFonts w:hint="eastAsia" w:ascii="宋体" w:hAnsi="宋体" w:eastAsia="宋体" w:cs="宋体"/>
          <w:snapToGrid/>
          <w:color w:val="auto"/>
          <w:kern w:val="2"/>
          <w:sz w:val="24"/>
          <w:szCs w:val="24"/>
          <w:highlight w:val="none"/>
        </w:rPr>
        <w:t>点</w:t>
      </w:r>
      <w:r>
        <w:rPr>
          <w:rStyle w:val="78"/>
          <w:rFonts w:hint="eastAsia" w:ascii="宋体" w:hAnsi="宋体" w:cs="宋体"/>
          <w:snapToGrid/>
          <w:color w:val="auto"/>
          <w:kern w:val="2"/>
          <w:sz w:val="24"/>
          <w:szCs w:val="24"/>
          <w:highlight w:val="none"/>
          <w:lang w:val="en-US" w:eastAsia="zh-CN"/>
        </w:rPr>
        <w:t>00</w:t>
      </w:r>
      <w:r>
        <w:rPr>
          <w:rStyle w:val="78"/>
          <w:rFonts w:hint="eastAsia" w:ascii="宋体" w:hAnsi="宋体" w:eastAsia="宋体" w:cs="宋体"/>
          <w:snapToGrid/>
          <w:color w:val="auto"/>
          <w:kern w:val="2"/>
          <w:sz w:val="24"/>
          <w:szCs w:val="24"/>
          <w:highlight w:val="none"/>
        </w:rPr>
        <w:t>分</w:t>
      </w:r>
      <w:r>
        <w:rPr>
          <w:rStyle w:val="78"/>
          <w:rFonts w:hint="eastAsia" w:ascii="宋体" w:hAnsi="宋体" w:eastAsia="宋体" w:cs="宋体"/>
          <w:bCs/>
          <w:snapToGrid/>
          <w:color w:val="auto"/>
          <w:kern w:val="2"/>
          <w:sz w:val="24"/>
          <w:szCs w:val="24"/>
          <w:highlight w:val="none"/>
        </w:rPr>
        <w:t>00秒</w:t>
      </w:r>
      <w:r>
        <w:rPr>
          <w:rStyle w:val="78"/>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4831AE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543CA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TKZXCG-2025-018</w:t>
      </w:r>
    </w:p>
    <w:p w14:paraId="09549D0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余杭区综合行政执法局城市道路保洁采购项目（良睦路延伸段仓前良渚区块）</w:t>
      </w:r>
    </w:p>
    <w:p w14:paraId="60CB353A">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13259600</w:t>
      </w:r>
    </w:p>
    <w:p w14:paraId="64767E99">
      <w:pPr>
        <w:spacing w:line="360" w:lineRule="auto"/>
        <w:ind w:firstLine="48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13259600</w:t>
      </w:r>
    </w:p>
    <w:p w14:paraId="11113602">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余杭区综合行政执法局城市道路保洁采购项目（良睦路延伸段仓前良渚区块）</w:t>
      </w: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9B42B7C">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2年，</w:t>
      </w:r>
      <w:r>
        <w:rPr>
          <w:rFonts w:hint="eastAsia" w:ascii="宋体" w:hAnsi="宋体" w:cs="宋体"/>
          <w:b/>
          <w:color w:val="auto"/>
          <w:highlight w:val="none"/>
        </w:rPr>
        <w:t>详见招标文件第三部分采购需求</w:t>
      </w:r>
      <w:r>
        <w:rPr>
          <w:rFonts w:hint="eastAsia" w:ascii="宋体" w:hAnsi="宋体" w:cs="宋体"/>
          <w:b/>
          <w:color w:val="auto"/>
          <w:highlight w:val="none"/>
          <w:lang w:val="en-US" w:eastAsia="zh-CN"/>
        </w:rPr>
        <w:t>。</w:t>
      </w:r>
      <w:r>
        <w:rPr>
          <w:rFonts w:ascii="宋体" w:hAnsi="宋体" w:cs="宋体"/>
          <w:color w:val="auto"/>
          <w:highlight w:val="none"/>
        </w:rPr>
        <w:t xml:space="preserve"> </w:t>
      </w:r>
    </w:p>
    <w:p w14:paraId="794A2461">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4747354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C23F7C7">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1D96B1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F4BB10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4228A4E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5DC410E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632864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423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B66C98">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516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57D2CE5C">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14746250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48B8C46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83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E6E050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BBE9100">
      <w:pPr>
        <w:numPr>
          <w:ilvl w:val="0"/>
          <w:numId w:val="1"/>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7CB2301B">
      <w:pPr>
        <w:numPr>
          <w:ilvl w:val="0"/>
          <w:numId w:val="0"/>
        </w:num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E44A11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679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E02A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1435E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4CEE16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294F0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FDCD57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8D33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45E2D4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48DA61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604A63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122534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35CE95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BD78CF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3090E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19B379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E1659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E0EB3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D0B2B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82F8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A9E4E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97CF4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6CC74F9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杭州市余杭区综合行政执法局</w:t>
      </w:r>
      <w:r>
        <w:rPr>
          <w:rFonts w:hint="eastAsia" w:ascii="宋体" w:hAnsi="宋体" w:cs="宋体"/>
          <w:color w:val="auto"/>
          <w:sz w:val="24"/>
          <w:highlight w:val="none"/>
        </w:rPr>
        <w:t xml:space="preserve"> </w:t>
      </w:r>
    </w:p>
    <w:p w14:paraId="1AD91A2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址：余杭区五常街道西坝路49</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友谊</w:t>
      </w:r>
      <w:r>
        <w:rPr>
          <w:rFonts w:hint="eastAsia" w:ascii="宋体" w:hAnsi="宋体" w:cs="宋体"/>
          <w:color w:val="auto"/>
          <w:sz w:val="24"/>
          <w:highlight w:val="none"/>
          <w:lang w:val="en-US" w:eastAsia="zh-CN"/>
        </w:rPr>
        <w:t>社区</w:t>
      </w:r>
      <w:r>
        <w:rPr>
          <w:rFonts w:hint="eastAsia" w:ascii="宋体" w:hAnsi="宋体" w:cs="宋体"/>
          <w:color w:val="auto"/>
          <w:sz w:val="24"/>
          <w:highlight w:val="none"/>
        </w:rPr>
        <w:t>综合楼2</w:t>
      </w:r>
      <w:r>
        <w:rPr>
          <w:rFonts w:hint="eastAsia" w:ascii="宋体" w:hAnsi="宋体" w:cs="宋体"/>
          <w:color w:val="auto"/>
          <w:sz w:val="24"/>
          <w:highlight w:val="none"/>
          <w:lang w:val="en-US" w:eastAsia="zh-CN"/>
        </w:rPr>
        <w:t>幢4-6楼</w:t>
      </w:r>
      <w:r>
        <w:rPr>
          <w:rFonts w:hint="eastAsia" w:ascii="宋体" w:hAnsi="宋体" w:cs="宋体"/>
          <w:color w:val="auto"/>
          <w:sz w:val="24"/>
          <w:highlight w:val="none"/>
        </w:rPr>
        <w:t xml:space="preserve">       </w:t>
      </w:r>
    </w:p>
    <w:p w14:paraId="2FCF9BC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9793FE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w:t>
      </w:r>
      <w:r>
        <w:rPr>
          <w:rFonts w:hint="eastAsia" w:ascii="宋体" w:hAnsi="宋体" w:cs="宋体"/>
          <w:color w:val="auto"/>
          <w:sz w:val="24"/>
          <w:highlight w:val="none"/>
        </w:rPr>
        <w:t xml:space="preserve">先生  </w:t>
      </w:r>
    </w:p>
    <w:p w14:paraId="1F0A50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项目联系方式（询问）：0571-88729387 </w:t>
      </w:r>
    </w:p>
    <w:p w14:paraId="5F2AA8E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质疑联系人：张先生 </w:t>
      </w:r>
    </w:p>
    <w:p w14:paraId="5C1BFE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质疑联系方式：0571-88729337 </w:t>
      </w:r>
    </w:p>
    <w:p w14:paraId="28226A9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65B99F8">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杭州天坤建设咨询有限公司</w:t>
      </w:r>
    </w:p>
    <w:p w14:paraId="0CB7646A">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杭州市余杭区余杭街道智溢路136号金生科创园3号楼3楼</w:t>
      </w:r>
    </w:p>
    <w:p w14:paraId="3E461F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项目联系人（询问）：杨杨         </w:t>
      </w:r>
    </w:p>
    <w:p w14:paraId="6C5C32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项目联系方式（询问）：13735806559 </w:t>
      </w:r>
    </w:p>
    <w:p w14:paraId="6A0BC5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周嘉文</w:t>
      </w:r>
      <w:r>
        <w:rPr>
          <w:rFonts w:hint="eastAsia" w:ascii="宋体" w:hAnsi="宋体" w:cs="宋体"/>
          <w:color w:val="auto"/>
          <w:sz w:val="24"/>
          <w:highlight w:val="none"/>
        </w:rPr>
        <w:t xml:space="preserve">               </w:t>
      </w:r>
    </w:p>
    <w:p w14:paraId="7CF2CA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15715746046</w:t>
      </w:r>
    </w:p>
    <w:p w14:paraId="6581F5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323F01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073AF7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w:t>
      </w:r>
    </w:p>
    <w:p w14:paraId="6CC42F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A9EAC2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8BF627B">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rPr>
        <w:t xml:space="preserve">   </w:t>
      </w:r>
    </w:p>
    <w:p w14:paraId="22F92AC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31996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1B3B6F6">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66DA9EB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F7D6E3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664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B56554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F50C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5A5F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5F39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845EB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79049E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6CC3F1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5BF0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3663EF">
            <w:pPr>
              <w:snapToGrid w:val="0"/>
              <w:spacing w:line="360" w:lineRule="auto"/>
              <w:jc w:val="center"/>
              <w:rPr>
                <w:rFonts w:ascii="宋体" w:hAnsi="宋体" w:cs="宋体"/>
                <w:color w:val="auto"/>
                <w:sz w:val="24"/>
                <w:highlight w:val="none"/>
              </w:rPr>
            </w:pPr>
          </w:p>
          <w:p w14:paraId="30B8CE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CEC0E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00CAA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lang w:eastAsia="zh-CN"/>
              </w:rPr>
              <w:t>道路保洁</w:t>
            </w:r>
            <w:r>
              <w:rPr>
                <w:rFonts w:hint="eastAsia" w:ascii="宋体" w:hAnsi="宋体" w:cs="宋体"/>
                <w:color w:val="auto"/>
                <w:kern w:val="0"/>
                <w:sz w:val="24"/>
                <w:highlight w:val="none"/>
                <w:lang w:eastAsia="zh-CN"/>
              </w:rPr>
              <w:t>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其他未列明行</w:t>
            </w:r>
            <w:r>
              <w:rPr>
                <w:rFonts w:hint="eastAsia" w:ascii="宋体" w:hAnsi="宋体" w:cs="宋体"/>
                <w:color w:val="auto"/>
                <w:kern w:val="0"/>
                <w:sz w:val="24"/>
                <w:highlight w:val="none"/>
              </w:rPr>
              <w:t>业；</w:t>
            </w:r>
          </w:p>
          <w:p w14:paraId="3B87E72E">
            <w:pPr>
              <w:pStyle w:val="4"/>
              <w:ind w:left="0" w:leftChars="0" w:firstLine="480" w:firstLineChars="200"/>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p w14:paraId="76352FBE">
            <w:pPr>
              <w:pStyle w:val="4"/>
              <w:ind w:left="0" w:leftChars="0" w:firstLine="480" w:firstLineChars="200"/>
              <w:rPr>
                <w:rFonts w:hint="default"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本次采购为专门面向中小企业预留采购份额的采购项目，对小型和微型企业的投标报价不予扣除评审。符合小微企业划分标准的个体工商户，视同小微企业。监狱企业和残疾人福利性单位视同小型、微型企业， 按《财政部司法部关于政府采购支持监狱企业发展有关问题的通知》(财库〔2014〕68 号)、《财政部民政部中国残疾人联合会关于促进残疾人就业政府采购政策的通知》（财库〔2017〕141号）的规定执行。</w:t>
            </w:r>
          </w:p>
        </w:tc>
      </w:tr>
      <w:tr w14:paraId="06BF2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E31904">
            <w:pPr>
              <w:snapToGrid w:val="0"/>
              <w:spacing w:line="360" w:lineRule="auto"/>
              <w:jc w:val="center"/>
              <w:rPr>
                <w:rFonts w:ascii="宋体" w:hAnsi="宋体" w:cs="宋体"/>
                <w:color w:val="auto"/>
                <w:sz w:val="24"/>
                <w:highlight w:val="none"/>
              </w:rPr>
            </w:pPr>
          </w:p>
          <w:p w14:paraId="6ACEF170">
            <w:pPr>
              <w:snapToGrid w:val="0"/>
              <w:spacing w:line="360" w:lineRule="auto"/>
              <w:jc w:val="center"/>
              <w:rPr>
                <w:rFonts w:ascii="宋体" w:hAnsi="宋体" w:cs="宋体"/>
                <w:color w:val="auto"/>
                <w:sz w:val="24"/>
                <w:highlight w:val="none"/>
              </w:rPr>
            </w:pPr>
          </w:p>
          <w:p w14:paraId="3D6F96F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20A2C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C8E27B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5814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29CAD766">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52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9E02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C7E96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07DCA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758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715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74795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F2EFF98">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EF40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2A6CA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7B3DD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8C53A8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5234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96D32C9">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509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E7D875F">
            <w:pPr>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t>☐C不统一组织，供应商在获取采购文件后，自行至项目现场考察。地点： ，联系人： ，联系方式： 。</w:t>
            </w:r>
          </w:p>
        </w:tc>
      </w:tr>
      <w:tr w14:paraId="39D38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797B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8B5FE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C5B7B8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14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388159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318B43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613BAE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5C4FB9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69B156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82CD6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DBD6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1345780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8F46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868E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5985D9A">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82A095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678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DF00DA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CC708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62A9EC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F4962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04B7D6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85E5877">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829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63EA9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F8C1B7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DBA49BE">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2A2C5FC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5A93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9E4EF28">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026819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ABFEEC">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DEB4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660E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03E00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4AF26">
            <w:pPr>
              <w:adjustRightInd/>
              <w:spacing w:line="360" w:lineRule="auto"/>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4EB23E1">
            <w:pPr>
              <w:adjustRightInd/>
              <w:snapToGrid/>
              <w:spacing w:before="0" w:beforeAutospacing="0" w:after="0" w:afterAutospacing="0" w:line="360" w:lineRule="auto"/>
              <w:ind w:left="0" w:right="0"/>
              <w:outlineLvl w:val="0"/>
              <w:rPr>
                <w:rFonts w:hint="eastAsia" w:ascii="宋体" w:hAnsi="宋体" w:eastAsia="宋体" w:cs="宋体"/>
                <w:b w:val="0"/>
                <w:color w:val="auto"/>
                <w:kern w:val="0"/>
                <w:sz w:val="24"/>
                <w:szCs w:val="24"/>
                <w:highlight w:val="none"/>
                <w:lang w:eastAsia="zh-CN"/>
              </w:rPr>
            </w:pPr>
            <w:sdt>
              <w:sdtPr>
                <w:rPr>
                  <w:rFonts w:hint="eastAsia" w:ascii="宋体" w:hAnsi="宋体" w:eastAsia="宋体" w:cs="宋体"/>
                  <w:b w:val="0"/>
                  <w:color w:val="auto"/>
                  <w:kern w:val="0"/>
                  <w:sz w:val="24"/>
                  <w:szCs w:val="24"/>
                  <w:highlight w:val="none"/>
                </w:rPr>
                <w:id w:val="147475340"/>
                <w14:checkbox>
                  <w14:checked w14:val="0"/>
                  <w14:checkedState w14:val="00FE" w14:font="Wingdings"/>
                  <w14:uncheckedState w14:val="2610" w14:font="MS Gothic"/>
                </w14:checkbox>
              </w:sdtPr>
              <w:sdtEndPr>
                <w:rPr>
                  <w:rFonts w:hint="eastAsia" w:ascii="宋体" w:hAnsi="宋体" w:eastAsia="宋体" w:cs="宋体"/>
                  <w:b w:val="0"/>
                  <w:color w:val="auto"/>
                  <w:kern w:val="0"/>
                  <w:sz w:val="24"/>
                  <w:szCs w:val="24"/>
                  <w:highlight w:val="none"/>
                </w:rPr>
              </w:sdtEndPr>
              <w:sdtContent>
                <w:r>
                  <w:rPr>
                    <w:rFonts w:hint="eastAsia" w:ascii="宋体" w:hAnsi="宋体" w:eastAsia="宋体" w:cs="宋体"/>
                    <w:b w:val="0"/>
                    <w:color w:val="auto"/>
                    <w:kern w:val="0"/>
                    <w:sz w:val="24"/>
                    <w:szCs w:val="24"/>
                    <w:highlight w:val="none"/>
                  </w:rPr>
                  <w:t>☐</w:t>
                </w:r>
              </w:sdtContent>
            </w:sdt>
            <w:r>
              <w:rPr>
                <w:rFonts w:hint="eastAsia" w:ascii="宋体" w:hAnsi="宋体" w:eastAsia="宋体" w:cs="宋体"/>
                <w:b w:val="0"/>
                <w:color w:val="auto"/>
                <w:kern w:val="0"/>
                <w:sz w:val="24"/>
                <w:szCs w:val="24"/>
                <w:highlight w:val="none"/>
                <w:lang w:eastAsia="zh-CN"/>
              </w:rPr>
              <w:t>强制采购。产品：</w:t>
            </w:r>
            <w:r>
              <w:rPr>
                <w:rFonts w:hint="eastAsia" w:ascii="宋体" w:hAnsi="宋体" w:eastAsia="宋体" w:cs="宋体"/>
                <w:b w:val="0"/>
                <w:color w:val="auto"/>
                <w:kern w:val="0"/>
                <w:sz w:val="24"/>
                <w:szCs w:val="24"/>
                <w:highlight w:val="none"/>
                <w:lang w:val="en-US" w:eastAsia="zh-CN"/>
              </w:rPr>
              <w:t xml:space="preserve">    </w:t>
            </w:r>
          </w:p>
          <w:p w14:paraId="38BCAF7A">
            <w:pPr>
              <w:adjustRightInd/>
              <w:snapToGrid/>
              <w:spacing w:before="0" w:beforeAutospacing="0" w:after="0" w:afterAutospacing="0" w:line="360" w:lineRule="auto"/>
              <w:ind w:left="0" w:right="0"/>
              <w:outlineLvl w:val="0"/>
              <w:rPr>
                <w:rFonts w:hint="eastAsia" w:ascii="宋体" w:hAnsi="宋体" w:eastAsia="宋体" w:cs="宋体"/>
                <w:b w:val="0"/>
                <w:color w:val="auto"/>
                <w:kern w:val="0"/>
                <w:sz w:val="24"/>
                <w:szCs w:val="24"/>
                <w:highlight w:val="none"/>
                <w:lang w:val="en-US" w:eastAsia="zh-CN"/>
              </w:rPr>
            </w:pPr>
            <w:r>
              <w:rPr>
                <w:rFonts w:hint="eastAsia" w:ascii="宋体" w:hAnsi="宋体" w:eastAsia="宋体" w:cs="宋体"/>
                <w:b w:val="0"/>
                <w:color w:val="auto"/>
                <w:kern w:val="0"/>
                <w:sz w:val="24"/>
                <w:szCs w:val="24"/>
                <w:highlight w:val="none"/>
                <w:lang w:eastAsia="zh-CN"/>
              </w:rPr>
              <w:t>☑优先采购节能产品。产品：</w:t>
            </w:r>
            <w:r>
              <w:rPr>
                <w:rFonts w:hint="eastAsia" w:ascii="宋体" w:hAnsi="宋体" w:eastAsia="宋体" w:cs="宋体"/>
                <w:b w:val="0"/>
                <w:color w:val="auto"/>
                <w:kern w:val="0"/>
                <w:sz w:val="24"/>
                <w:szCs w:val="24"/>
                <w:highlight w:val="none"/>
                <w:lang w:val="en-US" w:eastAsia="zh-CN"/>
              </w:rPr>
              <w:t xml:space="preserve">   </w:t>
            </w:r>
          </w:p>
          <w:p w14:paraId="3A8A53C1">
            <w:pPr>
              <w:adjustRightInd/>
              <w:snapToGrid/>
              <w:spacing w:before="0" w:beforeAutospacing="0" w:after="0" w:afterAutospacing="0" w:line="360" w:lineRule="auto"/>
              <w:ind w:left="0" w:right="0"/>
              <w:outlineLvl w:val="0"/>
              <w:rPr>
                <w:rFonts w:hint="eastAsia" w:ascii="宋体" w:hAnsi="宋体" w:eastAsia="宋体" w:cs="宋体"/>
                <w:b w:val="0"/>
                <w:color w:val="auto"/>
                <w:kern w:val="0"/>
                <w:sz w:val="24"/>
                <w:szCs w:val="24"/>
                <w:highlight w:val="none"/>
                <w:lang w:eastAsia="zh-CN"/>
              </w:rPr>
            </w:pPr>
            <w:r>
              <w:rPr>
                <w:rFonts w:hint="eastAsia" w:ascii="宋体" w:hAnsi="宋体" w:eastAsia="宋体" w:cs="宋体"/>
                <w:b w:val="0"/>
                <w:color w:val="auto"/>
                <w:kern w:val="0"/>
                <w:sz w:val="24"/>
                <w:szCs w:val="24"/>
                <w:highlight w:val="none"/>
                <w:lang w:eastAsia="zh-CN"/>
              </w:rPr>
              <w:t>☑优先采购环保产品。产品：</w:t>
            </w:r>
            <w:r>
              <w:rPr>
                <w:rFonts w:hint="eastAsia" w:ascii="宋体" w:hAnsi="宋体" w:eastAsia="宋体" w:cs="宋体"/>
                <w:b w:val="0"/>
                <w:color w:val="auto"/>
                <w:kern w:val="0"/>
                <w:sz w:val="24"/>
                <w:szCs w:val="24"/>
                <w:highlight w:val="none"/>
                <w:lang w:val="en-US" w:eastAsia="zh-CN"/>
              </w:rPr>
              <w:t xml:space="preserve">    </w:t>
            </w:r>
          </w:p>
          <w:p w14:paraId="3E33CFB5">
            <w:pPr>
              <w:adjustRightInd/>
              <w:snapToGrid/>
              <w:spacing w:line="360" w:lineRule="auto"/>
              <w:outlineLvl w:val="0"/>
              <w:rPr>
                <w:rFonts w:ascii="宋体" w:hAnsi="宋体" w:cs="宋体"/>
                <w:color w:val="auto"/>
                <w:highlight w:val="none"/>
              </w:rPr>
            </w:pPr>
            <w:r>
              <w:rPr>
                <w:rFonts w:hint="eastAsia" w:ascii="宋体" w:hAnsi="宋体" w:eastAsia="宋体" w:cs="宋体"/>
                <w:b w:val="0"/>
                <w:color w:val="auto"/>
                <w:kern w:val="0"/>
                <w:sz w:val="24"/>
                <w:szCs w:val="24"/>
                <w:highlight w:val="none"/>
                <w:lang w:eastAsia="zh-CN"/>
              </w:rPr>
              <w:t>□无</w:t>
            </w:r>
          </w:p>
        </w:tc>
      </w:tr>
      <w:tr w14:paraId="7CAEBF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B9DE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63E0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0BF9B5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BD7D17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DA3BAAC">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957A2ED">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66FAC6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C95B01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D7EB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D3D33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92966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7E6EEA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37F31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BE73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ABE725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C1C16EC">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lang w:eastAsia="zh-CN"/>
              </w:rPr>
              <w:t>杭州市余杭区余杭街道</w:t>
            </w:r>
            <w:r>
              <w:rPr>
                <w:rFonts w:hint="eastAsia" w:ascii="宋体" w:hAnsi="宋体" w:eastAsia="宋体" w:cs="宋体"/>
                <w:color w:val="auto"/>
                <w:kern w:val="28"/>
                <w:sz w:val="24"/>
                <w:szCs w:val="24"/>
                <w:highlight w:val="none"/>
                <w:u w:val="single"/>
                <w:lang w:val="en-US" w:eastAsia="zh-CN"/>
              </w:rPr>
              <w:t>智溢</w:t>
            </w:r>
            <w:r>
              <w:rPr>
                <w:rFonts w:hint="eastAsia" w:ascii="宋体" w:hAnsi="宋体" w:eastAsia="宋体" w:cs="宋体"/>
                <w:color w:val="auto"/>
                <w:kern w:val="28"/>
                <w:sz w:val="24"/>
                <w:szCs w:val="24"/>
                <w:highlight w:val="none"/>
                <w:u w:val="single"/>
                <w:lang w:eastAsia="zh-CN"/>
              </w:rPr>
              <w:t>路</w:t>
            </w:r>
            <w:r>
              <w:rPr>
                <w:rFonts w:hint="eastAsia" w:ascii="宋体" w:hAnsi="宋体" w:eastAsia="宋体" w:cs="宋体"/>
                <w:color w:val="auto"/>
                <w:kern w:val="28"/>
                <w:sz w:val="24"/>
                <w:szCs w:val="24"/>
                <w:highlight w:val="none"/>
                <w:u w:val="single"/>
                <w:lang w:val="en-US" w:eastAsia="zh-CN"/>
              </w:rPr>
              <w:t>136</w:t>
            </w:r>
            <w:r>
              <w:rPr>
                <w:rFonts w:hint="eastAsia" w:ascii="宋体" w:hAnsi="宋体" w:eastAsia="宋体" w:cs="宋体"/>
                <w:color w:val="auto"/>
                <w:kern w:val="28"/>
                <w:sz w:val="24"/>
                <w:szCs w:val="24"/>
                <w:highlight w:val="none"/>
                <w:u w:val="single"/>
                <w:lang w:eastAsia="zh-CN"/>
              </w:rPr>
              <w:t>号</w:t>
            </w:r>
            <w:r>
              <w:rPr>
                <w:rFonts w:hint="eastAsia" w:ascii="宋体" w:hAnsi="宋体" w:eastAsia="宋体" w:cs="宋体"/>
                <w:color w:val="auto"/>
                <w:kern w:val="28"/>
                <w:sz w:val="24"/>
                <w:szCs w:val="24"/>
                <w:highlight w:val="none"/>
                <w:u w:val="single"/>
                <w:lang w:val="en-US" w:eastAsia="zh-CN"/>
              </w:rPr>
              <w:t>金生科创园3号楼3楼</w:t>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13735806559</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7C90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E5488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5A493A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1A3DA2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E9F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64FFCAD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081A086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2D67CBC">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618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91262B0">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416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BC05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39EC392">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4658B71">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E04379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▲供应商以联合体形式投标的：在按招标文件要求提供联合协议，联合体投标的联合体各方承担连带责任。</w:t>
            </w:r>
          </w:p>
          <w:p w14:paraId="4A564D2D">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▲以联合体形式参加政府采购活动的，联合体各方不得再单独参加或者与其他供应商另外组成联合体参加同一合同项下的政府采购活动，否则相关投标均无效。</w:t>
            </w:r>
          </w:p>
          <w:p w14:paraId="0844C00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201FE8D2">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snapToGrid w:val="0"/>
                <w:color w:val="auto"/>
                <w:kern w:val="28"/>
                <w:sz w:val="24"/>
                <w:highlight w:val="none"/>
              </w:rPr>
              <w:t>▲联合体中有同类资质的供应商按照联合体分工承担相同工作的，应当按照资质等级较低的供应商确定资质等级。</w:t>
            </w:r>
          </w:p>
        </w:tc>
      </w:tr>
      <w:tr w14:paraId="734B3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A39D83">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3E01AB5">
            <w:pPr>
              <w:snapToGrid w:val="0"/>
              <w:spacing w:line="360" w:lineRule="auto"/>
              <w:jc w:val="center"/>
              <w:rPr>
                <w:rFonts w:hint="eastAsia" w:ascii="宋体" w:hAnsi="宋体" w:eastAsia="宋体" w:cs="宋体"/>
                <w:b/>
                <w:bCs/>
                <w:snapToGrid/>
                <w:color w:val="auto"/>
                <w:kern w:val="2"/>
                <w:sz w:val="24"/>
                <w:highlight w:val="none"/>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7D09D24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本次招标代理服务费由中标人支付，招标代理服务费按照国家计委印发的《招标代理服务收费管理暂行办法》计价格[2002]1980号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以中标价为收费基数进行计取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40CCF1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由中标人在领取中标通知书前支付给招标代理机构，各投标人应在投标报价中予以考虑，不单独列项报价。</w:t>
            </w:r>
          </w:p>
          <w:p w14:paraId="04E8A213">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中标服务费的交纳方式：以转帐的形式支付；</w:t>
            </w:r>
          </w:p>
          <w:p w14:paraId="5CC25960">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开户行名称：台州银行余杭凤新路小微企业专营支行；</w:t>
            </w:r>
          </w:p>
          <w:p w14:paraId="0C5B97F3">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帐号：550884964700015；</w:t>
            </w:r>
          </w:p>
          <w:p w14:paraId="2CD1132A">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收款单位（账户名称）：杭州天坤建设咨询有限公司；</w:t>
            </w:r>
          </w:p>
          <w:p w14:paraId="492E9BEE">
            <w:pPr>
              <w:pStyle w:val="4"/>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中标单位需在领取中标通知书时缴纳中标服务费，缴</w:t>
            </w:r>
          </w:p>
          <w:p w14:paraId="30F9C67F">
            <w:pPr>
              <w:pStyle w:val="4"/>
              <w:ind w:left="0" w:leftChars="0" w:firstLine="0" w:firstLineChars="0"/>
              <w:rPr>
                <w:rFonts w:hint="eastAsia" w:ascii="宋体" w:hAnsi="宋体" w:eastAsia="宋体" w:cs="宋体"/>
                <w:b/>
                <w:snapToGrid w:val="0"/>
                <w:color w:val="auto"/>
                <w:kern w:val="28"/>
                <w:sz w:val="24"/>
                <w:highlight w:val="none"/>
              </w:rPr>
            </w:pPr>
            <w:r>
              <w:rPr>
                <w:rFonts w:hint="eastAsia" w:ascii="宋体" w:hAnsi="宋体" w:eastAsia="宋体" w:cs="宋体"/>
                <w:b w:val="0"/>
                <w:bCs w:val="0"/>
                <w:color w:val="auto"/>
                <w:kern w:val="2"/>
                <w:sz w:val="24"/>
                <w:szCs w:val="24"/>
                <w:highlight w:val="none"/>
                <w:lang w:val="en-US" w:eastAsia="zh-CN" w:bidi="ar-SA"/>
              </w:rPr>
              <w:t>纳时</w:t>
            </w:r>
            <w:r>
              <w:rPr>
                <w:rFonts w:hint="eastAsia" w:ascii="宋体" w:hAnsi="宋体" w:eastAsia="宋体" w:cs="宋体"/>
                <w:b w:val="0"/>
                <w:bCs w:val="0"/>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99695</wp:posOffset>
                  </wp:positionH>
                  <wp:positionV relativeFrom="paragraph">
                    <wp:posOffset>314960</wp:posOffset>
                  </wp:positionV>
                  <wp:extent cx="3604260" cy="2195830"/>
                  <wp:effectExtent l="0" t="0" r="15240" b="13970"/>
                  <wp:wrapSquare wrapText="bothSides"/>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31">
                            <a:lum/>
                          </a:blip>
                          <a:stretch>
                            <a:fillRect/>
                          </a:stretch>
                        </pic:blipFill>
                        <pic:spPr>
                          <a:xfrm>
                            <a:off x="0" y="0"/>
                            <a:ext cx="3604260" cy="2195830"/>
                          </a:xfrm>
                          <a:prstGeom prst="rect">
                            <a:avLst/>
                          </a:prstGeom>
                          <a:noFill/>
                          <a:ln>
                            <a:noFill/>
                          </a:ln>
                        </pic:spPr>
                      </pic:pic>
                    </a:graphicData>
                  </a:graphic>
                </wp:anchor>
              </w:drawing>
            </w:r>
            <w:r>
              <w:rPr>
                <w:rFonts w:hint="eastAsia" w:ascii="宋体" w:hAnsi="宋体" w:eastAsia="宋体" w:cs="宋体"/>
                <w:b w:val="0"/>
                <w:bCs w:val="0"/>
                <w:color w:val="auto"/>
                <w:kern w:val="2"/>
                <w:sz w:val="24"/>
                <w:szCs w:val="24"/>
                <w:highlight w:val="none"/>
                <w:lang w:val="en-US" w:eastAsia="zh-CN" w:bidi="ar-SA"/>
              </w:rPr>
              <w:t>注明招标编号。</w:t>
            </w:r>
          </w:p>
        </w:tc>
      </w:tr>
      <w:tr w14:paraId="1C935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CDDF81">
            <w:pPr>
              <w:numPr>
                <w:ilvl w:val="-1"/>
                <w:numId w:val="0"/>
              </w:numPr>
              <w:adjustRightInd/>
              <w:spacing w:line="360" w:lineRule="auto"/>
              <w:ind w:left="0" w:leftChars="0" w:firstLine="0" w:firstLineChars="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0A576A64">
            <w:pPr>
              <w:adjustRightInd/>
              <w:snapToGrid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snapToGrid/>
                <w:color w:val="auto"/>
                <w:kern w:val="2"/>
                <w:sz w:val="24"/>
                <w:highlight w:val="none"/>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20F0BC88">
            <w:pPr>
              <w:adjustRightInd/>
              <w:spacing w:line="360" w:lineRule="auto"/>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snapToGrid w:val="0"/>
                <w:color w:val="auto"/>
                <w:kern w:val="28"/>
                <w:sz w:val="24"/>
                <w:highlight w:val="none"/>
              </w:rPr>
              <w:t>中标单位需在领取中标通知书时，提供本项目纸质投标文件（“资格文件”、“报价文件”和“商务技术文件”）</w:t>
            </w:r>
            <w:r>
              <w:rPr>
                <w:rFonts w:hint="eastAsia" w:ascii="宋体" w:hAnsi="宋体" w:eastAsia="宋体" w:cs="宋体"/>
                <w:b/>
                <w:snapToGrid w:val="0"/>
                <w:color w:val="auto"/>
                <w:kern w:val="28"/>
                <w:sz w:val="24"/>
                <w:highlight w:val="none"/>
                <w:lang w:val="en-US" w:eastAsia="zh-CN"/>
              </w:rPr>
              <w:t>五</w:t>
            </w:r>
            <w:r>
              <w:rPr>
                <w:rFonts w:hint="eastAsia" w:ascii="宋体" w:hAnsi="宋体" w:eastAsia="宋体" w:cs="宋体"/>
                <w:b/>
                <w:snapToGrid w:val="0"/>
                <w:color w:val="auto"/>
                <w:kern w:val="28"/>
                <w:sz w:val="24"/>
                <w:highlight w:val="none"/>
              </w:rPr>
              <w:t>份（正本一份，副本</w:t>
            </w:r>
            <w:r>
              <w:rPr>
                <w:rFonts w:hint="eastAsia" w:ascii="宋体" w:hAnsi="宋体" w:eastAsia="宋体" w:cs="宋体"/>
                <w:b/>
                <w:snapToGrid w:val="0"/>
                <w:color w:val="auto"/>
                <w:kern w:val="28"/>
                <w:sz w:val="24"/>
                <w:highlight w:val="none"/>
                <w:lang w:val="en-US" w:eastAsia="zh-CN"/>
              </w:rPr>
              <w:t>四</w:t>
            </w:r>
            <w:r>
              <w:rPr>
                <w:rFonts w:hint="eastAsia" w:ascii="宋体" w:hAnsi="宋体" w:eastAsia="宋体" w:cs="宋体"/>
                <w:b/>
                <w:snapToGrid w:val="0"/>
                <w:color w:val="auto"/>
                <w:kern w:val="28"/>
                <w:sz w:val="24"/>
                <w:highlight w:val="none"/>
              </w:rPr>
              <w:t>份）并提供电子投标文件与纸质投标文件内容一致承诺书（格式自拟）三份。</w:t>
            </w:r>
          </w:p>
        </w:tc>
      </w:tr>
      <w:tr w14:paraId="48D7E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B8A423">
            <w:pPr>
              <w:numPr>
                <w:ilvl w:val="-1"/>
                <w:numId w:val="0"/>
              </w:numPr>
              <w:adjustRightInd/>
              <w:spacing w:line="360" w:lineRule="auto"/>
              <w:ind w:left="0" w:leftChars="0" w:firstLine="0" w:firstLineChars="0"/>
              <w:jc w:val="center"/>
              <w:outlineLvl w:val="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2E18E5A7">
            <w:pPr>
              <w:adjustRightInd/>
              <w:snapToGrid w:val="0"/>
              <w:spacing w:line="360" w:lineRule="auto"/>
              <w:jc w:val="center"/>
              <w:outlineLvl w:val="9"/>
              <w:rPr>
                <w:rFonts w:hint="eastAsia" w:ascii="宋体" w:hAnsi="宋体" w:eastAsia="宋体" w:cs="宋体"/>
                <w:b/>
                <w:bCs/>
                <w:snapToGrid/>
                <w:color w:val="auto"/>
                <w:kern w:val="2"/>
                <w:sz w:val="24"/>
                <w:highlight w:val="none"/>
              </w:rPr>
            </w:pPr>
            <w:r>
              <w:rPr>
                <w:rFonts w:hint="eastAsia" w:ascii="宋体" w:hAnsi="宋体" w:eastAsia="宋体" w:cs="宋体"/>
                <w:b/>
                <w:bCs/>
                <w:snapToGrid/>
                <w:color w:val="auto"/>
                <w:kern w:val="2"/>
                <w:sz w:val="24"/>
                <w:highlight w:val="none"/>
              </w:rPr>
              <w:t>其他约定</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571D81B8">
            <w:pPr>
              <w:snapToGrid w:val="0"/>
              <w:spacing w:line="360" w:lineRule="auto"/>
              <w:ind w:firstLine="0" w:firstLineChars="0"/>
              <w:jc w:val="left"/>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rPr>
              <w:t>本次采购人采购的余杭区综合行政执法局城市道路保洁采购项目共</w:t>
            </w:r>
            <w:r>
              <w:rPr>
                <w:rFonts w:hint="eastAsia" w:cs="Arial" w:asciiTheme="minorEastAsia" w:hAnsiTheme="minorEastAsia" w:eastAsiaTheme="minorEastAsia"/>
                <w:color w:val="auto"/>
                <w:kern w:val="0"/>
                <w:sz w:val="24"/>
                <w:highlight w:val="none"/>
                <w:lang w:eastAsia="zh-CN"/>
              </w:rPr>
              <w:t>一</w:t>
            </w:r>
            <w:r>
              <w:rPr>
                <w:rFonts w:hint="eastAsia" w:cs="Arial" w:asciiTheme="minorEastAsia" w:hAnsiTheme="minorEastAsia" w:eastAsiaTheme="minorEastAsia"/>
                <w:color w:val="auto"/>
                <w:kern w:val="0"/>
                <w:sz w:val="24"/>
                <w:highlight w:val="none"/>
              </w:rPr>
              <w:t>个标项</w:t>
            </w:r>
            <w:r>
              <w:rPr>
                <w:rFonts w:hint="eastAsia" w:cs="Arial" w:asciiTheme="minorEastAsia" w:hAnsiTheme="minorEastAsia" w:eastAsiaTheme="minorEastAsia"/>
                <w:color w:val="auto"/>
                <w:kern w:val="0"/>
                <w:sz w:val="24"/>
                <w:highlight w:val="none"/>
                <w:lang w:eastAsia="zh-CN"/>
              </w:rPr>
              <w:t>，标项名称：余杭区综合行政执法局城市道路保洁采购项目（良睦路延伸段仓前良渚区块）。</w:t>
            </w:r>
          </w:p>
          <w:p w14:paraId="5757E040">
            <w:pPr>
              <w:snapToGrid w:val="0"/>
              <w:spacing w:line="360" w:lineRule="auto"/>
              <w:ind w:firstLine="0" w:firstLineChars="0"/>
              <w:jc w:val="left"/>
              <w:rPr>
                <w:rFonts w:hint="eastAsia" w:cs="Arial" w:asciiTheme="minorEastAsia" w:hAnsiTheme="minorEastAsia" w:eastAsiaTheme="minorEastAsia"/>
                <w:color w:val="auto"/>
                <w:kern w:val="0"/>
                <w:sz w:val="24"/>
                <w:highlight w:val="none"/>
                <w:lang w:val="zh-CN"/>
              </w:rPr>
            </w:pPr>
            <w:r>
              <w:rPr>
                <w:rFonts w:hint="eastAsia" w:cs="Arial" w:asciiTheme="minorEastAsia" w:hAnsiTheme="minorEastAsia" w:eastAsiaTheme="minorEastAsia"/>
                <w:color w:val="auto"/>
                <w:kern w:val="0"/>
                <w:sz w:val="24"/>
                <w:highlight w:val="none"/>
              </w:rPr>
              <w:t>1、为了保证保洁服务质量，供应商</w:t>
            </w:r>
            <w:r>
              <w:rPr>
                <w:rFonts w:hint="eastAsia" w:cs="Arial" w:asciiTheme="minorEastAsia" w:hAnsiTheme="minorEastAsia" w:eastAsiaTheme="minorEastAsia"/>
                <w:color w:val="auto"/>
                <w:kern w:val="0"/>
                <w:sz w:val="24"/>
                <w:highlight w:val="none"/>
                <w:lang w:eastAsia="zh-CN"/>
              </w:rPr>
              <w:t>已经</w:t>
            </w:r>
            <w:r>
              <w:rPr>
                <w:rFonts w:hint="eastAsia" w:cs="Arial" w:asciiTheme="minorEastAsia" w:hAnsiTheme="minorEastAsia" w:eastAsiaTheme="minorEastAsia"/>
                <w:color w:val="auto"/>
                <w:kern w:val="0"/>
                <w:sz w:val="24"/>
                <w:highlight w:val="none"/>
              </w:rPr>
              <w:t>在余杭区综合行政执法局城市道路保洁采购项目（文一西路等区块）</w:t>
            </w:r>
            <w:r>
              <w:rPr>
                <w:rFonts w:hint="eastAsia" w:cs="Arial" w:asciiTheme="minorEastAsia" w:hAnsiTheme="minorEastAsia" w:eastAsiaTheme="minorEastAsia"/>
                <w:color w:val="auto"/>
                <w:kern w:val="0"/>
                <w:sz w:val="24"/>
                <w:highlight w:val="none"/>
                <w:lang w:eastAsia="zh-CN"/>
              </w:rPr>
              <w:t>、余杭区综合行政执法局城市道路保洁采购项目（良睦路等区块）、余杭区综合行政执法局城市道路保洁采购项目（余杭塘路等区块）、余杭区综合行政执法局城市道路保洁采购项目（康良路等区块）、余杭区综合行政执法局城市道路保洁采购项目（荆长路等区块）、余杭区综合行政执法局城市道路保洁采购项目（文二西路等区块）、余杭区综合行政执法局城市道路保洁采购项目（良运街等区块）、余杭区综合行政执法局城市道路保洁采购项目（通运街等区块）、余杭区综合行政执法局城市道路保洁采购项目（良睦路延伸段</w:t>
            </w:r>
            <w:r>
              <w:rPr>
                <w:rFonts w:hint="eastAsia" w:cs="Arial" w:asciiTheme="minorEastAsia" w:hAnsiTheme="minorEastAsia" w:eastAsiaTheme="minorEastAsia"/>
                <w:color w:val="auto"/>
                <w:kern w:val="0"/>
                <w:sz w:val="24"/>
                <w:highlight w:val="none"/>
                <w:lang w:val="en-US" w:eastAsia="zh-CN"/>
              </w:rPr>
              <w:t>闲林区块</w:t>
            </w:r>
            <w:r>
              <w:rPr>
                <w:rFonts w:hint="eastAsia" w:cs="Arial" w:asciiTheme="minorEastAsia" w:hAnsiTheme="minorEastAsia" w:eastAsiaTheme="minorEastAsia"/>
                <w:color w:val="auto"/>
                <w:kern w:val="0"/>
                <w:sz w:val="24"/>
                <w:highlight w:val="none"/>
                <w:lang w:eastAsia="zh-CN"/>
              </w:rPr>
              <w:t>）</w:t>
            </w:r>
            <w:r>
              <w:rPr>
                <w:rFonts w:hint="eastAsia" w:cs="Arial" w:asciiTheme="minorEastAsia" w:hAnsiTheme="minorEastAsia" w:eastAsiaTheme="minorEastAsia"/>
                <w:color w:val="auto"/>
                <w:kern w:val="0"/>
                <w:sz w:val="24"/>
                <w:highlight w:val="none"/>
              </w:rPr>
              <w:t>被推荐为</w:t>
            </w:r>
            <w:r>
              <w:rPr>
                <w:rFonts w:hint="eastAsia" w:cs="Arial" w:asciiTheme="minorEastAsia" w:hAnsiTheme="minorEastAsia" w:eastAsiaTheme="minorEastAsia"/>
                <w:color w:val="auto"/>
                <w:kern w:val="0"/>
                <w:sz w:val="24"/>
                <w:highlight w:val="none"/>
                <w:lang w:eastAsia="zh-CN"/>
              </w:rPr>
              <w:t>项目其他</w:t>
            </w:r>
            <w:r>
              <w:rPr>
                <w:rFonts w:hint="eastAsia" w:cs="Arial" w:asciiTheme="minorEastAsia" w:hAnsiTheme="minorEastAsia" w:eastAsiaTheme="minorEastAsia"/>
                <w:color w:val="auto"/>
                <w:kern w:val="0"/>
                <w:sz w:val="24"/>
                <w:highlight w:val="none"/>
              </w:rPr>
              <w:t>标项的中标候选人</w:t>
            </w:r>
            <w:r>
              <w:rPr>
                <w:rFonts w:hint="eastAsia" w:cs="Arial" w:asciiTheme="minorEastAsia" w:hAnsiTheme="minorEastAsia" w:eastAsiaTheme="minorEastAsia"/>
                <w:color w:val="auto"/>
                <w:kern w:val="0"/>
                <w:sz w:val="24"/>
                <w:highlight w:val="none"/>
                <w:lang w:eastAsia="zh-CN"/>
              </w:rPr>
              <w:t>（包括联合体）</w:t>
            </w:r>
            <w:r>
              <w:rPr>
                <w:rFonts w:hint="eastAsia" w:cs="Arial" w:asciiTheme="minorEastAsia" w:hAnsiTheme="minorEastAsia" w:eastAsiaTheme="minorEastAsia"/>
                <w:color w:val="auto"/>
                <w:kern w:val="0"/>
                <w:sz w:val="24"/>
                <w:highlight w:val="none"/>
              </w:rPr>
              <w:t>，则将不被推荐为中标候选人。</w:t>
            </w:r>
          </w:p>
          <w:p w14:paraId="5AA6E2A8">
            <w:pPr>
              <w:snapToGrid w:val="0"/>
              <w:spacing w:line="360" w:lineRule="auto"/>
              <w:ind w:firstLine="0" w:firstLineChars="0"/>
              <w:jc w:val="left"/>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rPr>
              <w:t>2、已经</w:t>
            </w:r>
            <w:r>
              <w:rPr>
                <w:rFonts w:hint="eastAsia" w:cs="Arial" w:asciiTheme="minorEastAsia" w:hAnsiTheme="minorEastAsia" w:eastAsiaTheme="minorEastAsia"/>
                <w:color w:val="auto"/>
                <w:kern w:val="0"/>
                <w:sz w:val="24"/>
                <w:highlight w:val="none"/>
                <w:lang w:val="en-US" w:eastAsia="zh-CN"/>
              </w:rPr>
              <w:t>在</w:t>
            </w:r>
            <w:r>
              <w:rPr>
                <w:rFonts w:hint="eastAsia" w:cs="Arial" w:asciiTheme="minorEastAsia" w:hAnsiTheme="minorEastAsia" w:eastAsiaTheme="minorEastAsia"/>
                <w:color w:val="auto"/>
                <w:kern w:val="0"/>
                <w:sz w:val="24"/>
                <w:highlight w:val="none"/>
              </w:rPr>
              <w:t>余杭区综合行政执法局城市道路保洁采购项目（文一西路等区块）</w:t>
            </w:r>
            <w:r>
              <w:rPr>
                <w:rFonts w:hint="eastAsia" w:cs="Arial" w:asciiTheme="minorEastAsia" w:hAnsiTheme="minorEastAsia" w:eastAsiaTheme="minorEastAsia"/>
                <w:color w:val="auto"/>
                <w:kern w:val="0"/>
                <w:sz w:val="24"/>
                <w:highlight w:val="none"/>
                <w:lang w:eastAsia="zh-CN"/>
              </w:rPr>
              <w:t>、余杭区综合行政执法局城市道路保洁采购项目（良睦路等区块）、余杭区综合行政执法局城市道路保洁采购项目（余杭塘路等区块）、余杭区综合行政执法局城市道路保洁采购项目（康良路等区块）、余杭区综合行政执法局城市道路保洁采购项目（荆长路等区块）、余杭区综合行政执法局城市道路保洁采购项目（文二西路等区块）、余杭区综合行政执法局城市道路保洁采购项目（良运街等区块）、余杭区综合行政执法局城市道路保洁采购项目（通运街等区块）、余杭区综合行政执法局城市道路保洁采购项目（良睦路延伸段</w:t>
            </w:r>
            <w:r>
              <w:rPr>
                <w:rFonts w:hint="eastAsia" w:cs="Arial" w:asciiTheme="minorEastAsia" w:hAnsiTheme="minorEastAsia" w:eastAsiaTheme="minorEastAsia"/>
                <w:color w:val="auto"/>
                <w:kern w:val="0"/>
                <w:sz w:val="24"/>
                <w:highlight w:val="none"/>
                <w:lang w:val="en-US" w:eastAsia="zh-CN"/>
              </w:rPr>
              <w:t>闲林区块</w:t>
            </w:r>
            <w:r>
              <w:rPr>
                <w:rFonts w:hint="eastAsia" w:cs="Arial" w:asciiTheme="minorEastAsia" w:hAnsiTheme="minorEastAsia" w:eastAsiaTheme="minorEastAsia"/>
                <w:color w:val="auto"/>
                <w:kern w:val="0"/>
                <w:sz w:val="24"/>
                <w:highlight w:val="none"/>
                <w:lang w:eastAsia="zh-CN"/>
              </w:rPr>
              <w:t>）</w:t>
            </w:r>
            <w:r>
              <w:rPr>
                <w:rFonts w:hint="eastAsia" w:cs="Arial" w:asciiTheme="minorEastAsia" w:hAnsiTheme="minorEastAsia" w:eastAsiaTheme="minorEastAsia"/>
                <w:color w:val="auto"/>
                <w:kern w:val="0"/>
                <w:sz w:val="24"/>
                <w:highlight w:val="none"/>
              </w:rPr>
              <w:t>被推荐为中标候选人的供应商</w:t>
            </w:r>
            <w:r>
              <w:rPr>
                <w:rFonts w:hint="eastAsia" w:cs="Arial" w:asciiTheme="minorEastAsia" w:hAnsiTheme="minorEastAsia" w:eastAsiaTheme="minorEastAsia"/>
                <w:color w:val="auto"/>
                <w:kern w:val="0"/>
                <w:sz w:val="24"/>
                <w:highlight w:val="none"/>
                <w:lang w:eastAsia="zh-CN"/>
              </w:rPr>
              <w:t>（包括联合体）</w:t>
            </w:r>
            <w:r>
              <w:rPr>
                <w:rFonts w:hint="eastAsia" w:cs="Arial" w:asciiTheme="minorEastAsia" w:hAnsiTheme="minorEastAsia" w:eastAsiaTheme="minorEastAsia"/>
                <w:color w:val="auto"/>
                <w:kern w:val="0"/>
                <w:sz w:val="24"/>
                <w:highlight w:val="none"/>
              </w:rPr>
              <w:t>，其在该标项中承诺投入的机具，在后续其他标项评审时不予认可。</w:t>
            </w:r>
          </w:p>
        </w:tc>
      </w:tr>
      <w:tr w14:paraId="3FC0F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4ED264B4">
            <w:pPr>
              <w:snapToGrid w:val="0"/>
              <w:spacing w:line="36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tcBorders>
              <w:left w:val="single" w:color="000000" w:sz="2" w:space="0"/>
              <w:bottom w:val="single" w:color="000000" w:sz="8" w:space="0"/>
              <w:right w:val="single" w:color="000000" w:sz="8" w:space="0"/>
            </w:tcBorders>
            <w:vAlign w:val="center"/>
          </w:tcPr>
          <w:p w14:paraId="4875FD0C">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评标委员会推荐中标候选人的个数</w:t>
            </w:r>
          </w:p>
        </w:tc>
        <w:tc>
          <w:tcPr>
            <w:tcW w:w="6095" w:type="dxa"/>
            <w:tcBorders>
              <w:top w:val="single" w:color="auto" w:sz="4" w:space="0"/>
              <w:left w:val="single" w:color="000000" w:sz="2" w:space="0"/>
              <w:bottom w:val="single" w:color="000000" w:sz="8" w:space="0"/>
              <w:right w:val="single" w:color="000000" w:sz="8" w:space="0"/>
            </w:tcBorders>
            <w:vAlign w:val="center"/>
          </w:tcPr>
          <w:p w14:paraId="697286F0">
            <w:pPr>
              <w:spacing w:line="360" w:lineRule="auto"/>
              <w:rPr>
                <w:rFonts w:hint="default" w:cs="Arial" w:asciiTheme="minorEastAsia" w:hAnsiTheme="minorEastAsia" w:eastAsiaTheme="minorEastAsia"/>
                <w:color w:val="auto"/>
                <w:kern w:val="0"/>
                <w:sz w:val="24"/>
                <w:highlight w:val="none"/>
                <w:lang w:val="en-US"/>
              </w:rPr>
            </w:pPr>
            <w:r>
              <w:rPr>
                <w:rFonts w:hint="eastAsia" w:ascii="宋体" w:hAnsi="宋体" w:cs="宋体"/>
                <w:color w:val="auto"/>
                <w:kern w:val="0"/>
                <w:sz w:val="24"/>
                <w:highlight w:val="none"/>
                <w:lang w:val="en-US" w:eastAsia="zh-CN"/>
              </w:rPr>
              <w:t>1个。</w:t>
            </w:r>
          </w:p>
        </w:tc>
      </w:tr>
    </w:tbl>
    <w:p w14:paraId="4409BD94">
      <w:pPr>
        <w:snapToGrid w:val="0"/>
        <w:spacing w:line="360" w:lineRule="auto"/>
        <w:jc w:val="center"/>
        <w:rPr>
          <w:rFonts w:ascii="宋体" w:hAnsi="宋体" w:cs="宋体"/>
          <w:b/>
          <w:color w:val="auto"/>
          <w:sz w:val="32"/>
          <w:szCs w:val="20"/>
          <w:highlight w:val="none"/>
        </w:rPr>
      </w:pPr>
    </w:p>
    <w:bookmarkEnd w:id="10"/>
    <w:p w14:paraId="7152E95C">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6BE2FCA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775048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94C1F6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3547F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F322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94795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09224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888E2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D3BB6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75ACB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1DC531B">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BD07AE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E146F2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4B122E1">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B6E1C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CF13F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DB6714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96E7CC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A221F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3618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DEA2BC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E014FE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CEC8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ABD2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DF2B9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A76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CD0B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780CC3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D8262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F7340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920A640">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1567B1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2740C5A">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2BAF832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053AA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453008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EFB3C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AA69BEA">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5B21946">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1D6F096A">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DFCB783">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0B63AE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347742A">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C393CC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1C3F5B9">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C88FC46">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72D521F">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8D6F151">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F7E853F">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0A4E9E4">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B293443">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2F0E660">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31BB554">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1E52CD7">
      <w:pPr>
        <w:pStyle w:val="892"/>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1F36813">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92B7838">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2CFE923">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2F928D60">
      <w:pPr>
        <w:pStyle w:val="892"/>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C44D9B4">
      <w:pPr>
        <w:pStyle w:val="892"/>
        <w:keepNext w:val="0"/>
        <w:keepLines w:val="0"/>
        <w:pageBreakBefore w:val="0"/>
        <w:shd w:val="clear" w:color="auto" w:fill="FFFFFF"/>
        <w:kinsoku/>
        <w:wordWrap/>
        <w:overflowPunct/>
        <w:topLinePunct w:val="0"/>
        <w:autoSpaceDE/>
        <w:autoSpaceDN/>
        <w:bidi w:val="0"/>
        <w:snapToGrid w:val="0"/>
        <w:spacing w:after="0" w:afterAutospacing="0" w:line="360" w:lineRule="auto"/>
        <w:ind w:firstLine="400"/>
        <w:contextualSpacing/>
        <w:textAlignment w:val="auto"/>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3C4D4B20">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投诉书范本及制作说明详见附件3。</w:t>
      </w:r>
    </w:p>
    <w:p w14:paraId="1417FECE">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5F261010">
      <w:pPr>
        <w:keepNext w:val="0"/>
        <w:keepLines w:val="0"/>
        <w:pageBreakBefore w:val="0"/>
        <w:kinsoku/>
        <w:wordWrap/>
        <w:overflowPunct/>
        <w:topLinePunct w:val="0"/>
        <w:autoSpaceDE/>
        <w:autoSpaceDN/>
        <w:bidi w:val="0"/>
        <w:adjustRightInd w:val="0"/>
        <w:snapToGrid w:val="0"/>
        <w:spacing w:afterAutospacing="0" w:line="360" w:lineRule="auto"/>
        <w:ind w:firstLine="480" w:firstLineChars="200"/>
        <w:textAlignment w:val="auto"/>
        <w:rPr>
          <w:rFonts w:hint="eastAsia"/>
          <w:color w:val="auto"/>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1BCE63A5">
      <w:pPr>
        <w:pStyle w:val="892"/>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400"/>
        <w:contextualSpacing/>
        <w:textAlignment w:val="auto"/>
        <w:rPr>
          <w:color w:val="auto"/>
          <w:highlight w:val="none"/>
        </w:rPr>
      </w:pPr>
    </w:p>
    <w:p w14:paraId="46EC7B45">
      <w:pPr>
        <w:pStyle w:val="134"/>
        <w:snapToGrid w:val="0"/>
        <w:spacing w:before="0" w:beforeAutospacing="0"/>
        <w:ind w:firstLine="360"/>
        <w:rPr>
          <w:rFonts w:ascii="宋体" w:hAnsi="宋体" w:cs="宋体"/>
          <w:color w:val="auto"/>
          <w:sz w:val="18"/>
          <w:szCs w:val="18"/>
          <w:highlight w:val="none"/>
        </w:rPr>
      </w:pPr>
    </w:p>
    <w:p w14:paraId="3805EBD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36C66E1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8EF535B">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41AA8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65FED8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12FD0D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A584DD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B2345B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29289F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581F4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7DF9059">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CF7D50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F42A59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234AF4C">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3D0904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D2066E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92CBCBB">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0C3F2D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F3A7610">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26E9C29">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84519B5">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C50CF3D">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1DDDE3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61E861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07F2A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E1F3D7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F06A3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47BCD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ED92D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704A68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F8F16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4B170F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6BAC3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73C9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5014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0A813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89ABD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4600F4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4FB172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8ABF70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1A894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BE10F2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49DE44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AF92CE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14:paraId="0009FB08">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9E9484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7E81A3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586960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9D84F42">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52FA73B">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7E2A07A">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6A02FC9">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8E65957">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7BBEC22">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2FE513">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E1359DE">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9C48D5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836C6CF">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714130F2">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1D673D1">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468FDD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1F4DCAF5">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58896F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38FCB7B">
      <w:pPr>
        <w:pStyle w:val="27"/>
        <w:spacing w:line="360" w:lineRule="auto"/>
        <w:ind w:firstLine="360" w:firstLineChars="150"/>
        <w:rPr>
          <w:rFonts w:hint="eastAsia" w:ascii="仿宋" w:hAnsi="仿宋" w:eastAsia="仿宋" w:cs="宋体"/>
          <w:color w:val="auto"/>
          <w:szCs w:val="21"/>
          <w:highlight w:val="none"/>
        </w:rPr>
      </w:pPr>
      <w:r>
        <w:rPr>
          <w:rFonts w:hint="eastAsia" w:cs="宋体"/>
          <w:color w:val="auto"/>
          <w:szCs w:val="21"/>
          <w:highlight w:val="none"/>
          <w:lang w:val="en-US" w:eastAsia="zh-CN"/>
        </w:rPr>
        <w:t>16.1</w:t>
      </w: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01F1175">
      <w:pPr>
        <w:pStyle w:val="27"/>
        <w:spacing w:line="360" w:lineRule="auto"/>
        <w:ind w:firstLine="360" w:firstLineChars="150"/>
        <w:rPr>
          <w:rFonts w:cs="宋体"/>
          <w:color w:val="auto"/>
          <w:szCs w:val="21"/>
          <w:highlight w:val="none"/>
        </w:rPr>
      </w:pPr>
      <w:r>
        <w:rPr>
          <w:rFonts w:hint="eastAsia" w:ascii="宋体" w:hAnsi="宋体" w:eastAsia="宋体" w:cs="宋体"/>
          <w:color w:val="auto"/>
          <w:kern w:val="2"/>
          <w:sz w:val="24"/>
          <w:szCs w:val="21"/>
          <w:highlight w:val="none"/>
          <w:lang w:val="en-US" w:eastAsia="zh-CN" w:bidi="ar-SA"/>
        </w:rPr>
        <w:t>16.2如果开标、评标过程中发现IP地址或者MAC地址一致的情况，本次开标做无效响应。</w:t>
      </w:r>
    </w:p>
    <w:p w14:paraId="32A5EAB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E1CE59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78CA93">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1036921">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1F2E9B3">
      <w:pPr>
        <w:pStyle w:val="134"/>
        <w:spacing w:before="0"/>
        <w:ind w:firstLine="643"/>
        <w:rPr>
          <w:rFonts w:ascii="宋体" w:hAnsi="宋体" w:cs="宋体"/>
          <w:b/>
          <w:color w:val="auto"/>
          <w:sz w:val="32"/>
          <w:highlight w:val="none"/>
        </w:rPr>
      </w:pPr>
    </w:p>
    <w:p w14:paraId="785F14B1">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71E6C07">
      <w:pPr>
        <w:pStyle w:val="560"/>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52467548">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CCFFC6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1ADAFA6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66E9558">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07F72A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019A595">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A2589D8">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49AA960">
      <w:pPr>
        <w:pStyle w:val="13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62222F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60E2286">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7960B232">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75950CCA">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8443953">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5E3043A">
      <w:pPr>
        <w:pStyle w:val="134"/>
        <w:spacing w:before="0"/>
        <w:ind w:firstLine="0" w:firstLineChars="0"/>
        <w:rPr>
          <w:rFonts w:ascii="宋体" w:hAnsi="宋体" w:cs="宋体"/>
          <w:color w:val="auto"/>
          <w:kern w:val="0"/>
          <w:szCs w:val="24"/>
          <w:highlight w:val="none"/>
        </w:rPr>
      </w:pPr>
    </w:p>
    <w:p w14:paraId="667DEB51">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0EF55FAA">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58A7E95">
      <w:pPr>
        <w:spacing w:line="360" w:lineRule="auto"/>
        <w:rPr>
          <w:rFonts w:ascii="宋体" w:hAnsi="宋体" w:cs="宋体"/>
          <w:b/>
          <w:color w:val="auto"/>
          <w:sz w:val="24"/>
          <w:highlight w:val="none"/>
        </w:rPr>
      </w:pPr>
    </w:p>
    <w:p w14:paraId="22E6F91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0CC59F5">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7190570">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6B80911">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230F41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224E38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B680CA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32DE4D">
      <w:pPr>
        <w:pStyle w:val="134"/>
        <w:adjustRightInd w:val="0"/>
        <w:snapToGrid w:val="0"/>
        <w:spacing w:before="0"/>
        <w:ind w:firstLine="482" w:firstLineChars="200"/>
        <w:rPr>
          <w:rStyle w:val="80"/>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95B2EE3">
      <w:pPr>
        <w:pStyle w:val="83"/>
        <w:rPr>
          <w:color w:val="auto"/>
          <w:highlight w:val="none"/>
        </w:rPr>
      </w:pPr>
    </w:p>
    <w:p w14:paraId="11F0BE7F">
      <w:pPr>
        <w:snapToGrid w:val="0"/>
        <w:spacing w:line="360" w:lineRule="auto"/>
        <w:ind w:left="120" w:leftChars="57" w:firstLine="482" w:firstLineChars="150"/>
        <w:jc w:val="center"/>
        <w:rPr>
          <w:rFonts w:ascii="宋体" w:hAnsi="宋体" w:cs="宋体"/>
          <w:b/>
          <w:color w:val="auto"/>
          <w:sz w:val="32"/>
          <w:highlight w:val="none"/>
        </w:rPr>
      </w:pPr>
    </w:p>
    <w:p w14:paraId="1F6EBFE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D9E2BD1">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2E5BB39">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671D652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15A179">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FCC9B29">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779FD9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E6384BA">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719BAFA">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33D6EF1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1D9636A">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4D7D3DCA">
      <w:pPr>
        <w:pStyle w:val="4"/>
        <w:rPr>
          <w:color w:val="auto"/>
          <w:highlight w:val="none"/>
        </w:rPr>
      </w:pPr>
      <w:r>
        <w:rPr>
          <w:rFonts w:ascii="宋体" w:hAnsi="宋体" w:eastAsia="宋体"/>
          <w:b/>
          <w:bCs/>
          <w:color w:val="auto"/>
          <w:sz w:val="24"/>
          <w:szCs w:val="32"/>
          <w:highlight w:val="none"/>
          <w:lang w:val="en-US"/>
        </w:rPr>
        <w:t>27.预付款</w:t>
      </w:r>
    </w:p>
    <w:p w14:paraId="2E066F8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1C915825">
      <w:pPr>
        <w:rPr>
          <w:color w:val="auto"/>
          <w:highlight w:val="none"/>
        </w:rPr>
      </w:pPr>
    </w:p>
    <w:p w14:paraId="59E331DF">
      <w:pPr>
        <w:snapToGrid w:val="0"/>
        <w:spacing w:line="360" w:lineRule="auto"/>
        <w:ind w:firstLine="3357" w:firstLineChars="1045"/>
        <w:rPr>
          <w:rFonts w:ascii="宋体" w:hAnsi="宋体" w:cs="宋体"/>
          <w:b/>
          <w:color w:val="auto"/>
          <w:sz w:val="32"/>
          <w:highlight w:val="none"/>
        </w:rPr>
      </w:pPr>
    </w:p>
    <w:p w14:paraId="49FA1463">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37E5CA9">
      <w:pPr>
        <w:pStyle w:val="13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7957AD1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303A3F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9BFACF6">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5E9B22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82B102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99DDAC2">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0684E57">
      <w:pPr>
        <w:tabs>
          <w:tab w:val="left" w:pos="0"/>
        </w:tabs>
        <w:spacing w:line="360" w:lineRule="auto"/>
        <w:ind w:firstLine="480"/>
        <w:rPr>
          <w:rFonts w:ascii="宋体" w:hAnsi="宋体" w:cs="宋体"/>
          <w:color w:val="auto"/>
          <w:sz w:val="24"/>
          <w:highlight w:val="none"/>
        </w:rPr>
      </w:pPr>
    </w:p>
    <w:p w14:paraId="65EB587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B1AE9A7">
      <w:pPr>
        <w:pStyle w:val="27"/>
        <w:spacing w:line="360" w:lineRule="auto"/>
        <w:ind w:firstLine="0" w:firstLineChars="0"/>
        <w:rPr>
          <w:rFonts w:cs="宋体"/>
          <w:b/>
          <w:color w:val="auto"/>
          <w:highlight w:val="none"/>
        </w:rPr>
      </w:pPr>
      <w:r>
        <w:rPr>
          <w:rFonts w:hint="eastAsia" w:cs="宋体"/>
          <w:b/>
          <w:color w:val="auto"/>
          <w:highlight w:val="none"/>
        </w:rPr>
        <w:t>30.验收</w:t>
      </w:r>
    </w:p>
    <w:p w14:paraId="51128D8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AFEA4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AB37C2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5D5FE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62D904">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D17F3CF">
      <w:pPr>
        <w:pStyle w:val="83"/>
        <w:rPr>
          <w:color w:val="auto"/>
          <w:highlight w:val="none"/>
        </w:rPr>
      </w:pPr>
    </w:p>
    <w:bookmarkEnd w:id="13"/>
    <w:p w14:paraId="071F7D9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0"/>
      <w:bookmarkEnd w:id="16"/>
      <w:bookmarkStart w:id="17" w:name="_Hlt68072998"/>
      <w:bookmarkEnd w:id="17"/>
      <w:bookmarkStart w:id="18" w:name="_Hlt68057669"/>
      <w:bookmarkEnd w:id="18"/>
      <w:bookmarkStart w:id="19" w:name="_Hlt74714665"/>
      <w:bookmarkEnd w:id="19"/>
      <w:bookmarkStart w:id="20" w:name="_Hlt68073093"/>
      <w:bookmarkEnd w:id="20"/>
      <w:bookmarkStart w:id="21" w:name="_Hlt74729768"/>
      <w:bookmarkEnd w:id="21"/>
      <w:bookmarkStart w:id="22" w:name="_Hlt68403820"/>
      <w:bookmarkEnd w:id="22"/>
      <w:bookmarkStart w:id="23" w:name="_Hlt75236011"/>
      <w:bookmarkEnd w:id="23"/>
      <w:bookmarkStart w:id="24" w:name="_Hlt74730295"/>
      <w:bookmarkEnd w:id="24"/>
      <w:bookmarkStart w:id="25" w:name="_Hlt75236290"/>
      <w:bookmarkEnd w:id="25"/>
      <w:bookmarkStart w:id="26" w:name="_Hlt75236101"/>
      <w:bookmarkEnd w:id="26"/>
    </w:p>
    <w:bookmarkEnd w:id="11"/>
    <w:bookmarkEnd w:id="12"/>
    <w:p w14:paraId="64AFDE1D">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60B3A625">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一、项目概况及要求</w:t>
      </w:r>
    </w:p>
    <w:p w14:paraId="3337A619">
      <w:pPr>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1、采购内容：标项指定服务范围内的道路（含绿化带）清扫、牛皮癣清理、城市家具擦洗、垃圾收集清运、承包范围内偷倒垃圾清运服务及城管驿站设置与管养、灾害性天气及重大活动应急保障等工作。</w:t>
      </w:r>
    </w:p>
    <w:p w14:paraId="738631A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2、合同履约期限：2年，具体起始日期以合同约定为准。</w:t>
      </w:r>
    </w:p>
    <w:p w14:paraId="0801AD07">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二、道路保洁道路、面积</w:t>
      </w:r>
    </w:p>
    <w:p w14:paraId="1CC1010F">
      <w:pPr>
        <w:pStyle w:val="27"/>
        <w:keepNext w:val="0"/>
        <w:keepLines w:val="0"/>
        <w:pageBreakBefore w:val="0"/>
        <w:widowControl w:val="0"/>
        <w:kinsoku/>
        <w:wordWrap/>
        <w:overflowPunct/>
        <w:topLinePunct w:val="0"/>
        <w:autoSpaceDE/>
        <w:autoSpaceDN/>
        <w:bidi w:val="0"/>
        <w:adjustRightInd w:val="0"/>
        <w:spacing w:line="360" w:lineRule="auto"/>
        <w:ind w:left="0" w:leftChars="0"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1、面积</w:t>
      </w:r>
    </w:p>
    <w:p w14:paraId="295AF8F9">
      <w:pPr>
        <w:pStyle w:val="27"/>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1.1、标项：保洁区域测绘面积</w:t>
      </w:r>
      <w:r>
        <w:rPr>
          <w:rFonts w:hint="eastAsia" w:ascii="宋体" w:hAnsi="宋体" w:eastAsia="宋体" w:cs="宋体"/>
          <w:bCs/>
          <w:color w:val="auto"/>
          <w:highlight w:val="none"/>
          <w:lang w:val="en-US" w:eastAsia="zh-CN"/>
        </w:rPr>
        <w:t>313302</w:t>
      </w:r>
      <w:r>
        <w:rPr>
          <w:rFonts w:hint="eastAsia" w:ascii="宋体" w:hAnsi="宋体" w:eastAsia="宋体" w:cs="宋体"/>
          <w:bCs/>
          <w:color w:val="auto"/>
          <w:highlight w:val="none"/>
        </w:rPr>
        <w:t>平方米，折算后报价面积</w:t>
      </w:r>
      <w:r>
        <w:rPr>
          <w:rFonts w:hint="eastAsia" w:cs="宋体"/>
          <w:bCs/>
          <w:color w:val="auto"/>
          <w:highlight w:val="none"/>
          <w:lang w:val="en-US" w:eastAsia="zh-CN"/>
        </w:rPr>
        <w:t>288504</w:t>
      </w:r>
      <w:r>
        <w:rPr>
          <w:rFonts w:hint="eastAsia" w:ascii="宋体" w:hAnsi="宋体" w:eastAsia="宋体" w:cs="宋体"/>
          <w:bCs/>
          <w:color w:val="auto"/>
          <w:highlight w:val="none"/>
        </w:rPr>
        <w:t>平方米。</w:t>
      </w:r>
    </w:p>
    <w:p w14:paraId="6A0B00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szCs w:val="32"/>
          <w:highlight w:val="none"/>
        </w:rPr>
        <w:t>1.</w:t>
      </w:r>
      <w:r>
        <w:rPr>
          <w:rFonts w:hint="eastAsia" w:ascii="宋体" w:hAnsi="宋体" w:eastAsia="宋体" w:cs="宋体"/>
          <w:bCs/>
          <w:color w:val="auto"/>
          <w:sz w:val="24"/>
          <w:szCs w:val="32"/>
          <w:highlight w:val="none"/>
          <w:lang w:val="en-US" w:eastAsia="zh-CN"/>
        </w:rPr>
        <w:t>2</w:t>
      </w:r>
      <w:r>
        <w:rPr>
          <w:rFonts w:hint="eastAsia" w:ascii="宋体" w:hAnsi="宋体" w:eastAsia="宋体" w:cs="宋体"/>
          <w:bCs/>
          <w:color w:val="auto"/>
          <w:sz w:val="24"/>
          <w:szCs w:val="32"/>
          <w:highlight w:val="none"/>
        </w:rPr>
        <w:t>、本项目实际实施保洁面积为“保洁区域测绘面积”；标项预算资金根据《关于下达2014年度杭州市区道路清扫保洁面积测绘成果的通知》杭城管委﹝2015﹞175号文件：绿地保洁资金以“市区道路单幅绿地单侧按照1米计算（不足1米部分按实际面积计算）进行折算；故供应商投标时按照“折算后报价面积”进行填报。</w:t>
      </w:r>
    </w:p>
    <w:tbl>
      <w:tblPr>
        <w:tblStyle w:val="64"/>
        <w:tblpPr w:leftFromText="180" w:rightFromText="180" w:vertAnchor="text" w:horzAnchor="page" w:tblpX="1255" w:tblpY="1598"/>
        <w:tblOverlap w:val="never"/>
        <w:tblW w:w="5267" w:type="pct"/>
        <w:tblInd w:w="0" w:type="dxa"/>
        <w:tblLayout w:type="fixed"/>
        <w:tblCellMar>
          <w:top w:w="0" w:type="dxa"/>
          <w:left w:w="108" w:type="dxa"/>
          <w:bottom w:w="0" w:type="dxa"/>
          <w:right w:w="108" w:type="dxa"/>
        </w:tblCellMar>
      </w:tblPr>
      <w:tblGrid>
        <w:gridCol w:w="513"/>
        <w:gridCol w:w="689"/>
        <w:gridCol w:w="863"/>
        <w:gridCol w:w="837"/>
        <w:gridCol w:w="847"/>
        <w:gridCol w:w="803"/>
        <w:gridCol w:w="836"/>
        <w:gridCol w:w="1180"/>
        <w:gridCol w:w="1016"/>
        <w:gridCol w:w="1049"/>
        <w:gridCol w:w="1148"/>
      </w:tblGrid>
      <w:tr w14:paraId="788619FB">
        <w:tblPrEx>
          <w:tblCellMar>
            <w:top w:w="0" w:type="dxa"/>
            <w:left w:w="108" w:type="dxa"/>
            <w:bottom w:w="0" w:type="dxa"/>
            <w:right w:w="108" w:type="dxa"/>
          </w:tblCellMar>
        </w:tblPrEx>
        <w:trPr>
          <w:trHeight w:val="90" w:hRule="atLeast"/>
        </w:trPr>
        <w:tc>
          <w:tcPr>
            <w:tcW w:w="5000" w:type="pct"/>
            <w:gridSpan w:val="11"/>
            <w:tcBorders>
              <w:top w:val="single" w:color="auto" w:sz="4" w:space="0"/>
              <w:left w:val="single" w:color="auto" w:sz="4" w:space="0"/>
              <w:bottom w:val="single" w:color="auto" w:sz="4" w:space="0"/>
              <w:right w:val="single" w:color="auto" w:sz="4" w:space="0"/>
            </w:tcBorders>
            <w:noWrap/>
            <w:vAlign w:val="center"/>
          </w:tcPr>
          <w:p w14:paraId="46CB2948">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道路保洁清单</w:t>
            </w:r>
          </w:p>
        </w:tc>
      </w:tr>
      <w:tr w14:paraId="6080021B">
        <w:tblPrEx>
          <w:tblCellMar>
            <w:top w:w="0" w:type="dxa"/>
            <w:left w:w="108" w:type="dxa"/>
            <w:bottom w:w="0" w:type="dxa"/>
            <w:right w:w="108" w:type="dxa"/>
          </w:tblCellMar>
        </w:tblPrEx>
        <w:trPr>
          <w:trHeight w:val="90" w:hRule="atLeast"/>
        </w:trPr>
        <w:tc>
          <w:tcPr>
            <w:tcW w:w="262" w:type="pct"/>
            <w:vMerge w:val="restart"/>
            <w:tcBorders>
              <w:top w:val="single" w:color="auto" w:sz="4" w:space="0"/>
              <w:left w:val="single" w:color="auto" w:sz="4" w:space="0"/>
              <w:right w:val="single" w:color="auto" w:sz="4" w:space="0"/>
            </w:tcBorders>
            <w:noWrap/>
            <w:vAlign w:val="center"/>
          </w:tcPr>
          <w:p w14:paraId="3F78CF35">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序号</w:t>
            </w:r>
          </w:p>
        </w:tc>
        <w:tc>
          <w:tcPr>
            <w:tcW w:w="351" w:type="pct"/>
            <w:vMerge w:val="restart"/>
            <w:tcBorders>
              <w:top w:val="single" w:color="auto" w:sz="4" w:space="0"/>
              <w:left w:val="nil"/>
              <w:right w:val="single" w:color="auto" w:sz="4" w:space="0"/>
            </w:tcBorders>
            <w:noWrap/>
            <w:vAlign w:val="center"/>
          </w:tcPr>
          <w:p w14:paraId="16DBC6E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道路名称</w:t>
            </w:r>
          </w:p>
        </w:tc>
        <w:tc>
          <w:tcPr>
            <w:tcW w:w="441" w:type="pct"/>
            <w:vMerge w:val="restart"/>
            <w:tcBorders>
              <w:top w:val="single" w:color="auto" w:sz="4" w:space="0"/>
              <w:left w:val="nil"/>
              <w:right w:val="single" w:color="auto" w:sz="4" w:space="0"/>
            </w:tcBorders>
            <w:noWrap/>
            <w:vAlign w:val="center"/>
          </w:tcPr>
          <w:p w14:paraId="4D818714">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起迄地址</w:t>
            </w:r>
          </w:p>
        </w:tc>
        <w:tc>
          <w:tcPr>
            <w:tcW w:w="427" w:type="pct"/>
            <w:vMerge w:val="restart"/>
            <w:tcBorders>
              <w:top w:val="single" w:color="auto" w:sz="4" w:space="0"/>
              <w:left w:val="nil"/>
              <w:right w:val="single" w:color="auto" w:sz="4" w:space="0"/>
            </w:tcBorders>
            <w:noWrap/>
            <w:vAlign w:val="center"/>
          </w:tcPr>
          <w:p w14:paraId="44ECE59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lang w:eastAsia="zh-CN"/>
              </w:rPr>
              <w:t>养护</w:t>
            </w:r>
          </w:p>
          <w:p w14:paraId="02DDCCF5">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等级</w:t>
            </w:r>
          </w:p>
        </w:tc>
        <w:tc>
          <w:tcPr>
            <w:tcW w:w="432" w:type="pct"/>
            <w:vMerge w:val="restart"/>
            <w:tcBorders>
              <w:top w:val="single" w:color="auto" w:sz="4" w:space="0"/>
              <w:left w:val="nil"/>
              <w:right w:val="single" w:color="auto" w:sz="4" w:space="0"/>
            </w:tcBorders>
            <w:noWrap/>
            <w:vAlign w:val="center"/>
          </w:tcPr>
          <w:p w14:paraId="7D0B003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eastAsia="zh-CN"/>
              </w:rPr>
              <w:t>沥青面积</w:t>
            </w:r>
          </w:p>
        </w:tc>
        <w:tc>
          <w:tcPr>
            <w:tcW w:w="410" w:type="pct"/>
            <w:vMerge w:val="restart"/>
            <w:tcBorders>
              <w:top w:val="single" w:color="auto" w:sz="4" w:space="0"/>
              <w:left w:val="nil"/>
              <w:right w:val="single" w:color="auto" w:sz="4" w:space="0"/>
            </w:tcBorders>
            <w:noWrap/>
            <w:vAlign w:val="center"/>
          </w:tcPr>
          <w:p w14:paraId="2F570A2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eastAsia="zh-CN"/>
              </w:rPr>
              <w:t>铺装面积</w:t>
            </w:r>
          </w:p>
        </w:tc>
        <w:tc>
          <w:tcPr>
            <w:tcW w:w="427" w:type="pct"/>
            <w:vMerge w:val="restart"/>
            <w:tcBorders>
              <w:top w:val="single" w:color="auto" w:sz="4" w:space="0"/>
              <w:left w:val="nil"/>
              <w:right w:val="single" w:color="auto" w:sz="4" w:space="0"/>
            </w:tcBorders>
            <w:noWrap/>
            <w:vAlign w:val="center"/>
          </w:tcPr>
          <w:p w14:paraId="32F324B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绿地面积</w:t>
            </w:r>
          </w:p>
        </w:tc>
        <w:tc>
          <w:tcPr>
            <w:tcW w:w="603" w:type="pct"/>
            <w:vMerge w:val="restart"/>
            <w:tcBorders>
              <w:top w:val="single" w:color="auto" w:sz="4" w:space="0"/>
              <w:left w:val="nil"/>
              <w:right w:val="single" w:color="auto" w:sz="4" w:space="0"/>
            </w:tcBorders>
            <w:noWrap/>
            <w:vAlign w:val="center"/>
          </w:tcPr>
          <w:p w14:paraId="3D2D3D85">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保洁区域测绘面积m²</w:t>
            </w:r>
          </w:p>
        </w:tc>
        <w:tc>
          <w:tcPr>
            <w:tcW w:w="1055" w:type="pct"/>
            <w:gridSpan w:val="2"/>
            <w:tcBorders>
              <w:top w:val="single" w:color="auto" w:sz="4" w:space="0"/>
              <w:left w:val="nil"/>
              <w:bottom w:val="single" w:color="auto" w:sz="4" w:space="0"/>
              <w:right w:val="single" w:color="auto" w:sz="4" w:space="0"/>
            </w:tcBorders>
            <w:noWrap/>
            <w:vAlign w:val="center"/>
          </w:tcPr>
          <w:p w14:paraId="2AF5615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其中</w:t>
            </w:r>
          </w:p>
        </w:tc>
        <w:tc>
          <w:tcPr>
            <w:tcW w:w="586" w:type="pct"/>
            <w:vMerge w:val="restart"/>
            <w:tcBorders>
              <w:top w:val="single" w:color="auto" w:sz="4" w:space="0"/>
              <w:left w:val="nil"/>
              <w:right w:val="single" w:color="auto" w:sz="4" w:space="0"/>
            </w:tcBorders>
            <w:noWrap/>
            <w:vAlign w:val="center"/>
          </w:tcPr>
          <w:p w14:paraId="3D6CC17C">
            <w:pPr>
              <w:keepNext w:val="0"/>
              <w:keepLines w:val="0"/>
              <w:pageBreakBefore w:val="0"/>
              <w:widowControl w:val="0"/>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bidi="ar"/>
              </w:rPr>
              <w:t>折算后报价面积m²</w:t>
            </w:r>
          </w:p>
        </w:tc>
      </w:tr>
      <w:tr w14:paraId="3260F1C8">
        <w:tblPrEx>
          <w:tblCellMar>
            <w:top w:w="0" w:type="dxa"/>
            <w:left w:w="108" w:type="dxa"/>
            <w:bottom w:w="0" w:type="dxa"/>
            <w:right w:w="108" w:type="dxa"/>
          </w:tblCellMar>
        </w:tblPrEx>
        <w:trPr>
          <w:trHeight w:val="90" w:hRule="atLeast"/>
        </w:trPr>
        <w:tc>
          <w:tcPr>
            <w:tcW w:w="262" w:type="pct"/>
            <w:vMerge w:val="continue"/>
            <w:tcBorders>
              <w:left w:val="single" w:color="auto" w:sz="4" w:space="0"/>
              <w:bottom w:val="single" w:color="auto" w:sz="4" w:space="0"/>
              <w:right w:val="single" w:color="auto" w:sz="4" w:space="0"/>
            </w:tcBorders>
            <w:noWrap/>
            <w:vAlign w:val="center"/>
          </w:tcPr>
          <w:p w14:paraId="594290B9">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p>
        </w:tc>
        <w:tc>
          <w:tcPr>
            <w:tcW w:w="351" w:type="pct"/>
            <w:vMerge w:val="continue"/>
            <w:tcBorders>
              <w:left w:val="nil"/>
              <w:bottom w:val="single" w:color="auto" w:sz="4" w:space="0"/>
              <w:right w:val="single" w:color="auto" w:sz="4" w:space="0"/>
            </w:tcBorders>
            <w:noWrap/>
            <w:vAlign w:val="center"/>
          </w:tcPr>
          <w:p w14:paraId="66CF15B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p>
        </w:tc>
        <w:tc>
          <w:tcPr>
            <w:tcW w:w="441" w:type="pct"/>
            <w:vMerge w:val="continue"/>
            <w:tcBorders>
              <w:left w:val="nil"/>
              <w:bottom w:val="single" w:color="auto" w:sz="4" w:space="0"/>
              <w:right w:val="single" w:color="auto" w:sz="4" w:space="0"/>
            </w:tcBorders>
            <w:noWrap/>
            <w:vAlign w:val="center"/>
          </w:tcPr>
          <w:p w14:paraId="58F25CF2">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p>
        </w:tc>
        <w:tc>
          <w:tcPr>
            <w:tcW w:w="427" w:type="pct"/>
            <w:vMerge w:val="continue"/>
            <w:tcBorders>
              <w:left w:val="nil"/>
              <w:bottom w:val="single" w:color="auto" w:sz="4" w:space="0"/>
              <w:right w:val="single" w:color="auto" w:sz="4" w:space="0"/>
            </w:tcBorders>
            <w:noWrap/>
            <w:vAlign w:val="center"/>
          </w:tcPr>
          <w:p w14:paraId="77EAA736">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p>
        </w:tc>
        <w:tc>
          <w:tcPr>
            <w:tcW w:w="432" w:type="pct"/>
            <w:vMerge w:val="continue"/>
            <w:tcBorders>
              <w:left w:val="nil"/>
              <w:bottom w:val="single" w:color="auto" w:sz="4" w:space="0"/>
              <w:right w:val="single" w:color="auto" w:sz="4" w:space="0"/>
            </w:tcBorders>
            <w:noWrap/>
            <w:vAlign w:val="center"/>
          </w:tcPr>
          <w:p w14:paraId="3151AD1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p>
        </w:tc>
        <w:tc>
          <w:tcPr>
            <w:tcW w:w="410" w:type="pct"/>
            <w:vMerge w:val="continue"/>
            <w:tcBorders>
              <w:left w:val="nil"/>
              <w:bottom w:val="single" w:color="auto" w:sz="4" w:space="0"/>
              <w:right w:val="single" w:color="auto" w:sz="4" w:space="0"/>
            </w:tcBorders>
            <w:noWrap/>
            <w:vAlign w:val="center"/>
          </w:tcPr>
          <w:p w14:paraId="6345F2C5">
            <w:pPr>
              <w:keepNext w:val="0"/>
              <w:keepLines w:val="0"/>
              <w:pageBreakBefore w:val="0"/>
              <w:widowControl/>
              <w:kinsoku/>
              <w:wordWrap/>
              <w:overflowPunct/>
              <w:topLinePunct w:val="0"/>
              <w:autoSpaceDE/>
              <w:autoSpaceDN/>
              <w:bidi w:val="0"/>
              <w:adjustRightInd w:val="0"/>
              <w:spacing w:line="360" w:lineRule="auto"/>
              <w:jc w:val="both"/>
              <w:rPr>
                <w:rFonts w:hint="eastAsia" w:ascii="宋体" w:hAnsi="宋体" w:eastAsia="宋体" w:cs="宋体"/>
                <w:color w:val="auto"/>
                <w:sz w:val="18"/>
                <w:szCs w:val="18"/>
                <w:highlight w:val="none"/>
                <w:lang w:eastAsia="zh-CN"/>
              </w:rPr>
            </w:pPr>
          </w:p>
        </w:tc>
        <w:tc>
          <w:tcPr>
            <w:tcW w:w="427" w:type="pct"/>
            <w:vMerge w:val="continue"/>
            <w:tcBorders>
              <w:left w:val="nil"/>
              <w:bottom w:val="single" w:color="auto" w:sz="4" w:space="0"/>
              <w:right w:val="single" w:color="auto" w:sz="4" w:space="0"/>
            </w:tcBorders>
            <w:noWrap/>
            <w:vAlign w:val="center"/>
          </w:tcPr>
          <w:p w14:paraId="3D8C0E89">
            <w:pPr>
              <w:keepNext w:val="0"/>
              <w:keepLines w:val="0"/>
              <w:pageBreakBefore w:val="0"/>
              <w:widowControl/>
              <w:kinsoku/>
              <w:wordWrap/>
              <w:overflowPunct/>
              <w:topLinePunct w:val="0"/>
              <w:autoSpaceDE/>
              <w:autoSpaceDN/>
              <w:bidi w:val="0"/>
              <w:adjustRightInd w:val="0"/>
              <w:spacing w:line="360" w:lineRule="auto"/>
              <w:jc w:val="both"/>
              <w:rPr>
                <w:rFonts w:hint="eastAsia" w:ascii="宋体" w:hAnsi="宋体" w:eastAsia="宋体" w:cs="宋体"/>
                <w:color w:val="auto"/>
                <w:sz w:val="18"/>
                <w:szCs w:val="18"/>
                <w:highlight w:val="none"/>
                <w:lang w:eastAsia="zh-CN"/>
              </w:rPr>
            </w:pPr>
          </w:p>
        </w:tc>
        <w:tc>
          <w:tcPr>
            <w:tcW w:w="603" w:type="pct"/>
            <w:vMerge w:val="continue"/>
            <w:tcBorders>
              <w:left w:val="nil"/>
              <w:bottom w:val="single" w:color="auto" w:sz="4" w:space="0"/>
              <w:right w:val="single" w:color="auto" w:sz="4" w:space="0"/>
            </w:tcBorders>
            <w:noWrap/>
            <w:vAlign w:val="center"/>
          </w:tcPr>
          <w:p w14:paraId="2E0E9136">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p>
        </w:tc>
        <w:tc>
          <w:tcPr>
            <w:tcW w:w="519" w:type="pct"/>
            <w:tcBorders>
              <w:top w:val="single" w:color="auto" w:sz="4" w:space="0"/>
              <w:left w:val="nil"/>
              <w:bottom w:val="single" w:color="auto" w:sz="4" w:space="0"/>
              <w:right w:val="single" w:color="auto" w:sz="4" w:space="0"/>
            </w:tcBorders>
            <w:noWrap/>
            <w:vAlign w:val="center"/>
          </w:tcPr>
          <w:p w14:paraId="03957917">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道路面积m²</w:t>
            </w:r>
          </w:p>
        </w:tc>
        <w:tc>
          <w:tcPr>
            <w:tcW w:w="536" w:type="pct"/>
            <w:tcBorders>
              <w:left w:val="nil"/>
              <w:bottom w:val="single" w:color="auto" w:sz="4" w:space="0"/>
              <w:right w:val="single" w:color="auto" w:sz="4" w:space="0"/>
            </w:tcBorders>
            <w:noWrap/>
            <w:vAlign w:val="center"/>
          </w:tcPr>
          <w:p w14:paraId="6B9EE21C">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绿化折算后面积m²</w:t>
            </w:r>
          </w:p>
        </w:tc>
        <w:tc>
          <w:tcPr>
            <w:tcW w:w="586" w:type="pct"/>
            <w:vMerge w:val="continue"/>
            <w:tcBorders>
              <w:left w:val="nil"/>
              <w:bottom w:val="single" w:color="auto" w:sz="4" w:space="0"/>
              <w:right w:val="single" w:color="auto" w:sz="4" w:space="0"/>
            </w:tcBorders>
            <w:noWrap/>
            <w:vAlign w:val="center"/>
          </w:tcPr>
          <w:p w14:paraId="4263770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p>
        </w:tc>
      </w:tr>
      <w:tr w14:paraId="199E47EB">
        <w:tblPrEx>
          <w:tblCellMar>
            <w:top w:w="0" w:type="dxa"/>
            <w:left w:w="108" w:type="dxa"/>
            <w:bottom w:w="0" w:type="dxa"/>
            <w:right w:w="108" w:type="dxa"/>
          </w:tblCellMar>
        </w:tblPrEx>
        <w:trPr>
          <w:trHeight w:val="90" w:hRule="atLeast"/>
        </w:trPr>
        <w:tc>
          <w:tcPr>
            <w:tcW w:w="262" w:type="pct"/>
            <w:tcBorders>
              <w:left w:val="single" w:color="auto" w:sz="4" w:space="0"/>
              <w:bottom w:val="single" w:color="auto" w:sz="4" w:space="0"/>
              <w:right w:val="single" w:color="auto" w:sz="4" w:space="0"/>
            </w:tcBorders>
            <w:noWrap/>
            <w:vAlign w:val="center"/>
          </w:tcPr>
          <w:p w14:paraId="27B4A61A">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51" w:type="pct"/>
            <w:vMerge w:val="restart"/>
            <w:tcBorders>
              <w:left w:val="nil"/>
              <w:right w:val="single" w:color="auto" w:sz="4" w:space="0"/>
            </w:tcBorders>
            <w:noWrap/>
            <w:vAlign w:val="center"/>
          </w:tcPr>
          <w:p w14:paraId="5BAA7C81">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18"/>
                <w:szCs w:val="18"/>
                <w:highlight w:val="none"/>
                <w:lang w:eastAsia="zh-CN"/>
              </w:rPr>
            </w:pPr>
            <w:r>
              <w:rPr>
                <w:rFonts w:hint="eastAsia" w:ascii="宋体" w:hAnsi="宋体" w:eastAsia="宋体" w:cs="宋体"/>
                <w:color w:val="auto"/>
                <w:sz w:val="18"/>
                <w:szCs w:val="18"/>
                <w:highlight w:val="none"/>
                <w:lang w:eastAsia="zh-CN"/>
              </w:rPr>
              <w:t>良睦</w:t>
            </w:r>
            <w:r>
              <w:rPr>
                <w:rFonts w:hint="eastAsia" w:ascii="宋体" w:hAnsi="宋体" w:eastAsia="宋体" w:cs="宋体"/>
                <w:color w:val="auto"/>
                <w:sz w:val="18"/>
                <w:szCs w:val="18"/>
                <w:highlight w:val="none"/>
              </w:rPr>
              <w:t>路</w:t>
            </w:r>
            <w:r>
              <w:rPr>
                <w:rFonts w:hint="eastAsia" w:ascii="宋体" w:hAnsi="宋体" w:cs="宋体"/>
                <w:color w:val="auto"/>
                <w:sz w:val="18"/>
                <w:szCs w:val="18"/>
                <w:highlight w:val="none"/>
                <w:lang w:val="en-US" w:eastAsia="zh-CN"/>
              </w:rPr>
              <w:t>延伸段</w:t>
            </w:r>
          </w:p>
        </w:tc>
        <w:tc>
          <w:tcPr>
            <w:tcW w:w="441" w:type="pct"/>
            <w:tcBorders>
              <w:left w:val="nil"/>
              <w:bottom w:val="single" w:color="auto" w:sz="4" w:space="0"/>
              <w:right w:val="single" w:color="auto" w:sz="4" w:space="0"/>
            </w:tcBorders>
            <w:noWrap/>
            <w:vAlign w:val="center"/>
          </w:tcPr>
          <w:p w14:paraId="6948B5E7">
            <w:pPr>
              <w:keepNext w:val="0"/>
              <w:keepLines w:val="0"/>
              <w:pageBreakBefore w:val="0"/>
              <w:kinsoku/>
              <w:wordWrap/>
              <w:overflowPunct/>
              <w:topLinePunct w:val="0"/>
              <w:autoSpaceDE/>
              <w:autoSpaceDN/>
              <w:bidi w:val="0"/>
              <w:adjustRightIn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云彤东街-运溪路</w:t>
            </w:r>
          </w:p>
        </w:tc>
        <w:tc>
          <w:tcPr>
            <w:tcW w:w="427" w:type="pct"/>
            <w:tcBorders>
              <w:left w:val="nil"/>
              <w:bottom w:val="single" w:color="auto" w:sz="4" w:space="0"/>
              <w:right w:val="single" w:color="auto" w:sz="4" w:space="0"/>
            </w:tcBorders>
            <w:noWrap/>
            <w:vAlign w:val="center"/>
          </w:tcPr>
          <w:p w14:paraId="23A94B29">
            <w:pPr>
              <w:keepNext w:val="0"/>
              <w:keepLines w:val="0"/>
              <w:pageBreakBefore w:val="0"/>
              <w:kinsoku/>
              <w:wordWrap/>
              <w:overflowPunct/>
              <w:topLinePunct w:val="0"/>
              <w:autoSpaceDE/>
              <w:autoSpaceDN/>
              <w:bidi w:val="0"/>
              <w:adjustRightIn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一</w:t>
            </w:r>
            <w:r>
              <w:rPr>
                <w:rFonts w:hint="eastAsia" w:ascii="宋体" w:hAnsi="宋体" w:eastAsia="宋体" w:cs="宋体"/>
                <w:bCs/>
                <w:color w:val="auto"/>
                <w:sz w:val="18"/>
                <w:szCs w:val="18"/>
                <w:highlight w:val="none"/>
              </w:rPr>
              <w:t>级道路</w:t>
            </w:r>
          </w:p>
        </w:tc>
        <w:tc>
          <w:tcPr>
            <w:tcW w:w="432" w:type="pct"/>
            <w:tcBorders>
              <w:left w:val="nil"/>
              <w:bottom w:val="single" w:color="auto" w:sz="4" w:space="0"/>
              <w:right w:val="single" w:color="auto" w:sz="4" w:space="0"/>
            </w:tcBorders>
            <w:noWrap/>
            <w:vAlign w:val="center"/>
          </w:tcPr>
          <w:p w14:paraId="78F1EB69">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218399</w:t>
            </w:r>
          </w:p>
        </w:tc>
        <w:tc>
          <w:tcPr>
            <w:tcW w:w="410" w:type="pct"/>
            <w:tcBorders>
              <w:left w:val="nil"/>
              <w:bottom w:val="single" w:color="auto" w:sz="4" w:space="0"/>
              <w:right w:val="single" w:color="auto" w:sz="4" w:space="0"/>
            </w:tcBorders>
            <w:noWrap/>
            <w:vAlign w:val="center"/>
          </w:tcPr>
          <w:p w14:paraId="3DE30CE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27125</w:t>
            </w:r>
          </w:p>
        </w:tc>
        <w:tc>
          <w:tcPr>
            <w:tcW w:w="427" w:type="pct"/>
            <w:tcBorders>
              <w:left w:val="nil"/>
              <w:bottom w:val="single" w:color="auto" w:sz="4" w:space="0"/>
              <w:right w:val="single" w:color="auto" w:sz="4" w:space="0"/>
            </w:tcBorders>
            <w:noWrap/>
            <w:vAlign w:val="center"/>
          </w:tcPr>
          <w:p w14:paraId="41A82292">
            <w:pPr>
              <w:keepNext w:val="0"/>
              <w:keepLines w:val="0"/>
              <w:pageBreakBefore w:val="0"/>
              <w:widowControl/>
              <w:kinsoku/>
              <w:wordWrap/>
              <w:overflowPunct/>
              <w:topLinePunct w:val="0"/>
              <w:autoSpaceDE/>
              <w:autoSpaceDN/>
              <w:bidi w:val="0"/>
              <w:adjustRightInd w:val="0"/>
              <w:spacing w:line="360" w:lineRule="auto"/>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63097</w:t>
            </w:r>
          </w:p>
        </w:tc>
        <w:tc>
          <w:tcPr>
            <w:tcW w:w="603" w:type="pct"/>
            <w:tcBorders>
              <w:left w:val="nil"/>
              <w:bottom w:val="single" w:color="auto" w:sz="4" w:space="0"/>
              <w:right w:val="single" w:color="auto" w:sz="4" w:space="0"/>
            </w:tcBorders>
            <w:noWrap/>
            <w:vAlign w:val="center"/>
          </w:tcPr>
          <w:p w14:paraId="1105C398">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30862</w:t>
            </w:r>
            <w:r>
              <w:rPr>
                <w:rFonts w:hint="eastAsia" w:ascii="宋体" w:hAnsi="宋体" w:cs="宋体"/>
                <w:b/>
                <w:bCs/>
                <w:color w:val="auto"/>
                <w:kern w:val="0"/>
                <w:sz w:val="18"/>
                <w:szCs w:val="18"/>
                <w:highlight w:val="none"/>
                <w:lang w:val="en-US" w:eastAsia="zh-CN"/>
              </w:rPr>
              <w:t>1</w:t>
            </w:r>
          </w:p>
        </w:tc>
        <w:tc>
          <w:tcPr>
            <w:tcW w:w="519" w:type="pct"/>
            <w:tcBorders>
              <w:top w:val="single" w:color="auto" w:sz="4" w:space="0"/>
              <w:left w:val="nil"/>
              <w:bottom w:val="single" w:color="auto" w:sz="4" w:space="0"/>
              <w:right w:val="single" w:color="auto" w:sz="4" w:space="0"/>
            </w:tcBorders>
            <w:noWrap/>
            <w:vAlign w:val="center"/>
          </w:tcPr>
          <w:p w14:paraId="165A343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245524</w:t>
            </w:r>
          </w:p>
        </w:tc>
        <w:tc>
          <w:tcPr>
            <w:tcW w:w="536" w:type="pct"/>
            <w:tcBorders>
              <w:left w:val="nil"/>
              <w:bottom w:val="single" w:color="auto" w:sz="4" w:space="0"/>
              <w:right w:val="single" w:color="auto" w:sz="4" w:space="0"/>
            </w:tcBorders>
            <w:noWrap/>
            <w:vAlign w:val="center"/>
          </w:tcPr>
          <w:p w14:paraId="77F661E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38229</w:t>
            </w:r>
          </w:p>
        </w:tc>
        <w:tc>
          <w:tcPr>
            <w:tcW w:w="586" w:type="pct"/>
            <w:tcBorders>
              <w:left w:val="nil"/>
              <w:bottom w:val="single" w:color="auto" w:sz="4" w:space="0"/>
              <w:right w:val="single" w:color="auto" w:sz="4" w:space="0"/>
            </w:tcBorders>
            <w:noWrap/>
            <w:vAlign w:val="center"/>
          </w:tcPr>
          <w:p w14:paraId="026B2425">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283823</w:t>
            </w:r>
          </w:p>
        </w:tc>
      </w:tr>
      <w:tr w14:paraId="6062F443">
        <w:tblPrEx>
          <w:tblCellMar>
            <w:top w:w="0" w:type="dxa"/>
            <w:left w:w="108" w:type="dxa"/>
            <w:bottom w:w="0" w:type="dxa"/>
            <w:right w:w="108" w:type="dxa"/>
          </w:tblCellMar>
        </w:tblPrEx>
        <w:trPr>
          <w:trHeight w:val="90" w:hRule="atLeast"/>
        </w:trPr>
        <w:tc>
          <w:tcPr>
            <w:tcW w:w="262" w:type="pct"/>
            <w:tcBorders>
              <w:left w:val="single" w:color="auto" w:sz="4" w:space="0"/>
              <w:bottom w:val="single" w:color="auto" w:sz="4" w:space="0"/>
              <w:right w:val="single" w:color="auto" w:sz="4" w:space="0"/>
            </w:tcBorders>
            <w:noWrap/>
            <w:vAlign w:val="center"/>
          </w:tcPr>
          <w:p w14:paraId="3B9D48E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51" w:type="pct"/>
            <w:vMerge w:val="continue"/>
            <w:tcBorders>
              <w:left w:val="nil"/>
              <w:bottom w:val="single" w:color="auto" w:sz="4" w:space="0"/>
              <w:right w:val="single" w:color="auto" w:sz="4" w:space="0"/>
            </w:tcBorders>
            <w:noWrap/>
            <w:vAlign w:val="center"/>
          </w:tcPr>
          <w:p w14:paraId="18157655">
            <w:pPr>
              <w:keepNext w:val="0"/>
              <w:keepLines w:val="0"/>
              <w:pageBreakBefore w:val="0"/>
              <w:widowControl/>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18"/>
                <w:szCs w:val="18"/>
                <w:highlight w:val="none"/>
              </w:rPr>
            </w:pPr>
          </w:p>
        </w:tc>
        <w:tc>
          <w:tcPr>
            <w:tcW w:w="441" w:type="pct"/>
            <w:tcBorders>
              <w:left w:val="nil"/>
              <w:bottom w:val="single" w:color="auto" w:sz="4" w:space="0"/>
              <w:right w:val="single" w:color="auto" w:sz="4" w:space="0"/>
            </w:tcBorders>
            <w:noWrap/>
            <w:vAlign w:val="center"/>
          </w:tcPr>
          <w:p w14:paraId="01DD4348">
            <w:pPr>
              <w:keepNext w:val="0"/>
              <w:keepLines w:val="0"/>
              <w:pageBreakBefore w:val="0"/>
              <w:kinsoku/>
              <w:wordWrap/>
              <w:overflowPunct/>
              <w:topLinePunct w:val="0"/>
              <w:autoSpaceDE/>
              <w:autoSpaceDN/>
              <w:bidi w:val="0"/>
              <w:adjustRightIn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和东西大道交叉口</w:t>
            </w:r>
          </w:p>
        </w:tc>
        <w:tc>
          <w:tcPr>
            <w:tcW w:w="427" w:type="pct"/>
            <w:tcBorders>
              <w:left w:val="nil"/>
              <w:bottom w:val="single" w:color="auto" w:sz="4" w:space="0"/>
              <w:right w:val="single" w:color="auto" w:sz="4" w:space="0"/>
            </w:tcBorders>
            <w:noWrap/>
            <w:vAlign w:val="center"/>
          </w:tcPr>
          <w:p w14:paraId="71EFA00A">
            <w:pPr>
              <w:keepNext w:val="0"/>
              <w:keepLines w:val="0"/>
              <w:pageBreakBefore w:val="0"/>
              <w:kinsoku/>
              <w:wordWrap/>
              <w:overflowPunct/>
              <w:topLinePunct w:val="0"/>
              <w:autoSpaceDE/>
              <w:autoSpaceDN/>
              <w:bidi w:val="0"/>
              <w:adjustRightIn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一</w:t>
            </w:r>
            <w:r>
              <w:rPr>
                <w:rFonts w:hint="eastAsia" w:ascii="宋体" w:hAnsi="宋体" w:eastAsia="宋体" w:cs="宋体"/>
                <w:bCs/>
                <w:color w:val="auto"/>
                <w:sz w:val="18"/>
                <w:szCs w:val="18"/>
                <w:highlight w:val="none"/>
              </w:rPr>
              <w:t>级道路</w:t>
            </w:r>
          </w:p>
        </w:tc>
        <w:tc>
          <w:tcPr>
            <w:tcW w:w="432" w:type="pct"/>
            <w:tcBorders>
              <w:left w:val="nil"/>
              <w:bottom w:val="single" w:color="auto" w:sz="4" w:space="0"/>
              <w:right w:val="single" w:color="auto" w:sz="4" w:space="0"/>
            </w:tcBorders>
            <w:noWrap/>
            <w:vAlign w:val="center"/>
          </w:tcPr>
          <w:p w14:paraId="52096ED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4681</w:t>
            </w:r>
          </w:p>
        </w:tc>
        <w:tc>
          <w:tcPr>
            <w:tcW w:w="410" w:type="pct"/>
            <w:tcBorders>
              <w:left w:val="nil"/>
              <w:bottom w:val="single" w:color="auto" w:sz="4" w:space="0"/>
              <w:right w:val="single" w:color="auto" w:sz="4" w:space="0"/>
            </w:tcBorders>
            <w:noWrap/>
            <w:vAlign w:val="center"/>
          </w:tcPr>
          <w:p w14:paraId="0653E77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w:t>
            </w:r>
          </w:p>
        </w:tc>
        <w:tc>
          <w:tcPr>
            <w:tcW w:w="427" w:type="pct"/>
            <w:tcBorders>
              <w:left w:val="nil"/>
              <w:bottom w:val="single" w:color="auto" w:sz="4" w:space="0"/>
              <w:right w:val="single" w:color="auto" w:sz="4" w:space="0"/>
            </w:tcBorders>
            <w:noWrap/>
            <w:vAlign w:val="center"/>
          </w:tcPr>
          <w:p w14:paraId="61D2010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w:t>
            </w:r>
          </w:p>
        </w:tc>
        <w:tc>
          <w:tcPr>
            <w:tcW w:w="603" w:type="pct"/>
            <w:tcBorders>
              <w:left w:val="nil"/>
              <w:bottom w:val="single" w:color="auto" w:sz="4" w:space="0"/>
              <w:right w:val="single" w:color="auto" w:sz="4" w:space="0"/>
            </w:tcBorders>
            <w:noWrap/>
            <w:vAlign w:val="center"/>
          </w:tcPr>
          <w:p w14:paraId="474C2EFF">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4681</w:t>
            </w:r>
          </w:p>
        </w:tc>
        <w:tc>
          <w:tcPr>
            <w:tcW w:w="519" w:type="pct"/>
            <w:tcBorders>
              <w:top w:val="single" w:color="auto" w:sz="4" w:space="0"/>
              <w:left w:val="nil"/>
              <w:bottom w:val="single" w:color="auto" w:sz="4" w:space="0"/>
              <w:right w:val="single" w:color="auto" w:sz="4" w:space="0"/>
            </w:tcBorders>
            <w:noWrap/>
            <w:vAlign w:val="center"/>
          </w:tcPr>
          <w:p w14:paraId="1F2D7C20">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4681</w:t>
            </w:r>
          </w:p>
        </w:tc>
        <w:tc>
          <w:tcPr>
            <w:tcW w:w="536" w:type="pct"/>
            <w:tcBorders>
              <w:left w:val="nil"/>
              <w:bottom w:val="single" w:color="auto" w:sz="4" w:space="0"/>
              <w:right w:val="single" w:color="auto" w:sz="4" w:space="0"/>
            </w:tcBorders>
            <w:noWrap/>
            <w:vAlign w:val="center"/>
          </w:tcPr>
          <w:p w14:paraId="1D14EE10">
            <w:pPr>
              <w:keepNext w:val="0"/>
              <w:keepLines w:val="0"/>
              <w:pageBreakBefore w:val="0"/>
              <w:widowControl/>
              <w:kinsoku/>
              <w:wordWrap/>
              <w:overflowPunct/>
              <w:topLinePunct w:val="0"/>
              <w:autoSpaceDE/>
              <w:autoSpaceDN/>
              <w:bidi w:val="0"/>
              <w:adjustRightInd w:val="0"/>
              <w:spacing w:line="360" w:lineRule="auto"/>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w:t>
            </w:r>
          </w:p>
        </w:tc>
        <w:tc>
          <w:tcPr>
            <w:tcW w:w="586" w:type="pct"/>
            <w:tcBorders>
              <w:left w:val="nil"/>
              <w:bottom w:val="single" w:color="auto" w:sz="4" w:space="0"/>
              <w:right w:val="single" w:color="auto" w:sz="4" w:space="0"/>
            </w:tcBorders>
            <w:noWrap/>
            <w:vAlign w:val="center"/>
          </w:tcPr>
          <w:p w14:paraId="3503152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4681</w:t>
            </w:r>
          </w:p>
        </w:tc>
      </w:tr>
      <w:tr w14:paraId="05CD9CA8">
        <w:tblPrEx>
          <w:tblCellMar>
            <w:top w:w="0" w:type="dxa"/>
            <w:left w:w="108" w:type="dxa"/>
            <w:bottom w:w="0" w:type="dxa"/>
            <w:right w:w="108" w:type="dxa"/>
          </w:tblCellMar>
        </w:tblPrEx>
        <w:trPr>
          <w:trHeight w:val="90" w:hRule="atLeast"/>
        </w:trPr>
        <w:tc>
          <w:tcPr>
            <w:tcW w:w="262" w:type="pct"/>
            <w:tcBorders>
              <w:left w:val="single" w:color="auto" w:sz="4" w:space="0"/>
              <w:bottom w:val="single" w:color="auto" w:sz="4" w:space="0"/>
              <w:right w:val="single" w:color="auto" w:sz="4" w:space="0"/>
            </w:tcBorders>
            <w:noWrap/>
            <w:vAlign w:val="center"/>
          </w:tcPr>
          <w:p w14:paraId="1D5C99D6">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1221" w:type="pct"/>
            <w:gridSpan w:val="3"/>
            <w:tcBorders>
              <w:left w:val="nil"/>
              <w:bottom w:val="single" w:color="auto" w:sz="4" w:space="0"/>
              <w:right w:val="single" w:color="auto" w:sz="4" w:space="0"/>
            </w:tcBorders>
            <w:noWrap/>
            <w:vAlign w:val="center"/>
          </w:tcPr>
          <w:p w14:paraId="525BA4AC">
            <w:pPr>
              <w:keepNext w:val="0"/>
              <w:keepLines w:val="0"/>
              <w:pageBreakBefore w:val="0"/>
              <w:kinsoku/>
              <w:wordWrap/>
              <w:overflowPunct/>
              <w:topLinePunct w:val="0"/>
              <w:autoSpaceDE/>
              <w:autoSpaceDN/>
              <w:bidi w:val="0"/>
              <w:adjustRightInd w:val="0"/>
              <w:spacing w:line="36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合计</w:t>
            </w:r>
          </w:p>
        </w:tc>
        <w:tc>
          <w:tcPr>
            <w:tcW w:w="432" w:type="pct"/>
            <w:tcBorders>
              <w:left w:val="nil"/>
              <w:bottom w:val="single" w:color="auto" w:sz="4" w:space="0"/>
              <w:right w:val="single" w:color="auto" w:sz="4" w:space="0"/>
            </w:tcBorders>
            <w:noWrap/>
            <w:vAlign w:val="center"/>
          </w:tcPr>
          <w:p w14:paraId="7E860ECB">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w:t>
            </w:r>
          </w:p>
        </w:tc>
        <w:tc>
          <w:tcPr>
            <w:tcW w:w="410" w:type="pct"/>
            <w:tcBorders>
              <w:left w:val="nil"/>
              <w:bottom w:val="single" w:color="auto" w:sz="4" w:space="0"/>
              <w:right w:val="single" w:color="auto" w:sz="4" w:space="0"/>
            </w:tcBorders>
            <w:noWrap/>
            <w:vAlign w:val="center"/>
          </w:tcPr>
          <w:p w14:paraId="1E002D83">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w:t>
            </w:r>
          </w:p>
        </w:tc>
        <w:tc>
          <w:tcPr>
            <w:tcW w:w="427" w:type="pct"/>
            <w:tcBorders>
              <w:left w:val="nil"/>
              <w:bottom w:val="single" w:color="auto" w:sz="4" w:space="0"/>
              <w:right w:val="single" w:color="auto" w:sz="4" w:space="0"/>
            </w:tcBorders>
            <w:noWrap/>
            <w:vAlign w:val="center"/>
          </w:tcPr>
          <w:p w14:paraId="7A5210EE">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w:t>
            </w:r>
          </w:p>
        </w:tc>
        <w:tc>
          <w:tcPr>
            <w:tcW w:w="603" w:type="pct"/>
            <w:tcBorders>
              <w:left w:val="nil"/>
              <w:bottom w:val="single" w:color="auto" w:sz="4" w:space="0"/>
              <w:right w:val="single" w:color="auto" w:sz="4" w:space="0"/>
            </w:tcBorders>
            <w:noWrap/>
            <w:vAlign w:val="center"/>
          </w:tcPr>
          <w:p w14:paraId="69C68DA9">
            <w:pPr>
              <w:keepNext w:val="0"/>
              <w:keepLines w:val="0"/>
              <w:pageBreakBefore w:val="0"/>
              <w:widowControl/>
              <w:kinsoku/>
              <w:wordWrap/>
              <w:overflowPunct/>
              <w:topLinePunct w:val="0"/>
              <w:autoSpaceDE/>
              <w:autoSpaceDN/>
              <w:bidi w:val="0"/>
              <w:adjustRightInd w:val="0"/>
              <w:spacing w:line="360" w:lineRule="auto"/>
              <w:jc w:val="center"/>
              <w:rPr>
                <w:rFonts w:hint="default"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313302</w:t>
            </w:r>
          </w:p>
        </w:tc>
        <w:tc>
          <w:tcPr>
            <w:tcW w:w="519" w:type="pct"/>
            <w:tcBorders>
              <w:top w:val="single" w:color="auto" w:sz="4" w:space="0"/>
              <w:left w:val="nil"/>
              <w:bottom w:val="single" w:color="auto" w:sz="4" w:space="0"/>
              <w:right w:val="single" w:color="auto" w:sz="4" w:space="0"/>
            </w:tcBorders>
            <w:noWrap/>
            <w:vAlign w:val="center"/>
          </w:tcPr>
          <w:p w14:paraId="326F5EF0">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w:t>
            </w:r>
          </w:p>
        </w:tc>
        <w:tc>
          <w:tcPr>
            <w:tcW w:w="536" w:type="pct"/>
            <w:tcBorders>
              <w:left w:val="nil"/>
              <w:bottom w:val="single" w:color="auto" w:sz="4" w:space="0"/>
              <w:right w:val="single" w:color="auto" w:sz="4" w:space="0"/>
            </w:tcBorders>
            <w:noWrap/>
            <w:vAlign w:val="center"/>
          </w:tcPr>
          <w:p w14:paraId="0ED9CC7D">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w:t>
            </w:r>
          </w:p>
        </w:tc>
        <w:tc>
          <w:tcPr>
            <w:tcW w:w="586" w:type="pct"/>
            <w:tcBorders>
              <w:left w:val="nil"/>
              <w:bottom w:val="single" w:color="auto" w:sz="4" w:space="0"/>
              <w:right w:val="single" w:color="auto" w:sz="4" w:space="0"/>
            </w:tcBorders>
            <w:noWrap/>
            <w:vAlign w:val="center"/>
          </w:tcPr>
          <w:p w14:paraId="2C6D5BA7">
            <w:pPr>
              <w:keepNext w:val="0"/>
              <w:keepLines w:val="0"/>
              <w:pageBreakBefore w:val="0"/>
              <w:widowControl/>
              <w:kinsoku/>
              <w:wordWrap/>
              <w:overflowPunct/>
              <w:topLinePunct w:val="0"/>
              <w:autoSpaceDE/>
              <w:autoSpaceDN/>
              <w:bidi w:val="0"/>
              <w:adjustRightInd w:val="0"/>
              <w:spacing w:line="360" w:lineRule="auto"/>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288504</w:t>
            </w:r>
          </w:p>
        </w:tc>
      </w:tr>
    </w:tbl>
    <w:p w14:paraId="0EC04F09">
      <w:pPr>
        <w:pStyle w:val="27"/>
        <w:keepNext w:val="0"/>
        <w:keepLines w:val="0"/>
        <w:pageBreakBefore w:val="0"/>
        <w:kinsoku/>
        <w:wordWrap/>
        <w:overflowPunct/>
        <w:topLinePunct w:val="0"/>
        <w:autoSpaceDE/>
        <w:autoSpaceDN/>
        <w:bidi w:val="0"/>
        <w:adjustRightInd w:val="0"/>
        <w:spacing w:line="360" w:lineRule="auto"/>
        <w:ind w:firstLine="236" w:firstLineChars="98"/>
        <w:rPr>
          <w:rFonts w:hint="eastAsia" w:ascii="宋体" w:hAnsi="宋体" w:eastAsia="宋体" w:cs="宋体"/>
          <w:b/>
          <w:color w:val="auto"/>
          <w:highlight w:val="none"/>
        </w:rPr>
      </w:pPr>
      <w:r>
        <w:rPr>
          <w:rFonts w:hint="eastAsia" w:ascii="宋体" w:hAnsi="宋体" w:eastAsia="宋体" w:cs="宋体"/>
          <w:b/>
          <w:color w:val="auto"/>
          <w:highlight w:val="none"/>
        </w:rPr>
        <w:t>2、标项道路清单及人员要求</w:t>
      </w:r>
    </w:p>
    <w:p w14:paraId="312D86B4">
      <w:pPr>
        <w:pStyle w:val="27"/>
        <w:ind w:left="220" w:leftChars="105"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2.1.标项道路及人员要求</w:t>
      </w:r>
    </w:p>
    <w:p w14:paraId="6DFDBEC0">
      <w:pPr>
        <w:pStyle w:val="27"/>
        <w:ind w:left="220" w:leftChars="105" w:firstLine="0" w:firstLineChars="0"/>
        <w:rPr>
          <w:rFonts w:hint="eastAsia" w:ascii="宋体" w:hAnsi="宋体" w:eastAsia="宋体" w:cs="宋体"/>
          <w:bCs/>
          <w:color w:val="auto"/>
          <w:sz w:val="24"/>
          <w:highlight w:val="none"/>
        </w:rPr>
      </w:pPr>
      <w:r>
        <w:rPr>
          <w:rFonts w:hint="eastAsia" w:ascii="宋体" w:hAnsi="宋体" w:eastAsia="宋体" w:cs="宋体"/>
          <w:bCs/>
          <w:color w:val="auto"/>
          <w:highlight w:val="none"/>
        </w:rPr>
        <w:t>2.1.1标项道路保洁清单</w:t>
      </w:r>
      <w:r>
        <w:rPr>
          <w:rFonts w:hint="eastAsia" w:ascii="宋体" w:hAnsi="宋体" w:cs="宋体"/>
          <w:b/>
          <w:color w:val="auto"/>
          <w:sz w:val="24"/>
          <w:highlight w:val="none"/>
        </w:rPr>
        <w:br w:type="page"/>
      </w:r>
      <w:r>
        <w:rPr>
          <w:rFonts w:hint="eastAsia" w:ascii="宋体" w:hAnsi="宋体" w:eastAsia="宋体" w:cs="宋体"/>
          <w:bCs/>
          <w:color w:val="auto"/>
          <w:sz w:val="24"/>
          <w:highlight w:val="none"/>
        </w:rPr>
        <w:t>2.1.2标项投入的岗位及人员数量</w:t>
      </w:r>
    </w:p>
    <w:tbl>
      <w:tblPr>
        <w:tblStyle w:val="64"/>
        <w:tblW w:w="48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983"/>
        <w:gridCol w:w="1027"/>
        <w:gridCol w:w="2389"/>
        <w:gridCol w:w="1351"/>
        <w:gridCol w:w="1317"/>
      </w:tblGrid>
      <w:tr w14:paraId="5869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9" w:type="pct"/>
          </w:tcPr>
          <w:p w14:paraId="5096FE7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668" w:type="pct"/>
            <w:gridSpan w:val="2"/>
          </w:tcPr>
          <w:p w14:paraId="68139B7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承担岗位名称</w:t>
            </w:r>
          </w:p>
        </w:tc>
        <w:tc>
          <w:tcPr>
            <w:tcW w:w="1324" w:type="pct"/>
          </w:tcPr>
          <w:p w14:paraId="3A7464B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人员数量（人）</w:t>
            </w:r>
          </w:p>
        </w:tc>
        <w:tc>
          <w:tcPr>
            <w:tcW w:w="1477" w:type="pct"/>
            <w:gridSpan w:val="2"/>
          </w:tcPr>
          <w:p w14:paraId="3FD0DDF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51CA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14:paraId="16BB4DB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1、项目负责人</w:t>
            </w:r>
          </w:p>
        </w:tc>
      </w:tr>
      <w:tr w14:paraId="0542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9" w:type="pct"/>
          </w:tcPr>
          <w:p w14:paraId="6C78146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668" w:type="pct"/>
            <w:gridSpan w:val="2"/>
          </w:tcPr>
          <w:p w14:paraId="6B0031A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项目负责人</w:t>
            </w:r>
          </w:p>
        </w:tc>
        <w:tc>
          <w:tcPr>
            <w:tcW w:w="1324" w:type="pct"/>
          </w:tcPr>
          <w:p w14:paraId="04436A8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1人</w:t>
            </w:r>
          </w:p>
        </w:tc>
        <w:tc>
          <w:tcPr>
            <w:tcW w:w="1477" w:type="pct"/>
            <w:gridSpan w:val="2"/>
          </w:tcPr>
          <w:p w14:paraId="7792A94E">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大专及以上学历</w:t>
            </w:r>
          </w:p>
        </w:tc>
      </w:tr>
      <w:tr w14:paraId="528D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6"/>
          </w:tcPr>
          <w:p w14:paraId="251C2FB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2、道路保洁人员（专职道路保洁员包括车辆作业人员）</w:t>
            </w:r>
          </w:p>
        </w:tc>
      </w:tr>
      <w:tr w14:paraId="390E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29" w:type="pct"/>
          </w:tcPr>
          <w:p w14:paraId="7EB00C5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668" w:type="pct"/>
            <w:gridSpan w:val="2"/>
          </w:tcPr>
          <w:p w14:paraId="532D5FC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承担岗位名称</w:t>
            </w:r>
          </w:p>
        </w:tc>
        <w:tc>
          <w:tcPr>
            <w:tcW w:w="2073" w:type="pct"/>
            <w:gridSpan w:val="2"/>
          </w:tcPr>
          <w:p w14:paraId="56D69B96">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人员数量</w:t>
            </w:r>
          </w:p>
        </w:tc>
        <w:tc>
          <w:tcPr>
            <w:tcW w:w="728" w:type="pct"/>
          </w:tcPr>
          <w:p w14:paraId="4016A67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473E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9" w:type="pct"/>
          </w:tcPr>
          <w:p w14:paraId="7D39D2C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668" w:type="pct"/>
            <w:gridSpan w:val="2"/>
          </w:tcPr>
          <w:p w14:paraId="3E2E773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项目管理员</w:t>
            </w:r>
          </w:p>
        </w:tc>
        <w:tc>
          <w:tcPr>
            <w:tcW w:w="2073" w:type="pct"/>
            <w:gridSpan w:val="2"/>
          </w:tcPr>
          <w:p w14:paraId="02E159A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现场专职管理员不少于</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人，专职安全员不少于</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个，机修人员不少于</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个</w:t>
            </w:r>
          </w:p>
        </w:tc>
        <w:tc>
          <w:tcPr>
            <w:tcW w:w="728" w:type="pct"/>
          </w:tcPr>
          <w:p w14:paraId="654CBF07">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高中及以上学历</w:t>
            </w:r>
          </w:p>
        </w:tc>
      </w:tr>
      <w:tr w14:paraId="19BD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29" w:type="pct"/>
          </w:tcPr>
          <w:p w14:paraId="18A22949">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668" w:type="pct"/>
            <w:gridSpan w:val="2"/>
          </w:tcPr>
          <w:p w14:paraId="0DA9C1B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专职道路保洁员</w:t>
            </w:r>
          </w:p>
        </w:tc>
        <w:tc>
          <w:tcPr>
            <w:tcW w:w="2073" w:type="pct"/>
            <w:gridSpan w:val="2"/>
          </w:tcPr>
          <w:p w14:paraId="0B0029F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不少于</w:t>
            </w:r>
            <w:r>
              <w:rPr>
                <w:rFonts w:hint="eastAsia" w:ascii="宋体" w:hAnsi="宋体" w:eastAsia="宋体" w:cs="宋体"/>
                <w:bCs/>
                <w:color w:val="auto"/>
                <w:sz w:val="24"/>
                <w:highlight w:val="none"/>
                <w:lang w:val="en-US" w:eastAsia="zh-CN"/>
              </w:rPr>
              <w:t>84</w:t>
            </w:r>
            <w:r>
              <w:rPr>
                <w:rFonts w:hint="eastAsia" w:ascii="宋体" w:hAnsi="宋体" w:eastAsia="宋体" w:cs="宋体"/>
                <w:bCs/>
                <w:color w:val="auto"/>
                <w:sz w:val="24"/>
                <w:highlight w:val="none"/>
              </w:rPr>
              <w:t>人</w:t>
            </w:r>
          </w:p>
        </w:tc>
        <w:tc>
          <w:tcPr>
            <w:tcW w:w="728" w:type="pct"/>
          </w:tcPr>
          <w:p w14:paraId="27AF2CC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含车辆作业人员</w:t>
            </w:r>
          </w:p>
        </w:tc>
      </w:tr>
      <w:tr w14:paraId="33F7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9" w:type="pct"/>
          </w:tcPr>
          <w:p w14:paraId="2842AA32">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668" w:type="pct"/>
            <w:gridSpan w:val="2"/>
          </w:tcPr>
          <w:p w14:paraId="0BD42EF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小计（人）</w:t>
            </w:r>
          </w:p>
        </w:tc>
        <w:tc>
          <w:tcPr>
            <w:tcW w:w="2073" w:type="pct"/>
            <w:gridSpan w:val="2"/>
          </w:tcPr>
          <w:p w14:paraId="1ACAAC6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不少于</w:t>
            </w:r>
            <w:r>
              <w:rPr>
                <w:rFonts w:hint="eastAsia" w:ascii="宋体" w:hAnsi="宋体" w:cs="宋体"/>
                <w:bCs/>
                <w:color w:val="auto"/>
                <w:sz w:val="24"/>
                <w:highlight w:val="none"/>
                <w:lang w:val="en-US" w:eastAsia="zh-CN"/>
              </w:rPr>
              <w:t>91</w:t>
            </w:r>
            <w:r>
              <w:rPr>
                <w:rFonts w:hint="eastAsia" w:ascii="宋体" w:hAnsi="宋体" w:eastAsia="宋体" w:cs="宋体"/>
                <w:bCs/>
                <w:color w:val="auto"/>
                <w:sz w:val="24"/>
                <w:highlight w:val="none"/>
              </w:rPr>
              <w:t>人</w:t>
            </w:r>
          </w:p>
        </w:tc>
        <w:tc>
          <w:tcPr>
            <w:tcW w:w="728" w:type="pct"/>
          </w:tcPr>
          <w:p w14:paraId="4B05D36C">
            <w:pPr>
              <w:snapToGrid w:val="0"/>
              <w:spacing w:line="360" w:lineRule="auto"/>
              <w:jc w:val="center"/>
              <w:rPr>
                <w:rFonts w:hint="eastAsia" w:ascii="宋体" w:hAnsi="宋体" w:eastAsia="宋体" w:cs="宋体"/>
                <w:bCs/>
                <w:color w:val="auto"/>
                <w:sz w:val="24"/>
                <w:highlight w:val="none"/>
              </w:rPr>
            </w:pPr>
          </w:p>
        </w:tc>
      </w:tr>
      <w:tr w14:paraId="052E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28" w:type="pct"/>
            <w:gridSpan w:val="2"/>
            <w:vMerge w:val="restart"/>
          </w:tcPr>
          <w:p w14:paraId="59C380FB">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合计（1+2）</w:t>
            </w:r>
          </w:p>
        </w:tc>
        <w:tc>
          <w:tcPr>
            <w:tcW w:w="3371" w:type="pct"/>
            <w:gridSpan w:val="4"/>
          </w:tcPr>
          <w:p w14:paraId="077D47C5">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总计</w:t>
            </w:r>
          </w:p>
        </w:tc>
      </w:tr>
      <w:tr w14:paraId="6C26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628" w:type="pct"/>
            <w:gridSpan w:val="2"/>
            <w:vMerge w:val="continue"/>
          </w:tcPr>
          <w:p w14:paraId="380C121E">
            <w:pPr>
              <w:snapToGrid w:val="0"/>
              <w:spacing w:line="360" w:lineRule="auto"/>
              <w:jc w:val="center"/>
              <w:rPr>
                <w:rFonts w:hint="eastAsia" w:ascii="宋体" w:hAnsi="宋体" w:eastAsia="宋体" w:cs="宋体"/>
                <w:bCs/>
                <w:color w:val="auto"/>
                <w:sz w:val="24"/>
                <w:highlight w:val="none"/>
              </w:rPr>
            </w:pPr>
          </w:p>
        </w:tc>
        <w:tc>
          <w:tcPr>
            <w:tcW w:w="3371" w:type="pct"/>
            <w:gridSpan w:val="4"/>
          </w:tcPr>
          <w:p w14:paraId="4F38EBF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不少于</w:t>
            </w:r>
            <w:r>
              <w:rPr>
                <w:rFonts w:hint="eastAsia" w:ascii="宋体" w:hAnsi="宋体" w:cs="宋体"/>
                <w:bCs/>
                <w:color w:val="auto"/>
                <w:sz w:val="24"/>
                <w:highlight w:val="none"/>
                <w:lang w:val="en-US" w:eastAsia="zh-CN"/>
              </w:rPr>
              <w:t>92</w:t>
            </w:r>
            <w:r>
              <w:rPr>
                <w:rFonts w:hint="eastAsia" w:ascii="宋体" w:hAnsi="宋体" w:eastAsia="宋体" w:cs="宋体"/>
                <w:bCs/>
                <w:color w:val="auto"/>
                <w:sz w:val="24"/>
                <w:highlight w:val="none"/>
              </w:rPr>
              <w:t>人</w:t>
            </w:r>
          </w:p>
        </w:tc>
      </w:tr>
      <w:tr w14:paraId="6A9CC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000" w:type="pct"/>
            <w:gridSpan w:val="6"/>
          </w:tcPr>
          <w:p w14:paraId="3C3677F5">
            <w:pPr>
              <w:pStyle w:val="27"/>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w:t>
            </w:r>
            <w:r>
              <w:rPr>
                <w:rFonts w:hint="eastAsia" w:ascii="宋体" w:hAnsi="宋体" w:eastAsia="宋体" w:cs="宋体"/>
                <w:bCs/>
                <w:color w:val="auto"/>
                <w:sz w:val="21"/>
                <w:szCs w:val="21"/>
                <w:highlight w:val="none"/>
                <w:lang w:eastAsia="zh-CN"/>
              </w:rPr>
              <w:t>一</w:t>
            </w:r>
            <w:r>
              <w:rPr>
                <w:rFonts w:hint="eastAsia" w:ascii="宋体" w:hAnsi="宋体" w:eastAsia="宋体" w:cs="宋体"/>
                <w:bCs/>
                <w:color w:val="auto"/>
                <w:sz w:val="21"/>
                <w:szCs w:val="21"/>
                <w:highlight w:val="none"/>
              </w:rPr>
              <w:t>级道路</w:t>
            </w:r>
            <w:r>
              <w:rPr>
                <w:rFonts w:hint="eastAsia" w:ascii="宋体" w:hAnsi="宋体" w:eastAsia="宋体" w:cs="宋体"/>
                <w:bCs/>
                <w:color w:val="auto"/>
                <w:sz w:val="21"/>
                <w:szCs w:val="21"/>
                <w:highlight w:val="none"/>
                <w:lang w:eastAsia="zh-CN"/>
              </w:rPr>
              <w:t>作业</w:t>
            </w:r>
            <w:r>
              <w:rPr>
                <w:rFonts w:hint="eastAsia" w:ascii="宋体" w:hAnsi="宋体" w:eastAsia="宋体" w:cs="宋体"/>
                <w:bCs/>
                <w:color w:val="auto"/>
                <w:sz w:val="21"/>
                <w:szCs w:val="21"/>
                <w:highlight w:val="none"/>
              </w:rPr>
              <w:t>时间不少于</w:t>
            </w:r>
            <w:r>
              <w:rPr>
                <w:rFonts w:hint="eastAsia" w:ascii="宋体" w:hAnsi="宋体" w:eastAsia="宋体" w:cs="宋体"/>
                <w:bCs/>
                <w:color w:val="auto"/>
                <w:sz w:val="21"/>
                <w:szCs w:val="21"/>
                <w:highlight w:val="none"/>
                <w:lang w:val="en-US" w:eastAsia="zh-CN"/>
              </w:rPr>
              <w:t>18</w:t>
            </w:r>
            <w:r>
              <w:rPr>
                <w:rFonts w:hint="eastAsia" w:ascii="宋体" w:hAnsi="宋体" w:eastAsia="宋体" w:cs="宋体"/>
                <w:bCs/>
                <w:color w:val="auto"/>
                <w:sz w:val="21"/>
                <w:szCs w:val="21"/>
                <w:highlight w:val="none"/>
              </w:rPr>
              <w:t>小时，人均清扫保洁面积不超8000平方米，同一时间段人员不少于</w:t>
            </w:r>
            <w:r>
              <w:rPr>
                <w:rFonts w:hint="eastAsia" w:ascii="宋体" w:hAnsi="宋体" w:eastAsia="宋体" w:cs="宋体"/>
                <w:bCs/>
                <w:color w:val="auto"/>
                <w:sz w:val="21"/>
                <w:szCs w:val="21"/>
                <w:highlight w:val="none"/>
                <w:lang w:val="en-US" w:eastAsia="zh-CN"/>
              </w:rPr>
              <w:t>37</w:t>
            </w:r>
            <w:r>
              <w:rPr>
                <w:rFonts w:hint="eastAsia" w:ascii="宋体" w:hAnsi="宋体" w:eastAsia="宋体" w:cs="宋体"/>
                <w:bCs/>
                <w:color w:val="auto"/>
                <w:sz w:val="21"/>
                <w:szCs w:val="21"/>
                <w:highlight w:val="none"/>
              </w:rPr>
              <w:t>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涉及“机器补人”的，按折算后的最低人数计。</w:t>
            </w:r>
          </w:p>
          <w:p w14:paraId="32EDCB79">
            <w:pPr>
              <w:pStyle w:val="27"/>
              <w:spacing w:line="360" w:lineRule="auto"/>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2、所有的人工费用均应考虑在投标总价中。</w:t>
            </w:r>
          </w:p>
        </w:tc>
      </w:tr>
    </w:tbl>
    <w:p w14:paraId="3909E6ED">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三、项目具体要求</w:t>
      </w:r>
    </w:p>
    <w:p w14:paraId="6FCE3600">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1、道路保洁相关要求</w:t>
      </w:r>
    </w:p>
    <w:p w14:paraId="2FE3416C">
      <w:pPr>
        <w:snapToGrid w:val="0"/>
        <w:spacing w:line="360" w:lineRule="auto"/>
        <w:ind w:firstLine="482" w:firstLineChars="200"/>
        <w:jc w:val="left"/>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1.1 道路保洁人员用工要求与机具作业要求</w:t>
      </w:r>
    </w:p>
    <w:p w14:paraId="2765BEC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本项目标项</w:t>
      </w:r>
      <w:r>
        <w:rPr>
          <w:rFonts w:hint="eastAsia" w:ascii="宋体" w:hAnsi="宋体" w:eastAsia="宋体" w:cs="宋体"/>
          <w:color w:val="auto"/>
          <w:sz w:val="24"/>
          <w:highlight w:val="none"/>
          <w:lang w:val="zh-CN"/>
        </w:rPr>
        <w:t>人员要求</w:t>
      </w:r>
      <w:r>
        <w:rPr>
          <w:rFonts w:hint="eastAsia" w:ascii="宋体" w:hAnsi="宋体" w:eastAsia="宋体" w:cs="宋体"/>
          <w:color w:val="auto"/>
          <w:sz w:val="24"/>
          <w:highlight w:val="none"/>
        </w:rPr>
        <w:t>须符合</w:t>
      </w:r>
      <w:r>
        <w:rPr>
          <w:rFonts w:hint="eastAsia" w:ascii="宋体" w:hAnsi="宋体" w:eastAsia="宋体" w:cs="宋体"/>
          <w:bCs/>
          <w:color w:val="auto"/>
          <w:sz w:val="24"/>
          <w:highlight w:val="none"/>
        </w:rPr>
        <w:t>专职人员基本岗位数量要求</w:t>
      </w:r>
      <w:r>
        <w:rPr>
          <w:rFonts w:hint="eastAsia" w:ascii="宋体" w:hAnsi="宋体" w:eastAsia="宋体" w:cs="宋体"/>
          <w:color w:val="auto"/>
          <w:sz w:val="24"/>
          <w:highlight w:val="none"/>
          <w:lang w:val="zh-CN"/>
        </w:rPr>
        <w:t>。</w:t>
      </w:r>
    </w:p>
    <w:p w14:paraId="1B3DAE3E">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1.1.2除项目负责人和专职保洁人员（含车辆作业人员）、项目管理员以外，供应商应根据项目保洁的实际需要配备相应人员，所需费用应考虑在投标总价中。</w:t>
      </w:r>
    </w:p>
    <w:p w14:paraId="2BCB5631">
      <w:pPr>
        <w:snapToGrid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bCs/>
          <w:color w:val="auto"/>
          <w:sz w:val="24"/>
          <w:highlight w:val="none"/>
        </w:rPr>
        <w:t>1.1.3保洁人员在岗</w:t>
      </w:r>
      <w:r>
        <w:rPr>
          <w:rFonts w:hint="eastAsia" w:ascii="宋体" w:hAnsi="宋体" w:cs="宋体"/>
          <w:bCs/>
          <w:color w:val="auto"/>
          <w:sz w:val="24"/>
          <w:highlight w:val="none"/>
          <w:lang w:val="en-US" w:eastAsia="zh-CN"/>
        </w:rPr>
        <w:t>用工要求必须符合《中华人民共和国劳动法》等相关法律规定</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如因违法、违规并造成不良后果的，其责任由供应商自行承担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zh-CN"/>
        </w:rPr>
        <w:t>并按采购人要求完成智慧化管理措施、设施配备。</w:t>
      </w:r>
    </w:p>
    <w:p w14:paraId="3865A59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1.1.4</w:t>
      </w:r>
      <w:r>
        <w:rPr>
          <w:rFonts w:hint="eastAsia" w:ascii="宋体" w:hAnsi="宋体" w:eastAsia="宋体" w:cs="宋体"/>
          <w:color w:val="auto"/>
          <w:sz w:val="24"/>
          <w:highlight w:val="none"/>
          <w:lang w:val="zh-CN"/>
        </w:rPr>
        <w:t>大型活动、节假日、新作业方式调整或未达到管理标准等情况下</w:t>
      </w:r>
      <w:r>
        <w:rPr>
          <w:rFonts w:hint="eastAsia" w:ascii="宋体" w:hAnsi="宋体" w:eastAsia="宋体" w:cs="宋体"/>
          <w:color w:val="auto"/>
          <w:sz w:val="24"/>
          <w:highlight w:val="none"/>
        </w:rPr>
        <w:t>应根据实际情况或采购人要求增派保洁人员、保洁设备，以确保保洁质量，</w:t>
      </w:r>
      <w:r>
        <w:rPr>
          <w:rFonts w:hint="eastAsia" w:ascii="宋体" w:hAnsi="宋体" w:eastAsia="宋体" w:cs="宋体"/>
          <w:color w:val="auto"/>
          <w:sz w:val="24"/>
          <w:highlight w:val="none"/>
          <w:lang w:val="zh-CN"/>
        </w:rPr>
        <w:t>增</w:t>
      </w:r>
      <w:r>
        <w:rPr>
          <w:rFonts w:hint="eastAsia" w:ascii="宋体" w:hAnsi="宋体" w:eastAsia="宋体" w:cs="宋体"/>
          <w:color w:val="auto"/>
          <w:sz w:val="24"/>
          <w:highlight w:val="none"/>
        </w:rPr>
        <w:t>派人员和设备的费用应考虑在投标总报价中。</w:t>
      </w:r>
    </w:p>
    <w:p w14:paraId="1E5AEA9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鼓励供应商根据杭州市劳动和社会保障局、杭州市财政局“关于印发《市区“三类岗位”开发管理办法》的通知”及区政府等相关文件要求，鼓励中标供应商招聘失地失业人员参与本项目服务。</w:t>
      </w:r>
    </w:p>
    <w:p w14:paraId="2247565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 作业车辆、作业时间应符合属地交警部门要求，并按要求进行报备后实施。</w:t>
      </w:r>
    </w:p>
    <w:p w14:paraId="47BAB9D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 供应商提供的机具，根据采购人要求统一外观，标识，由此产生的费用由供应商承担。</w:t>
      </w:r>
    </w:p>
    <w:p w14:paraId="71586A2B">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1.2服务内容</w:t>
      </w:r>
    </w:p>
    <w:p w14:paraId="05BBD4E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1.2.1本项目涵盖采购文件第三部分采购需求项目概况及要求清单中所有道路的清扫保洁、垃圾收集运输、偷倒垃圾清运</w:t>
      </w:r>
      <w:r>
        <w:rPr>
          <w:rFonts w:hint="eastAsia" w:ascii="宋体" w:hAnsi="宋体" w:eastAsia="宋体" w:cs="宋体"/>
          <w:color w:val="auto"/>
          <w:sz w:val="24"/>
          <w:highlight w:val="none"/>
          <w:lang w:eastAsia="zh-CN"/>
        </w:rPr>
        <w:t>、应急保障</w:t>
      </w:r>
      <w:r>
        <w:rPr>
          <w:rFonts w:hint="eastAsia" w:ascii="宋体" w:hAnsi="宋体" w:eastAsia="宋体" w:cs="宋体"/>
          <w:color w:val="auto"/>
          <w:sz w:val="24"/>
          <w:highlight w:val="none"/>
        </w:rPr>
        <w:t>等服务内容。</w:t>
      </w:r>
    </w:p>
    <w:p w14:paraId="468D2FA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bCs/>
          <w:color w:val="auto"/>
          <w:sz w:val="24"/>
          <w:highlight w:val="none"/>
        </w:rPr>
        <w:t>本项目</w:t>
      </w:r>
      <w:r>
        <w:rPr>
          <w:rFonts w:hint="eastAsia" w:ascii="宋体" w:hAnsi="宋体" w:eastAsia="宋体" w:cs="宋体"/>
          <w:color w:val="auto"/>
          <w:sz w:val="24"/>
          <w:highlight w:val="none"/>
        </w:rPr>
        <w:t>道路中间绿化带含在道路保洁范围内，及道路两侧人行道外建筑物基石边或无建筑物外可视范围内</w:t>
      </w:r>
      <w:r>
        <w:rPr>
          <w:rFonts w:hint="eastAsia" w:ascii="宋体" w:hAnsi="宋体" w:eastAsia="宋体" w:cs="宋体"/>
          <w:bCs/>
          <w:color w:val="auto"/>
          <w:sz w:val="24"/>
          <w:highlight w:val="none"/>
        </w:rPr>
        <w:t>（不少于</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米</w:t>
      </w:r>
      <w:r>
        <w:rPr>
          <w:rFonts w:hint="eastAsia" w:ascii="宋体" w:hAnsi="宋体" w:eastAsia="宋体" w:cs="宋体"/>
          <w:color w:val="auto"/>
          <w:sz w:val="24"/>
          <w:highlight w:val="none"/>
        </w:rPr>
        <w:t>）均包含在保洁范围内。</w:t>
      </w:r>
    </w:p>
    <w:p w14:paraId="13DD3698">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.3本项目涵盖地铁站（如有）出入口台阶以下周边范围</w:t>
      </w:r>
      <w:r>
        <w:rPr>
          <w:rFonts w:hint="eastAsia" w:ascii="宋体" w:hAnsi="宋体" w:eastAsia="宋体" w:cs="宋体"/>
          <w:bCs/>
          <w:color w:val="auto"/>
          <w:sz w:val="24"/>
          <w:highlight w:val="none"/>
          <w:lang w:eastAsia="zh-CN"/>
        </w:rPr>
        <w:t>（包括非机动车停车区）</w:t>
      </w:r>
      <w:r>
        <w:rPr>
          <w:rFonts w:hint="eastAsia" w:ascii="宋体" w:hAnsi="宋体" w:eastAsia="宋体" w:cs="宋体"/>
          <w:bCs/>
          <w:color w:val="auto"/>
          <w:sz w:val="24"/>
          <w:highlight w:val="none"/>
        </w:rPr>
        <w:t>的保洁含在道路保洁范围内。</w:t>
      </w:r>
    </w:p>
    <w:p w14:paraId="15A5F0C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.4本项目道路所附属的铁路下穿涵洞（如有）、</w:t>
      </w:r>
      <w:r>
        <w:rPr>
          <w:rFonts w:hint="eastAsia" w:ascii="宋体" w:hAnsi="宋体" w:eastAsia="宋体" w:cs="宋体"/>
          <w:bCs/>
          <w:color w:val="auto"/>
          <w:sz w:val="24"/>
          <w:highlight w:val="none"/>
          <w:lang w:eastAsia="zh-CN"/>
        </w:rPr>
        <w:t>公交站台</w:t>
      </w:r>
      <w:r>
        <w:rPr>
          <w:rFonts w:hint="eastAsia" w:ascii="宋体" w:hAnsi="宋体" w:eastAsia="宋体" w:cs="宋体"/>
          <w:bCs/>
          <w:color w:val="auto"/>
          <w:sz w:val="24"/>
          <w:highlight w:val="none"/>
        </w:rPr>
        <w:t>、交通隔离栏、路灯杆（2.2米以下部分）、交通信号杆（2.2米以下部分）等均属于本项目保洁范围。</w:t>
      </w:r>
    </w:p>
    <w:p w14:paraId="518A314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1.2.5</w:t>
      </w:r>
      <w:r>
        <w:rPr>
          <w:rFonts w:hint="eastAsia" w:ascii="宋体" w:hAnsi="宋体" w:eastAsia="宋体" w:cs="宋体"/>
          <w:color w:val="auto"/>
          <w:sz w:val="24"/>
          <w:highlight w:val="none"/>
        </w:rPr>
        <w:t>牛皮癣清理：标段范围内道路、围墙、道路沿线设施（含一层建筑立面）等区域的“乱涂”、“乱张贴”等牛皮癣日常清理</w:t>
      </w:r>
      <w:r>
        <w:rPr>
          <w:rFonts w:hint="eastAsia" w:ascii="宋体" w:hAnsi="宋体" w:eastAsia="宋体" w:cs="宋体"/>
          <w:bCs/>
          <w:color w:val="auto"/>
          <w:sz w:val="24"/>
          <w:highlight w:val="none"/>
        </w:rPr>
        <w:t>均属于本项目保洁范围</w:t>
      </w:r>
      <w:r>
        <w:rPr>
          <w:rFonts w:hint="eastAsia" w:ascii="宋体" w:hAnsi="宋体" w:eastAsia="宋体" w:cs="宋体"/>
          <w:color w:val="auto"/>
          <w:sz w:val="24"/>
          <w:highlight w:val="none"/>
        </w:rPr>
        <w:t>。</w:t>
      </w:r>
    </w:p>
    <w:p w14:paraId="7D1DE3B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bCs/>
          <w:color w:val="auto"/>
          <w:sz w:val="24"/>
          <w:highlight w:val="none"/>
          <w:lang w:val="en-US" w:eastAsia="zh-CN"/>
        </w:rPr>
        <w:t>6</w:t>
      </w:r>
      <w:r>
        <w:rPr>
          <w:rFonts w:hint="eastAsia" w:ascii="宋体" w:hAnsi="宋体" w:eastAsia="宋体" w:cs="宋体"/>
          <w:color w:val="auto"/>
          <w:sz w:val="24"/>
          <w:highlight w:val="none"/>
        </w:rPr>
        <w:t>应急保障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快车道零散垃圾、交通事故现场清理、偷倒垃圾渣土转运、渣土车抛洒滴漏冲洗、重大活动保障区域应急处置等。及时组织力量做好清扫保洁等保障工作，服从甲方的统一指挥。</w:t>
      </w:r>
    </w:p>
    <w:p w14:paraId="13C2819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7防汛防台和抗雪防冻保障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做好灾害性天气“平战结合”人员转换等保障工作，服从甲方统一指挥。</w:t>
      </w:r>
    </w:p>
    <w:p w14:paraId="5A7AA0B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1.2.</w:t>
      </w:r>
      <w:r>
        <w:rPr>
          <w:rFonts w:hint="eastAsia" w:ascii="宋体" w:hAnsi="宋体" w:eastAsia="宋体" w:cs="宋体"/>
          <w:color w:val="auto"/>
          <w:sz w:val="24"/>
          <w:highlight w:val="none"/>
        </w:rPr>
        <w:t>8负责做好标项作业范围内的长效管理、“数字城管”和群众信访、投诉</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处理件的处理、整改和回复工作。</w:t>
      </w:r>
    </w:p>
    <w:p w14:paraId="5B12C4F6">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1.2</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9</w:t>
      </w:r>
      <w:r>
        <w:rPr>
          <w:rFonts w:hint="eastAsia" w:ascii="宋体" w:hAnsi="宋体" w:eastAsia="宋体" w:cs="宋体"/>
          <w:color w:val="auto"/>
          <w:sz w:val="24"/>
          <w:highlight w:val="none"/>
        </w:rPr>
        <w:t xml:space="preserve">道路保洁承包期内如有道路改建、扩建、新增人行道等情况所增加的面积，原则上纳入中标单位保洁范围，保洁经费不再增加。  </w:t>
      </w:r>
    </w:p>
    <w:p w14:paraId="166D1BBD">
      <w:pPr>
        <w:pStyle w:val="24"/>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1.3基本要求（按照《城市环境卫生作业规范》（DB3301/T </w:t>
      </w:r>
      <w:r>
        <w:rPr>
          <w:rFonts w:hint="eastAsia" w:ascii="宋体" w:hAnsi="宋体" w:eastAsia="宋体" w:cs="宋体"/>
          <w:b/>
          <w:bCs/>
          <w:color w:val="auto"/>
          <w:sz w:val="24"/>
          <w:highlight w:val="none"/>
          <w:lang w:val="en-US" w:eastAsia="zh-CN"/>
        </w:rPr>
        <w:t>0475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2024</w:t>
      </w:r>
      <w:r>
        <w:rPr>
          <w:rFonts w:hint="eastAsia" w:ascii="宋体" w:hAnsi="宋体" w:eastAsia="宋体" w:cs="宋体"/>
          <w:b/>
          <w:bCs/>
          <w:color w:val="auto"/>
          <w:sz w:val="24"/>
          <w:highlight w:val="none"/>
        </w:rPr>
        <w:t>）的要求执行）</w:t>
      </w:r>
    </w:p>
    <w:p w14:paraId="7C8BDD0D">
      <w:pPr>
        <w:pStyle w:val="27"/>
        <w:spacing w:line="360" w:lineRule="auto"/>
        <w:ind w:firstLine="482"/>
        <w:rPr>
          <w:rFonts w:hint="eastAsia" w:ascii="宋体" w:hAnsi="宋体" w:eastAsia="宋体" w:cs="宋体"/>
          <w:color w:val="auto"/>
          <w:highlight w:val="none"/>
        </w:rPr>
      </w:pPr>
      <w:r>
        <w:rPr>
          <w:rFonts w:hint="eastAsia" w:ascii="宋体" w:hAnsi="宋体" w:eastAsia="宋体" w:cs="宋体"/>
          <w:b/>
          <w:bCs/>
          <w:color w:val="auto"/>
          <w:highlight w:val="none"/>
        </w:rPr>
        <w:t>1.3.1</w:t>
      </w:r>
      <w:r>
        <w:rPr>
          <w:rFonts w:hint="eastAsia" w:ascii="宋体" w:hAnsi="宋体" w:eastAsia="宋体" w:cs="宋体"/>
          <w:b/>
          <w:bCs/>
          <w:color w:val="auto"/>
          <w:highlight w:val="none"/>
          <w:lang w:eastAsia="zh-CN"/>
        </w:rPr>
        <w:t>一</w:t>
      </w:r>
      <w:r>
        <w:rPr>
          <w:rFonts w:hint="eastAsia" w:ascii="宋体" w:hAnsi="宋体" w:eastAsia="宋体" w:cs="宋体"/>
          <w:b/>
          <w:bCs/>
          <w:color w:val="auto"/>
          <w:highlight w:val="none"/>
        </w:rPr>
        <w:t>级道路</w:t>
      </w:r>
    </w:p>
    <w:p w14:paraId="340BDFA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1.3.1.1</w:t>
      </w:r>
      <w:r>
        <w:rPr>
          <w:rFonts w:hint="eastAsia" w:ascii="宋体" w:hAnsi="宋体" w:eastAsia="宋体" w:cs="宋体"/>
          <w:color w:val="auto"/>
          <w:sz w:val="24"/>
          <w:highlight w:val="none"/>
          <w:lang w:eastAsia="zh-CN"/>
        </w:rPr>
        <w:t>作业</w:t>
      </w:r>
      <w:r>
        <w:rPr>
          <w:rFonts w:hint="eastAsia" w:ascii="宋体" w:hAnsi="宋体" w:eastAsia="宋体" w:cs="宋体"/>
          <w:color w:val="auto"/>
          <w:sz w:val="24"/>
          <w:highlight w:val="none"/>
        </w:rPr>
        <w:t>时长：1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小时（4:30-2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：30）。</w:t>
      </w:r>
    </w:p>
    <w:p w14:paraId="3F386CAE">
      <w:pPr>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1.3.1.2快车道保洁：洒水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次/日</w:t>
      </w:r>
      <w:r>
        <w:rPr>
          <w:rFonts w:hint="eastAsia" w:ascii="宋体" w:hAnsi="宋体" w:eastAsia="宋体" w:cs="宋体"/>
          <w:color w:val="auto"/>
          <w:sz w:val="24"/>
          <w:highlight w:val="none"/>
          <w:lang w:eastAsia="zh-CN"/>
        </w:rPr>
        <w:t>（夏季</w:t>
      </w:r>
      <w:r>
        <w:rPr>
          <w:rFonts w:hint="eastAsia" w:ascii="宋体" w:hAnsi="宋体" w:eastAsia="宋体" w:cs="宋体"/>
          <w:color w:val="auto"/>
          <w:sz w:val="24"/>
          <w:highlight w:val="none"/>
          <w:lang w:val="en-US" w:eastAsia="zh-CN"/>
        </w:rPr>
        <w:t>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；高压冲洗</w:t>
      </w:r>
      <w:r>
        <w:rPr>
          <w:rFonts w:hint="eastAsia" w:ascii="宋体" w:hAnsi="宋体" w:eastAsia="宋体" w:cs="宋体"/>
          <w:b/>
          <w:bCs/>
          <w:color w:val="auto"/>
          <w:sz w:val="24"/>
          <w:highlight w:val="none"/>
          <w:lang w:val="en-US" w:eastAsia="zh-CN"/>
        </w:rPr>
        <w:t>2</w:t>
      </w:r>
      <w:r>
        <w:rPr>
          <w:rFonts w:hint="eastAsia" w:ascii="宋体" w:hAnsi="宋体" w:eastAsia="宋体" w:cs="宋体"/>
          <w:color w:val="auto"/>
          <w:sz w:val="24"/>
          <w:highlight w:val="none"/>
        </w:rPr>
        <w:t>次/日；洗扫吸三合一作业3次/日，要求单向两边侧石、隔离栏底下全部覆盖。</w:t>
      </w:r>
    </w:p>
    <w:p w14:paraId="5286818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1.3.1.3慢车道和人行道保洁：日常普扫吹风机搭配小型清扫车作业，3次/日。</w:t>
      </w:r>
    </w:p>
    <w:p w14:paraId="6E15334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1.3.1.4巡回保洁：保洁员配备电动巡回保洁车巡回作业。</w:t>
      </w:r>
    </w:p>
    <w:p w14:paraId="2B641E4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1.3.1.5空气抑尘：配置空气抑尘设备，</w:t>
      </w:r>
      <w:r>
        <w:rPr>
          <w:rFonts w:hint="eastAsia" w:ascii="宋体" w:hAnsi="宋体" w:eastAsia="宋体" w:cs="宋体"/>
          <w:color w:val="auto"/>
          <w:sz w:val="24"/>
          <w:highlight w:val="none"/>
          <w:lang w:eastAsia="zh-CN"/>
        </w:rPr>
        <w:t>开展</w:t>
      </w:r>
      <w:r>
        <w:rPr>
          <w:rFonts w:hint="eastAsia" w:ascii="宋体" w:hAnsi="宋体" w:eastAsia="宋体" w:cs="宋体"/>
          <w:color w:val="auto"/>
          <w:sz w:val="24"/>
          <w:highlight w:val="none"/>
        </w:rPr>
        <w:t>洒水、抑尘</w:t>
      </w:r>
      <w:r>
        <w:rPr>
          <w:rFonts w:hint="eastAsia" w:ascii="宋体" w:hAnsi="宋体" w:eastAsia="宋体" w:cs="宋体"/>
          <w:color w:val="auto"/>
          <w:sz w:val="24"/>
          <w:highlight w:val="none"/>
          <w:lang w:eastAsia="zh-CN"/>
        </w:rPr>
        <w:t>作业</w:t>
      </w:r>
      <w:r>
        <w:rPr>
          <w:rFonts w:hint="eastAsia" w:ascii="宋体" w:hAnsi="宋体" w:eastAsia="宋体" w:cs="宋体"/>
          <w:color w:val="auto"/>
          <w:sz w:val="24"/>
          <w:highlight w:val="none"/>
        </w:rPr>
        <w:t>。</w:t>
      </w:r>
    </w:p>
    <w:p w14:paraId="111E4A3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1.3.1.6城市家具：全覆盖擦洗1次/日。</w:t>
      </w:r>
    </w:p>
    <w:p w14:paraId="0C2D056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1.3.1.7小广告清除：配备高压冲洗设备，每天清除小广告。</w:t>
      </w:r>
    </w:p>
    <w:p w14:paraId="0E4032C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1.3.1.8道路栏杆：配备栏杆清洗车，每周清洗</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次。</w:t>
      </w:r>
    </w:p>
    <w:p w14:paraId="7BBF6D8E">
      <w:pP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1.3.1.9绿化带捡拾：配置小型设备，人工配合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机非隔离、人行道内绿化带，落实每日巡回保洁和清扫期间集中清理；</w:t>
      </w:r>
      <w:r>
        <w:rPr>
          <w:rFonts w:hint="eastAsia" w:ascii="宋体" w:hAnsi="宋体" w:eastAsia="宋体" w:cs="宋体"/>
          <w:color w:val="auto"/>
          <w:sz w:val="24"/>
          <w:highlight w:val="none"/>
        </w:rPr>
        <w:t>机动车道内绿化带，对机动车道内绿化带进行集中清理1次/3日。</w:t>
      </w:r>
    </w:p>
    <w:p w14:paraId="72B7EBC6">
      <w:pPr>
        <w:snapToGrid w:val="0"/>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1.3.1.10</w:t>
      </w:r>
      <w:r>
        <w:rPr>
          <w:rFonts w:hint="eastAsia" w:ascii="宋体" w:hAnsi="宋体" w:cs="宋体"/>
          <w:color w:val="auto"/>
          <w:sz w:val="24"/>
          <w:highlight w:val="none"/>
          <w:lang w:val="en-US" w:eastAsia="zh-CN"/>
        </w:rPr>
        <w:t>作业过程</w:t>
      </w:r>
      <w:r>
        <w:rPr>
          <w:rFonts w:hint="eastAsia" w:ascii="宋体" w:hAnsi="宋体" w:eastAsia="宋体" w:cs="宋体"/>
          <w:color w:val="auto"/>
          <w:sz w:val="24"/>
          <w:highlight w:val="none"/>
        </w:rPr>
        <w:t>应做到安全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文明、</w:t>
      </w:r>
      <w:r>
        <w:rPr>
          <w:rFonts w:hint="eastAsia" w:ascii="宋体" w:hAnsi="宋体" w:eastAsia="宋体" w:cs="宋体"/>
          <w:color w:val="auto"/>
          <w:sz w:val="24"/>
          <w:highlight w:val="none"/>
          <w:lang w:eastAsia="zh-CN"/>
        </w:rPr>
        <w:t>规范</w:t>
      </w:r>
      <w:r>
        <w:rPr>
          <w:rFonts w:hint="eastAsia" w:ascii="宋体" w:hAnsi="宋体" w:eastAsia="宋体" w:cs="宋体"/>
          <w:color w:val="auto"/>
          <w:sz w:val="24"/>
          <w:highlight w:val="none"/>
        </w:rPr>
        <w:t>，最大限度地减少对环境的污染和对公众生活的影响</w:t>
      </w:r>
      <w:r>
        <w:rPr>
          <w:rFonts w:hint="eastAsia" w:ascii="宋体" w:hAnsi="宋体" w:eastAsia="宋体" w:cs="宋体"/>
          <w:color w:val="auto"/>
          <w:sz w:val="24"/>
          <w:highlight w:val="none"/>
          <w:lang w:eastAsia="zh-CN"/>
        </w:rPr>
        <w:t>，满足市民对公共环境卫生质量的需求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认真贯彻执行“安全第一，预防为主，综合治理”的安全生产方针，强化环卫作业管理人员的安全意识和责任意识，确保劳动者在生产过程中的生命和财产安全，防止和减少各类事故，遏制重大、特大事故的发生。</w:t>
      </w:r>
    </w:p>
    <w:p w14:paraId="1099DD7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1.3.1.11合理安排作业计划。清晨或深夜在居民住宅小区或周边道路进行环卫作业时，不得大声喧哗，并应注意控制机具噪音。组织机械化</w:t>
      </w:r>
      <w:r>
        <w:rPr>
          <w:rFonts w:hint="eastAsia" w:ascii="宋体" w:hAnsi="宋体" w:eastAsia="宋体" w:cs="宋体"/>
          <w:color w:val="auto"/>
          <w:sz w:val="24"/>
          <w:highlight w:val="none"/>
          <w:lang w:eastAsia="zh-CN"/>
        </w:rPr>
        <w:t>洗</w:t>
      </w:r>
      <w:r>
        <w:rPr>
          <w:rFonts w:hint="eastAsia" w:ascii="宋体" w:hAnsi="宋体" w:eastAsia="宋体" w:cs="宋体"/>
          <w:color w:val="auto"/>
          <w:sz w:val="24"/>
          <w:highlight w:val="none"/>
        </w:rPr>
        <w:t>扫、洒水、</w:t>
      </w:r>
      <w:r>
        <w:rPr>
          <w:rFonts w:hint="eastAsia" w:ascii="宋体" w:hAnsi="宋体" w:eastAsia="宋体" w:cs="宋体"/>
          <w:color w:val="auto"/>
          <w:sz w:val="24"/>
          <w:highlight w:val="none"/>
          <w:lang w:eastAsia="zh-CN"/>
        </w:rPr>
        <w:t>冲</w:t>
      </w:r>
      <w:r>
        <w:rPr>
          <w:rFonts w:hint="eastAsia" w:ascii="宋体" w:hAnsi="宋体" w:eastAsia="宋体" w:cs="宋体"/>
          <w:color w:val="auto"/>
          <w:sz w:val="24"/>
          <w:highlight w:val="none"/>
        </w:rPr>
        <w:t>洗作业时应根据属地公安机关交通管理部门规定避开交通高峰时段（7：00—9：00，16：30—18：30）。</w:t>
      </w:r>
    </w:p>
    <w:p w14:paraId="2A944A05">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1.3.1.12</w:t>
      </w:r>
      <w:r>
        <w:rPr>
          <w:rFonts w:hint="eastAsia" w:ascii="宋体" w:hAnsi="宋体" w:eastAsia="宋体" w:cs="宋体"/>
          <w:color w:val="auto"/>
          <w:kern w:val="2"/>
          <w:sz w:val="24"/>
          <w:szCs w:val="24"/>
          <w:highlight w:val="none"/>
          <w:lang w:val="en-US" w:eastAsia="zh-CN" w:bidi="ar-SA"/>
        </w:rPr>
        <w:t>根据气象局的天气预报、气象预警等情况，气温≤2℃时的寒冷时节，以及气温≤4℃时的山区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背阴面，暂停涉水作业。下雪及雪后应根据需要，及时进行路面除雪作业 ，消除路面积雪、结冰，为道路</w:t>
      </w:r>
      <w:r>
        <w:rPr>
          <w:rFonts w:hint="eastAsia" w:ascii="宋体" w:hAnsi="宋体" w:eastAsia="宋体" w:cs="宋体"/>
          <w:bCs/>
          <w:color w:val="auto"/>
          <w:sz w:val="24"/>
          <w:highlight w:val="none"/>
        </w:rPr>
        <w:t>交通畅通创造良好通行条件。清雪作业以机械化清雪为主，人工清雪为辅。清理的积雪不得堆放在雨水井口，禁止向道路路面、绿化带、绿地抛撒积雪。</w:t>
      </w:r>
    </w:p>
    <w:p w14:paraId="108AE029">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1.3.1.13日常</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eastAsia="zh-CN"/>
        </w:rPr>
        <w:t>作业</w:t>
      </w:r>
      <w:r>
        <w:rPr>
          <w:rFonts w:hint="eastAsia" w:ascii="宋体" w:hAnsi="宋体" w:eastAsia="宋体" w:cs="宋体"/>
          <w:color w:val="auto"/>
          <w:sz w:val="24"/>
          <w:highlight w:val="none"/>
        </w:rPr>
        <w:t>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保洁范围干净，如有无主垃圾或其它垃圾，应加强监管，及时劝导并清理干净。</w:t>
      </w:r>
    </w:p>
    <w:p w14:paraId="1CDD4736">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14:paraId="421C5CE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1.3.1.15人工辅助清扫、清洗机动车道、非机动车道或清洗机动车道交通隔离栏时，应在距清扫点来车方向100M处设置警示标识，使用荧光锥形筒等警示标识围护清扫保洁区域，面向来车方向清扫，注意车辆动态。</w:t>
      </w:r>
    </w:p>
    <w:p w14:paraId="5CAF5EC0">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14:paraId="57CF645B">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1.3.1.17本项目环卫作业车辆须有固定场所停放，严禁停放在消防通道、公交车站、盲道等影响车辆和行人通行的公共通道。</w:t>
      </w:r>
    </w:p>
    <w:p w14:paraId="42420C9D">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1.3.1.18环卫作业宜使用新技术、新设备、新方法，提高作业水平。承诺能及时提供人力、设备、技术等支持。</w:t>
      </w:r>
    </w:p>
    <w:p w14:paraId="7A3AFBBC">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1.4作业规范 </w:t>
      </w:r>
    </w:p>
    <w:p w14:paraId="475E415E">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1.4.1道路普扫次数和时间</w:t>
      </w:r>
    </w:p>
    <w:p w14:paraId="2287A82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1.4.1.1一级道路普扫作业每日不少于3次。夏季（6月—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月）第一次普扫应在6：30前完成，春、秋、冬季（</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月—次年5月）在7：00前完成；第二次普扫在1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0前完成；第三次普扫在</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前完成。</w:t>
      </w:r>
    </w:p>
    <w:p w14:paraId="1886729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1.4.1.2应根据重大活动保障、落叶旺季等因素适时增加每日普扫频次。 </w:t>
      </w:r>
    </w:p>
    <w:p w14:paraId="51A4C93F">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1.4.2洒水（清洗）</w:t>
      </w:r>
    </w:p>
    <w:p w14:paraId="491CC1B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1.4.2.1一级道路作业每日不少于洒水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w:t>
      </w:r>
      <w:r>
        <w:rPr>
          <w:rFonts w:hint="eastAsia" w:ascii="宋体" w:hAnsi="宋体" w:eastAsia="宋体" w:cs="宋体"/>
          <w:color w:val="auto"/>
          <w:sz w:val="24"/>
          <w:highlight w:val="none"/>
          <w:lang w:val="en-US" w:eastAsia="zh-CN"/>
        </w:rPr>
        <w:t>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应使用专业洒水车或具有专用洒水功能的车辆，采用一定水压的水流通过前冲、对冲等方式，去除污染物、防止扬尘的清洁作业，并要求洒水作业面能够全覆盖各快车道；</w:t>
      </w:r>
      <w:r>
        <w:rPr>
          <w:rFonts w:hint="eastAsia" w:ascii="宋体" w:hAnsi="宋体" w:eastAsia="宋体" w:cs="宋体"/>
          <w:color w:val="auto"/>
          <w:sz w:val="24"/>
          <w:highlight w:val="none"/>
        </w:rPr>
        <w:t>每日清扫作业前，应先对车行道路面进行洒水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洒水时，洒水车车速不得超过2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km/h</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清洗作业时，</w:t>
      </w:r>
      <w:r>
        <w:rPr>
          <w:rFonts w:hint="eastAsia" w:ascii="宋体" w:hAnsi="宋体" w:eastAsia="宋体" w:cs="宋体"/>
          <w:color w:val="auto"/>
          <w:sz w:val="24"/>
          <w:highlight w:val="none"/>
          <w:lang w:eastAsia="zh-CN"/>
        </w:rPr>
        <w:t>需采用</w:t>
      </w:r>
      <w:r>
        <w:rPr>
          <w:rFonts w:hint="eastAsia" w:ascii="宋体" w:hAnsi="宋体" w:eastAsia="宋体" w:cs="宋体"/>
          <w:color w:val="auto"/>
          <w:sz w:val="24"/>
          <w:highlight w:val="none"/>
        </w:rPr>
        <w:t>具有专用清洗功能的车辆根据路面清洁程度调整车速</w:t>
      </w:r>
      <w:r>
        <w:rPr>
          <w:rFonts w:hint="eastAsia" w:ascii="宋体" w:hAnsi="宋体" w:eastAsia="宋体" w:cs="宋体"/>
          <w:color w:val="auto"/>
          <w:sz w:val="24"/>
          <w:highlight w:val="none"/>
          <w:lang w:eastAsia="zh-CN"/>
        </w:rPr>
        <w:t>、水压</w:t>
      </w:r>
      <w:r>
        <w:rPr>
          <w:rFonts w:hint="eastAsia" w:ascii="宋体" w:hAnsi="宋体" w:eastAsia="宋体" w:cs="宋体"/>
          <w:color w:val="auto"/>
          <w:sz w:val="24"/>
          <w:highlight w:val="none"/>
        </w:rPr>
        <w:t>，最高车速≤15km/h。</w:t>
      </w:r>
    </w:p>
    <w:p w14:paraId="641FEFFD">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1.4.2.2</w:t>
      </w:r>
      <w:r>
        <w:rPr>
          <w:rFonts w:hint="eastAsia" w:ascii="宋体" w:hAnsi="宋体" w:eastAsia="宋体" w:cs="宋体"/>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14:paraId="7A5E6CB2">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1.4.2.3</w:t>
      </w:r>
      <w:r>
        <w:rPr>
          <w:rFonts w:hint="eastAsia" w:ascii="宋体" w:hAnsi="宋体" w:eastAsia="宋体" w:cs="宋体"/>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14:paraId="7D9CB519">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1.4.2.4</w:t>
      </w:r>
      <w:r>
        <w:rPr>
          <w:rFonts w:hint="eastAsia" w:ascii="宋体" w:hAnsi="宋体" w:eastAsia="宋体" w:cs="宋体"/>
          <w:bCs/>
          <w:color w:val="auto"/>
          <w:sz w:val="24"/>
          <w:highlight w:val="none"/>
        </w:rPr>
        <w:t>小雨及以下雨量时，按计划保持洒水作业；中雨及以上雨量或雷阵雨期间，暂停道路洒水和清洗作业。</w:t>
      </w:r>
    </w:p>
    <w:p w14:paraId="4DF6FCB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1.4.2.5</w:t>
      </w:r>
      <w:r>
        <w:rPr>
          <w:rFonts w:hint="eastAsia" w:ascii="宋体" w:hAnsi="宋体" w:eastAsia="宋体" w:cs="宋体"/>
          <w:color w:val="auto"/>
          <w:sz w:val="24"/>
          <w:highlight w:val="none"/>
        </w:rPr>
        <w:t>春、秋、冬季（</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月—次年5月）</w:t>
      </w:r>
      <w:r>
        <w:rPr>
          <w:rFonts w:hint="eastAsia" w:ascii="宋体" w:hAnsi="宋体" w:eastAsia="宋体" w:cs="宋体"/>
          <w:bCs/>
          <w:color w:val="auto"/>
          <w:sz w:val="24"/>
          <w:highlight w:val="none"/>
        </w:rPr>
        <w:t>，每日道路洒水频次作为基准遍次，即一级道路每日</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次；夏季（6月—</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月），在基准频次上每日增加1次。</w:t>
      </w:r>
    </w:p>
    <w:p w14:paraId="2B2ECE63">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1.4.2.6气温2℃及以下的寒冷时节，以及气温4℃及以下时的山区</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背阴面，应</w:t>
      </w:r>
      <w:r>
        <w:rPr>
          <w:rFonts w:hint="eastAsia" w:ascii="宋体" w:hAnsi="宋体" w:eastAsia="宋体" w:cs="宋体"/>
          <w:bCs/>
          <w:color w:val="auto"/>
          <w:sz w:val="24"/>
          <w:highlight w:val="none"/>
          <w:lang w:eastAsia="zh-CN"/>
        </w:rPr>
        <w:t>暂</w:t>
      </w:r>
      <w:r>
        <w:rPr>
          <w:rFonts w:hint="eastAsia" w:ascii="宋体" w:hAnsi="宋体" w:eastAsia="宋体" w:cs="宋体"/>
          <w:bCs/>
          <w:color w:val="auto"/>
          <w:sz w:val="24"/>
          <w:highlight w:val="none"/>
        </w:rPr>
        <w:t>停清洗和洒水</w:t>
      </w:r>
      <w:r>
        <w:rPr>
          <w:rFonts w:hint="eastAsia" w:ascii="宋体" w:hAnsi="宋体" w:eastAsia="宋体" w:cs="宋体"/>
          <w:bCs/>
          <w:color w:val="auto"/>
          <w:sz w:val="24"/>
          <w:highlight w:val="none"/>
          <w:lang w:eastAsia="zh-CN"/>
        </w:rPr>
        <w:t>等涉水作业</w:t>
      </w:r>
      <w:r>
        <w:rPr>
          <w:rFonts w:hint="eastAsia" w:ascii="宋体" w:hAnsi="宋体" w:eastAsia="宋体" w:cs="宋体"/>
          <w:bCs/>
          <w:color w:val="auto"/>
          <w:sz w:val="24"/>
          <w:highlight w:val="none"/>
        </w:rPr>
        <w:t>。</w:t>
      </w:r>
    </w:p>
    <w:p w14:paraId="28B96539">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1.4.2.7根据清雪作业应急保障需要，可使用清洗车冲刷路面积雪，并使用除雪车、机扫车等专业车辆或人工辅助，及时清除路面积水、积雪。清雪作业以机械化清雪为主，人工清雪为辅。清理的积雪不应堆放在雨水井口，不应向道路路面、绿化带、绿地抛撒积雪。</w:t>
      </w:r>
    </w:p>
    <w:p w14:paraId="297895F3">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1.4.3机械化清扫</w:t>
      </w:r>
    </w:p>
    <w:p w14:paraId="5D64275B">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1.4.3.1</w:t>
      </w:r>
      <w:r>
        <w:rPr>
          <w:rFonts w:hint="eastAsia" w:ascii="宋体" w:hAnsi="宋体" w:eastAsia="宋体" w:cs="宋体"/>
          <w:bCs/>
          <w:color w:val="auto"/>
          <w:sz w:val="24"/>
          <w:highlight w:val="none"/>
        </w:rPr>
        <w:t>机械化清扫范围主要为机动车道，以及对满足机械化作业条件的人行道、非机动车道进行全方位清扫的作业方式。</w:t>
      </w:r>
    </w:p>
    <w:p w14:paraId="749953A8">
      <w:pPr>
        <w:snapToGrid w:val="0"/>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1.4.3.2</w:t>
      </w:r>
      <w:r>
        <w:rPr>
          <w:rFonts w:hint="eastAsia" w:ascii="宋体" w:hAnsi="宋体" w:eastAsia="宋体" w:cs="宋体"/>
          <w:bCs/>
          <w:color w:val="auto"/>
          <w:sz w:val="24"/>
          <w:highlight w:val="none"/>
        </w:rPr>
        <w:t>清扫车或洗扫车应加足水，根据路面状况调整好扫路车侧刷和吸口，喷雾洁扫无扬尘，在规定时间和路线进行机械化清扫作业。雨后及时进行路面积水清除作业，宜在雨后开展1次机械洗扫作业</w:t>
      </w:r>
      <w:r>
        <w:rPr>
          <w:rFonts w:hint="eastAsia" w:ascii="宋体" w:hAnsi="宋体" w:eastAsia="宋体" w:cs="宋体"/>
          <w:bCs/>
          <w:color w:val="auto"/>
          <w:sz w:val="24"/>
          <w:highlight w:val="none"/>
          <w:lang w:eastAsia="zh-CN"/>
        </w:rPr>
        <w:t>。</w:t>
      </w:r>
    </w:p>
    <w:p w14:paraId="44071F2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1.4.3.3</w:t>
      </w:r>
      <w:r>
        <w:rPr>
          <w:rFonts w:hint="eastAsia" w:ascii="宋体" w:hAnsi="宋体" w:eastAsia="宋体" w:cs="宋体"/>
          <w:bCs/>
          <w:color w:val="auto"/>
          <w:sz w:val="24"/>
          <w:highlight w:val="none"/>
        </w:rPr>
        <w:t>机械化清扫作业时，扫路车或洗扫车车速不得超过</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km/h。</w:t>
      </w:r>
    </w:p>
    <w:p w14:paraId="6355953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1.4.3.4</w:t>
      </w:r>
      <w:r>
        <w:rPr>
          <w:rFonts w:hint="eastAsia" w:ascii="宋体" w:hAnsi="宋体" w:eastAsia="宋体" w:cs="宋体"/>
          <w:bCs/>
          <w:color w:val="auto"/>
          <w:sz w:val="24"/>
          <w:highlight w:val="none"/>
        </w:rPr>
        <w:t>清扫时应注意观察路面清扫质量和路面障碍情况，对机械化清扫不能清除的大件垃圾或硬物，在确保作业安全的前提下，及时下车清除。</w:t>
      </w:r>
    </w:p>
    <w:p w14:paraId="224F74D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1.4.3.5</w:t>
      </w:r>
      <w:r>
        <w:rPr>
          <w:rFonts w:hint="eastAsia" w:ascii="宋体" w:hAnsi="宋体" w:eastAsia="宋体" w:cs="宋体"/>
          <w:bCs/>
          <w:color w:val="auto"/>
          <w:sz w:val="24"/>
          <w:highlight w:val="none"/>
        </w:rPr>
        <w:t>当日清扫结束后，应在指定地点卸空机械化清扫车辆中的垃圾。</w:t>
      </w:r>
    </w:p>
    <w:p w14:paraId="1A8F451C">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1.4.3.6</w:t>
      </w:r>
      <w:r>
        <w:rPr>
          <w:rFonts w:hint="eastAsia" w:ascii="宋体" w:hAnsi="宋体" w:eastAsia="宋体" w:cs="宋体"/>
          <w:bCs/>
          <w:color w:val="auto"/>
          <w:sz w:val="24"/>
          <w:highlight w:val="none"/>
        </w:rPr>
        <w:t>机械化清扫车辆所用的扫把丝等消耗品应根据使用状况及时更换。</w:t>
      </w:r>
    </w:p>
    <w:p w14:paraId="2FAE9ACC">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1.4.4人工普扫</w:t>
      </w:r>
    </w:p>
    <w:p w14:paraId="6BBB98E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1.4.4.1清扫时，在距清扫点适当位置</w:t>
      </w:r>
      <w:r>
        <w:rPr>
          <w:rFonts w:hint="eastAsia" w:ascii="宋体" w:hAnsi="宋体" w:cs="宋体"/>
          <w:bCs/>
          <w:color w:val="auto"/>
          <w:sz w:val="24"/>
          <w:highlight w:val="none"/>
          <w:lang w:val="en-US" w:eastAsia="zh-CN"/>
        </w:rPr>
        <w:t>设置</w:t>
      </w:r>
      <w:r>
        <w:rPr>
          <w:rFonts w:hint="eastAsia" w:ascii="宋体" w:hAnsi="宋体" w:eastAsia="宋体" w:cs="宋体"/>
          <w:bCs/>
          <w:color w:val="auto"/>
          <w:sz w:val="24"/>
          <w:highlight w:val="none"/>
        </w:rPr>
        <w:t>安全警示标识。</w:t>
      </w:r>
    </w:p>
    <w:p w14:paraId="38717BE2">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6F00D52D">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1.4.4.3清扫的街面垃圾、沿街果壳箱中的垃圾应密闭化运至指定地点，运输过程不得抛洒滴漏。</w:t>
      </w:r>
    </w:p>
    <w:p w14:paraId="6B3677BE">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1.4.5人工保洁</w:t>
      </w:r>
    </w:p>
    <w:p w14:paraId="469D0CD9">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1.4.5.1普扫结束后，应按照规定的责任保洁区域、保洁时间组织巡回保洁。落实责任保洁区域边界管理，保洁时应向保洁边界以外适当延伸（不少于</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米），不留保洁盲区和空白点。</w:t>
      </w:r>
    </w:p>
    <w:p w14:paraId="1F50C108">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1.4.5.2应定时清运沿街果壳箱中的垃圾，做到垃圾不落地、不积存，日产日清。</w:t>
      </w:r>
    </w:p>
    <w:p w14:paraId="72820C93">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1.4.5.3突发性环境卫生污染现场清理时，应严格按照应急处置方案进行保洁，及时消除污染物，恢复路面清洁。</w:t>
      </w:r>
    </w:p>
    <w:p w14:paraId="52C2E927">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1.4.5.4环卫电动专用作业车辆应在非机动车道顺向行驶，不得超载，且行驶速度不得超过20Km/h。</w:t>
      </w:r>
    </w:p>
    <w:p w14:paraId="5B617D5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1.4.5.5保洁作业结束后，作业工具应在规定地点摆放，不得在道路路面、墙角、绿化带、绿地中存放。</w:t>
      </w:r>
    </w:p>
    <w:p w14:paraId="02F4AE7C">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1.5质量要求</w:t>
      </w:r>
    </w:p>
    <w:p w14:paraId="5CA881A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1.5.1清扫应做到“五无五净”。即无垃圾杂物；无积水积泥，无痰迹烟蒂，无果皮纸屑，无土石杂草；路面干净，绿化带和树圈干净，边角侧石干净，雨水井盖沟眼畅通干净，果壳箱等环卫设施干净</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路面见本色。</w:t>
      </w:r>
    </w:p>
    <w:p w14:paraId="2E7C550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1.5.2三化四分相关要求：</w:t>
      </w:r>
      <w:r>
        <w:rPr>
          <w:rFonts w:hint="eastAsia" w:ascii="宋体" w:hAnsi="宋体" w:eastAsia="宋体" w:cs="宋体"/>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14:paraId="2C4CC3B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1.5.3其他要求：   </w:t>
      </w:r>
    </w:p>
    <w:p w14:paraId="297987B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（1）遇有窨井盖丢失、破损等，承包方必须及时上报采购人。  </w:t>
      </w:r>
    </w:p>
    <w:p w14:paraId="7FB409DB">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14:paraId="2DB3EBB0">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14:paraId="54B4DCBA">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1.6.管理要求</w:t>
      </w:r>
    </w:p>
    <w:p w14:paraId="7634F5F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1.6.1供应商在保洁作业中投入的机械设备、人员配置等必须与投标文件中所承诺的数量规格相符合。加强日常作业质量管理，相关计划及报告按采购人要求准时递交。</w:t>
      </w:r>
    </w:p>
    <w:p w14:paraId="5F9E10B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1.6.2规范管理、文明作业、自觉接受采购人及其上级各部门领导的检查和社会监督，对出现的问题要及时整改。</w:t>
      </w:r>
    </w:p>
    <w:p w14:paraId="7268816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1.6.3</w:t>
      </w:r>
      <w:r>
        <w:rPr>
          <w:rFonts w:hint="eastAsia" w:ascii="宋体" w:hAnsi="宋体" w:eastAsia="宋体" w:cs="宋体"/>
          <w:bCs/>
          <w:color w:val="auto"/>
          <w:sz w:val="24"/>
          <w:highlight w:val="none"/>
        </w:rPr>
        <w:t>环卫作业人员应具备相应的环卫职业技能，持工作证上岗，着装规范，举止文明，展现良好的城市形象。</w:t>
      </w:r>
      <w:r>
        <w:rPr>
          <w:rFonts w:hint="eastAsia" w:ascii="宋体" w:hAnsi="宋体" w:eastAsia="宋体" w:cs="宋体"/>
          <w:color w:val="auto"/>
          <w:sz w:val="24"/>
          <w:highlight w:val="none"/>
        </w:rPr>
        <w:t>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14:paraId="1269B01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1.6.4果壳箱应定期保养保持整洁完好无缺失，承包期间因操作或管理不善造成破损、缺失的，由中标单位承担费用并负责修复或更新（果壳箱更换款式应保持原样，或经采购人同意后调整款式）。</w:t>
      </w:r>
    </w:p>
    <w:p w14:paraId="6CB2BF0C">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1.6.5专用作业车辆（含人力三轮车）符合环卫标准化管理要求，</w:t>
      </w:r>
      <w:r>
        <w:rPr>
          <w:rFonts w:hint="eastAsia" w:ascii="宋体" w:hAnsi="宋体" w:eastAsia="宋体" w:cs="宋体"/>
          <w:bCs/>
          <w:color w:val="auto"/>
          <w:sz w:val="24"/>
          <w:highlight w:val="none"/>
        </w:rPr>
        <w:t>保证环卫作业车辆、机械设备安全功能等状况良好，外观整洁，标识统一。</w:t>
      </w:r>
      <w:r>
        <w:rPr>
          <w:rFonts w:hint="eastAsia" w:ascii="宋体" w:hAnsi="宋体" w:eastAsia="宋体" w:cs="宋体"/>
          <w:color w:val="auto"/>
          <w:sz w:val="24"/>
          <w:highlight w:val="none"/>
        </w:rPr>
        <w:t>外观喷漆及规格符合采购人要求，无抛洒滴漏、无满溢、无吊挂</w:t>
      </w:r>
      <w:r>
        <w:rPr>
          <w:rFonts w:hint="eastAsia" w:ascii="宋体" w:hAnsi="宋体" w:eastAsia="宋体" w:cs="宋体"/>
          <w:color w:val="auto"/>
          <w:sz w:val="24"/>
          <w:highlight w:val="none"/>
          <w:lang w:eastAsia="zh-CN"/>
        </w:rPr>
        <w:t>现象发生</w:t>
      </w:r>
      <w:r>
        <w:rPr>
          <w:rFonts w:hint="eastAsia" w:ascii="宋体" w:hAnsi="宋体" w:eastAsia="宋体" w:cs="宋体"/>
          <w:color w:val="auto"/>
          <w:sz w:val="24"/>
          <w:highlight w:val="none"/>
        </w:rPr>
        <w:t>。</w:t>
      </w:r>
    </w:p>
    <w:p w14:paraId="456F2D5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1.6.6垃圾应倾倒在指定的垃圾堆放场地，不得焚烧垃圾、树叶，确需垃圾二次转运的应在指定地点进行，不得直接在保洁道路上进行。</w:t>
      </w:r>
    </w:p>
    <w:p w14:paraId="74633570">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highlight w:val="none"/>
        </w:rPr>
        <w:t xml:space="preserve">1.6.7如遇渣土抛洒污染路面等情况，中标单位应及时上报采购人，并做好照片资料，同时进行道路冲洗清理。   </w:t>
      </w:r>
    </w:p>
    <w:p w14:paraId="350F1D6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1.6.8无新闻媒体曝光，对“12345”市长公开电话和有关受理中心及信访处相关问题，处理、回复及时到位。</w:t>
      </w:r>
      <w:r>
        <w:rPr>
          <w:rFonts w:hint="eastAsia" w:ascii="宋体" w:hAnsi="宋体" w:eastAsia="宋体" w:cs="宋体"/>
          <w:color w:val="auto"/>
          <w:sz w:val="24"/>
          <w:highlight w:val="none"/>
        </w:rPr>
        <w:t>加强管理，确保在国家、省、市、区的各项检查中不失责任分。</w:t>
      </w:r>
    </w:p>
    <w:p w14:paraId="101D193A">
      <w:pPr>
        <w:tabs>
          <w:tab w:val="left" w:pos="851"/>
          <w:tab w:val="left" w:pos="993"/>
        </w:tabs>
        <w:snapToGrid w:val="0"/>
        <w:spacing w:line="360" w:lineRule="auto"/>
        <w:ind w:firstLine="482" w:firstLineChars="200"/>
        <w:rPr>
          <w:rFonts w:hint="eastAsia" w:ascii="宋体" w:hAnsi="宋体" w:eastAsia="宋体" w:cs="宋体"/>
          <w:b/>
          <w:bCs/>
          <w:color w:val="auto"/>
          <w:kern w:val="44"/>
          <w:sz w:val="24"/>
          <w:highlight w:val="none"/>
        </w:rPr>
      </w:pPr>
      <w:r>
        <w:rPr>
          <w:rFonts w:hint="eastAsia" w:ascii="宋体" w:hAnsi="宋体" w:eastAsia="宋体" w:cs="宋体"/>
          <w:b/>
          <w:bCs/>
          <w:color w:val="auto"/>
          <w:kern w:val="44"/>
          <w:sz w:val="24"/>
          <w:highlight w:val="none"/>
        </w:rPr>
        <w:t>2、偷倒垃圾清运要求</w:t>
      </w:r>
    </w:p>
    <w:p w14:paraId="5623AA1D">
      <w:pPr>
        <w:tabs>
          <w:tab w:val="left" w:pos="851"/>
          <w:tab w:val="left" w:pos="993"/>
        </w:tabs>
        <w:snapToGrid w:val="0"/>
        <w:spacing w:line="360" w:lineRule="auto"/>
        <w:ind w:firstLine="480" w:firstLineChars="200"/>
        <w:rPr>
          <w:rFonts w:hint="eastAsia" w:ascii="宋体" w:hAnsi="宋体" w:eastAsia="宋体" w:cs="宋体"/>
          <w:b/>
          <w:bCs/>
          <w:color w:val="auto"/>
          <w:kern w:val="44"/>
          <w:sz w:val="24"/>
          <w:highlight w:val="none"/>
        </w:rPr>
      </w:pPr>
      <w:r>
        <w:rPr>
          <w:rFonts w:hint="eastAsia" w:ascii="宋体" w:hAnsi="宋体" w:eastAsia="宋体" w:cs="宋体"/>
          <w:bCs/>
          <w:color w:val="auto"/>
          <w:kern w:val="0"/>
          <w:sz w:val="24"/>
          <w:highlight w:val="none"/>
        </w:rPr>
        <w:t>2.1服务内容：</w:t>
      </w:r>
      <w:r>
        <w:rPr>
          <w:rFonts w:hint="eastAsia" w:ascii="宋体" w:hAnsi="宋体" w:eastAsia="宋体" w:cs="宋体"/>
          <w:color w:val="auto"/>
          <w:sz w:val="24"/>
          <w:highlight w:val="none"/>
        </w:rPr>
        <w:t>主要为本项目各个标段采购人管养范围内偷倒的垃圾清运</w:t>
      </w:r>
      <w:r>
        <w:rPr>
          <w:rFonts w:hint="eastAsia" w:ascii="宋体" w:hAnsi="宋体" w:eastAsia="宋体" w:cs="宋体"/>
          <w:bCs/>
          <w:color w:val="auto"/>
          <w:sz w:val="24"/>
          <w:highlight w:val="none"/>
        </w:rPr>
        <w:t>工作，垃圾运至杭州市余杭区综合行政执法局指定的消纳处置场所，相关费包含在本次招标内容中。</w:t>
      </w:r>
    </w:p>
    <w:p w14:paraId="18F30350">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2.2具体要求：</w:t>
      </w:r>
    </w:p>
    <w:p w14:paraId="16E44C8F">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w:t>
      </w:r>
      <w:r>
        <w:rPr>
          <w:rFonts w:hint="eastAsia" w:ascii="宋体" w:hAnsi="宋体" w:eastAsia="宋体" w:cs="宋体"/>
          <w:color w:val="auto"/>
          <w:sz w:val="24"/>
          <w:highlight w:val="none"/>
        </w:rPr>
        <w:t>服务期内，</w:t>
      </w:r>
      <w:r>
        <w:rPr>
          <w:rFonts w:hint="eastAsia" w:ascii="宋体" w:hAnsi="宋体" w:eastAsia="宋体" w:cs="宋体"/>
          <w:color w:val="auto"/>
          <w:kern w:val="0"/>
          <w:sz w:val="24"/>
          <w:highlight w:val="none"/>
        </w:rPr>
        <w:t>供应商应加强</w:t>
      </w:r>
      <w:r>
        <w:rPr>
          <w:rFonts w:hint="eastAsia" w:ascii="宋体" w:hAnsi="宋体" w:eastAsia="宋体" w:cs="宋体"/>
          <w:color w:val="auto"/>
          <w:sz w:val="24"/>
          <w:highlight w:val="none"/>
        </w:rPr>
        <w:t>所承包范围内防止垃圾偷倒的管理工作。如在所承包范围内发生偷倒，</w:t>
      </w:r>
      <w:r>
        <w:rPr>
          <w:rFonts w:hint="eastAsia" w:ascii="宋体" w:hAnsi="宋体" w:eastAsia="宋体" w:cs="宋体"/>
          <w:color w:val="auto"/>
          <w:kern w:val="0"/>
          <w:sz w:val="24"/>
          <w:highlight w:val="none"/>
        </w:rPr>
        <w:t>需完成</w:t>
      </w:r>
      <w:r>
        <w:rPr>
          <w:rFonts w:hint="eastAsia" w:ascii="宋体" w:hAnsi="宋体" w:eastAsia="宋体" w:cs="宋体"/>
          <w:color w:val="auto"/>
          <w:sz w:val="24"/>
          <w:highlight w:val="none"/>
        </w:rPr>
        <w:t>偷倒的垃圾清运</w:t>
      </w:r>
      <w:r>
        <w:rPr>
          <w:rFonts w:hint="eastAsia" w:ascii="宋体" w:hAnsi="宋体" w:eastAsia="宋体" w:cs="宋体"/>
          <w:bCs/>
          <w:color w:val="auto"/>
          <w:sz w:val="24"/>
          <w:highlight w:val="none"/>
        </w:rPr>
        <w:t>工作，</w:t>
      </w:r>
      <w:r>
        <w:rPr>
          <w:rFonts w:hint="eastAsia" w:ascii="宋体" w:hAnsi="宋体" w:eastAsia="宋体" w:cs="宋体"/>
          <w:color w:val="auto"/>
          <w:kern w:val="0"/>
          <w:sz w:val="24"/>
          <w:highlight w:val="none"/>
        </w:rPr>
        <w:t>垃圾的装车、运输至消纳处置场，因乱倒垃圾不符合相关要求所引发的问题，由供应商承担所有责任及赔偿费用。</w:t>
      </w:r>
    </w:p>
    <w:p w14:paraId="41D3FB02">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（2）车辆要求：本项目所需的作业车辆应具有有效的道路运输经营许可证，并到采购单位备案。</w:t>
      </w:r>
    </w:p>
    <w:p w14:paraId="379EE285">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59F1A250">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（4）清理的时间要求：</w:t>
      </w:r>
      <w:r>
        <w:rPr>
          <w:rFonts w:hint="eastAsia" w:ascii="宋体" w:hAnsi="宋体" w:eastAsia="宋体" w:cs="宋体"/>
          <w:color w:val="auto"/>
          <w:kern w:val="0"/>
          <w:sz w:val="24"/>
          <w:highlight w:val="none"/>
          <w:u w:val="single"/>
        </w:rPr>
        <w:t>2小时之内清理</w:t>
      </w:r>
      <w:r>
        <w:rPr>
          <w:rFonts w:hint="eastAsia" w:ascii="宋体" w:hAnsi="宋体" w:eastAsia="宋体" w:cs="宋体"/>
          <w:color w:val="auto"/>
          <w:kern w:val="0"/>
          <w:sz w:val="24"/>
          <w:highlight w:val="none"/>
        </w:rPr>
        <w:t>。</w:t>
      </w:r>
    </w:p>
    <w:p w14:paraId="44CFDAE2">
      <w:pPr>
        <w:spacing w:line="360" w:lineRule="auto"/>
        <w:ind w:left="0" w:leftChars="0" w:firstLine="482" w:firstLineChars="200"/>
        <w:jc w:val="left"/>
        <w:rPr>
          <w:rFonts w:hint="eastAsia" w:ascii="宋体" w:hAnsi="宋体" w:eastAsia="宋体" w:cs="宋体"/>
          <w:color w:val="auto"/>
          <w:kern w:val="44"/>
          <w:sz w:val="24"/>
          <w:highlight w:val="none"/>
        </w:rPr>
      </w:pPr>
      <w:bookmarkStart w:id="28" w:name="_Toc21616"/>
      <w:r>
        <w:rPr>
          <w:rFonts w:hint="eastAsia" w:ascii="宋体" w:hAnsi="宋体" w:eastAsia="宋体" w:cs="宋体"/>
          <w:b/>
          <w:bCs/>
          <w:color w:val="auto"/>
          <w:kern w:val="44"/>
          <w:sz w:val="24"/>
          <w:highlight w:val="none"/>
        </w:rPr>
        <w:t>3、驿站管养要求及新增驿站建设标准</w:t>
      </w:r>
      <w:r>
        <w:rPr>
          <w:rFonts w:hint="eastAsia" w:ascii="宋体" w:hAnsi="宋体" w:eastAsia="宋体" w:cs="宋体"/>
          <w:color w:val="auto"/>
          <w:kern w:val="44"/>
          <w:sz w:val="24"/>
          <w:highlight w:val="none"/>
        </w:rPr>
        <w:t>（按照浙江省《城管驿站建设与管理规范》的规定执行）根据城市管理要求，供应商利用相关场所，提供驿站为环卫工人或户外工作者提供休息、补给、阅读和应急医疗等服务空间，驿站的要求应符合浙江省《城管驿站建设与管理规范》所规定的要求。</w:t>
      </w:r>
    </w:p>
    <w:p w14:paraId="1A8066E4">
      <w:pPr>
        <w:spacing w:line="360" w:lineRule="auto"/>
        <w:ind w:firstLine="480" w:firstLineChars="200"/>
        <w:jc w:val="left"/>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3.1驿站管理基本要求如下：</w:t>
      </w:r>
    </w:p>
    <w:p w14:paraId="4628BCC7">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（1）城管驿站设置补给区、休息区、阅读区、应急医疗服务区等；</w:t>
      </w:r>
    </w:p>
    <w:p w14:paraId="39FCCED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（2）驿站的建设和管理以人为本，并遵循文明、安全、卫生、方便和节约的原则；</w:t>
      </w:r>
    </w:p>
    <w:p w14:paraId="1A76D252">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（3）驿站建设和管理应通过科技创新和精细化管理，使城管驿站功能完善、使用舒适、服务优良、运行安全、标识统一；</w:t>
      </w:r>
    </w:p>
    <w:p w14:paraId="2449EF5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（4）驿站的运行管理应符合城市社会治安管理要求；</w:t>
      </w:r>
    </w:p>
    <w:p w14:paraId="71521EC9">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（5）驿站应就日常管理和人员管理制定相关的管理制度；</w:t>
      </w:r>
    </w:p>
    <w:p w14:paraId="53E3FDA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（6）宜采用智慧化、信息化的管理手段，提升城管驿站的管理效能，并为方便使用。</w:t>
      </w:r>
    </w:p>
    <w:p w14:paraId="75633A35">
      <w:pPr>
        <w:pStyle w:val="3"/>
        <w:adjustRightInd/>
        <w:spacing w:before="0" w:after="0" w:line="360" w:lineRule="auto"/>
        <w:ind w:left="0" w:firstLine="480" w:firstLineChars="200"/>
        <w:jc w:val="lef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3.2驿站建设要求如下：</w:t>
      </w:r>
    </w:p>
    <w:p w14:paraId="29FEB19E">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按采购人需求及城管驿站建设标准要求投入供应商自有资金建设运营的城管驿站；</w:t>
      </w:r>
    </w:p>
    <w:p w14:paraId="4284BDB5">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面积要求：管养期内提供不低于60平方米的1座；</w:t>
      </w:r>
    </w:p>
    <w:p w14:paraId="40D8B1BF">
      <w:pPr>
        <w:pStyle w:val="3"/>
        <w:numPr>
          <w:ilvl w:val="0"/>
          <w:numId w:val="0"/>
        </w:numPr>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44"/>
          <w:sz w:val="24"/>
          <w:szCs w:val="24"/>
          <w:highlight w:val="none"/>
          <w:lang w:val="en-US" w:eastAsia="zh-CN" w:bidi="ar-SA"/>
        </w:rPr>
        <w:t>（3）</w:t>
      </w:r>
      <w:r>
        <w:rPr>
          <w:rFonts w:hint="eastAsia" w:ascii="宋体" w:hAnsi="宋体" w:eastAsia="宋体" w:cs="宋体"/>
          <w:b w:val="0"/>
          <w:bCs w:val="0"/>
          <w:color w:val="auto"/>
          <w:sz w:val="24"/>
          <w:szCs w:val="24"/>
          <w:highlight w:val="none"/>
        </w:rPr>
        <w:t>建筑屋面材料及颜色应与周边环境协调一致；</w:t>
      </w:r>
    </w:p>
    <w:p w14:paraId="6DBA9B12">
      <w:pPr>
        <w:spacing w:line="360" w:lineRule="auto"/>
        <w:ind w:firstLine="480" w:firstLineChars="200"/>
        <w:jc w:val="left"/>
        <w:rPr>
          <w:rFonts w:hint="eastAsia" w:ascii="宋体" w:hAnsi="宋体" w:eastAsia="宋体" w:cs="宋体"/>
          <w:color w:val="auto"/>
          <w:kern w:val="44"/>
          <w:sz w:val="24"/>
          <w:highlight w:val="none"/>
        </w:rPr>
      </w:pPr>
      <w:r>
        <w:rPr>
          <w:rFonts w:hint="eastAsia" w:ascii="宋体" w:hAnsi="宋体" w:eastAsia="宋体" w:cs="宋体"/>
          <w:color w:val="auto"/>
          <w:kern w:val="44"/>
          <w:sz w:val="24"/>
          <w:highlight w:val="none"/>
        </w:rPr>
        <w:t>3.3运行管理</w:t>
      </w:r>
    </w:p>
    <w:p w14:paraId="3945E661">
      <w:pPr>
        <w:pStyle w:val="3"/>
        <w:numPr>
          <w:ilvl w:val="0"/>
          <w:numId w:val="0"/>
        </w:numPr>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44"/>
          <w:sz w:val="24"/>
          <w:szCs w:val="24"/>
          <w:highlight w:val="none"/>
          <w:lang w:val="en-US" w:eastAsia="zh-CN" w:bidi="ar-SA"/>
        </w:rPr>
        <w:t>（1）</w:t>
      </w:r>
      <w:r>
        <w:rPr>
          <w:rFonts w:hint="eastAsia" w:ascii="宋体" w:hAnsi="宋体" w:eastAsia="宋体" w:cs="宋体"/>
          <w:b w:val="0"/>
          <w:bCs w:val="0"/>
          <w:color w:val="auto"/>
          <w:sz w:val="24"/>
          <w:szCs w:val="24"/>
          <w:highlight w:val="none"/>
        </w:rPr>
        <w:t>制定日常管理制度</w:t>
      </w:r>
    </w:p>
    <w:p w14:paraId="6C797A10">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人员管理制度</w:t>
      </w:r>
    </w:p>
    <w:p w14:paraId="1C12133E">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3.4设置标识牌</w:t>
      </w:r>
    </w:p>
    <w:p w14:paraId="64E90FF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建筑外立面安装标识或标识牌应贴附于城管驿站门口显眼位置。</w:t>
      </w:r>
    </w:p>
    <w:p w14:paraId="4E19CBED">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3.5服务内容</w:t>
      </w:r>
    </w:p>
    <w:p w14:paraId="1B7DB1A6">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驿站应根据服务内容配置相关设备；</w:t>
      </w:r>
    </w:p>
    <w:p w14:paraId="743C7A4C">
      <w:pPr>
        <w:pStyle w:val="3"/>
        <w:numPr>
          <w:ilvl w:val="0"/>
          <w:numId w:val="0"/>
        </w:numPr>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44"/>
          <w:sz w:val="24"/>
          <w:szCs w:val="24"/>
          <w:highlight w:val="none"/>
          <w:lang w:val="en-US" w:eastAsia="zh-CN" w:bidi="ar-SA"/>
        </w:rPr>
        <w:t>（2）</w:t>
      </w:r>
      <w:r>
        <w:rPr>
          <w:rFonts w:hint="eastAsia" w:ascii="宋体" w:hAnsi="宋体" w:eastAsia="宋体" w:cs="宋体"/>
          <w:b w:val="0"/>
          <w:bCs w:val="0"/>
          <w:color w:val="auto"/>
          <w:sz w:val="24"/>
          <w:szCs w:val="24"/>
          <w:highlight w:val="none"/>
        </w:rPr>
        <w:t>驿站内基础设施设备应整洁完好；</w:t>
      </w:r>
    </w:p>
    <w:p w14:paraId="685C6ABF">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驿站应开展特色服务；</w:t>
      </w:r>
    </w:p>
    <w:p w14:paraId="08138FE5">
      <w:pPr>
        <w:pStyle w:val="3"/>
        <w:adjustRightInd/>
        <w:spacing w:before="0" w:after="0" w:line="360" w:lineRule="auto"/>
        <w:ind w:left="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（4）驿站应根据实际需求调整服务内容。</w:t>
      </w:r>
    </w:p>
    <w:p w14:paraId="23EBC231">
      <w:pPr>
        <w:pStyle w:val="3"/>
        <w:adjustRightInd/>
        <w:spacing w:before="0" w:after="0" w:line="360" w:lineRule="auto"/>
        <w:ind w:left="430" w:leftChars="205"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四、相关要求</w:t>
      </w:r>
    </w:p>
    <w:p w14:paraId="1CC5657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养护涉及的智能设备，供应商须安排专业人员进行养护维修，所安排的专业人员须向采购人报备，采购人同意后方可实施维修养护，如在养护过程中出现设备破损无法使用的，供应商须及时更换，费用均已包含在本次投标报价内，今后不再另行调整。</w:t>
      </w:r>
    </w:p>
    <w:p w14:paraId="0C7A2CC8">
      <w:pPr>
        <w:snapToGrid w:val="0"/>
        <w:spacing w:line="360" w:lineRule="auto"/>
        <w:ind w:right="281" w:rightChars="134"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2、在服务期间如遇到重大活动、节日等特殊情况的，供应商须无条件的配合采购人。</w:t>
      </w:r>
      <w:bookmarkEnd w:id="28"/>
    </w:p>
    <w:p w14:paraId="4E9D2107">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五、其他要求</w:t>
      </w:r>
    </w:p>
    <w:p w14:paraId="30D0B13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1、供应商须有机具的使用权，在采购人通知后5个工作日内，将投标文件中承诺拟投入的机具行驶或运至采购人指定地点，采购人将对投标时承诺拟投入的机具进行核验。如机具核验不通过</w:t>
      </w:r>
      <w:r>
        <w:rPr>
          <w:rFonts w:hint="eastAsia" w:ascii="宋体" w:hAnsi="宋体" w:eastAsia="宋体" w:cs="宋体"/>
          <w:b/>
          <w:color w:val="auto"/>
          <w:sz w:val="24"/>
          <w:highlight w:val="none"/>
          <w:lang w:val="en-GB"/>
        </w:rPr>
        <w:t>；或</w:t>
      </w:r>
      <w:r>
        <w:rPr>
          <w:rFonts w:hint="eastAsia" w:ascii="宋体" w:hAnsi="宋体" w:eastAsia="宋体" w:cs="宋体"/>
          <w:b/>
          <w:color w:val="auto"/>
          <w:sz w:val="24"/>
          <w:highlight w:val="none"/>
        </w:rPr>
        <w:t>存在</w:t>
      </w:r>
      <w:r>
        <w:rPr>
          <w:rFonts w:hint="eastAsia" w:ascii="宋体" w:hAnsi="宋体" w:eastAsia="宋体" w:cs="宋体"/>
          <w:b/>
          <w:color w:val="auto"/>
          <w:sz w:val="24"/>
          <w:highlight w:val="none"/>
          <w:lang w:val="en-GB"/>
        </w:rPr>
        <w:t>弄虚作假行为的，</w:t>
      </w:r>
      <w:r>
        <w:rPr>
          <w:rFonts w:hint="eastAsia" w:ascii="宋体" w:hAnsi="宋体" w:eastAsia="宋体" w:cs="宋体"/>
          <w:b/>
          <w:color w:val="auto"/>
          <w:sz w:val="24"/>
          <w:highlight w:val="none"/>
        </w:rPr>
        <w:t>采购人将有权取消其中标资格，采购人将对此标项依法重新招标，其他标项中标结果不受影响。如某标项中标候选人放弃中标的，采购人将对该标项依法重新招标，其他标项中标结果不受影响。</w:t>
      </w:r>
    </w:p>
    <w:p w14:paraId="207F716F">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2、保洁作业时，用于本项目的三合一洗扫车/洗扫车及小型三合一洗扫车/洗扫车的洗、扫、吸功能可以单独使用。</w:t>
      </w:r>
    </w:p>
    <w:p w14:paraId="43BE5268">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3、供应商中标后15天内需在仓前街道、余杭街道、闲林街道、五常街道</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良渚街道</w:t>
      </w:r>
      <w:r>
        <w:rPr>
          <w:rFonts w:hint="eastAsia" w:ascii="宋体" w:hAnsi="宋体" w:eastAsia="宋体" w:cs="宋体"/>
          <w:b/>
          <w:color w:val="auto"/>
          <w:sz w:val="24"/>
          <w:highlight w:val="none"/>
        </w:rPr>
        <w:t>范围内设置不少于1处固定养护基地，固定基地应包括车辆停放场地（≥</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00平方米）、仓库区（≥100平方米）等。</w:t>
      </w:r>
    </w:p>
    <w:p w14:paraId="1AB374E4">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六、质量标准及验收标标准</w:t>
      </w:r>
    </w:p>
    <w:tbl>
      <w:tblPr>
        <w:tblStyle w:val="64"/>
        <w:tblW w:w="89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5"/>
        <w:gridCol w:w="7684"/>
      </w:tblGrid>
      <w:tr w14:paraId="1D9FB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8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5BCA77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质量标准</w:t>
            </w:r>
          </w:p>
        </w:tc>
        <w:tc>
          <w:tcPr>
            <w:tcW w:w="7684" w:type="dxa"/>
            <w:tcBorders>
              <w:top w:val="single" w:color="auto" w:sz="4" w:space="0"/>
              <w:left w:val="single" w:color="auto" w:sz="4" w:space="0"/>
              <w:bottom w:val="single" w:color="auto" w:sz="4" w:space="0"/>
              <w:right w:val="single" w:color="auto" w:sz="4" w:space="0"/>
            </w:tcBorders>
            <w:vAlign w:val="center"/>
          </w:tcPr>
          <w:p w14:paraId="006839D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1.道路保洁</w:t>
            </w:r>
            <w:r>
              <w:rPr>
                <w:rFonts w:hint="eastAsia" w:ascii="宋体" w:hAnsi="宋体" w:eastAsia="宋体" w:cs="宋体"/>
                <w:color w:val="auto"/>
                <w:kern w:val="0"/>
                <w:sz w:val="24"/>
                <w:highlight w:val="none"/>
                <w:lang w:eastAsia="zh-CN"/>
              </w:rPr>
              <w:t>按照</w:t>
            </w:r>
            <w:r>
              <w:rPr>
                <w:rFonts w:hint="eastAsia" w:ascii="宋体" w:hAnsi="宋体" w:eastAsia="宋体" w:cs="宋体"/>
                <w:color w:val="auto"/>
                <w:kern w:val="0"/>
                <w:sz w:val="24"/>
                <w:highlight w:val="none"/>
              </w:rPr>
              <w:t>《杭州市城市市容和环卫管理条例》（2005年7月1日施行）、《杭州市生活垃圾管理条例》（2015年7月30日浙江省第十二届人民代表大会常务委员会第二十一次会议批准）、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城市环境卫生作业规范</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（DB3301/T</w:t>
            </w:r>
            <w:r>
              <w:rPr>
                <w:rFonts w:hint="eastAsia" w:ascii="宋体" w:hAnsi="宋体" w:eastAsia="宋体" w:cs="宋体"/>
                <w:color w:val="auto"/>
                <w:kern w:val="0"/>
                <w:sz w:val="24"/>
                <w:highlight w:val="none"/>
                <w:lang w:val="en-US" w:eastAsia="zh-CN"/>
              </w:rPr>
              <w:t>0475</w:t>
            </w:r>
            <w:r>
              <w:rPr>
                <w:rFonts w:hint="eastAsia" w:ascii="宋体" w:hAnsi="宋体" w:eastAsia="宋体" w:cs="宋体"/>
                <w:color w:val="auto"/>
                <w:kern w:val="0"/>
                <w:sz w:val="24"/>
                <w:highlight w:val="none"/>
              </w:rPr>
              <w:t>-20</w:t>
            </w:r>
            <w:r>
              <w:rPr>
                <w:rFonts w:hint="eastAsia" w:ascii="宋体" w:hAnsi="宋体" w:eastAsia="宋体" w:cs="宋体"/>
                <w:color w:val="auto"/>
                <w:kern w:val="0"/>
                <w:sz w:val="24"/>
                <w:highlight w:val="none"/>
                <w:lang w:val="en-US" w:eastAsia="zh-CN"/>
              </w:rPr>
              <w:t>24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美丽杭州迎亚运”城市环境品质提升行动方案》、《新时代杭州环卫行业高质量发展的指导意见》、《关于下发实施“清洁城区”“信访投诉”“队伍督查”“城管宣传”等考核办法的通知》（杭城管局〔2019〕49号）等</w:t>
            </w:r>
            <w:r>
              <w:rPr>
                <w:rFonts w:hint="eastAsia" w:ascii="宋体" w:hAnsi="宋体" w:eastAsia="宋体" w:cs="宋体"/>
                <w:color w:val="auto"/>
                <w:kern w:val="0"/>
                <w:sz w:val="24"/>
                <w:highlight w:val="none"/>
                <w:lang w:eastAsia="zh-CN"/>
              </w:rPr>
              <w:t>要求</w:t>
            </w:r>
            <w:r>
              <w:rPr>
                <w:rFonts w:hint="eastAsia" w:ascii="宋体" w:hAnsi="宋体" w:eastAsia="宋体" w:cs="宋体"/>
                <w:color w:val="auto"/>
                <w:kern w:val="0"/>
                <w:sz w:val="24"/>
                <w:highlight w:val="none"/>
              </w:rPr>
              <w:t>执行（以行业主管部门颁布的最新检查考核文件为准）。</w:t>
            </w:r>
          </w:p>
          <w:p w14:paraId="1E0504A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2.偷倒的垃圾清运须达到符合《城市装修垃圾管理规定》（建设部第139号）、《杭州市建设工程渣土管理办法》杭州市相关法律法规管理文件要求（如有新文件的则以最新的文件为准）。</w:t>
            </w:r>
          </w:p>
        </w:tc>
      </w:tr>
      <w:tr w14:paraId="30A18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58077D1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验收标准及办法</w:t>
            </w:r>
          </w:p>
        </w:tc>
        <w:tc>
          <w:tcPr>
            <w:tcW w:w="7684" w:type="dxa"/>
            <w:tcBorders>
              <w:top w:val="single" w:color="auto" w:sz="4" w:space="0"/>
              <w:left w:val="single" w:color="auto" w:sz="4" w:space="0"/>
              <w:bottom w:val="single" w:color="auto" w:sz="4" w:space="0"/>
              <w:right w:val="single" w:color="auto" w:sz="4" w:space="0"/>
            </w:tcBorders>
            <w:vAlign w:val="center"/>
          </w:tcPr>
          <w:p w14:paraId="6E53256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根据杭城管局[2019]49号文件所附《杭州市清洁度评价实施办法（2019年度）》、杭城管局[2021]138号《关于发布2021年版杭州市道路保洁经费定额的通知》文件执行（以行业主管部门颁布的最新检查考核文件为准）及</w:t>
            </w:r>
            <w:r>
              <w:rPr>
                <w:rFonts w:hint="eastAsia" w:ascii="宋体" w:hAnsi="宋体" w:eastAsia="宋体" w:cs="宋体"/>
                <w:color w:val="auto"/>
                <w:sz w:val="24"/>
                <w:szCs w:val="32"/>
                <w:highlight w:val="none"/>
              </w:rPr>
              <w:t>根据</w:t>
            </w:r>
            <w:r>
              <w:rPr>
                <w:rFonts w:hint="eastAsia" w:ascii="宋体" w:hAnsi="宋体" w:eastAsia="宋体" w:cs="宋体"/>
                <w:color w:val="auto"/>
                <w:sz w:val="24"/>
                <w:highlight w:val="none"/>
              </w:rPr>
              <w:t>采购人发布的</w:t>
            </w:r>
            <w:r>
              <w:rPr>
                <w:rFonts w:hint="eastAsia" w:ascii="宋体" w:hAnsi="宋体" w:eastAsia="宋体" w:cs="宋体"/>
                <w:color w:val="auto"/>
                <w:sz w:val="24"/>
                <w:szCs w:val="32"/>
                <w:highlight w:val="none"/>
              </w:rPr>
              <w:t>考核办法</w:t>
            </w:r>
            <w:r>
              <w:rPr>
                <w:rFonts w:hint="eastAsia" w:ascii="宋体" w:hAnsi="宋体" w:eastAsia="宋体" w:cs="宋体"/>
                <w:color w:val="auto"/>
                <w:kern w:val="0"/>
                <w:sz w:val="24"/>
                <w:highlight w:val="none"/>
              </w:rPr>
              <w:t>。</w:t>
            </w:r>
          </w:p>
        </w:tc>
      </w:tr>
    </w:tbl>
    <w:p w14:paraId="4F255FAE">
      <w:pPr>
        <w:widowControl/>
        <w:snapToGrid w:val="0"/>
        <w:spacing w:line="360" w:lineRule="auto"/>
        <w:jc w:val="left"/>
        <w:rPr>
          <w:rFonts w:hint="eastAsia" w:ascii="宋体" w:hAnsi="宋体" w:eastAsia="宋体" w:cs="宋体"/>
          <w:b/>
          <w:color w:val="auto"/>
          <w:sz w:val="24"/>
          <w:highlight w:val="none"/>
        </w:rPr>
      </w:pPr>
    </w:p>
    <w:p w14:paraId="5D307304">
      <w:pPr>
        <w:widowControl/>
        <w:snapToGrid w:val="0"/>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七、商务要求表</w:t>
      </w:r>
    </w:p>
    <w:tbl>
      <w:tblPr>
        <w:tblStyle w:val="64"/>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7571"/>
      </w:tblGrid>
      <w:tr w14:paraId="179AE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0EDD286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报价要求</w:t>
            </w:r>
          </w:p>
        </w:tc>
        <w:tc>
          <w:tcPr>
            <w:tcW w:w="7571" w:type="dxa"/>
            <w:tcBorders>
              <w:top w:val="single" w:color="auto" w:sz="4" w:space="0"/>
              <w:left w:val="single" w:color="auto" w:sz="4" w:space="0"/>
              <w:bottom w:val="single" w:color="auto" w:sz="4" w:space="0"/>
              <w:right w:val="single" w:color="auto" w:sz="4" w:space="0"/>
            </w:tcBorders>
            <w:vAlign w:val="center"/>
          </w:tcPr>
          <w:p w14:paraId="03F7A3B0">
            <w:pPr>
              <w:tabs>
                <w:tab w:val="left" w:pos="851"/>
                <w:tab w:val="left" w:pos="993"/>
              </w:tabs>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1、</w:t>
            </w:r>
            <w:r>
              <w:rPr>
                <w:rFonts w:hint="eastAsia" w:ascii="宋体" w:hAnsi="宋体" w:eastAsia="宋体" w:cs="宋体"/>
                <w:b/>
                <w:color w:val="auto"/>
                <w:kern w:val="0"/>
                <w:sz w:val="24"/>
                <w:highlight w:val="none"/>
              </w:rPr>
              <w:t>最低人员工资：</w:t>
            </w:r>
            <w:r>
              <w:rPr>
                <w:rFonts w:hint="eastAsia" w:ascii="宋体" w:hAnsi="宋体" w:eastAsia="宋体" w:cs="宋体"/>
                <w:color w:val="auto"/>
                <w:kern w:val="0"/>
                <w:sz w:val="24"/>
                <w:highlight w:val="none"/>
              </w:rPr>
              <w:t>项目保洁人员最低基本工资不得低于《浙江省人民政府办公厅关于进一步改善环卫工人工作生活条件促进环卫事业持续健康发展的若干意见》（浙政办发〔2009〕190号）和《杭州市人民政府办公厅关于进一步解决环卫工人实际困难 保障其合法权益的意见》（杭政办〔2008〕14号）</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浙江省人民政府关于调整全省最低工资标准的通知》（浙政发〔2024〕3号）、《杭州市人民政府关于调整市区最低工资标准的通知》（杭政函〔2024〕37号）规定的市区最低工资标准的110%和定额内人员相关工资要求，日常加班工资按劳动法相关要求另行计算</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并充分考虑最低工资调整因素。</w:t>
            </w:r>
            <w:r>
              <w:rPr>
                <w:rFonts w:hint="eastAsia" w:ascii="宋体" w:hAnsi="宋体" w:eastAsia="宋体" w:cs="宋体"/>
                <w:b/>
                <w:color w:val="auto"/>
                <w:kern w:val="0"/>
                <w:sz w:val="24"/>
                <w:highlight w:val="none"/>
              </w:rPr>
              <w:t>投标单位根据道路保洁作业定额，结合作业难易程度，确定投标合理报价。</w:t>
            </w:r>
            <w:r>
              <w:rPr>
                <w:rFonts w:hint="eastAsia" w:ascii="宋体" w:hAnsi="宋体" w:eastAsia="宋体" w:cs="宋体"/>
                <w:color w:val="auto"/>
                <w:kern w:val="0"/>
                <w:sz w:val="24"/>
                <w:highlight w:val="none"/>
              </w:rPr>
              <w:t>（如有新文件的则以最新的文件为准）</w:t>
            </w:r>
          </w:p>
          <w:p w14:paraId="721ED9AA">
            <w:pPr>
              <w:tabs>
                <w:tab w:val="left" w:pos="851"/>
                <w:tab w:val="left" w:pos="993"/>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设施设备费报价：拟投入本项目中的设施设备的备品备件、车辆设备保险、日常维修保养，燃油、应急物资、日常服务易耗品，如扫把（含机扫车扫把）等，以及服务过程中所产生的水费、电费、开户安装等相关费用，结合企业成本列报。</w:t>
            </w:r>
          </w:p>
          <w:p w14:paraId="257D4AE0">
            <w:pPr>
              <w:tabs>
                <w:tab w:val="left" w:pos="851"/>
                <w:tab w:val="left" w:pos="993"/>
              </w:tabs>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本项目实际实施保洁面积为“保洁区域测绘面积”；标项预算资金根据《关于下达2014年度杭州市区道路清扫保洁面积测绘成果的通知》杭城管委﹝2015﹞175号文件：绿地保洁资金以“市区道路单幅绿地单侧按照1米计算（不足1米部分按实际面积计算）进行折算；▲故供应商投标时按照“折算后报价面积”进行填报。</w:t>
            </w:r>
          </w:p>
        </w:tc>
      </w:tr>
      <w:tr w14:paraId="4D59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3C75839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571" w:type="dxa"/>
            <w:tcBorders>
              <w:top w:val="single" w:color="auto" w:sz="4" w:space="0"/>
              <w:left w:val="single" w:color="auto" w:sz="4" w:space="0"/>
              <w:bottom w:val="single" w:color="auto" w:sz="4" w:space="0"/>
              <w:right w:val="single" w:color="auto" w:sz="4" w:space="0"/>
            </w:tcBorders>
            <w:vAlign w:val="center"/>
          </w:tcPr>
          <w:p w14:paraId="5537FC0A">
            <w:pPr>
              <w:spacing w:line="360" w:lineRule="auto"/>
              <w:jc w:val="left"/>
              <w:rPr>
                <w:rStyle w:val="970"/>
                <w:rFonts w:hint="default"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本项目无需缴纳履约保证金。</w:t>
            </w:r>
          </w:p>
        </w:tc>
      </w:tr>
      <w:tr w14:paraId="77B00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4801045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7571" w:type="dxa"/>
            <w:tcBorders>
              <w:top w:val="single" w:color="auto" w:sz="4" w:space="0"/>
              <w:left w:val="single" w:color="auto" w:sz="4" w:space="0"/>
              <w:bottom w:val="single" w:color="auto" w:sz="4" w:space="0"/>
              <w:right w:val="single" w:color="auto" w:sz="4" w:space="0"/>
            </w:tcBorders>
            <w:vAlign w:val="center"/>
          </w:tcPr>
          <w:p w14:paraId="525E984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杭州市余杭区。</w:t>
            </w:r>
          </w:p>
        </w:tc>
      </w:tr>
      <w:tr w14:paraId="614D7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7C23170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付款办法</w:t>
            </w:r>
          </w:p>
        </w:tc>
        <w:tc>
          <w:tcPr>
            <w:tcW w:w="7571" w:type="dxa"/>
            <w:tcBorders>
              <w:top w:val="single" w:color="auto" w:sz="4" w:space="0"/>
              <w:left w:val="single" w:color="auto" w:sz="4" w:space="0"/>
              <w:bottom w:val="single" w:color="auto" w:sz="4" w:space="0"/>
              <w:right w:val="single" w:color="auto" w:sz="4" w:space="0"/>
            </w:tcBorders>
            <w:vAlign w:val="center"/>
          </w:tcPr>
          <w:p w14:paraId="7708E48E">
            <w:pPr>
              <w:pStyle w:val="143"/>
              <w:widowControl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1.进度款：中标供应商应在合同签订前，编写《道路清扫保洁方案》上报采购人审核后签订合同，经采购人考核合格后，于十五日内向中标供应商支付年合</w:t>
            </w:r>
            <w:r>
              <w:rPr>
                <w:rFonts w:hint="eastAsia" w:ascii="宋体" w:hAnsi="宋体" w:eastAsia="宋体" w:cs="宋体"/>
                <w:color w:val="auto"/>
                <w:sz w:val="24"/>
                <w:highlight w:val="none"/>
              </w:rPr>
              <w:t>同价4</w:t>
            </w:r>
            <w:r>
              <w:rPr>
                <w:rFonts w:hint="eastAsia" w:ascii="宋体" w:hAnsi="宋体" w:eastAsia="宋体" w:cs="宋体"/>
                <w:color w:val="auto"/>
                <w:sz w:val="24"/>
                <w:szCs w:val="24"/>
                <w:highlight w:val="none"/>
              </w:rPr>
              <w:t>0</w:t>
            </w:r>
            <w:r>
              <w:rPr>
                <w:rFonts w:hint="eastAsia" w:ascii="宋体" w:hAnsi="宋体" w:eastAsia="宋体" w:cs="宋体"/>
                <w:color w:val="auto"/>
                <w:sz w:val="24"/>
                <w:highlight w:val="none"/>
              </w:rPr>
              <w:t>%的预付款项</w:t>
            </w:r>
            <w:r>
              <w:rPr>
                <w:rFonts w:hint="eastAsia" w:ascii="宋体" w:hAnsi="宋体" w:eastAsia="宋体" w:cs="宋体"/>
                <w:color w:val="auto"/>
                <w:sz w:val="24"/>
                <w:szCs w:val="24"/>
                <w:highlight w:val="none"/>
              </w:rPr>
              <w:t>，之后根据项目实施进度按季度和考核结果进行结算支付。</w:t>
            </w:r>
            <w:r>
              <w:rPr>
                <w:rFonts w:ascii="宋体" w:hAnsi="宋体"/>
                <w:color w:val="auto"/>
                <w:sz w:val="24"/>
                <w:highlight w:val="none"/>
              </w:rPr>
              <w:t>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w:t>
            </w:r>
            <w:r>
              <w:rPr>
                <w:rFonts w:hint="eastAsia" w:ascii="宋体" w:hAnsi="宋体"/>
                <w:color w:val="auto"/>
                <w:sz w:val="24"/>
                <w:highlight w:val="none"/>
                <w:lang w:val="en-US" w:eastAsia="zh-CN"/>
              </w:rPr>
              <w:t>适当调整</w:t>
            </w:r>
            <w:r>
              <w:rPr>
                <w:rFonts w:ascii="宋体" w:hAnsi="宋体"/>
                <w:color w:val="auto"/>
                <w:sz w:val="24"/>
                <w:highlight w:val="none"/>
              </w:rPr>
              <w:t>。</w:t>
            </w:r>
          </w:p>
          <w:p w14:paraId="3AD172DB">
            <w:pPr>
              <w:snapToGrid w:val="0"/>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2.若合同期结束时，下一轮采购还未完成，超出合同期部分的服务费按实际天数及考核结果结算。</w:t>
            </w:r>
          </w:p>
        </w:tc>
      </w:tr>
      <w:tr w14:paraId="513AA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14:paraId="01F527B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考核办法</w:t>
            </w:r>
          </w:p>
        </w:tc>
        <w:tc>
          <w:tcPr>
            <w:tcW w:w="7571" w:type="dxa"/>
            <w:tcBorders>
              <w:top w:val="single" w:color="auto" w:sz="4" w:space="0"/>
              <w:left w:val="single" w:color="auto" w:sz="4" w:space="0"/>
              <w:bottom w:val="single" w:color="auto" w:sz="4" w:space="0"/>
              <w:right w:val="single" w:color="auto" w:sz="4" w:space="0"/>
            </w:tcBorders>
            <w:vAlign w:val="center"/>
          </w:tcPr>
          <w:p w14:paraId="391EF881">
            <w:pPr>
              <w:pStyle w:val="143"/>
              <w:widowControl w:val="0"/>
              <w:adjustRightInd w:val="0"/>
              <w:snapToGrid w:val="0"/>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采购人对本项目保洁质量实施考核</w:t>
            </w:r>
            <w:r>
              <w:rPr>
                <w:rFonts w:hint="eastAsia" w:ascii="宋体" w:hAnsi="宋体" w:eastAsia="宋体" w:cs="宋体"/>
                <w:color w:val="auto"/>
                <w:sz w:val="24"/>
                <w:szCs w:val="24"/>
                <w:highlight w:val="none"/>
                <w:lang w:eastAsia="zh-CN"/>
              </w:rPr>
              <w:t>评价</w:t>
            </w:r>
            <w:r>
              <w:rPr>
                <w:rFonts w:hint="eastAsia" w:ascii="宋体" w:hAnsi="宋体" w:eastAsia="宋体" w:cs="宋体"/>
                <w:color w:val="auto"/>
                <w:sz w:val="24"/>
                <w:szCs w:val="24"/>
                <w:highlight w:val="none"/>
              </w:rPr>
              <w:t>，具体考核</w:t>
            </w:r>
            <w:r>
              <w:rPr>
                <w:rFonts w:hint="eastAsia" w:ascii="宋体" w:hAnsi="宋体" w:eastAsia="宋体" w:cs="宋体"/>
                <w:color w:val="auto"/>
                <w:sz w:val="24"/>
                <w:szCs w:val="24"/>
                <w:highlight w:val="none"/>
                <w:lang w:eastAsia="zh-CN"/>
              </w:rPr>
              <w:t>评价</w:t>
            </w:r>
            <w:r>
              <w:rPr>
                <w:rFonts w:hint="eastAsia" w:ascii="宋体" w:hAnsi="宋体" w:eastAsia="宋体" w:cs="宋体"/>
                <w:color w:val="auto"/>
                <w:sz w:val="24"/>
                <w:szCs w:val="24"/>
                <w:highlight w:val="none"/>
              </w:rPr>
              <w:t>办法以采购人发布的为准。</w:t>
            </w:r>
          </w:p>
        </w:tc>
      </w:tr>
    </w:tbl>
    <w:p w14:paraId="06B6D6BE">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八</w:t>
      </w:r>
      <w:r>
        <w:rPr>
          <w:rFonts w:hint="eastAsia" w:ascii="宋体" w:hAnsi="宋体" w:eastAsia="宋体" w:cs="宋体"/>
          <w:b/>
          <w:color w:val="auto"/>
          <w:sz w:val="24"/>
          <w:highlight w:val="none"/>
        </w:rPr>
        <w:t>、供应商投入标项机具基本要求</w:t>
      </w:r>
    </w:p>
    <w:tbl>
      <w:tblPr>
        <w:tblStyle w:val="64"/>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201"/>
        <w:gridCol w:w="3270"/>
        <w:gridCol w:w="885"/>
        <w:gridCol w:w="1002"/>
      </w:tblGrid>
      <w:tr w14:paraId="0932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0A94E4A7">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01" w:type="dxa"/>
            <w:vAlign w:val="center"/>
          </w:tcPr>
          <w:p w14:paraId="5BE3B694">
            <w:pPr>
              <w:pStyle w:val="27"/>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机具名称</w:t>
            </w:r>
          </w:p>
        </w:tc>
        <w:tc>
          <w:tcPr>
            <w:tcW w:w="3270" w:type="dxa"/>
            <w:vAlign w:val="center"/>
          </w:tcPr>
          <w:p w14:paraId="6815CC27">
            <w:pPr>
              <w:pStyle w:val="27"/>
              <w:spacing w:line="360" w:lineRule="auto"/>
              <w:ind w:firstLine="4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规格要求</w:t>
            </w:r>
          </w:p>
        </w:tc>
        <w:tc>
          <w:tcPr>
            <w:tcW w:w="885" w:type="dxa"/>
            <w:vAlign w:val="center"/>
          </w:tcPr>
          <w:p w14:paraId="3DA3D19D">
            <w:pPr>
              <w:pStyle w:val="27"/>
              <w:spacing w:line="360"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最低</w:t>
            </w:r>
            <w:r>
              <w:rPr>
                <w:rFonts w:hint="eastAsia" w:ascii="宋体" w:hAnsi="宋体" w:eastAsia="宋体" w:cs="宋体"/>
                <w:color w:val="auto"/>
                <w:sz w:val="21"/>
                <w:szCs w:val="21"/>
                <w:highlight w:val="none"/>
              </w:rPr>
              <w:t>数量</w:t>
            </w:r>
            <w:r>
              <w:rPr>
                <w:rFonts w:hint="eastAsia" w:ascii="宋体" w:hAnsi="宋体" w:eastAsia="宋体" w:cs="宋体"/>
                <w:color w:val="auto"/>
                <w:sz w:val="21"/>
                <w:szCs w:val="21"/>
                <w:highlight w:val="none"/>
                <w:lang w:eastAsia="zh-CN"/>
              </w:rPr>
              <w:t>要求</w:t>
            </w:r>
          </w:p>
        </w:tc>
        <w:tc>
          <w:tcPr>
            <w:tcW w:w="1002" w:type="dxa"/>
            <w:vAlign w:val="center"/>
          </w:tcPr>
          <w:p w14:paraId="22C18F2C">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5C9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4554A3F1">
            <w:pPr>
              <w:pStyle w:val="27"/>
              <w:numPr>
                <w:ilvl w:val="0"/>
                <w:numId w:val="2"/>
              </w:numPr>
              <w:spacing w:line="360" w:lineRule="auto"/>
              <w:ind w:firstLineChars="0"/>
              <w:jc w:val="center"/>
              <w:rPr>
                <w:rFonts w:hint="eastAsia" w:ascii="宋体" w:hAnsi="宋体" w:eastAsia="宋体" w:cs="宋体"/>
                <w:color w:val="auto"/>
                <w:sz w:val="21"/>
                <w:szCs w:val="21"/>
                <w:highlight w:val="none"/>
              </w:rPr>
            </w:pPr>
          </w:p>
        </w:tc>
        <w:tc>
          <w:tcPr>
            <w:tcW w:w="3201" w:type="dxa"/>
            <w:vAlign w:val="center"/>
          </w:tcPr>
          <w:p w14:paraId="3714083D">
            <w:pPr>
              <w:pStyle w:val="27"/>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洒水车/清洗车（用于快车道）</w:t>
            </w:r>
          </w:p>
        </w:tc>
        <w:tc>
          <w:tcPr>
            <w:tcW w:w="3270" w:type="dxa"/>
            <w:vAlign w:val="center"/>
          </w:tcPr>
          <w:p w14:paraId="64B80E4D">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总质量18吨及以上</w:t>
            </w:r>
          </w:p>
        </w:tc>
        <w:tc>
          <w:tcPr>
            <w:tcW w:w="885" w:type="dxa"/>
            <w:vAlign w:val="center"/>
          </w:tcPr>
          <w:p w14:paraId="4AEB458E">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辆</w:t>
            </w:r>
          </w:p>
        </w:tc>
        <w:tc>
          <w:tcPr>
            <w:tcW w:w="1002" w:type="dxa"/>
            <w:vMerge w:val="restart"/>
          </w:tcPr>
          <w:p w14:paraId="2A133850">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按评分要求提供相应证明材料台</w:t>
            </w:r>
          </w:p>
        </w:tc>
      </w:tr>
      <w:tr w14:paraId="5BC4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3AEAF463">
            <w:pPr>
              <w:pStyle w:val="27"/>
              <w:numPr>
                <w:ilvl w:val="0"/>
                <w:numId w:val="2"/>
              </w:numPr>
              <w:spacing w:line="360" w:lineRule="auto"/>
              <w:ind w:firstLineChars="0"/>
              <w:jc w:val="center"/>
              <w:rPr>
                <w:rFonts w:hint="eastAsia" w:ascii="宋体" w:hAnsi="宋体" w:eastAsia="宋体" w:cs="宋体"/>
                <w:color w:val="auto"/>
                <w:sz w:val="21"/>
                <w:szCs w:val="21"/>
                <w:highlight w:val="none"/>
              </w:rPr>
            </w:pPr>
          </w:p>
        </w:tc>
        <w:tc>
          <w:tcPr>
            <w:tcW w:w="3201" w:type="dxa"/>
            <w:vAlign w:val="center"/>
          </w:tcPr>
          <w:p w14:paraId="70E2FDE9">
            <w:pPr>
              <w:pStyle w:val="27"/>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具备高压功能的清洗车（用于快车道）</w:t>
            </w:r>
          </w:p>
        </w:tc>
        <w:tc>
          <w:tcPr>
            <w:tcW w:w="3270" w:type="dxa"/>
            <w:vAlign w:val="center"/>
          </w:tcPr>
          <w:p w14:paraId="05129601">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总质量18吨及以上</w:t>
            </w:r>
          </w:p>
        </w:tc>
        <w:tc>
          <w:tcPr>
            <w:tcW w:w="885" w:type="dxa"/>
            <w:vAlign w:val="center"/>
          </w:tcPr>
          <w:p w14:paraId="7A7A3389">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辆</w:t>
            </w:r>
          </w:p>
        </w:tc>
        <w:tc>
          <w:tcPr>
            <w:tcW w:w="1002" w:type="dxa"/>
            <w:vMerge w:val="continue"/>
          </w:tcPr>
          <w:p w14:paraId="4F19AE4D">
            <w:pPr>
              <w:pStyle w:val="27"/>
              <w:spacing w:line="360" w:lineRule="auto"/>
              <w:ind w:firstLine="0" w:firstLineChars="0"/>
              <w:jc w:val="center"/>
              <w:rPr>
                <w:rFonts w:hint="eastAsia" w:ascii="宋体" w:hAnsi="宋体" w:eastAsia="宋体" w:cs="宋体"/>
                <w:color w:val="auto"/>
                <w:sz w:val="21"/>
                <w:szCs w:val="21"/>
                <w:highlight w:val="none"/>
              </w:rPr>
            </w:pPr>
          </w:p>
        </w:tc>
      </w:tr>
      <w:tr w14:paraId="0069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260AAB9E">
            <w:pPr>
              <w:pStyle w:val="27"/>
              <w:numPr>
                <w:ilvl w:val="0"/>
                <w:numId w:val="2"/>
              </w:numPr>
              <w:spacing w:line="360" w:lineRule="auto"/>
              <w:ind w:firstLineChars="0"/>
              <w:jc w:val="center"/>
              <w:rPr>
                <w:rFonts w:hint="eastAsia" w:ascii="宋体" w:hAnsi="宋体" w:eastAsia="宋体" w:cs="宋体"/>
                <w:color w:val="auto"/>
                <w:sz w:val="21"/>
                <w:szCs w:val="21"/>
                <w:highlight w:val="none"/>
              </w:rPr>
            </w:pPr>
          </w:p>
        </w:tc>
        <w:tc>
          <w:tcPr>
            <w:tcW w:w="3201" w:type="dxa"/>
            <w:vAlign w:val="center"/>
          </w:tcPr>
          <w:p w14:paraId="58298CB4">
            <w:pPr>
              <w:pStyle w:val="27"/>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三合一洗扫车/洗扫车（用于快车道作业）</w:t>
            </w:r>
          </w:p>
        </w:tc>
        <w:tc>
          <w:tcPr>
            <w:tcW w:w="3270" w:type="dxa"/>
            <w:vAlign w:val="center"/>
          </w:tcPr>
          <w:p w14:paraId="3259B589">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总质量18吨及以上</w:t>
            </w:r>
          </w:p>
        </w:tc>
        <w:tc>
          <w:tcPr>
            <w:tcW w:w="885" w:type="dxa"/>
            <w:vAlign w:val="center"/>
          </w:tcPr>
          <w:p w14:paraId="39B44FE4">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辆</w:t>
            </w:r>
          </w:p>
        </w:tc>
        <w:tc>
          <w:tcPr>
            <w:tcW w:w="1002" w:type="dxa"/>
            <w:vMerge w:val="continue"/>
          </w:tcPr>
          <w:p w14:paraId="7AF3073B">
            <w:pPr>
              <w:pStyle w:val="27"/>
              <w:spacing w:line="360" w:lineRule="auto"/>
              <w:ind w:firstLine="0" w:firstLineChars="0"/>
              <w:jc w:val="center"/>
              <w:rPr>
                <w:rFonts w:hint="eastAsia" w:ascii="宋体" w:hAnsi="宋体" w:eastAsia="宋体" w:cs="宋体"/>
                <w:color w:val="auto"/>
                <w:sz w:val="21"/>
                <w:szCs w:val="21"/>
                <w:highlight w:val="none"/>
              </w:rPr>
            </w:pPr>
          </w:p>
        </w:tc>
      </w:tr>
      <w:tr w14:paraId="0B7C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1C242EAD">
            <w:pPr>
              <w:pStyle w:val="27"/>
              <w:numPr>
                <w:ilvl w:val="0"/>
                <w:numId w:val="2"/>
              </w:numPr>
              <w:spacing w:line="360" w:lineRule="auto"/>
              <w:ind w:firstLineChars="0"/>
              <w:jc w:val="center"/>
              <w:rPr>
                <w:rFonts w:hint="eastAsia" w:ascii="宋体" w:hAnsi="宋体" w:eastAsia="宋体" w:cs="宋体"/>
                <w:color w:val="auto"/>
                <w:sz w:val="21"/>
                <w:szCs w:val="21"/>
                <w:highlight w:val="none"/>
              </w:rPr>
            </w:pPr>
          </w:p>
        </w:tc>
        <w:tc>
          <w:tcPr>
            <w:tcW w:w="3201" w:type="dxa"/>
            <w:vAlign w:val="center"/>
          </w:tcPr>
          <w:p w14:paraId="0A5FE43D">
            <w:pPr>
              <w:pStyle w:val="27"/>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小型清扫车（用于慢车道作业）</w:t>
            </w:r>
          </w:p>
        </w:tc>
        <w:tc>
          <w:tcPr>
            <w:tcW w:w="3270" w:type="dxa"/>
            <w:vAlign w:val="center"/>
          </w:tcPr>
          <w:p w14:paraId="3116C589">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总质量10吨及以下（可上牌）或新能源车辆</w:t>
            </w:r>
          </w:p>
        </w:tc>
        <w:tc>
          <w:tcPr>
            <w:tcW w:w="885" w:type="dxa"/>
            <w:vAlign w:val="center"/>
          </w:tcPr>
          <w:p w14:paraId="0B581478">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辆</w:t>
            </w:r>
          </w:p>
        </w:tc>
        <w:tc>
          <w:tcPr>
            <w:tcW w:w="1002" w:type="dxa"/>
            <w:vMerge w:val="continue"/>
          </w:tcPr>
          <w:p w14:paraId="7E4B76DB">
            <w:pPr>
              <w:pStyle w:val="27"/>
              <w:spacing w:line="360" w:lineRule="auto"/>
              <w:ind w:firstLine="0" w:firstLineChars="0"/>
              <w:jc w:val="center"/>
              <w:rPr>
                <w:rFonts w:hint="eastAsia" w:ascii="宋体" w:hAnsi="宋体" w:eastAsia="宋体" w:cs="宋体"/>
                <w:color w:val="auto"/>
                <w:sz w:val="21"/>
                <w:szCs w:val="21"/>
                <w:highlight w:val="none"/>
              </w:rPr>
            </w:pPr>
          </w:p>
        </w:tc>
      </w:tr>
      <w:tr w14:paraId="5A78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44B1D2E7">
            <w:pPr>
              <w:pStyle w:val="27"/>
              <w:numPr>
                <w:ilvl w:val="0"/>
                <w:numId w:val="2"/>
              </w:numPr>
              <w:spacing w:line="360" w:lineRule="auto"/>
              <w:ind w:firstLineChars="0"/>
              <w:jc w:val="center"/>
              <w:rPr>
                <w:rFonts w:hint="eastAsia" w:ascii="宋体" w:hAnsi="宋体" w:eastAsia="宋体" w:cs="宋体"/>
                <w:color w:val="auto"/>
                <w:sz w:val="21"/>
                <w:szCs w:val="21"/>
                <w:highlight w:val="none"/>
              </w:rPr>
            </w:pPr>
          </w:p>
        </w:tc>
        <w:tc>
          <w:tcPr>
            <w:tcW w:w="3201" w:type="dxa"/>
            <w:vAlign w:val="center"/>
          </w:tcPr>
          <w:p w14:paraId="02E03852">
            <w:pPr>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手持式清扫机具（吹风机）</w:t>
            </w:r>
          </w:p>
        </w:tc>
        <w:tc>
          <w:tcPr>
            <w:tcW w:w="3270" w:type="dxa"/>
            <w:vAlign w:val="center"/>
          </w:tcPr>
          <w:p w14:paraId="4C2589BA">
            <w:p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用于人行道、绿化带等清扫</w:t>
            </w:r>
          </w:p>
        </w:tc>
        <w:tc>
          <w:tcPr>
            <w:tcW w:w="885" w:type="dxa"/>
            <w:vAlign w:val="center"/>
          </w:tcPr>
          <w:p w14:paraId="281266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台</w:t>
            </w:r>
          </w:p>
        </w:tc>
        <w:tc>
          <w:tcPr>
            <w:tcW w:w="1002" w:type="dxa"/>
            <w:vMerge w:val="continue"/>
            <w:vAlign w:val="center"/>
          </w:tcPr>
          <w:p w14:paraId="4B44EE56">
            <w:pPr>
              <w:pStyle w:val="27"/>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p>
        </w:tc>
      </w:tr>
      <w:tr w14:paraId="320E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5DD8BD8A">
            <w:pPr>
              <w:pStyle w:val="27"/>
              <w:numPr>
                <w:ilvl w:val="0"/>
                <w:numId w:val="2"/>
              </w:numPr>
              <w:spacing w:line="360" w:lineRule="auto"/>
              <w:ind w:firstLineChars="0"/>
              <w:jc w:val="center"/>
              <w:rPr>
                <w:rFonts w:hint="eastAsia" w:ascii="宋体" w:hAnsi="宋体" w:eastAsia="宋体" w:cs="宋体"/>
                <w:color w:val="auto"/>
                <w:sz w:val="21"/>
                <w:szCs w:val="21"/>
                <w:highlight w:val="none"/>
              </w:rPr>
            </w:pPr>
          </w:p>
        </w:tc>
        <w:tc>
          <w:tcPr>
            <w:tcW w:w="3201" w:type="dxa"/>
            <w:vAlign w:val="center"/>
          </w:tcPr>
          <w:p w14:paraId="40D65924">
            <w:pPr>
              <w:pStyle w:val="27"/>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护栏清洗车（用于快车道）</w:t>
            </w:r>
          </w:p>
        </w:tc>
        <w:tc>
          <w:tcPr>
            <w:tcW w:w="3270" w:type="dxa"/>
            <w:vAlign w:val="center"/>
          </w:tcPr>
          <w:p w14:paraId="31500D7D">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5" w:type="dxa"/>
            <w:vAlign w:val="center"/>
          </w:tcPr>
          <w:p w14:paraId="2ED56AB2">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1辆</w:t>
            </w:r>
          </w:p>
        </w:tc>
        <w:tc>
          <w:tcPr>
            <w:tcW w:w="1002" w:type="dxa"/>
            <w:vMerge w:val="continue"/>
          </w:tcPr>
          <w:p w14:paraId="31DE58D4">
            <w:pPr>
              <w:pStyle w:val="27"/>
              <w:spacing w:line="360" w:lineRule="auto"/>
              <w:ind w:firstLine="0" w:firstLineChars="0"/>
              <w:jc w:val="center"/>
              <w:rPr>
                <w:rFonts w:hint="eastAsia" w:ascii="宋体" w:hAnsi="宋体" w:eastAsia="宋体" w:cs="宋体"/>
                <w:color w:val="auto"/>
                <w:sz w:val="21"/>
                <w:szCs w:val="21"/>
                <w:highlight w:val="none"/>
              </w:rPr>
            </w:pPr>
          </w:p>
        </w:tc>
      </w:tr>
      <w:tr w14:paraId="221E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245E5FEA">
            <w:pPr>
              <w:pStyle w:val="27"/>
              <w:numPr>
                <w:ilvl w:val="0"/>
                <w:numId w:val="2"/>
              </w:numPr>
              <w:spacing w:line="360" w:lineRule="auto"/>
              <w:ind w:firstLineChars="0"/>
              <w:jc w:val="center"/>
              <w:rPr>
                <w:rFonts w:hint="eastAsia" w:ascii="宋体" w:hAnsi="宋体" w:eastAsia="宋体" w:cs="宋体"/>
                <w:color w:val="auto"/>
                <w:sz w:val="21"/>
                <w:szCs w:val="21"/>
                <w:highlight w:val="none"/>
              </w:rPr>
            </w:pPr>
          </w:p>
        </w:tc>
        <w:tc>
          <w:tcPr>
            <w:tcW w:w="3201" w:type="dxa"/>
            <w:vAlign w:val="center"/>
          </w:tcPr>
          <w:p w14:paraId="47490309">
            <w:pPr>
              <w:pStyle w:val="27"/>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应急除雪设备</w:t>
            </w:r>
          </w:p>
        </w:tc>
        <w:tc>
          <w:tcPr>
            <w:tcW w:w="3270" w:type="dxa"/>
            <w:vAlign w:val="center"/>
          </w:tcPr>
          <w:p w14:paraId="601AE080">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滑移装载机（带清雪斜角清扫器）</w:t>
            </w:r>
          </w:p>
        </w:tc>
        <w:tc>
          <w:tcPr>
            <w:tcW w:w="885" w:type="dxa"/>
            <w:vAlign w:val="center"/>
          </w:tcPr>
          <w:p w14:paraId="7876E1CF">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1台</w:t>
            </w:r>
          </w:p>
        </w:tc>
        <w:tc>
          <w:tcPr>
            <w:tcW w:w="1002" w:type="dxa"/>
            <w:vMerge w:val="continue"/>
          </w:tcPr>
          <w:p w14:paraId="253A1E34">
            <w:pPr>
              <w:pStyle w:val="27"/>
              <w:spacing w:line="360" w:lineRule="auto"/>
              <w:ind w:firstLine="0" w:firstLineChars="0"/>
              <w:jc w:val="center"/>
              <w:rPr>
                <w:rFonts w:hint="eastAsia" w:ascii="宋体" w:hAnsi="宋体" w:eastAsia="宋体" w:cs="宋体"/>
                <w:color w:val="auto"/>
                <w:sz w:val="21"/>
                <w:szCs w:val="21"/>
                <w:highlight w:val="none"/>
              </w:rPr>
            </w:pPr>
          </w:p>
        </w:tc>
      </w:tr>
      <w:tr w14:paraId="5ED2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7" w:type="dxa"/>
            <w:vAlign w:val="center"/>
          </w:tcPr>
          <w:p w14:paraId="46F34E24">
            <w:pPr>
              <w:pStyle w:val="27"/>
              <w:numPr>
                <w:ilvl w:val="0"/>
                <w:numId w:val="2"/>
              </w:numPr>
              <w:spacing w:line="360" w:lineRule="auto"/>
              <w:ind w:firstLineChars="0"/>
              <w:jc w:val="center"/>
              <w:rPr>
                <w:rFonts w:hint="eastAsia" w:ascii="宋体" w:hAnsi="宋体" w:eastAsia="宋体" w:cs="宋体"/>
                <w:color w:val="auto"/>
                <w:sz w:val="21"/>
                <w:szCs w:val="21"/>
                <w:highlight w:val="none"/>
              </w:rPr>
            </w:pPr>
          </w:p>
        </w:tc>
        <w:tc>
          <w:tcPr>
            <w:tcW w:w="3201" w:type="dxa"/>
            <w:vAlign w:val="center"/>
          </w:tcPr>
          <w:p w14:paraId="65A9ECFD">
            <w:pPr>
              <w:pStyle w:val="27"/>
              <w:spacing w:line="360" w:lineRule="auto"/>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巡查保障车</w:t>
            </w:r>
          </w:p>
        </w:tc>
        <w:tc>
          <w:tcPr>
            <w:tcW w:w="3270" w:type="dxa"/>
            <w:vAlign w:val="center"/>
          </w:tcPr>
          <w:p w14:paraId="0EB06F8C">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辆，1.5吨及以上货车</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辆。</w:t>
            </w:r>
          </w:p>
        </w:tc>
        <w:tc>
          <w:tcPr>
            <w:tcW w:w="885" w:type="dxa"/>
            <w:vAlign w:val="center"/>
          </w:tcPr>
          <w:p w14:paraId="35E07125">
            <w:pPr>
              <w:pStyle w:val="27"/>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辆</w:t>
            </w:r>
          </w:p>
        </w:tc>
        <w:tc>
          <w:tcPr>
            <w:tcW w:w="1002" w:type="dxa"/>
            <w:vMerge w:val="continue"/>
          </w:tcPr>
          <w:p w14:paraId="2E4BE30F">
            <w:pPr>
              <w:pStyle w:val="27"/>
              <w:spacing w:line="360" w:lineRule="auto"/>
              <w:ind w:firstLine="0" w:firstLineChars="0"/>
              <w:jc w:val="center"/>
              <w:rPr>
                <w:rFonts w:hint="eastAsia" w:ascii="宋体" w:hAnsi="宋体" w:eastAsia="宋体" w:cs="宋体"/>
                <w:color w:val="auto"/>
                <w:sz w:val="21"/>
                <w:szCs w:val="21"/>
                <w:highlight w:val="none"/>
              </w:rPr>
            </w:pPr>
          </w:p>
        </w:tc>
      </w:tr>
    </w:tbl>
    <w:p w14:paraId="6CC4DD89">
      <w:pPr>
        <w:spacing w:line="360" w:lineRule="auto"/>
        <w:jc w:val="both"/>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注：（1）、由于各车辆制造商不同，对于“洒水车/清洗车、三合一洗扫车/洗扫车”的车辆名称表述存在一定差异，但必须具备上述要求的相关作业功能。（2）机具数量必须达到上表要求。</w:t>
      </w:r>
    </w:p>
    <w:p w14:paraId="1287B3E8">
      <w:pPr>
        <w:rPr>
          <w:rFonts w:hint="eastAsia" w:ascii="仿宋" w:hAnsi="仿宋" w:eastAsia="仿宋" w:cs="宋体"/>
          <w:b/>
          <w:color w:val="auto"/>
          <w:sz w:val="24"/>
          <w:highlight w:val="none"/>
        </w:rPr>
      </w:pPr>
      <w:r>
        <w:rPr>
          <w:rFonts w:hint="eastAsia" w:ascii="仿宋" w:hAnsi="仿宋" w:eastAsia="仿宋" w:cs="宋体"/>
          <w:b/>
          <w:color w:val="auto"/>
          <w:sz w:val="24"/>
          <w:highlight w:val="none"/>
        </w:rPr>
        <w:br w:type="page"/>
      </w:r>
    </w:p>
    <w:p w14:paraId="3F8F509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10330"/>
      <w:bookmarkEnd w:id="29"/>
      <w:bookmarkStart w:id="30" w:name="_Toc184313250"/>
      <w:bookmarkEnd w:id="30"/>
      <w:bookmarkStart w:id="31" w:name="_Toc184312075"/>
      <w:bookmarkEnd w:id="31"/>
      <w:bookmarkStart w:id="32" w:name="_Toc184308048"/>
      <w:bookmarkEnd w:id="32"/>
      <w:bookmarkStart w:id="33" w:name="_Toc184310283"/>
      <w:bookmarkEnd w:id="33"/>
      <w:bookmarkStart w:id="34" w:name="_Toc184313271"/>
      <w:bookmarkEnd w:id="34"/>
      <w:bookmarkStart w:id="35" w:name="_Toc184313290"/>
      <w:bookmarkEnd w:id="35"/>
      <w:bookmarkStart w:id="36" w:name="_Toc184310344"/>
      <w:bookmarkEnd w:id="36"/>
      <w:bookmarkStart w:id="37" w:name="_Toc184314432"/>
      <w:bookmarkEnd w:id="37"/>
      <w:bookmarkStart w:id="38" w:name="_Toc184313255"/>
      <w:bookmarkEnd w:id="38"/>
      <w:bookmarkStart w:id="39" w:name="_Toc184310315"/>
      <w:bookmarkEnd w:id="39"/>
      <w:bookmarkStart w:id="40" w:name="_Toc184312067"/>
      <w:bookmarkEnd w:id="40"/>
      <w:bookmarkStart w:id="41" w:name="_Toc184310274"/>
      <w:bookmarkEnd w:id="41"/>
      <w:bookmarkStart w:id="42" w:name="_Toc184310338"/>
      <w:bookmarkEnd w:id="42"/>
      <w:bookmarkStart w:id="43" w:name="_Toc184312127"/>
      <w:bookmarkEnd w:id="43"/>
      <w:bookmarkStart w:id="44" w:name="_Toc184312105"/>
      <w:bookmarkEnd w:id="44"/>
      <w:bookmarkStart w:id="45" w:name="_Toc184313242"/>
      <w:bookmarkEnd w:id="45"/>
      <w:bookmarkStart w:id="46" w:name="_Toc184314439"/>
      <w:bookmarkEnd w:id="46"/>
      <w:bookmarkStart w:id="47" w:name="_Toc184314450"/>
      <w:bookmarkEnd w:id="47"/>
      <w:bookmarkStart w:id="48" w:name="_Toc184308058"/>
      <w:bookmarkEnd w:id="48"/>
      <w:bookmarkStart w:id="49" w:name="_Toc184314457"/>
      <w:bookmarkEnd w:id="49"/>
      <w:bookmarkStart w:id="50" w:name="_Toc184310314"/>
      <w:bookmarkEnd w:id="50"/>
      <w:bookmarkStart w:id="51" w:name="_Toc184310285"/>
      <w:bookmarkEnd w:id="51"/>
      <w:bookmarkStart w:id="52" w:name="_Toc184313256"/>
      <w:bookmarkEnd w:id="52"/>
      <w:bookmarkStart w:id="53" w:name="_Toc184314473"/>
      <w:bookmarkEnd w:id="53"/>
      <w:bookmarkStart w:id="54" w:name="_Toc184314416"/>
      <w:bookmarkEnd w:id="54"/>
      <w:bookmarkStart w:id="55" w:name="_Toc184312089"/>
      <w:bookmarkEnd w:id="55"/>
      <w:bookmarkStart w:id="56" w:name="_Toc184308055"/>
      <w:bookmarkEnd w:id="56"/>
      <w:bookmarkStart w:id="57" w:name="_Toc184312128"/>
      <w:bookmarkEnd w:id="57"/>
      <w:bookmarkStart w:id="58" w:name="_Toc184314418"/>
      <w:bookmarkEnd w:id="58"/>
      <w:bookmarkStart w:id="59" w:name="_Toc184313302"/>
      <w:bookmarkEnd w:id="59"/>
      <w:bookmarkStart w:id="60" w:name="_Toc184313238"/>
      <w:bookmarkEnd w:id="60"/>
      <w:bookmarkStart w:id="61" w:name="_Toc184308100"/>
      <w:bookmarkEnd w:id="61"/>
      <w:bookmarkStart w:id="62" w:name="_Toc184308047"/>
      <w:bookmarkEnd w:id="62"/>
      <w:bookmarkStart w:id="63" w:name="_Toc184310332"/>
      <w:bookmarkEnd w:id="63"/>
      <w:bookmarkStart w:id="64" w:name="_Toc184314430"/>
      <w:bookmarkEnd w:id="64"/>
      <w:bookmarkStart w:id="65" w:name="_Toc184312108"/>
      <w:bookmarkEnd w:id="65"/>
      <w:bookmarkStart w:id="66" w:name="_Toc184308106"/>
      <w:bookmarkEnd w:id="66"/>
      <w:bookmarkStart w:id="67" w:name="_Toc184310317"/>
      <w:bookmarkEnd w:id="67"/>
      <w:bookmarkStart w:id="68" w:name="_Toc184310278"/>
      <w:bookmarkEnd w:id="68"/>
      <w:bookmarkStart w:id="69" w:name="_Toc184310301"/>
      <w:bookmarkEnd w:id="69"/>
      <w:bookmarkStart w:id="70" w:name="_Toc184313293"/>
      <w:bookmarkEnd w:id="70"/>
      <w:bookmarkStart w:id="71" w:name="_Toc184313310"/>
      <w:bookmarkEnd w:id="71"/>
      <w:bookmarkStart w:id="72" w:name="_Toc184312093"/>
      <w:bookmarkEnd w:id="72"/>
      <w:bookmarkStart w:id="73" w:name="_Toc184310318"/>
      <w:bookmarkEnd w:id="73"/>
      <w:bookmarkStart w:id="74" w:name="_Toc184314412"/>
      <w:bookmarkEnd w:id="74"/>
      <w:bookmarkStart w:id="75" w:name="_Toc184310336"/>
      <w:bookmarkEnd w:id="75"/>
      <w:bookmarkStart w:id="76" w:name="_Toc184312092"/>
      <w:bookmarkEnd w:id="76"/>
      <w:bookmarkStart w:id="77" w:name="_Toc184313274"/>
      <w:bookmarkEnd w:id="77"/>
      <w:bookmarkStart w:id="78" w:name="_Toc184314453"/>
      <w:bookmarkEnd w:id="78"/>
      <w:bookmarkStart w:id="79" w:name="_Toc184312087"/>
      <w:bookmarkEnd w:id="79"/>
      <w:bookmarkStart w:id="80" w:name="_Toc184308066"/>
      <w:bookmarkEnd w:id="80"/>
      <w:bookmarkStart w:id="81" w:name="_Toc184313279"/>
      <w:bookmarkEnd w:id="81"/>
      <w:bookmarkStart w:id="82" w:name="_Toc184310302"/>
      <w:bookmarkEnd w:id="82"/>
      <w:bookmarkStart w:id="83" w:name="_Toc184314460"/>
      <w:bookmarkEnd w:id="83"/>
      <w:bookmarkStart w:id="84" w:name="_Toc184313307"/>
      <w:bookmarkEnd w:id="84"/>
      <w:bookmarkStart w:id="85" w:name="_Toc184308082"/>
      <w:bookmarkEnd w:id="85"/>
      <w:bookmarkStart w:id="86" w:name="_Toc184312088"/>
      <w:bookmarkEnd w:id="86"/>
      <w:bookmarkStart w:id="87" w:name="_Toc184308078"/>
      <w:bookmarkEnd w:id="87"/>
      <w:bookmarkStart w:id="88" w:name="_Toc184308036"/>
      <w:bookmarkEnd w:id="88"/>
      <w:bookmarkStart w:id="89" w:name="_Toc184312090"/>
      <w:bookmarkEnd w:id="89"/>
      <w:bookmarkStart w:id="90" w:name="_Toc184312074"/>
      <w:bookmarkEnd w:id="90"/>
      <w:bookmarkStart w:id="91" w:name="_Toc184310277"/>
      <w:bookmarkEnd w:id="91"/>
      <w:bookmarkStart w:id="92" w:name="_Toc184310275"/>
      <w:bookmarkEnd w:id="92"/>
      <w:bookmarkStart w:id="93" w:name="_Toc184308063"/>
      <w:bookmarkEnd w:id="93"/>
      <w:bookmarkStart w:id="94" w:name="_Toc184314414"/>
      <w:bookmarkEnd w:id="94"/>
      <w:bookmarkStart w:id="95" w:name="_Toc184312082"/>
      <w:bookmarkEnd w:id="95"/>
      <w:bookmarkStart w:id="96" w:name="_Toc184314466"/>
      <w:bookmarkEnd w:id="96"/>
      <w:bookmarkStart w:id="97" w:name="_Toc184312081"/>
      <w:bookmarkEnd w:id="97"/>
      <w:bookmarkStart w:id="98" w:name="_Toc184314472"/>
      <w:bookmarkEnd w:id="98"/>
      <w:bookmarkStart w:id="99" w:name="_Toc184310296"/>
      <w:bookmarkEnd w:id="99"/>
      <w:bookmarkStart w:id="100" w:name="_Toc184313264"/>
      <w:bookmarkEnd w:id="100"/>
      <w:bookmarkStart w:id="101" w:name="_Toc184308051"/>
      <w:bookmarkEnd w:id="101"/>
      <w:bookmarkStart w:id="102" w:name="_Toc184313281"/>
      <w:bookmarkEnd w:id="102"/>
      <w:bookmarkStart w:id="103" w:name="_Toc184308065"/>
      <w:bookmarkEnd w:id="103"/>
      <w:bookmarkStart w:id="104" w:name="_Toc184314429"/>
      <w:bookmarkEnd w:id="104"/>
      <w:bookmarkStart w:id="105" w:name="_Toc184308041"/>
      <w:bookmarkEnd w:id="105"/>
      <w:bookmarkStart w:id="106" w:name="_Toc184313260"/>
      <w:bookmarkEnd w:id="106"/>
      <w:bookmarkStart w:id="107" w:name="_Toc184310288"/>
      <w:bookmarkEnd w:id="107"/>
      <w:bookmarkStart w:id="108" w:name="_Toc184314462"/>
      <w:bookmarkEnd w:id="108"/>
      <w:bookmarkStart w:id="109" w:name="_Toc184310308"/>
      <w:bookmarkEnd w:id="109"/>
      <w:bookmarkStart w:id="110" w:name="_Toc184310323"/>
      <w:bookmarkEnd w:id="110"/>
      <w:bookmarkStart w:id="111" w:name="_Toc184310343"/>
      <w:bookmarkEnd w:id="111"/>
      <w:bookmarkStart w:id="112" w:name="_Toc184308038"/>
      <w:bookmarkEnd w:id="112"/>
      <w:bookmarkStart w:id="113" w:name="_Toc184314452"/>
      <w:bookmarkEnd w:id="113"/>
      <w:bookmarkStart w:id="114" w:name="_Toc184314441"/>
      <w:bookmarkEnd w:id="114"/>
      <w:bookmarkStart w:id="115" w:name="_Toc184310334"/>
      <w:bookmarkEnd w:id="115"/>
      <w:bookmarkStart w:id="116" w:name="_Toc184310337"/>
      <w:bookmarkEnd w:id="116"/>
      <w:bookmarkStart w:id="117" w:name="_Toc184313295"/>
      <w:bookmarkEnd w:id="117"/>
      <w:bookmarkStart w:id="118" w:name="_Toc184308045"/>
      <w:bookmarkEnd w:id="118"/>
      <w:bookmarkStart w:id="119" w:name="_Toc184312084"/>
      <w:bookmarkEnd w:id="119"/>
      <w:bookmarkStart w:id="120" w:name="_Toc184310342"/>
      <w:bookmarkEnd w:id="120"/>
      <w:bookmarkStart w:id="121" w:name="_Toc184313251"/>
      <w:bookmarkEnd w:id="121"/>
      <w:bookmarkStart w:id="122" w:name="_Toc184310282"/>
      <w:bookmarkEnd w:id="122"/>
      <w:bookmarkStart w:id="123" w:name="_Toc184308056"/>
      <w:bookmarkEnd w:id="123"/>
      <w:bookmarkStart w:id="124" w:name="_Toc184312100"/>
      <w:bookmarkEnd w:id="124"/>
      <w:bookmarkStart w:id="125" w:name="_Toc184313240"/>
      <w:bookmarkEnd w:id="125"/>
      <w:bookmarkStart w:id="126" w:name="_Toc184308073"/>
      <w:bookmarkEnd w:id="126"/>
      <w:bookmarkStart w:id="127" w:name="_Toc184312091"/>
      <w:bookmarkEnd w:id="127"/>
      <w:bookmarkStart w:id="128" w:name="_Toc184313286"/>
      <w:bookmarkEnd w:id="128"/>
      <w:bookmarkStart w:id="129" w:name="_Toc184313287"/>
      <w:bookmarkEnd w:id="129"/>
      <w:bookmarkStart w:id="130" w:name="_Toc184308077"/>
      <w:bookmarkEnd w:id="130"/>
      <w:bookmarkStart w:id="131" w:name="_Toc184313283"/>
      <w:bookmarkEnd w:id="131"/>
      <w:bookmarkStart w:id="132" w:name="_Toc184310331"/>
      <w:bookmarkEnd w:id="132"/>
      <w:bookmarkStart w:id="133" w:name="_Toc184310286"/>
      <w:bookmarkEnd w:id="133"/>
      <w:bookmarkStart w:id="134" w:name="_Toc184312076"/>
      <w:bookmarkEnd w:id="134"/>
      <w:bookmarkStart w:id="135" w:name="_Toc184313266"/>
      <w:bookmarkEnd w:id="135"/>
      <w:bookmarkStart w:id="136" w:name="_Toc184308053"/>
      <w:bookmarkEnd w:id="136"/>
      <w:bookmarkStart w:id="137" w:name="_Toc184313265"/>
      <w:bookmarkEnd w:id="137"/>
      <w:bookmarkStart w:id="138" w:name="_Toc184308057"/>
      <w:bookmarkEnd w:id="138"/>
      <w:bookmarkStart w:id="139" w:name="_Toc184314480"/>
      <w:bookmarkEnd w:id="139"/>
      <w:bookmarkStart w:id="140" w:name="_Toc184310328"/>
      <w:bookmarkEnd w:id="140"/>
      <w:bookmarkStart w:id="141" w:name="_Toc184312102"/>
      <w:bookmarkEnd w:id="141"/>
      <w:bookmarkStart w:id="142" w:name="_Toc184313300"/>
      <w:bookmarkEnd w:id="142"/>
      <w:bookmarkStart w:id="143" w:name="_Toc184313291"/>
      <w:bookmarkEnd w:id="143"/>
      <w:bookmarkStart w:id="144" w:name="_Toc184314442"/>
      <w:bookmarkEnd w:id="144"/>
      <w:bookmarkStart w:id="145" w:name="_Toc184314411"/>
      <w:bookmarkEnd w:id="145"/>
      <w:bookmarkStart w:id="146" w:name="_Toc184312139"/>
      <w:bookmarkEnd w:id="146"/>
      <w:bookmarkStart w:id="147" w:name="_Toc184312086"/>
      <w:bookmarkEnd w:id="147"/>
      <w:bookmarkStart w:id="148" w:name="_Toc184313284"/>
      <w:bookmarkEnd w:id="148"/>
      <w:bookmarkStart w:id="149" w:name="_Toc184314456"/>
      <w:bookmarkEnd w:id="149"/>
      <w:bookmarkStart w:id="150" w:name="_Toc184312120"/>
      <w:bookmarkEnd w:id="150"/>
      <w:bookmarkStart w:id="151" w:name="_Toc184312114"/>
      <w:bookmarkEnd w:id="151"/>
      <w:bookmarkStart w:id="152" w:name="_Toc184314477"/>
      <w:bookmarkEnd w:id="152"/>
      <w:bookmarkStart w:id="153" w:name="_Toc184312068"/>
      <w:bookmarkEnd w:id="153"/>
      <w:bookmarkStart w:id="154" w:name="_Toc184312119"/>
      <w:bookmarkEnd w:id="154"/>
      <w:bookmarkStart w:id="155" w:name="_Toc184314448"/>
      <w:bookmarkEnd w:id="155"/>
      <w:bookmarkStart w:id="156" w:name="_Toc184308088"/>
      <w:bookmarkEnd w:id="156"/>
      <w:bookmarkStart w:id="157" w:name="_Toc184312078"/>
      <w:bookmarkEnd w:id="157"/>
      <w:bookmarkStart w:id="158" w:name="_Toc184314478"/>
      <w:bookmarkEnd w:id="158"/>
      <w:bookmarkStart w:id="159" w:name="_Toc184310299"/>
      <w:bookmarkEnd w:id="159"/>
      <w:bookmarkStart w:id="160" w:name="_Toc184310298"/>
      <w:bookmarkEnd w:id="160"/>
      <w:bookmarkStart w:id="161" w:name="_Toc184314467"/>
      <w:bookmarkEnd w:id="161"/>
      <w:bookmarkStart w:id="162" w:name="_Toc184314449"/>
      <w:bookmarkEnd w:id="162"/>
      <w:bookmarkStart w:id="163" w:name="_Toc184308097"/>
      <w:bookmarkEnd w:id="163"/>
      <w:bookmarkStart w:id="164" w:name="_Toc184310300"/>
      <w:bookmarkEnd w:id="164"/>
      <w:bookmarkStart w:id="165" w:name="_Toc184313267"/>
      <w:bookmarkEnd w:id="165"/>
      <w:bookmarkStart w:id="166" w:name="_Toc184310290"/>
      <w:bookmarkEnd w:id="166"/>
      <w:bookmarkStart w:id="167" w:name="_Toc184312072"/>
      <w:bookmarkEnd w:id="167"/>
      <w:bookmarkStart w:id="168" w:name="_Toc184312097"/>
      <w:bookmarkEnd w:id="168"/>
      <w:bookmarkStart w:id="169" w:name="_Toc184308044"/>
      <w:bookmarkEnd w:id="169"/>
      <w:bookmarkStart w:id="170" w:name="_Toc184314454"/>
      <w:bookmarkEnd w:id="170"/>
      <w:bookmarkStart w:id="171" w:name="_Toc184312125"/>
      <w:bookmarkEnd w:id="171"/>
      <w:bookmarkStart w:id="172" w:name="_Toc184312103"/>
      <w:bookmarkEnd w:id="172"/>
      <w:bookmarkStart w:id="173" w:name="_Toc184314479"/>
      <w:bookmarkEnd w:id="173"/>
      <w:bookmarkStart w:id="174" w:name="_Toc184308090"/>
      <w:bookmarkEnd w:id="174"/>
      <w:bookmarkStart w:id="175" w:name="_Toc184312070"/>
      <w:bookmarkEnd w:id="175"/>
      <w:bookmarkStart w:id="176" w:name="_Toc184313270"/>
      <w:bookmarkEnd w:id="176"/>
      <w:bookmarkStart w:id="177" w:name="_Toc184314415"/>
      <w:bookmarkEnd w:id="177"/>
      <w:bookmarkStart w:id="178" w:name="_Toc184308105"/>
      <w:bookmarkEnd w:id="178"/>
      <w:bookmarkStart w:id="179" w:name="_Toc184314433"/>
      <w:bookmarkEnd w:id="179"/>
      <w:bookmarkStart w:id="180" w:name="_Toc184314431"/>
      <w:bookmarkEnd w:id="180"/>
      <w:bookmarkStart w:id="181" w:name="_Toc184312079"/>
      <w:bookmarkEnd w:id="181"/>
      <w:bookmarkStart w:id="182" w:name="_Toc184313258"/>
      <w:bookmarkEnd w:id="182"/>
      <w:bookmarkStart w:id="183" w:name="_Toc184308091"/>
      <w:bookmarkEnd w:id="183"/>
      <w:bookmarkStart w:id="184" w:name="_Toc184310280"/>
      <w:bookmarkEnd w:id="184"/>
      <w:bookmarkStart w:id="185" w:name="_Toc184310311"/>
      <w:bookmarkEnd w:id="185"/>
      <w:bookmarkStart w:id="186" w:name="_Toc184308092"/>
      <w:bookmarkEnd w:id="186"/>
      <w:bookmarkStart w:id="187" w:name="_Toc184312104"/>
      <w:bookmarkEnd w:id="187"/>
      <w:bookmarkStart w:id="188" w:name="_Toc184314426"/>
      <w:bookmarkEnd w:id="188"/>
      <w:bookmarkStart w:id="189" w:name="_Toc184308074"/>
      <w:bookmarkEnd w:id="189"/>
      <w:bookmarkStart w:id="190" w:name="_Toc184308052"/>
      <w:bookmarkEnd w:id="190"/>
      <w:bookmarkStart w:id="191" w:name="_Toc184310295"/>
      <w:bookmarkEnd w:id="191"/>
      <w:bookmarkStart w:id="192" w:name="_Toc184310322"/>
      <w:bookmarkEnd w:id="192"/>
      <w:bookmarkStart w:id="193" w:name="_Toc184313308"/>
      <w:bookmarkEnd w:id="193"/>
      <w:bookmarkStart w:id="194" w:name="_Toc184314435"/>
      <w:bookmarkEnd w:id="194"/>
      <w:bookmarkStart w:id="195" w:name="_Toc184313273"/>
      <w:bookmarkEnd w:id="195"/>
      <w:bookmarkStart w:id="196" w:name="_Toc184313288"/>
      <w:bookmarkEnd w:id="196"/>
      <w:bookmarkStart w:id="197" w:name="_Toc184310310"/>
      <w:bookmarkEnd w:id="197"/>
      <w:bookmarkStart w:id="198" w:name="_Toc184310312"/>
      <w:bookmarkEnd w:id="198"/>
      <w:bookmarkStart w:id="199" w:name="_Toc184308079"/>
      <w:bookmarkEnd w:id="199"/>
      <w:bookmarkStart w:id="200" w:name="_Toc184308061"/>
      <w:bookmarkEnd w:id="200"/>
      <w:bookmarkStart w:id="201" w:name="_Toc184312099"/>
      <w:bookmarkEnd w:id="201"/>
      <w:bookmarkStart w:id="202" w:name="_Toc184312110"/>
      <w:bookmarkEnd w:id="202"/>
      <w:bookmarkStart w:id="203" w:name="_Toc184312073"/>
      <w:bookmarkEnd w:id="203"/>
      <w:bookmarkStart w:id="204" w:name="_Toc184308039"/>
      <w:bookmarkEnd w:id="204"/>
      <w:bookmarkStart w:id="205" w:name="_Toc184310335"/>
      <w:bookmarkEnd w:id="205"/>
      <w:bookmarkStart w:id="206" w:name="_Toc184308083"/>
      <w:bookmarkEnd w:id="206"/>
      <w:bookmarkStart w:id="207" w:name="_Toc184312133"/>
      <w:bookmarkEnd w:id="207"/>
      <w:bookmarkStart w:id="208" w:name="_Toc184308064"/>
      <w:bookmarkEnd w:id="208"/>
      <w:bookmarkStart w:id="209" w:name="_Toc184313239"/>
      <w:bookmarkEnd w:id="209"/>
      <w:bookmarkStart w:id="210" w:name="_Toc184310304"/>
      <w:bookmarkEnd w:id="210"/>
      <w:bookmarkStart w:id="211" w:name="_Toc184314463"/>
      <w:bookmarkEnd w:id="211"/>
      <w:bookmarkStart w:id="212" w:name="_Toc184313297"/>
      <w:bookmarkEnd w:id="212"/>
      <w:bookmarkStart w:id="213" w:name="_Toc184314469"/>
      <w:bookmarkEnd w:id="213"/>
      <w:bookmarkStart w:id="214" w:name="_Toc184308068"/>
      <w:bookmarkEnd w:id="214"/>
      <w:bookmarkStart w:id="215" w:name="_Toc184310320"/>
      <w:bookmarkEnd w:id="215"/>
      <w:bookmarkStart w:id="216" w:name="_Toc184313272"/>
      <w:bookmarkEnd w:id="216"/>
      <w:bookmarkStart w:id="217" w:name="_Toc184308062"/>
      <w:bookmarkEnd w:id="217"/>
      <w:bookmarkStart w:id="218" w:name="_Toc184308040"/>
      <w:bookmarkEnd w:id="218"/>
      <w:bookmarkStart w:id="219" w:name="_Toc184313309"/>
      <w:bookmarkEnd w:id="219"/>
      <w:bookmarkStart w:id="220" w:name="_Toc184312106"/>
      <w:bookmarkEnd w:id="220"/>
      <w:bookmarkStart w:id="221" w:name="_Toc184312069"/>
      <w:bookmarkEnd w:id="221"/>
      <w:bookmarkStart w:id="222" w:name="_Toc184312135"/>
      <w:bookmarkEnd w:id="222"/>
      <w:bookmarkStart w:id="223" w:name="_Toc184308107"/>
      <w:bookmarkEnd w:id="223"/>
      <w:bookmarkStart w:id="224" w:name="_Toc184308081"/>
      <w:bookmarkEnd w:id="224"/>
      <w:bookmarkStart w:id="225" w:name="_Toc184310287"/>
      <w:bookmarkEnd w:id="225"/>
      <w:bookmarkStart w:id="226" w:name="_Toc184313252"/>
      <w:bookmarkEnd w:id="226"/>
      <w:bookmarkStart w:id="227" w:name="_Toc184308085"/>
      <w:bookmarkEnd w:id="227"/>
      <w:bookmarkStart w:id="228" w:name="_Toc184310273"/>
      <w:bookmarkEnd w:id="228"/>
      <w:bookmarkStart w:id="229" w:name="_Toc184312111"/>
      <w:bookmarkEnd w:id="229"/>
      <w:bookmarkStart w:id="230" w:name="_Toc184312096"/>
      <w:bookmarkEnd w:id="230"/>
      <w:bookmarkStart w:id="231" w:name="_Toc184310329"/>
      <w:bookmarkEnd w:id="231"/>
      <w:bookmarkStart w:id="232" w:name="_Toc184314451"/>
      <w:bookmarkEnd w:id="232"/>
      <w:bookmarkStart w:id="233" w:name="_Toc184312085"/>
      <w:bookmarkEnd w:id="233"/>
      <w:bookmarkStart w:id="234" w:name="_Toc184312095"/>
      <w:bookmarkEnd w:id="234"/>
      <w:bookmarkStart w:id="235" w:name="_Toc184313280"/>
      <w:bookmarkEnd w:id="235"/>
      <w:bookmarkStart w:id="236" w:name="_Toc184308104"/>
      <w:bookmarkEnd w:id="236"/>
      <w:bookmarkStart w:id="237" w:name="_Toc184313247"/>
      <w:bookmarkEnd w:id="237"/>
      <w:bookmarkStart w:id="238" w:name="_Toc184313301"/>
      <w:bookmarkEnd w:id="238"/>
      <w:bookmarkStart w:id="239" w:name="_Toc184314482"/>
      <w:bookmarkEnd w:id="239"/>
      <w:bookmarkStart w:id="240" w:name="_Toc184314438"/>
      <w:bookmarkEnd w:id="240"/>
      <w:bookmarkStart w:id="241" w:name="_Toc184312094"/>
      <w:bookmarkEnd w:id="241"/>
      <w:bookmarkStart w:id="242" w:name="_Toc184314446"/>
      <w:bookmarkEnd w:id="242"/>
      <w:bookmarkStart w:id="243" w:name="_Toc184314475"/>
      <w:bookmarkEnd w:id="243"/>
      <w:bookmarkStart w:id="244" w:name="_Toc184308070"/>
      <w:bookmarkEnd w:id="244"/>
      <w:bookmarkStart w:id="245" w:name="_Toc184314410"/>
      <w:bookmarkEnd w:id="245"/>
      <w:bookmarkStart w:id="246" w:name="_Toc184314444"/>
      <w:bookmarkEnd w:id="246"/>
      <w:bookmarkStart w:id="247" w:name="_Toc184312122"/>
      <w:bookmarkEnd w:id="247"/>
      <w:bookmarkStart w:id="248" w:name="_Toc184313253"/>
      <w:bookmarkEnd w:id="248"/>
      <w:bookmarkStart w:id="249" w:name="_Toc184310325"/>
      <w:bookmarkEnd w:id="249"/>
      <w:bookmarkStart w:id="250" w:name="_Toc184314445"/>
      <w:bookmarkEnd w:id="250"/>
      <w:bookmarkStart w:id="251" w:name="_Toc184310289"/>
      <w:bookmarkEnd w:id="251"/>
      <w:bookmarkStart w:id="252" w:name="_Toc184308095"/>
      <w:bookmarkEnd w:id="252"/>
      <w:bookmarkStart w:id="253" w:name="_Toc184313263"/>
      <w:bookmarkEnd w:id="253"/>
      <w:bookmarkStart w:id="254" w:name="_Toc184310272"/>
      <w:bookmarkEnd w:id="254"/>
      <w:bookmarkStart w:id="255" w:name="_Toc184312098"/>
      <w:bookmarkEnd w:id="255"/>
      <w:bookmarkStart w:id="256" w:name="_Toc184310327"/>
      <w:bookmarkEnd w:id="256"/>
      <w:bookmarkStart w:id="257" w:name="_Toc184314443"/>
      <w:bookmarkEnd w:id="257"/>
      <w:bookmarkStart w:id="258" w:name="_Toc184313246"/>
      <w:bookmarkEnd w:id="258"/>
      <w:bookmarkStart w:id="259" w:name="_Toc184308072"/>
      <w:bookmarkEnd w:id="259"/>
      <w:bookmarkStart w:id="260" w:name="_Toc184313282"/>
      <w:bookmarkEnd w:id="260"/>
      <w:bookmarkStart w:id="261" w:name="_Toc184312132"/>
      <w:bookmarkEnd w:id="261"/>
      <w:bookmarkStart w:id="262" w:name="_Toc184314436"/>
      <w:bookmarkEnd w:id="262"/>
      <w:bookmarkStart w:id="263" w:name="_Toc184314447"/>
      <w:bookmarkEnd w:id="263"/>
      <w:bookmarkStart w:id="264" w:name="_Toc184313292"/>
      <w:bookmarkEnd w:id="264"/>
      <w:bookmarkStart w:id="265" w:name="_Toc184308108"/>
      <w:bookmarkEnd w:id="265"/>
      <w:bookmarkStart w:id="266" w:name="_Toc184310340"/>
      <w:bookmarkEnd w:id="266"/>
      <w:bookmarkStart w:id="267" w:name="_Toc184314440"/>
      <w:bookmarkEnd w:id="267"/>
      <w:bookmarkStart w:id="268" w:name="_Toc184308084"/>
      <w:bookmarkEnd w:id="268"/>
      <w:bookmarkStart w:id="269" w:name="_Toc184314465"/>
      <w:bookmarkEnd w:id="269"/>
      <w:bookmarkStart w:id="270" w:name="_Toc184308103"/>
      <w:bookmarkEnd w:id="270"/>
      <w:bookmarkStart w:id="271" w:name="_Toc184310324"/>
      <w:bookmarkEnd w:id="271"/>
      <w:bookmarkStart w:id="272" w:name="_Toc184308080"/>
      <w:bookmarkEnd w:id="272"/>
      <w:bookmarkStart w:id="273" w:name="_Toc184314471"/>
      <w:bookmarkEnd w:id="273"/>
      <w:bookmarkStart w:id="274" w:name="_Toc184313259"/>
      <w:bookmarkEnd w:id="274"/>
      <w:bookmarkStart w:id="275" w:name="_Toc184308099"/>
      <w:bookmarkEnd w:id="275"/>
      <w:bookmarkStart w:id="276" w:name="_Toc184310307"/>
      <w:bookmarkEnd w:id="276"/>
      <w:bookmarkStart w:id="277" w:name="_Toc184313298"/>
      <w:bookmarkEnd w:id="277"/>
      <w:bookmarkStart w:id="278" w:name="_Toc184308094"/>
      <w:bookmarkEnd w:id="278"/>
      <w:bookmarkStart w:id="279" w:name="_Toc184312130"/>
      <w:bookmarkEnd w:id="279"/>
      <w:bookmarkStart w:id="280" w:name="_Toc184313245"/>
      <w:bookmarkEnd w:id="280"/>
      <w:bookmarkStart w:id="281" w:name="_Toc184312113"/>
      <w:bookmarkEnd w:id="281"/>
      <w:bookmarkStart w:id="282" w:name="_Toc184314417"/>
      <w:bookmarkEnd w:id="282"/>
      <w:bookmarkStart w:id="283" w:name="_Toc184312083"/>
      <w:bookmarkEnd w:id="283"/>
      <w:bookmarkStart w:id="284" w:name="_Toc184312138"/>
      <w:bookmarkEnd w:id="284"/>
      <w:bookmarkStart w:id="285" w:name="_Toc184308071"/>
      <w:bookmarkEnd w:id="285"/>
      <w:bookmarkStart w:id="286" w:name="_Toc184308102"/>
      <w:bookmarkEnd w:id="286"/>
      <w:bookmarkStart w:id="287" w:name="_Toc184313275"/>
      <w:bookmarkEnd w:id="287"/>
      <w:bookmarkStart w:id="288" w:name="_Toc184310316"/>
      <w:bookmarkEnd w:id="288"/>
      <w:bookmarkStart w:id="289" w:name="_Toc184313299"/>
      <w:bookmarkEnd w:id="289"/>
      <w:bookmarkStart w:id="290" w:name="_Toc184312101"/>
      <w:bookmarkEnd w:id="290"/>
      <w:bookmarkStart w:id="291" w:name="_Toc184313296"/>
      <w:bookmarkEnd w:id="291"/>
      <w:bookmarkStart w:id="292" w:name="_Toc184312121"/>
      <w:bookmarkEnd w:id="292"/>
      <w:bookmarkStart w:id="293" w:name="_Toc184314459"/>
      <w:bookmarkEnd w:id="293"/>
      <w:bookmarkStart w:id="294" w:name="_Toc184312126"/>
      <w:bookmarkEnd w:id="294"/>
      <w:bookmarkStart w:id="295" w:name="_Toc184310276"/>
      <w:bookmarkEnd w:id="295"/>
      <w:bookmarkStart w:id="296" w:name="_Toc184313241"/>
      <w:bookmarkEnd w:id="296"/>
      <w:bookmarkStart w:id="297" w:name="_Toc184310292"/>
      <w:bookmarkEnd w:id="297"/>
      <w:bookmarkStart w:id="298" w:name="_Toc184312123"/>
      <w:bookmarkEnd w:id="298"/>
      <w:bookmarkStart w:id="299" w:name="_Toc184312071"/>
      <w:bookmarkEnd w:id="299"/>
      <w:bookmarkStart w:id="300" w:name="_Toc184308046"/>
      <w:bookmarkEnd w:id="300"/>
      <w:bookmarkStart w:id="301" w:name="_Toc184313276"/>
      <w:bookmarkEnd w:id="301"/>
      <w:bookmarkStart w:id="302" w:name="_Toc184314468"/>
      <w:bookmarkEnd w:id="302"/>
      <w:bookmarkStart w:id="303" w:name="_Toc184310284"/>
      <w:bookmarkEnd w:id="303"/>
      <w:bookmarkStart w:id="304" w:name="_Toc184308037"/>
      <w:bookmarkEnd w:id="304"/>
      <w:bookmarkStart w:id="305" w:name="_Toc184308093"/>
      <w:bookmarkEnd w:id="305"/>
      <w:bookmarkStart w:id="306" w:name="_Toc184314423"/>
      <w:bookmarkEnd w:id="306"/>
      <w:bookmarkStart w:id="307" w:name="_Toc184314476"/>
      <w:bookmarkEnd w:id="307"/>
      <w:bookmarkStart w:id="308" w:name="_Toc184312115"/>
      <w:bookmarkEnd w:id="308"/>
      <w:bookmarkStart w:id="309" w:name="_Toc184308101"/>
      <w:bookmarkEnd w:id="309"/>
      <w:bookmarkStart w:id="310" w:name="_Toc184308087"/>
      <w:bookmarkEnd w:id="310"/>
      <w:bookmarkStart w:id="311" w:name="_Toc184308096"/>
      <w:bookmarkEnd w:id="311"/>
      <w:bookmarkStart w:id="312" w:name="_Toc184313304"/>
      <w:bookmarkEnd w:id="312"/>
      <w:bookmarkStart w:id="313" w:name="_Toc184313305"/>
      <w:bookmarkEnd w:id="313"/>
      <w:bookmarkStart w:id="314" w:name="_Toc184312116"/>
      <w:bookmarkEnd w:id="314"/>
      <w:bookmarkStart w:id="315" w:name="_Toc184310281"/>
      <w:bookmarkEnd w:id="315"/>
      <w:bookmarkStart w:id="316" w:name="_Toc184314434"/>
      <w:bookmarkEnd w:id="316"/>
      <w:bookmarkStart w:id="317" w:name="_Toc184308042"/>
      <w:bookmarkEnd w:id="317"/>
      <w:bookmarkStart w:id="318" w:name="_Toc184313262"/>
      <w:bookmarkEnd w:id="318"/>
      <w:bookmarkStart w:id="319" w:name="_Toc184312112"/>
      <w:bookmarkEnd w:id="319"/>
      <w:bookmarkStart w:id="320" w:name="_Toc184313248"/>
      <w:bookmarkEnd w:id="320"/>
      <w:bookmarkStart w:id="321" w:name="_Toc184312118"/>
      <w:bookmarkEnd w:id="321"/>
      <w:bookmarkStart w:id="322" w:name="_Toc184313244"/>
      <w:bookmarkEnd w:id="322"/>
      <w:bookmarkStart w:id="323" w:name="_Toc184308086"/>
      <w:bookmarkEnd w:id="323"/>
      <w:bookmarkStart w:id="324" w:name="_Toc184314481"/>
      <w:bookmarkEnd w:id="324"/>
      <w:bookmarkStart w:id="325" w:name="_Toc184314461"/>
      <w:bookmarkEnd w:id="325"/>
      <w:bookmarkStart w:id="326" w:name="_Toc184313277"/>
      <w:bookmarkEnd w:id="326"/>
      <w:bookmarkStart w:id="327" w:name="_Toc184312137"/>
      <w:bookmarkEnd w:id="327"/>
      <w:bookmarkStart w:id="328" w:name="_Toc184313261"/>
      <w:bookmarkEnd w:id="328"/>
      <w:bookmarkStart w:id="329" w:name="_Toc184313257"/>
      <w:bookmarkEnd w:id="329"/>
      <w:bookmarkStart w:id="330" w:name="_Toc184314413"/>
      <w:bookmarkEnd w:id="330"/>
      <w:bookmarkStart w:id="331" w:name="_Toc184312109"/>
      <w:bookmarkEnd w:id="331"/>
      <w:bookmarkStart w:id="332" w:name="_Toc184310313"/>
      <w:bookmarkEnd w:id="332"/>
      <w:bookmarkStart w:id="333" w:name="_Toc184308067"/>
      <w:bookmarkEnd w:id="333"/>
      <w:bookmarkStart w:id="334" w:name="_Toc184308043"/>
      <w:bookmarkEnd w:id="334"/>
      <w:bookmarkStart w:id="335" w:name="_Toc184308054"/>
      <w:bookmarkEnd w:id="335"/>
      <w:bookmarkStart w:id="336" w:name="_Toc184310305"/>
      <w:bookmarkEnd w:id="336"/>
      <w:bookmarkStart w:id="337" w:name="_Toc184310341"/>
      <w:bookmarkEnd w:id="337"/>
      <w:bookmarkStart w:id="338" w:name="_Toc184314428"/>
      <w:bookmarkEnd w:id="338"/>
      <w:bookmarkStart w:id="339" w:name="_Toc184308060"/>
      <w:bookmarkEnd w:id="339"/>
      <w:bookmarkStart w:id="340" w:name="_Toc184310333"/>
      <w:bookmarkEnd w:id="340"/>
      <w:bookmarkStart w:id="341" w:name="_Toc184313269"/>
      <w:bookmarkEnd w:id="341"/>
      <w:bookmarkStart w:id="342" w:name="_Toc184313294"/>
      <w:bookmarkEnd w:id="342"/>
      <w:bookmarkStart w:id="343" w:name="_Toc184313289"/>
      <w:bookmarkEnd w:id="343"/>
      <w:bookmarkStart w:id="344" w:name="_Toc184313303"/>
      <w:bookmarkEnd w:id="344"/>
      <w:bookmarkStart w:id="345" w:name="_Toc184312131"/>
      <w:bookmarkEnd w:id="345"/>
      <w:bookmarkStart w:id="346" w:name="_Toc184310321"/>
      <w:bookmarkEnd w:id="346"/>
      <w:bookmarkStart w:id="347" w:name="_Toc184313268"/>
      <w:bookmarkEnd w:id="347"/>
      <w:bookmarkStart w:id="348" w:name="_Toc184313285"/>
      <w:bookmarkEnd w:id="348"/>
      <w:bookmarkStart w:id="349" w:name="_Toc184312136"/>
      <w:bookmarkEnd w:id="349"/>
      <w:bookmarkStart w:id="350" w:name="_Toc184314455"/>
      <w:bookmarkEnd w:id="350"/>
      <w:bookmarkStart w:id="351" w:name="_Toc184313254"/>
      <w:bookmarkEnd w:id="351"/>
      <w:bookmarkStart w:id="352" w:name="_Toc184314424"/>
      <w:bookmarkEnd w:id="352"/>
      <w:bookmarkStart w:id="353" w:name="_Toc184312107"/>
      <w:bookmarkEnd w:id="353"/>
      <w:bookmarkStart w:id="354" w:name="_Toc184308076"/>
      <w:bookmarkEnd w:id="354"/>
      <w:bookmarkStart w:id="355" w:name="_Toc184314470"/>
      <w:bookmarkEnd w:id="355"/>
      <w:bookmarkStart w:id="356" w:name="_Toc184312124"/>
      <w:bookmarkEnd w:id="356"/>
      <w:bookmarkStart w:id="357" w:name="_Toc184310319"/>
      <w:bookmarkEnd w:id="357"/>
      <w:bookmarkStart w:id="358" w:name="_Toc184313278"/>
      <w:bookmarkEnd w:id="358"/>
      <w:bookmarkStart w:id="359" w:name="_Toc184308075"/>
      <w:bookmarkEnd w:id="359"/>
      <w:bookmarkStart w:id="360" w:name="_Toc184310303"/>
      <w:bookmarkEnd w:id="360"/>
      <w:bookmarkStart w:id="361" w:name="_Toc184314422"/>
      <w:bookmarkEnd w:id="361"/>
      <w:bookmarkStart w:id="362" w:name="_Toc184310326"/>
      <w:bookmarkEnd w:id="362"/>
      <w:bookmarkStart w:id="363" w:name="_Toc184312080"/>
      <w:bookmarkEnd w:id="363"/>
      <w:bookmarkStart w:id="364" w:name="_Toc184310309"/>
      <w:bookmarkEnd w:id="364"/>
      <w:bookmarkStart w:id="365" w:name="_Toc184314474"/>
      <w:bookmarkEnd w:id="365"/>
      <w:bookmarkStart w:id="366" w:name="_Toc184310293"/>
      <w:bookmarkEnd w:id="366"/>
      <w:bookmarkStart w:id="367" w:name="_Toc184314437"/>
      <w:bookmarkEnd w:id="367"/>
      <w:bookmarkStart w:id="368" w:name="_Toc184314464"/>
      <w:bookmarkEnd w:id="368"/>
      <w:bookmarkStart w:id="369" w:name="_Toc184312134"/>
      <w:bookmarkEnd w:id="369"/>
      <w:bookmarkStart w:id="370" w:name="_Toc184310291"/>
      <w:bookmarkEnd w:id="370"/>
      <w:bookmarkStart w:id="371" w:name="_Toc184314421"/>
      <w:bookmarkEnd w:id="371"/>
      <w:bookmarkStart w:id="372" w:name="_Toc184313306"/>
      <w:bookmarkEnd w:id="372"/>
      <w:bookmarkStart w:id="373" w:name="_Toc184312077"/>
      <w:bookmarkEnd w:id="373"/>
      <w:bookmarkStart w:id="374" w:name="_Toc184308059"/>
      <w:bookmarkEnd w:id="374"/>
      <w:bookmarkStart w:id="375" w:name="_Toc184314458"/>
      <w:bookmarkEnd w:id="375"/>
      <w:bookmarkStart w:id="376" w:name="_Toc184308050"/>
      <w:bookmarkEnd w:id="376"/>
      <w:bookmarkStart w:id="377" w:name="_Toc184308098"/>
      <w:bookmarkEnd w:id="377"/>
      <w:bookmarkStart w:id="378" w:name="_Toc184310306"/>
      <w:bookmarkEnd w:id="378"/>
      <w:bookmarkStart w:id="379" w:name="_Toc184310294"/>
      <w:bookmarkEnd w:id="379"/>
      <w:bookmarkStart w:id="380" w:name="_Toc184310339"/>
      <w:bookmarkEnd w:id="380"/>
      <w:bookmarkStart w:id="381" w:name="_Toc184313243"/>
      <w:bookmarkEnd w:id="381"/>
      <w:bookmarkStart w:id="382" w:name="_Toc184308049"/>
      <w:bookmarkEnd w:id="382"/>
      <w:bookmarkStart w:id="383" w:name="_Toc184314420"/>
      <w:bookmarkEnd w:id="383"/>
      <w:bookmarkStart w:id="384" w:name="_Toc184310297"/>
      <w:bookmarkEnd w:id="384"/>
      <w:bookmarkStart w:id="385" w:name="_Toc184314427"/>
      <w:bookmarkEnd w:id="385"/>
      <w:bookmarkStart w:id="386" w:name="_Toc184312129"/>
      <w:bookmarkEnd w:id="386"/>
      <w:bookmarkStart w:id="387" w:name="_Toc184314419"/>
      <w:bookmarkEnd w:id="387"/>
      <w:bookmarkStart w:id="388" w:name="_Toc184308069"/>
      <w:bookmarkEnd w:id="388"/>
      <w:bookmarkStart w:id="389" w:name="_Toc184310279"/>
      <w:bookmarkEnd w:id="389"/>
      <w:bookmarkStart w:id="390" w:name="_Toc184312117"/>
      <w:bookmarkEnd w:id="390"/>
      <w:bookmarkStart w:id="391" w:name="_Toc184314425"/>
      <w:bookmarkEnd w:id="391"/>
      <w:bookmarkStart w:id="392" w:name="_Toc184313249"/>
      <w:bookmarkEnd w:id="392"/>
      <w:bookmarkStart w:id="393" w:name="_Toc184308089"/>
      <w:bookmarkEnd w:id="393"/>
      <w:r>
        <w:rPr>
          <w:rFonts w:hint="eastAsia" w:ascii="宋体" w:hAnsi="宋体" w:eastAsia="宋体" w:cs="宋体"/>
          <w:b/>
          <w:color w:val="auto"/>
          <w:sz w:val="36"/>
          <w:szCs w:val="36"/>
          <w:highlight w:val="none"/>
        </w:rPr>
        <w:t>评标办法</w:t>
      </w:r>
    </w:p>
    <w:p w14:paraId="016335F4">
      <w:pPr>
        <w:snapToGrid w:val="0"/>
        <w:spacing w:line="360" w:lineRule="auto"/>
        <w:jc w:val="center"/>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评标办法前附表</w:t>
      </w:r>
    </w:p>
    <w:tbl>
      <w:tblPr>
        <w:tblStyle w:val="6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103"/>
        <w:gridCol w:w="992"/>
        <w:gridCol w:w="993"/>
      </w:tblGrid>
      <w:tr w14:paraId="51EB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C783E0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103" w:type="dxa"/>
            <w:vAlign w:val="center"/>
          </w:tcPr>
          <w:p w14:paraId="19C0E2B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992" w:type="dxa"/>
            <w:vAlign w:val="center"/>
          </w:tcPr>
          <w:p w14:paraId="397486C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分值/权重（分）</w:t>
            </w:r>
          </w:p>
        </w:tc>
        <w:tc>
          <w:tcPr>
            <w:tcW w:w="993" w:type="dxa"/>
            <w:vAlign w:val="center"/>
          </w:tcPr>
          <w:p w14:paraId="614E83B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r>
      <w:tr w14:paraId="4E40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C866334">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5103" w:type="dxa"/>
          </w:tcPr>
          <w:p w14:paraId="5FFEF4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供应商（联合体投标的，联合体各方分别提供与联合体协议中规定的分工内容相应的业绩证明材料，业绩数量以提供材料较少的一方为准）近三年内（自202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年1月1日起至今，以合同签订时间为准）承接过类似城市道路的保洁项目（或包括含城市道路保洁的综合养护项目），一个项目得0.5分，最高得1分；</w:t>
            </w:r>
          </w:p>
          <w:p w14:paraId="75E1852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注：投标文件中提供合同复制件，否则不得分。</w:t>
            </w:r>
          </w:p>
        </w:tc>
        <w:tc>
          <w:tcPr>
            <w:tcW w:w="992" w:type="dxa"/>
            <w:vAlign w:val="center"/>
          </w:tcPr>
          <w:p w14:paraId="1B88D9D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3" w:type="dxa"/>
            <w:vAlign w:val="center"/>
          </w:tcPr>
          <w:p w14:paraId="2A2AC0B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5A3E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A6E7DA9">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103" w:type="dxa"/>
          </w:tcPr>
          <w:p w14:paraId="27D3CF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供应商（采用联合体形式投标的，联合体任意一方均可计分）通过质量管理体系认证得1分、通过环境管理体系认证得1分、通过职业健康安全管理体系认证的得1分，最高得3分。 </w:t>
            </w:r>
          </w:p>
          <w:p w14:paraId="10EFD8C6">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注：投标文件中同时提供有效期内的证书复制件及全国认证认可信息公共服务平台网站（http://www.cnca.gov.cn/）查询页面截图，否则不得分。</w:t>
            </w:r>
          </w:p>
        </w:tc>
        <w:tc>
          <w:tcPr>
            <w:tcW w:w="992" w:type="dxa"/>
            <w:vAlign w:val="center"/>
          </w:tcPr>
          <w:p w14:paraId="43BFB0E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2DEEF36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2136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0231B15">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5103" w:type="dxa"/>
          </w:tcPr>
          <w:p w14:paraId="519CDC0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（1）供应商拟派项目负责人具有大专及以上学历的得2分，没有不得分，本项最高得2分；</w:t>
            </w:r>
          </w:p>
          <w:p w14:paraId="5B4C7F7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（2）投标人拟派项目专职安全员同时具有大专及以上学历和安全员证书的得1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分/人，没有不得分，本项最高得3分。</w:t>
            </w:r>
          </w:p>
          <w:p w14:paraId="006B509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注：投标文件中同时提供相关有效证书复制件及在供应商单位的社保缴纳记录（落款时间在202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月1日至本项目投标截止日社保部门出具的单位或个人社保证明）复制件，否则不得分。项目负责人不得兼任专职安全员。</w:t>
            </w:r>
          </w:p>
        </w:tc>
        <w:tc>
          <w:tcPr>
            <w:tcW w:w="992" w:type="dxa"/>
            <w:vAlign w:val="center"/>
          </w:tcPr>
          <w:p w14:paraId="22597EE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993" w:type="dxa"/>
            <w:vAlign w:val="center"/>
          </w:tcPr>
          <w:p w14:paraId="6218C3F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65F0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DF525C8">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5103" w:type="dxa"/>
          </w:tcPr>
          <w:p w14:paraId="2A0FD1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1、供应商提供用于标项的机具满足采购需求中“供应商投入标项机具基本要求”的得16分；不满足得0分，且在本评分项后续的加分项中均不得加分；</w:t>
            </w:r>
          </w:p>
          <w:p w14:paraId="0E2965B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①加分项：满足采购需求“供应商投入标项机具基本要求”中的总质量18吨及以上洒水车/清洗车：若为纯电动新能源车或天然气清洁能源车辆的，每辆加</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分，最高加</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14:paraId="5E629F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②加分项：满足采购需求“供应商投入标项机具基本要求”中的总质量18吨及以上具备高压功能的清洗车：若为纯电动新能源车或天然气清洁能源车辆的，每辆加3分，最高加3分；</w:t>
            </w:r>
          </w:p>
          <w:p w14:paraId="16179369">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③加分项：满足采购需求“供应商投入标项机具基本要求”中的总质量18吨及以上三合一洗扫车/洗扫车：若为纯电动新能源车或天然气清洁能源车辆的，每辆加3分，最高加3分；</w:t>
            </w:r>
          </w:p>
          <w:p w14:paraId="4FD9750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自有机具提供证明材料：①按国家规定必须上牌的车辆，在投标文件中同时提供车辆行驶证复制件、购车发票复制件、车辆登记证复制件、清晰带有车牌号的车辆照片、仅用于本保洁项目的书面承诺书（格式自拟），否则不得分；②按国家规定无需上牌的机具，在投标文件中同时提供购买发票复制件、机具实物照片、仅用于本保洁项目的书面承诺书（格式自拟），否则不得分。</w:t>
            </w:r>
          </w:p>
          <w:p w14:paraId="4879E0F0">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2、租赁机具提供证明材料： ①按国家规定必须上牌的车辆，在投标文件中同时提供车辆行驶证复制件、购车发票复制件、车辆登记证复制件、清晰带有车牌号的车辆照片、仅用于本保洁项目的书面承诺书（格式自拟）、租赁合同复制件，否则不得分；②按国家规定无需上牌的机具，投标文件中同时提供购买发票复制件、机具实物照片、仅用于本保洁项目的书面承诺书（格式自拟）、租赁合同复制件，否则不得分。</w:t>
            </w:r>
          </w:p>
        </w:tc>
        <w:tc>
          <w:tcPr>
            <w:tcW w:w="992" w:type="dxa"/>
            <w:vAlign w:val="center"/>
          </w:tcPr>
          <w:p w14:paraId="679DE458">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5</w:t>
            </w:r>
          </w:p>
        </w:tc>
        <w:tc>
          <w:tcPr>
            <w:tcW w:w="993" w:type="dxa"/>
            <w:vAlign w:val="center"/>
          </w:tcPr>
          <w:p w14:paraId="4FA860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3BD3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1E80E5D">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5103" w:type="dxa"/>
          </w:tcPr>
          <w:p w14:paraId="23C490B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供应商额外</w:t>
            </w:r>
            <w:r>
              <w:rPr>
                <w:rFonts w:hint="eastAsia" w:ascii="宋体" w:hAnsi="宋体" w:eastAsia="宋体" w:cs="宋体"/>
                <w:color w:val="auto"/>
                <w:sz w:val="24"/>
                <w:highlight w:val="none"/>
              </w:rPr>
              <w:t>提供不少于2辆总质量10吨及以下小型三合一洗扫车/洗扫车（可上牌）用于本标项慢车道作业的得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分，否则不得分。</w:t>
            </w:r>
          </w:p>
          <w:p w14:paraId="7C8D603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注：1、自有机具提供证明材料：①投标文件中同时提供车辆行驶证复制件、购车发票复制件、车辆登记证复制件、清晰带有车牌号的车辆照片、仅用于本保洁项目的书面承诺书（格式自拟），否则不得分；</w:t>
            </w:r>
          </w:p>
          <w:p w14:paraId="1E856558">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租赁机具提供证明材料：①投标文件中同时提供车辆行驶证复制件、购车发票复制件、车辆登记证复制件、清晰带有车牌号的车辆照片、仅用于本保洁项目的书面承诺书（格式自拟）、租赁合同复制件，否则不得分。</w:t>
            </w:r>
          </w:p>
        </w:tc>
        <w:tc>
          <w:tcPr>
            <w:tcW w:w="992" w:type="dxa"/>
            <w:vAlign w:val="center"/>
          </w:tcPr>
          <w:p w14:paraId="471EB44D">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993" w:type="dxa"/>
            <w:vAlign w:val="center"/>
          </w:tcPr>
          <w:p w14:paraId="2CD8EA1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76A4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CB4D24D">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5103" w:type="dxa"/>
          </w:tcPr>
          <w:p w14:paraId="32751A43">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供应商额外</w:t>
            </w:r>
            <w:r>
              <w:rPr>
                <w:rFonts w:hint="eastAsia" w:ascii="宋体" w:hAnsi="宋体" w:eastAsia="宋体" w:cs="宋体"/>
                <w:color w:val="auto"/>
                <w:sz w:val="24"/>
                <w:highlight w:val="none"/>
              </w:rPr>
              <w:t>提供不少于1辆总质量18吨及以上抑尘车/雾炮车用于本标项快车道作业的得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分，最高得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分；如上述提供的车辆为纯电动新能源车或天然气清洁能源车加3分，最多加3分，本项最高得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分。</w:t>
            </w:r>
          </w:p>
          <w:p w14:paraId="49B9BD0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注：1、自有机具提供证明材料：①投标文件中同时提供车辆行驶证复制件、购车发票复制件、车辆登记证复制件、清晰带有车牌号的车辆照片、仅用于本保洁项目的书面承诺书（格式自拟），否则不得分；</w:t>
            </w:r>
          </w:p>
          <w:p w14:paraId="5191618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租赁机具提供证明材料：①投标文件中同时提供车辆行驶证复制件、购车发票复制件、车辆登记证复制件、清晰带有车牌号的车辆照片、仅用于本保洁项目的书面承诺书（格式自拟）、租赁合同复制件，否则不得分。</w:t>
            </w:r>
          </w:p>
        </w:tc>
        <w:tc>
          <w:tcPr>
            <w:tcW w:w="992" w:type="dxa"/>
            <w:vAlign w:val="center"/>
          </w:tcPr>
          <w:p w14:paraId="5F242943">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993" w:type="dxa"/>
            <w:vAlign w:val="center"/>
          </w:tcPr>
          <w:p w14:paraId="68C87A4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3E19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1BF2FE9">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5103" w:type="dxa"/>
          </w:tcPr>
          <w:p w14:paraId="6229900F">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供应商额外</w:t>
            </w:r>
            <w:r>
              <w:rPr>
                <w:rFonts w:hint="eastAsia" w:ascii="宋体" w:hAnsi="宋体" w:eastAsia="宋体" w:cs="宋体"/>
                <w:color w:val="auto"/>
                <w:sz w:val="24"/>
                <w:highlight w:val="none"/>
              </w:rPr>
              <w:t>提供不少于3辆小型四轮多功能高压清洗车用于本标项慢车道加人行道作业的得</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分，否则不得分。</w:t>
            </w:r>
          </w:p>
          <w:p w14:paraId="3115694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注：1、自有机具提供证明材料：投标文件中同时提供购车发票复制件、机具实物照片、仅用于本保洁项目的书面承诺书（格式自拟），否则不得分；</w:t>
            </w:r>
          </w:p>
          <w:p w14:paraId="2F860D3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2、租赁机具提供证明材料：投标文件中同时提供购车发票复制件、机具实物照片、仅用于本保洁项目的书面承诺书（格式自拟）、租赁合同复制件，否则不得分；</w:t>
            </w:r>
          </w:p>
        </w:tc>
        <w:tc>
          <w:tcPr>
            <w:tcW w:w="992" w:type="dxa"/>
            <w:vAlign w:val="center"/>
          </w:tcPr>
          <w:p w14:paraId="1BB50F02">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993" w:type="dxa"/>
            <w:vAlign w:val="center"/>
          </w:tcPr>
          <w:p w14:paraId="537224D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436F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01F5173">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5103" w:type="dxa"/>
          </w:tcPr>
          <w:p w14:paraId="516065CC">
            <w:pPr>
              <w:pStyle w:val="814"/>
              <w:snapToGrid w:val="0"/>
              <w:spacing w:line="360" w:lineRule="auto"/>
              <w:rPr>
                <w:rFonts w:hint="eastAsia" w:ascii="宋体" w:hAnsi="宋体" w:eastAsia="宋体" w:cs="宋体"/>
                <w:color w:val="auto"/>
                <w:kern w:val="0"/>
                <w:szCs w:val="24"/>
                <w:highlight w:val="none"/>
              </w:rPr>
            </w:pPr>
            <w:r>
              <w:rPr>
                <w:rFonts w:hint="eastAsia" w:ascii="宋体" w:hAnsi="宋体" w:eastAsia="宋体" w:cs="宋体"/>
                <w:color w:val="auto"/>
                <w:szCs w:val="24"/>
                <w:highlight w:val="none"/>
              </w:rPr>
              <w:t>供应商提供用于本标项的机具在满足采购需求 “供应商投入本标项机具基本要求”的基础上额外</w:t>
            </w:r>
            <w:r>
              <w:rPr>
                <w:rFonts w:hint="eastAsia" w:ascii="宋体" w:hAnsi="宋体" w:eastAsia="宋体" w:cs="宋体"/>
                <w:color w:val="auto"/>
                <w:kern w:val="0"/>
                <w:szCs w:val="24"/>
                <w:highlight w:val="none"/>
              </w:rPr>
              <w:t>提供</w:t>
            </w:r>
            <w:r>
              <w:rPr>
                <w:rFonts w:hint="eastAsia" w:ascii="宋体" w:hAnsi="宋体" w:eastAsia="宋体" w:cs="宋体"/>
                <w:color w:val="auto"/>
                <w:szCs w:val="24"/>
                <w:highlight w:val="none"/>
              </w:rPr>
              <w:t>滑移装载机（带清雪斜角清扫器）用于本标项</w:t>
            </w:r>
            <w:r>
              <w:rPr>
                <w:rFonts w:hint="eastAsia" w:ascii="宋体" w:hAnsi="宋体" w:eastAsia="宋体" w:cs="宋体"/>
                <w:color w:val="auto"/>
                <w:kern w:val="0"/>
                <w:szCs w:val="24"/>
                <w:highlight w:val="none"/>
              </w:rPr>
              <w:t>的得2分；额外提供</w:t>
            </w:r>
            <w:r>
              <w:rPr>
                <w:rFonts w:hint="eastAsia" w:ascii="宋体" w:hAnsi="宋体" w:eastAsia="宋体" w:cs="宋体"/>
                <w:color w:val="auto"/>
                <w:szCs w:val="24"/>
                <w:highlight w:val="none"/>
              </w:rPr>
              <w:t>加装式铲雪板、加装式滚雪装置、加装式除雪板、铲车等中大型除雪机具用于本标项</w:t>
            </w:r>
            <w:r>
              <w:rPr>
                <w:rFonts w:hint="eastAsia" w:ascii="宋体" w:hAnsi="宋体" w:eastAsia="宋体" w:cs="宋体"/>
                <w:color w:val="auto"/>
                <w:kern w:val="0"/>
                <w:szCs w:val="24"/>
                <w:highlight w:val="none"/>
              </w:rPr>
              <w:t>的得1分/个，最高得2分；本项最多得2分。</w:t>
            </w:r>
          </w:p>
          <w:p w14:paraId="50629EF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自有机具提供证明材料：①按国家规定必须上牌的车辆，投标文件中同时提供车辆行驶证复制件、购车发票复制件、车辆登记证复制件、清晰带有车牌号的车辆照片、仅用于本保洁项目的书面承诺书（格式自拟），否则不得分；②按国家规定无需上牌的机具，投标文件中同时提供购买发票复制件、机具实物照片、仅用于本保洁项目的书面承诺书（格式自拟），否则不得分；</w:t>
            </w:r>
          </w:p>
          <w:p w14:paraId="69AA11F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2、租赁机具提供证明材料： ①按国家规定必须上牌的车辆，投标文件中同时提供车辆行驶证复制件、购车发票复制件、车辆登记证复制件、清晰带有车牌号的车辆照片、仅用于本保洁项目的书面承诺书（格式自拟）、租赁合同复制件，否则不得分；②按国家规定无需上牌的机具，投标文件中同时提供购买发票复制件、机具实物照片、仅用于本保洁项目的书面承诺书（格式自拟）、租赁合同复制件，否则不得分。</w:t>
            </w:r>
          </w:p>
        </w:tc>
        <w:tc>
          <w:tcPr>
            <w:tcW w:w="992" w:type="dxa"/>
            <w:vAlign w:val="center"/>
          </w:tcPr>
          <w:p w14:paraId="683F85A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3" w:type="dxa"/>
            <w:vAlign w:val="center"/>
          </w:tcPr>
          <w:p w14:paraId="09D0A4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1A27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C083719">
            <w:pPr>
              <w:numPr>
                <w:ilvl w:val="0"/>
                <w:numId w:val="0"/>
              </w:num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5103" w:type="dxa"/>
          </w:tcPr>
          <w:p w14:paraId="2BE9A29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供应商承诺：中标后根据项目实际工作要求及采购人要求，配备足额的样式统一的电动环卫车辆和人行道除雪设备。</w:t>
            </w:r>
          </w:p>
          <w:p w14:paraId="051E2B6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投标文件中提供符合要求的承诺书（格式自拟）得2分，否则不得分。</w:t>
            </w:r>
          </w:p>
        </w:tc>
        <w:tc>
          <w:tcPr>
            <w:tcW w:w="992" w:type="dxa"/>
            <w:vAlign w:val="center"/>
          </w:tcPr>
          <w:p w14:paraId="0C2E1C2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3" w:type="dxa"/>
            <w:vAlign w:val="center"/>
          </w:tcPr>
          <w:p w14:paraId="23EA23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7456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7B59D48">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5103" w:type="dxa"/>
          </w:tcPr>
          <w:p w14:paraId="4830F50E">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供应商承诺：中标后新增或更新的环卫作业车辆（可上牌）必须全部为新能源或清洁能源车。</w:t>
            </w:r>
          </w:p>
          <w:p w14:paraId="7A8D974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投标文件中提供符合要求的承诺书（格式自拟）得2分，否则不得分。</w:t>
            </w:r>
          </w:p>
        </w:tc>
        <w:tc>
          <w:tcPr>
            <w:tcW w:w="992" w:type="dxa"/>
            <w:vAlign w:val="center"/>
          </w:tcPr>
          <w:p w14:paraId="57050EC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3" w:type="dxa"/>
            <w:vAlign w:val="center"/>
          </w:tcPr>
          <w:p w14:paraId="0F1D2FB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2CEC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95D9E90">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5103" w:type="dxa"/>
          </w:tcPr>
          <w:p w14:paraId="1710D0DC">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供应商提供道路污染清除车（如：深度洗扫车/深度清洁车/深度清扫车）</w:t>
            </w:r>
            <w:r>
              <w:rPr>
                <w:rFonts w:hint="eastAsia" w:ascii="宋体" w:hAnsi="宋体" w:eastAsia="宋体" w:cs="宋体"/>
                <w:color w:val="auto"/>
                <w:sz w:val="24"/>
                <w:highlight w:val="none"/>
              </w:rPr>
              <w:t>用于本项目</w:t>
            </w:r>
            <w:r>
              <w:rPr>
                <w:rFonts w:hint="eastAsia" w:ascii="宋体" w:hAnsi="宋体" w:eastAsia="宋体" w:cs="宋体"/>
                <w:color w:val="auto"/>
                <w:kern w:val="0"/>
                <w:sz w:val="24"/>
                <w:highlight w:val="none"/>
              </w:rPr>
              <w:t>的，得2分。</w:t>
            </w:r>
          </w:p>
          <w:p w14:paraId="204958C2">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注：投标文件中提供以下三种证明材料的其中一种即可：①承诺的：提供承诺书，</w:t>
            </w:r>
            <w:r>
              <w:rPr>
                <w:rFonts w:hint="eastAsia" w:ascii="宋体" w:hAnsi="宋体" w:eastAsia="宋体" w:cs="宋体"/>
                <w:b/>
                <w:bCs/>
                <w:color w:val="auto"/>
                <w:kern w:val="0"/>
                <w:sz w:val="24"/>
                <w:highlight w:val="none"/>
              </w:rPr>
              <w:t>承诺中标后5个工作日内提供上述车辆用于本标项，</w:t>
            </w:r>
            <w:r>
              <w:rPr>
                <w:rFonts w:hint="eastAsia" w:ascii="宋体" w:hAnsi="宋体" w:eastAsia="宋体" w:cs="宋体"/>
                <w:b/>
                <w:bCs/>
                <w:color w:val="auto"/>
                <w:sz w:val="24"/>
                <w:highlight w:val="none"/>
              </w:rPr>
              <w:t>承诺书格式自拟</w:t>
            </w:r>
            <w:r>
              <w:rPr>
                <w:rFonts w:hint="eastAsia" w:ascii="宋体" w:hAnsi="宋体" w:eastAsia="宋体" w:cs="宋体"/>
                <w:b/>
                <w:bCs/>
                <w:color w:val="auto"/>
                <w:kern w:val="0"/>
                <w:sz w:val="24"/>
                <w:highlight w:val="none"/>
              </w:rPr>
              <w:t>；②自有的：同时提供车辆行驶证复制件、购车发票复制件、车辆登记证复制件、清晰带有车牌号的车辆照片、仅用于本保洁项目的书面承诺书（格式自拟）；③租赁的：同时提供车辆行驶证复制件、购车发票复制件、车辆登记证复制件、清晰带有车牌号的车辆照片、仅用于本保洁项目的书面承诺书（格式自拟）、</w:t>
            </w:r>
            <w:r>
              <w:rPr>
                <w:rFonts w:hint="eastAsia" w:ascii="宋体" w:hAnsi="宋体" w:eastAsia="宋体" w:cs="宋体"/>
                <w:b/>
                <w:bCs/>
                <w:color w:val="auto"/>
                <w:sz w:val="24"/>
                <w:highlight w:val="none"/>
              </w:rPr>
              <w:t>租赁合同复制件</w:t>
            </w:r>
            <w:r>
              <w:rPr>
                <w:rFonts w:hint="eastAsia" w:ascii="宋体" w:hAnsi="宋体" w:eastAsia="宋体" w:cs="宋体"/>
                <w:b/>
                <w:bCs/>
                <w:color w:val="auto"/>
                <w:kern w:val="0"/>
                <w:sz w:val="24"/>
                <w:highlight w:val="none"/>
              </w:rPr>
              <w:t>；否则不予认可。</w:t>
            </w:r>
          </w:p>
        </w:tc>
        <w:tc>
          <w:tcPr>
            <w:tcW w:w="992" w:type="dxa"/>
            <w:vAlign w:val="center"/>
          </w:tcPr>
          <w:p w14:paraId="46F085B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3" w:type="dxa"/>
            <w:vAlign w:val="center"/>
          </w:tcPr>
          <w:p w14:paraId="4E13AC6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7369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9A925F3">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5103" w:type="dxa"/>
          </w:tcPr>
          <w:p w14:paraId="5A4472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（1）供应商制定安全生产制度的得1分，未制定或未能提供的，则该项不得分；</w:t>
            </w:r>
          </w:p>
          <w:p w14:paraId="095A497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（2）供应商自20</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年1月1日起至本项目投标截止日未发生主要责任安全事故的得1分；如有发生的不得分；投标文件中提供符合要求的承诺书（格式自拟）得1分，否则不得分。</w:t>
            </w:r>
          </w:p>
        </w:tc>
        <w:tc>
          <w:tcPr>
            <w:tcW w:w="992" w:type="dxa"/>
            <w:vAlign w:val="center"/>
          </w:tcPr>
          <w:p w14:paraId="5E576A8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3" w:type="dxa"/>
            <w:vAlign w:val="center"/>
          </w:tcPr>
          <w:p w14:paraId="049F94D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2343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4F15E77">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5103" w:type="dxa"/>
          </w:tcPr>
          <w:p w14:paraId="51E455B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供应商承诺：中标后按要求在管养期内，根据采购人需求及城管驿站建设标准要求投入自有资金建设运营城管驿站面积不低于60平方米的1座。</w:t>
            </w:r>
          </w:p>
          <w:p w14:paraId="66DD823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投标文件中提供符合要求的承诺书（格式自拟）得2分，否则不得分。</w:t>
            </w:r>
          </w:p>
        </w:tc>
        <w:tc>
          <w:tcPr>
            <w:tcW w:w="992" w:type="dxa"/>
            <w:vAlign w:val="center"/>
          </w:tcPr>
          <w:p w14:paraId="29EC75A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3" w:type="dxa"/>
            <w:vAlign w:val="center"/>
          </w:tcPr>
          <w:p w14:paraId="12F3041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客观分</w:t>
            </w:r>
          </w:p>
        </w:tc>
      </w:tr>
      <w:tr w14:paraId="45D3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3CCDD9E">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5103" w:type="dxa"/>
          </w:tcPr>
          <w:p w14:paraId="7F37EB9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供应商针对本标项实施过程中的人员管理、车辆管理、设施管理、环卫事件管理、智慧环卫（需纳入采购人智慧平台等）实施方案科学合理，能够完全满足实施要求的得3分；</w:t>
            </w:r>
          </w:p>
          <w:p w14:paraId="679176F4">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供应商针对本标项实施过程中的人员管理、车辆管理、设施管理、环卫事件管理、智慧环卫（需纳入采购人智慧平台等）实施方案可行，能够基本满足实施要求的得2分；</w:t>
            </w:r>
          </w:p>
          <w:p w14:paraId="61A702A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供应商针对本标项实施过程中的人员管理、车辆管理、设施管理、环卫事件管理、智慧环卫（需纳入采购人智慧平台等）实施方案内容有缺陷，有一定不足，需进一步完善得1分；</w:t>
            </w:r>
          </w:p>
          <w:p w14:paraId="378A0793">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未提供方案或方案不合理不得分。</w:t>
            </w:r>
          </w:p>
        </w:tc>
        <w:tc>
          <w:tcPr>
            <w:tcW w:w="992" w:type="dxa"/>
            <w:vAlign w:val="center"/>
          </w:tcPr>
          <w:p w14:paraId="782524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7244B7E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01F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42C8563">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5103" w:type="dxa"/>
          </w:tcPr>
          <w:p w14:paraId="12F7028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供应商根据本标项特点提出合理的管理服务理念，提出服务定位、目标，管理模式切合实际，服务方案保密性且安全可行的得3分；</w:t>
            </w:r>
          </w:p>
          <w:p w14:paraId="7BC2E5E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供应商根据本标项特点提出合理的管理服务理念，提出服务定位、目标，管理模式较切合实际，服务方案保密性且安全基本可行的得2分；</w:t>
            </w:r>
          </w:p>
          <w:p w14:paraId="17221E6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供应商根据本标项特点提出合理的管理服务理念，提出服务定位、目标，管理模式内容有缺陷，有一定不足，需进一步完善得1分；</w:t>
            </w:r>
          </w:p>
          <w:p w14:paraId="609D1D5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未提供方案或方案不合理不得分。</w:t>
            </w:r>
          </w:p>
        </w:tc>
        <w:tc>
          <w:tcPr>
            <w:tcW w:w="992" w:type="dxa"/>
            <w:vAlign w:val="center"/>
          </w:tcPr>
          <w:p w14:paraId="0B856B8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413234A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07FA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770AB33">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5103" w:type="dxa"/>
          </w:tcPr>
          <w:p w14:paraId="3ADA4E15">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供应商提供的道路清扫保洁方案针对性强，拟投入的清扫保洁人员组织、机具设备、时间安排、不同道路的清扫解决方案科学合理，能够完全满足本标项实施要求的得3分；</w:t>
            </w:r>
          </w:p>
          <w:p w14:paraId="0E4EBF0E">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供应商提供的道路清扫保洁方案针对性较强，拟投入的清扫保洁人员组织、机具设备、时间安排、不同道路的清扫解决方案较科学合理，能够基本满足本标项实施要求的得2分；</w:t>
            </w:r>
          </w:p>
          <w:p w14:paraId="4A1EB4D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供应商仅提供道路清扫保洁方案，拟投入的清扫保洁人员组织、机具设备、时间安排、不同道路的清扫解决方案内容有缺陷，有一定不足，需进一步完善得1分；</w:t>
            </w:r>
          </w:p>
          <w:p w14:paraId="440B869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未提供方案或方案不合理不得分。</w:t>
            </w:r>
          </w:p>
        </w:tc>
        <w:tc>
          <w:tcPr>
            <w:tcW w:w="992" w:type="dxa"/>
            <w:vAlign w:val="center"/>
          </w:tcPr>
          <w:p w14:paraId="2902248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58F7A62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186D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446BB008">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5103" w:type="dxa"/>
          </w:tcPr>
          <w:p w14:paraId="14D02E4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供应商提供的偷倒垃圾日常巡查管理及清理清运方案具有针对性，配备专职巡查人员，建立完善的考核机制等能够完全满足本标项实施要求的得3分；</w:t>
            </w:r>
          </w:p>
          <w:p w14:paraId="49BCB330">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供应商提供的偷倒垃圾日常巡查管理及清理清运方案针对性较强，配备专职巡查人员，建立较完善的考核机制等能够基本满足本标项实施要求的得2分；</w:t>
            </w:r>
          </w:p>
          <w:p w14:paraId="6BB578E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供应商提供的偷倒垃圾日常巡查管理及清理清运方案，配备巡查人员，建立考核机制内容有缺陷，有一定不足，需进一步完善得1分；</w:t>
            </w:r>
          </w:p>
          <w:p w14:paraId="425135D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未提供方案或方案不合理不得分。</w:t>
            </w:r>
          </w:p>
        </w:tc>
        <w:tc>
          <w:tcPr>
            <w:tcW w:w="992" w:type="dxa"/>
            <w:vAlign w:val="center"/>
          </w:tcPr>
          <w:p w14:paraId="1160F51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420BA15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2D3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DFDE80C">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5103" w:type="dxa"/>
          </w:tcPr>
          <w:p w14:paraId="3B5B77F6">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供应商提供的驿站管养方案针对本标项，管理维护人员组织合理、设施设备的配置补给、功能科学，能够完全满足实施要求的得3分；</w:t>
            </w:r>
          </w:p>
          <w:p w14:paraId="37D4C8F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供应商提供的驿站管养方案针对本标项，管理维护人员组织基本合理、设施设备的配置补给、功能较科学，能够基本满足实施要求的得2分；</w:t>
            </w:r>
          </w:p>
          <w:p w14:paraId="05ECC12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供应商提供的驿站管养方案，管理维护人员组织、设施设备的配置补给、功能有缺陷，有一定不足，需进一步完善得1分；</w:t>
            </w:r>
          </w:p>
          <w:p w14:paraId="5051C7BE">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未提供方案或方案不合理不得分。</w:t>
            </w:r>
          </w:p>
        </w:tc>
        <w:tc>
          <w:tcPr>
            <w:tcW w:w="992" w:type="dxa"/>
            <w:vAlign w:val="center"/>
          </w:tcPr>
          <w:p w14:paraId="1B8F086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514C915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6550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29E954C">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5103" w:type="dxa"/>
          </w:tcPr>
          <w:p w14:paraId="0E01893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供应商提供的绿化带清扫保洁方案针对本标项，清扫保洁人员组织，时间安排、特殊路段的解决方案等能够完全满足实施要求的得3分；</w:t>
            </w:r>
          </w:p>
          <w:p w14:paraId="2A79A8C9">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绿化带清扫保洁方案针对本标项，清扫保洁人员组织，时间安排、特殊路段的解决方案等能够基本满足实施要求的得2分；供应商提供的绿化带清扫保洁方案针对本标项，清扫保洁人员组织，时间安排、特殊路段的解决方案等有缺陷，有一定不足，需进一步完善得1分；</w:t>
            </w:r>
          </w:p>
          <w:p w14:paraId="140EDCBD">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未提供方案或方案不合理不得分。</w:t>
            </w:r>
          </w:p>
        </w:tc>
        <w:tc>
          <w:tcPr>
            <w:tcW w:w="992" w:type="dxa"/>
            <w:vAlign w:val="center"/>
          </w:tcPr>
          <w:p w14:paraId="228A7FD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7DE0170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39E6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C90CEC4">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5103" w:type="dxa"/>
          </w:tcPr>
          <w:p w14:paraId="6A12313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供应商提供垃圾清理、清运工作方案，配备垃圾分类巡查员，协助开展垃圾分类相关工作并建立完善的考核机制情况</w:t>
            </w:r>
            <w:r>
              <w:rPr>
                <w:rFonts w:hint="eastAsia" w:ascii="宋体" w:hAnsi="宋体" w:eastAsia="宋体" w:cs="宋体"/>
                <w:color w:val="auto"/>
                <w:kern w:val="0"/>
                <w:sz w:val="24"/>
                <w:highlight w:val="none"/>
              </w:rPr>
              <w:t>等</w:t>
            </w:r>
            <w:r>
              <w:rPr>
                <w:rFonts w:hint="eastAsia" w:ascii="宋体" w:hAnsi="宋体" w:eastAsia="宋体" w:cs="宋体"/>
                <w:color w:val="auto"/>
                <w:sz w:val="24"/>
                <w:highlight w:val="none"/>
              </w:rPr>
              <w:t>能够完全满足本项目实施要求的得3分；</w:t>
            </w:r>
          </w:p>
          <w:p w14:paraId="44F38DF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供应商提供垃圾清理、清运工作方案，配备垃圾分类巡查员，协助开展垃圾分类相关工作并建立完善的考核机制情况</w:t>
            </w:r>
            <w:r>
              <w:rPr>
                <w:rFonts w:hint="eastAsia" w:ascii="宋体" w:hAnsi="宋体" w:eastAsia="宋体" w:cs="宋体"/>
                <w:color w:val="auto"/>
                <w:kern w:val="0"/>
                <w:sz w:val="24"/>
                <w:highlight w:val="none"/>
              </w:rPr>
              <w:t>等</w:t>
            </w:r>
            <w:r>
              <w:rPr>
                <w:rFonts w:hint="eastAsia" w:ascii="宋体" w:hAnsi="宋体" w:eastAsia="宋体" w:cs="宋体"/>
                <w:color w:val="auto"/>
                <w:sz w:val="24"/>
                <w:highlight w:val="none"/>
              </w:rPr>
              <w:t>能够基本满足本项目实施要求的得2分；</w:t>
            </w:r>
          </w:p>
          <w:p w14:paraId="34E4158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供应商提供垃圾清理、清运工作方案，配备垃圾分类巡查员，协助开展垃圾分类相关工作并建立完善的考核机制情况</w:t>
            </w:r>
            <w:r>
              <w:rPr>
                <w:rFonts w:hint="eastAsia" w:ascii="宋体" w:hAnsi="宋体" w:eastAsia="宋体" w:cs="宋体"/>
                <w:color w:val="auto"/>
                <w:kern w:val="0"/>
                <w:sz w:val="24"/>
                <w:highlight w:val="none"/>
              </w:rPr>
              <w:t>等</w:t>
            </w:r>
            <w:r>
              <w:rPr>
                <w:rFonts w:hint="eastAsia" w:ascii="宋体" w:hAnsi="宋体" w:eastAsia="宋体" w:cs="宋体"/>
                <w:color w:val="auto"/>
                <w:sz w:val="24"/>
                <w:highlight w:val="none"/>
              </w:rPr>
              <w:t>内容有缺陷，有一定不足，需进一步完善得1分；</w:t>
            </w:r>
          </w:p>
          <w:p w14:paraId="3CF27B01">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未提供方案或方案不合理不得分。</w:t>
            </w:r>
          </w:p>
        </w:tc>
        <w:tc>
          <w:tcPr>
            <w:tcW w:w="992" w:type="dxa"/>
            <w:vAlign w:val="center"/>
          </w:tcPr>
          <w:p w14:paraId="0379D17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65915CD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40A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02E59FF1">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p>
        </w:tc>
        <w:tc>
          <w:tcPr>
            <w:tcW w:w="5103" w:type="dxa"/>
          </w:tcPr>
          <w:p w14:paraId="0D7FE606">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组织管理体，制订内部考核管理制度，有专门的队伍对本项目的人员和质量进行监督，配备保洁班组长、监管人员，并提供针对本项目制订具体质量管理考核细则情况方案能够完全满足本项目实施要求的得3分；</w:t>
            </w:r>
          </w:p>
          <w:p w14:paraId="7F1D1DD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组织管理体，制订内部考核管理制度，有专门的队伍对本项目的人员和质量进行监督，配备保洁班组长、监管人员，并提供针对本项目制订具体质量管理考核细则情况方案能够基本满足本项目实施要求的得2分。</w:t>
            </w:r>
          </w:p>
          <w:p w14:paraId="0F2F6B7E">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组织管理体，制订内部考核管理制度，有专门的队伍对本项目的人员和质量进行监督，配备保洁班组长、监管人员，并提供针对本项目制订具体质量管理考核细则情况方案内容有缺陷，有一定不足，需进一步完善得1分；</w:t>
            </w:r>
          </w:p>
          <w:p w14:paraId="003B17CE">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未提供方案或方案不合理不得分。</w:t>
            </w:r>
          </w:p>
        </w:tc>
        <w:tc>
          <w:tcPr>
            <w:tcW w:w="992" w:type="dxa"/>
            <w:vAlign w:val="center"/>
          </w:tcPr>
          <w:p w14:paraId="169272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60FF8C7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565C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EFE74D0">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c>
          <w:tcPr>
            <w:tcW w:w="5103" w:type="dxa"/>
          </w:tcPr>
          <w:p w14:paraId="1FC38239">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供应商有完善的应急管理方案，能及时响应城市应急（气象灾害、防汛抗台、抗雪防冻）和项目实施过程中各类应急保障任务，有固定应急物资仓储及应急设施设备存放场地，具有丰富的应急管理经验情况能够完全满足本项目实施要求的得3分</w:t>
            </w:r>
            <w:r>
              <w:rPr>
                <w:rFonts w:hint="eastAsia" w:ascii="宋体" w:hAnsi="宋体" w:eastAsia="宋体" w:cs="宋体"/>
                <w:color w:val="auto"/>
                <w:kern w:val="0"/>
                <w:sz w:val="24"/>
                <w:highlight w:val="none"/>
              </w:rPr>
              <w:t>；</w:t>
            </w:r>
          </w:p>
          <w:p w14:paraId="20757C73">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供应商有完善的应急管理方案，能及时响应城市应急（气象灾害、防汛抗台、抗雪防冻）和项目实施过程中各类应急保障任务，有固定应急物资仓储及应急设施设备存放场地，具有丰富的应急管理经验情况能够基本满足本项目实施要求的得2分</w:t>
            </w:r>
            <w:r>
              <w:rPr>
                <w:rFonts w:hint="eastAsia" w:ascii="宋体" w:hAnsi="宋体" w:eastAsia="宋体" w:cs="宋体"/>
                <w:color w:val="auto"/>
                <w:kern w:val="0"/>
                <w:sz w:val="24"/>
                <w:highlight w:val="none"/>
              </w:rPr>
              <w:t>；</w:t>
            </w:r>
          </w:p>
          <w:p w14:paraId="5EB9B850">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供应商有完善的应急管理方案，能及时响应城市应急（气象灾害、防汛抗台、抗雪防冻）和项目实施过程中各类应急保障任务，有固定应急物资仓储及应急设施设备存放场地，具有丰富的应急管理经验情况有一定不足，需进一步完善得1分</w:t>
            </w:r>
            <w:r>
              <w:rPr>
                <w:rFonts w:hint="eastAsia" w:ascii="宋体" w:hAnsi="宋体" w:eastAsia="宋体" w:cs="宋体"/>
                <w:color w:val="auto"/>
                <w:kern w:val="0"/>
                <w:sz w:val="24"/>
                <w:highlight w:val="none"/>
              </w:rPr>
              <w:t>；</w:t>
            </w:r>
          </w:p>
          <w:p w14:paraId="174527B8">
            <w:pPr>
              <w:tabs>
                <w:tab w:val="left" w:pos="432"/>
              </w:tabs>
              <w:snapToGrid w:val="0"/>
              <w:spacing w:before="40" w:after="160" w:line="360" w:lineRule="auto"/>
              <w:ind w:left="432" w:hanging="432"/>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未提供或不合理不得分。</w:t>
            </w:r>
          </w:p>
        </w:tc>
        <w:tc>
          <w:tcPr>
            <w:tcW w:w="992" w:type="dxa"/>
            <w:vAlign w:val="center"/>
          </w:tcPr>
          <w:p w14:paraId="28D5EC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431D5AF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7C32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2248019">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5103" w:type="dxa"/>
          </w:tcPr>
          <w:p w14:paraId="22B5DB5F">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供应商针对本项目有完善的重大活动保障方案，方案科学合理，具有针对性及可操作性，能圆满完成大型活动、节庆假日、创优评优等重大活动保障任务得3分；</w:t>
            </w:r>
          </w:p>
          <w:p w14:paraId="78D0E8E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供应商针对本项目有较完善的重大活动保障方案，方案较科学合理，具有针对性及可操作性，能圆较为满完成大型活动、节庆假日、创优评优等重大活动保障任务得2分；</w:t>
            </w:r>
          </w:p>
          <w:p w14:paraId="0990B0D7">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供应商针对本项目有重大活动保障方案，能完成大型活动、节庆假日、创优评优等重大活动保障任务得1分；</w:t>
            </w:r>
          </w:p>
          <w:p w14:paraId="373602DA">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未提供或不合理不得分。</w:t>
            </w:r>
          </w:p>
        </w:tc>
        <w:tc>
          <w:tcPr>
            <w:tcW w:w="992" w:type="dxa"/>
            <w:vAlign w:val="center"/>
          </w:tcPr>
          <w:p w14:paraId="0977D19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93" w:type="dxa"/>
            <w:vAlign w:val="center"/>
          </w:tcPr>
          <w:p w14:paraId="3BD8E22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主观分</w:t>
            </w:r>
          </w:p>
        </w:tc>
      </w:tr>
      <w:tr w14:paraId="487F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075A95E">
            <w:pPr>
              <w:numPr>
                <w:ilvl w:val="0"/>
                <w:numId w:val="0"/>
              </w:num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p>
        </w:tc>
        <w:tc>
          <w:tcPr>
            <w:tcW w:w="5103" w:type="dxa"/>
          </w:tcPr>
          <w:p w14:paraId="3F6C47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］的计算公式计算（报价得分保留两位小数，后一位四舍五入）。</w:t>
            </w:r>
          </w:p>
          <w:p w14:paraId="0E44B9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tc>
        <w:tc>
          <w:tcPr>
            <w:tcW w:w="992" w:type="dxa"/>
            <w:vAlign w:val="center"/>
          </w:tcPr>
          <w:p w14:paraId="054312EA">
            <w:pPr>
              <w:spacing w:line="360" w:lineRule="auto"/>
              <w:jc w:val="center"/>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993" w:type="dxa"/>
            <w:vAlign w:val="center"/>
          </w:tcPr>
          <w:p w14:paraId="477D2890">
            <w:pPr>
              <w:spacing w:line="360" w:lineRule="auto"/>
              <w:jc w:val="center"/>
              <w:outlineLvl w:val="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价格分</w:t>
            </w:r>
          </w:p>
        </w:tc>
      </w:tr>
    </w:tbl>
    <w:p w14:paraId="02E53BEE">
      <w:pPr>
        <w:rPr>
          <w:color w:val="auto"/>
          <w:highlight w:val="none"/>
        </w:rPr>
      </w:pPr>
    </w:p>
    <w:p w14:paraId="6F1C9A0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CCB7438">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2F1184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AB6F2C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FC7FEA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223844C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C0CBB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22F7D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114D36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9A0837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B1A0884">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7C3651A">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6A3ABD8">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C6A078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3190F43">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FE5B1C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EF790D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7214AA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DB4EF14">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00EEFD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A66EEA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4DA047D">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AA247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79249">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35ACAE5">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97E265">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957DD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237318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1DF5A1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5762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47082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5EFE61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2A7EBA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0DF25D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4.2.8《中小企业声明函》填写企业类型错误或者未填写企业类型的，投标无效。</w:t>
      </w:r>
    </w:p>
    <w:p w14:paraId="2FBDCB4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D87D92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58645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2836548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w:t>
      </w:r>
      <w:r>
        <w:rPr>
          <w:rFonts w:hint="eastAsia" w:ascii="宋体" w:hAnsi="宋体" w:cs="宋体"/>
          <w:color w:val="auto"/>
          <w:kern w:val="0"/>
          <w:sz w:val="24"/>
          <w:highlight w:val="none"/>
          <w:lang w:val="en-US"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E8808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0D09FB77">
      <w:pPr>
        <w:spacing w:line="360" w:lineRule="auto"/>
        <w:ind w:firstLine="480" w:firstLineChars="200"/>
        <w:rPr>
          <w:rFonts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 xml:space="preserve"> 投标文件不满足招标文件的其它实质性要求的；</w:t>
      </w:r>
    </w:p>
    <w:p w14:paraId="1DA61ED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518D3E47">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DA9A900">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5BD32CC">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24A79650">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4F1E6AE">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72A3EE76">
      <w:pPr>
        <w:pStyle w:val="27"/>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02570F">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099AF21">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CE91974">
      <w:pPr>
        <w:pStyle w:val="27"/>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C6F176A">
      <w:pPr>
        <w:pStyle w:val="27"/>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F1ED239">
      <w:pPr>
        <w:pStyle w:val="27"/>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9E8922D">
      <w:pPr>
        <w:pStyle w:val="27"/>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683AB9E1">
      <w:pPr>
        <w:pStyle w:val="27"/>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783EBB41">
      <w:pPr>
        <w:pStyle w:val="27"/>
        <w:snapToGrid w:val="0"/>
        <w:spacing w:line="360" w:lineRule="auto"/>
        <w:ind w:firstLine="0" w:firstLineChars="0"/>
        <w:rPr>
          <w:rFonts w:cs="宋体"/>
          <w:color w:val="auto"/>
          <w:highlight w:val="none"/>
        </w:rPr>
      </w:pPr>
    </w:p>
    <w:bookmarkEnd w:id="27"/>
    <w:p w14:paraId="27477935">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6F5A2F2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28CEE66">
      <w:pPr>
        <w:spacing w:line="240" w:lineRule="auto"/>
        <w:ind w:left="0" w:leftChars="0" w:firstLine="0" w:firstLineChars="0"/>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A61C75D">
      <w:pPr>
        <w:spacing w:line="240" w:lineRule="auto"/>
        <w:ind w:left="0" w:leftChars="0" w:firstLine="0" w:firstLineChars="0"/>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028BB105">
      <w:pPr>
        <w:ind w:firstLine="2488" w:firstLineChars="1180"/>
        <w:jc w:val="center"/>
        <w:rPr>
          <w:rFonts w:hint="eastAsia" w:ascii="宋体" w:hAnsi="宋体" w:eastAsia="宋体" w:cs="宋体"/>
          <w:b/>
          <w:color w:val="auto"/>
          <w:highlight w:val="none"/>
        </w:rPr>
      </w:pPr>
    </w:p>
    <w:p w14:paraId="33546DE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14:paraId="41C439F4">
      <w:pPr>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余杭区环卫保洁项目示范合同</w:t>
      </w:r>
    </w:p>
    <w:p w14:paraId="4F2280EF">
      <w:pPr>
        <w:snapToGrid w:val="0"/>
        <w:spacing w:line="360" w:lineRule="auto"/>
        <w:ind w:firstLine="828" w:firstLineChars="345"/>
        <w:rPr>
          <w:rFonts w:hint="eastAsia" w:ascii="宋体" w:hAnsi="宋体" w:eastAsia="宋体" w:cs="宋体"/>
          <w:color w:val="auto"/>
          <w:sz w:val="24"/>
          <w:highlight w:val="none"/>
        </w:rPr>
      </w:pPr>
    </w:p>
    <w:p w14:paraId="586E86CC">
      <w:pPr>
        <w:autoSpaceDE w:val="0"/>
        <w:autoSpaceDN w:val="0"/>
        <w:snapToGrid w:val="0"/>
        <w:spacing w:line="360" w:lineRule="auto"/>
        <w:ind w:firstLine="436" w:firstLineChars="18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57F5CC9E">
      <w:pPr>
        <w:pStyle w:val="3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招标编号：</w:t>
      </w:r>
    </w:p>
    <w:p w14:paraId="546AA972">
      <w:pPr>
        <w:pStyle w:val="3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1E675A2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p>
    <w:p w14:paraId="6E72C275">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甲、乙双方根据政府采购公开招标的结果，依照《中华人民共和国民法典》及其他有关法律、法规，遵循平等、自愿、公平和诚实信用的原则，双方就本项目事项协商一致，订立本合同。</w:t>
      </w:r>
    </w:p>
    <w:p w14:paraId="7D0922A8">
      <w:pPr>
        <w:pStyle w:val="143"/>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一、服务内容</w:t>
      </w:r>
    </w:p>
    <w:p w14:paraId="4B44917F">
      <w:pPr>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1.道路保洁清单：</w:t>
      </w:r>
    </w:p>
    <w:tbl>
      <w:tblPr>
        <w:tblStyle w:val="64"/>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1"/>
        <w:gridCol w:w="689"/>
        <w:gridCol w:w="860"/>
        <w:gridCol w:w="715"/>
        <w:gridCol w:w="1503"/>
        <w:gridCol w:w="1595"/>
        <w:gridCol w:w="1599"/>
        <w:gridCol w:w="1213"/>
      </w:tblGrid>
      <w:tr w14:paraId="3C44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5000" w:type="pct"/>
            <w:gridSpan w:val="9"/>
            <w:noWrap/>
            <w:vAlign w:val="center"/>
          </w:tcPr>
          <w:p w14:paraId="35CD0FE7">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道路保洁清单</w:t>
            </w:r>
          </w:p>
        </w:tc>
      </w:tr>
      <w:tr w14:paraId="0A41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4" w:type="pct"/>
            <w:vMerge w:val="restart"/>
            <w:noWrap/>
            <w:vAlign w:val="center"/>
          </w:tcPr>
          <w:p w14:paraId="0E096A6D">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标项</w:t>
            </w:r>
          </w:p>
        </w:tc>
        <w:tc>
          <w:tcPr>
            <w:tcW w:w="278" w:type="pct"/>
            <w:vMerge w:val="restart"/>
            <w:noWrap/>
            <w:vAlign w:val="center"/>
          </w:tcPr>
          <w:p w14:paraId="424D7535">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375" w:type="pct"/>
            <w:vMerge w:val="restart"/>
            <w:noWrap/>
            <w:vAlign w:val="center"/>
          </w:tcPr>
          <w:p w14:paraId="678A5F77">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道路名称</w:t>
            </w:r>
          </w:p>
        </w:tc>
        <w:tc>
          <w:tcPr>
            <w:tcW w:w="468" w:type="pct"/>
            <w:vMerge w:val="restart"/>
            <w:noWrap/>
            <w:vAlign w:val="center"/>
          </w:tcPr>
          <w:p w14:paraId="655E8A70">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起迄地址</w:t>
            </w:r>
          </w:p>
        </w:tc>
        <w:tc>
          <w:tcPr>
            <w:tcW w:w="389" w:type="pct"/>
            <w:vMerge w:val="restart"/>
            <w:noWrap/>
            <w:vAlign w:val="center"/>
          </w:tcPr>
          <w:p w14:paraId="111DB6F7">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道路保洁</w:t>
            </w:r>
          </w:p>
          <w:p w14:paraId="7CB6E68D">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等级</w:t>
            </w:r>
          </w:p>
        </w:tc>
        <w:tc>
          <w:tcPr>
            <w:tcW w:w="818" w:type="pct"/>
            <w:vMerge w:val="restart"/>
            <w:noWrap/>
            <w:vAlign w:val="center"/>
          </w:tcPr>
          <w:p w14:paraId="54061905">
            <w:pPr>
              <w:widowControl/>
              <w:spacing w:line="288" w:lineRule="auto"/>
              <w:jc w:val="center"/>
              <w:rPr>
                <w:rFonts w:hint="eastAsia" w:ascii="宋体" w:hAnsi="宋体" w:eastAsia="宋体" w:cs="宋体"/>
                <w:b/>
                <w:bCs/>
                <w:color w:val="auto"/>
                <w:highlight w:val="none"/>
              </w:rPr>
            </w:pPr>
            <w:r>
              <w:rPr>
                <w:rFonts w:hint="eastAsia" w:ascii="宋体" w:hAnsi="宋体" w:eastAsia="宋体" w:cs="宋体"/>
                <w:b/>
                <w:bCs/>
                <w:color w:val="auto"/>
                <w:kern w:val="0"/>
                <w:sz w:val="22"/>
                <w:szCs w:val="22"/>
                <w:highlight w:val="none"/>
              </w:rPr>
              <w:t>本次招标保洁区域测绘面积m²</w:t>
            </w:r>
          </w:p>
        </w:tc>
        <w:tc>
          <w:tcPr>
            <w:tcW w:w="868" w:type="pct"/>
            <w:vMerge w:val="restart"/>
            <w:noWrap/>
            <w:vAlign w:val="center"/>
          </w:tcPr>
          <w:p w14:paraId="615F48FF">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折算后报价面积m²</w:t>
            </w:r>
          </w:p>
        </w:tc>
        <w:tc>
          <w:tcPr>
            <w:tcW w:w="1531" w:type="pct"/>
            <w:gridSpan w:val="2"/>
            <w:noWrap/>
            <w:vAlign w:val="center"/>
          </w:tcPr>
          <w:p w14:paraId="531CCCC3">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其中</w:t>
            </w:r>
          </w:p>
        </w:tc>
      </w:tr>
      <w:tr w14:paraId="2355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64EB1677">
            <w:pPr>
              <w:widowControl/>
              <w:spacing w:line="288" w:lineRule="auto"/>
              <w:jc w:val="center"/>
              <w:rPr>
                <w:rFonts w:hint="eastAsia" w:ascii="宋体" w:hAnsi="宋体" w:eastAsia="宋体" w:cs="宋体"/>
                <w:color w:val="auto"/>
                <w:highlight w:val="none"/>
              </w:rPr>
            </w:pPr>
          </w:p>
        </w:tc>
        <w:tc>
          <w:tcPr>
            <w:tcW w:w="278" w:type="pct"/>
            <w:vMerge w:val="continue"/>
            <w:noWrap/>
            <w:vAlign w:val="center"/>
          </w:tcPr>
          <w:p w14:paraId="7197E309">
            <w:pPr>
              <w:widowControl/>
              <w:spacing w:line="288" w:lineRule="auto"/>
              <w:jc w:val="center"/>
              <w:rPr>
                <w:rFonts w:hint="eastAsia" w:ascii="宋体" w:hAnsi="宋体" w:eastAsia="宋体" w:cs="宋体"/>
                <w:color w:val="auto"/>
                <w:highlight w:val="none"/>
              </w:rPr>
            </w:pPr>
          </w:p>
        </w:tc>
        <w:tc>
          <w:tcPr>
            <w:tcW w:w="375" w:type="pct"/>
            <w:vMerge w:val="continue"/>
            <w:noWrap/>
            <w:vAlign w:val="center"/>
          </w:tcPr>
          <w:p w14:paraId="72DCB8AD">
            <w:pPr>
              <w:widowControl/>
              <w:spacing w:line="288" w:lineRule="auto"/>
              <w:jc w:val="center"/>
              <w:rPr>
                <w:rFonts w:hint="eastAsia" w:ascii="宋体" w:hAnsi="宋体" w:eastAsia="宋体" w:cs="宋体"/>
                <w:color w:val="auto"/>
                <w:highlight w:val="none"/>
              </w:rPr>
            </w:pPr>
          </w:p>
        </w:tc>
        <w:tc>
          <w:tcPr>
            <w:tcW w:w="468" w:type="pct"/>
            <w:vMerge w:val="continue"/>
            <w:noWrap/>
            <w:vAlign w:val="center"/>
          </w:tcPr>
          <w:p w14:paraId="37ADEE21">
            <w:pPr>
              <w:widowControl/>
              <w:spacing w:line="288" w:lineRule="auto"/>
              <w:jc w:val="center"/>
              <w:rPr>
                <w:rFonts w:hint="eastAsia" w:ascii="宋体" w:hAnsi="宋体" w:eastAsia="宋体" w:cs="宋体"/>
                <w:color w:val="auto"/>
                <w:highlight w:val="none"/>
              </w:rPr>
            </w:pPr>
          </w:p>
        </w:tc>
        <w:tc>
          <w:tcPr>
            <w:tcW w:w="389" w:type="pct"/>
            <w:vMerge w:val="continue"/>
            <w:noWrap/>
            <w:vAlign w:val="center"/>
          </w:tcPr>
          <w:p w14:paraId="2099E3DF">
            <w:pPr>
              <w:widowControl/>
              <w:spacing w:line="288" w:lineRule="auto"/>
              <w:jc w:val="center"/>
              <w:rPr>
                <w:rFonts w:hint="eastAsia" w:ascii="宋体" w:hAnsi="宋体" w:eastAsia="宋体" w:cs="宋体"/>
                <w:color w:val="auto"/>
                <w:highlight w:val="none"/>
              </w:rPr>
            </w:pPr>
          </w:p>
        </w:tc>
        <w:tc>
          <w:tcPr>
            <w:tcW w:w="818" w:type="pct"/>
            <w:vMerge w:val="continue"/>
            <w:noWrap/>
            <w:vAlign w:val="center"/>
          </w:tcPr>
          <w:p w14:paraId="59E10E10">
            <w:pPr>
              <w:widowControl/>
              <w:spacing w:line="288" w:lineRule="auto"/>
              <w:jc w:val="center"/>
              <w:rPr>
                <w:rFonts w:hint="eastAsia" w:ascii="宋体" w:hAnsi="宋体" w:eastAsia="宋体" w:cs="宋体"/>
                <w:color w:val="auto"/>
                <w:highlight w:val="none"/>
              </w:rPr>
            </w:pPr>
          </w:p>
        </w:tc>
        <w:tc>
          <w:tcPr>
            <w:tcW w:w="868" w:type="pct"/>
            <w:vMerge w:val="continue"/>
            <w:noWrap/>
            <w:vAlign w:val="center"/>
          </w:tcPr>
          <w:p w14:paraId="70D7C709">
            <w:pPr>
              <w:widowControl/>
              <w:spacing w:line="288" w:lineRule="auto"/>
              <w:jc w:val="center"/>
              <w:rPr>
                <w:rFonts w:hint="eastAsia" w:ascii="宋体" w:hAnsi="宋体" w:eastAsia="宋体" w:cs="宋体"/>
                <w:color w:val="auto"/>
                <w:highlight w:val="none"/>
              </w:rPr>
            </w:pPr>
          </w:p>
        </w:tc>
        <w:tc>
          <w:tcPr>
            <w:tcW w:w="870" w:type="pct"/>
            <w:noWrap/>
            <w:vAlign w:val="center"/>
          </w:tcPr>
          <w:p w14:paraId="114731C5">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道路面积m²</w:t>
            </w:r>
          </w:p>
        </w:tc>
        <w:tc>
          <w:tcPr>
            <w:tcW w:w="661" w:type="pct"/>
            <w:noWrap/>
            <w:vAlign w:val="center"/>
          </w:tcPr>
          <w:p w14:paraId="7BF76AE1">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绿化折算后面积m²</w:t>
            </w:r>
          </w:p>
        </w:tc>
      </w:tr>
      <w:tr w14:paraId="6D30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restart"/>
            <w:noWrap/>
            <w:vAlign w:val="center"/>
          </w:tcPr>
          <w:p w14:paraId="30060444">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78" w:type="pct"/>
            <w:noWrap/>
            <w:vAlign w:val="center"/>
          </w:tcPr>
          <w:p w14:paraId="35385ACF">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75" w:type="pct"/>
            <w:noWrap/>
            <w:vAlign w:val="center"/>
          </w:tcPr>
          <w:p w14:paraId="7B70B0F3">
            <w:pPr>
              <w:jc w:val="center"/>
              <w:rPr>
                <w:rFonts w:hint="eastAsia" w:ascii="宋体" w:hAnsi="宋体" w:eastAsia="宋体" w:cs="宋体"/>
                <w:bCs/>
                <w:color w:val="auto"/>
                <w:highlight w:val="none"/>
              </w:rPr>
            </w:pPr>
          </w:p>
        </w:tc>
        <w:tc>
          <w:tcPr>
            <w:tcW w:w="468" w:type="pct"/>
            <w:noWrap/>
            <w:vAlign w:val="center"/>
          </w:tcPr>
          <w:p w14:paraId="782F3332">
            <w:pPr>
              <w:jc w:val="center"/>
              <w:rPr>
                <w:rFonts w:hint="eastAsia" w:ascii="宋体" w:hAnsi="宋体" w:eastAsia="宋体" w:cs="宋体"/>
                <w:bCs/>
                <w:color w:val="auto"/>
                <w:highlight w:val="none"/>
              </w:rPr>
            </w:pPr>
          </w:p>
        </w:tc>
        <w:tc>
          <w:tcPr>
            <w:tcW w:w="389" w:type="pct"/>
            <w:noWrap/>
            <w:vAlign w:val="center"/>
          </w:tcPr>
          <w:p w14:paraId="194B4941">
            <w:pPr>
              <w:jc w:val="center"/>
              <w:rPr>
                <w:rFonts w:hint="eastAsia" w:ascii="宋体" w:hAnsi="宋体" w:eastAsia="宋体" w:cs="宋体"/>
                <w:bCs/>
                <w:color w:val="auto"/>
                <w:highlight w:val="none"/>
              </w:rPr>
            </w:pPr>
          </w:p>
        </w:tc>
        <w:tc>
          <w:tcPr>
            <w:tcW w:w="818" w:type="pct"/>
            <w:noWrap/>
            <w:vAlign w:val="center"/>
          </w:tcPr>
          <w:p w14:paraId="6558508D">
            <w:pPr>
              <w:widowControl/>
              <w:spacing w:line="288" w:lineRule="auto"/>
              <w:jc w:val="center"/>
              <w:rPr>
                <w:rFonts w:hint="eastAsia" w:ascii="宋体" w:hAnsi="宋体" w:eastAsia="宋体" w:cs="宋体"/>
                <w:color w:val="auto"/>
                <w:highlight w:val="none"/>
              </w:rPr>
            </w:pPr>
          </w:p>
        </w:tc>
        <w:tc>
          <w:tcPr>
            <w:tcW w:w="868" w:type="pct"/>
            <w:noWrap/>
            <w:vAlign w:val="center"/>
          </w:tcPr>
          <w:p w14:paraId="2B8D69D5">
            <w:pPr>
              <w:widowControl/>
              <w:spacing w:line="288" w:lineRule="auto"/>
              <w:jc w:val="center"/>
              <w:rPr>
                <w:rFonts w:hint="eastAsia" w:ascii="宋体" w:hAnsi="宋体" w:eastAsia="宋体" w:cs="宋体"/>
                <w:color w:val="auto"/>
                <w:highlight w:val="none"/>
              </w:rPr>
            </w:pPr>
          </w:p>
        </w:tc>
        <w:tc>
          <w:tcPr>
            <w:tcW w:w="870" w:type="pct"/>
            <w:noWrap/>
            <w:vAlign w:val="center"/>
          </w:tcPr>
          <w:p w14:paraId="6F7223F9">
            <w:pPr>
              <w:widowControl/>
              <w:spacing w:line="288" w:lineRule="auto"/>
              <w:jc w:val="center"/>
              <w:rPr>
                <w:rFonts w:hint="eastAsia" w:ascii="宋体" w:hAnsi="宋体" w:eastAsia="宋体" w:cs="宋体"/>
                <w:color w:val="auto"/>
                <w:highlight w:val="none"/>
              </w:rPr>
            </w:pPr>
          </w:p>
        </w:tc>
        <w:tc>
          <w:tcPr>
            <w:tcW w:w="661" w:type="pct"/>
            <w:noWrap/>
            <w:vAlign w:val="center"/>
          </w:tcPr>
          <w:p w14:paraId="12B3359E">
            <w:pPr>
              <w:widowControl/>
              <w:spacing w:line="288" w:lineRule="auto"/>
              <w:jc w:val="center"/>
              <w:rPr>
                <w:rFonts w:hint="eastAsia" w:ascii="宋体" w:hAnsi="宋体" w:eastAsia="宋体" w:cs="宋体"/>
                <w:color w:val="auto"/>
                <w:highlight w:val="none"/>
              </w:rPr>
            </w:pPr>
          </w:p>
        </w:tc>
      </w:tr>
      <w:tr w14:paraId="318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55949147">
            <w:pPr>
              <w:widowControl/>
              <w:spacing w:line="288" w:lineRule="auto"/>
              <w:jc w:val="center"/>
              <w:rPr>
                <w:rFonts w:hint="eastAsia" w:ascii="宋体" w:hAnsi="宋体" w:eastAsia="宋体" w:cs="宋体"/>
                <w:color w:val="auto"/>
                <w:highlight w:val="none"/>
              </w:rPr>
            </w:pPr>
          </w:p>
        </w:tc>
        <w:tc>
          <w:tcPr>
            <w:tcW w:w="278" w:type="pct"/>
            <w:noWrap/>
            <w:vAlign w:val="center"/>
          </w:tcPr>
          <w:p w14:paraId="69A8A369">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75" w:type="pct"/>
            <w:noWrap/>
            <w:vAlign w:val="center"/>
          </w:tcPr>
          <w:p w14:paraId="07467965">
            <w:pPr>
              <w:jc w:val="center"/>
              <w:rPr>
                <w:rFonts w:hint="eastAsia" w:ascii="宋体" w:hAnsi="宋体" w:eastAsia="宋体" w:cs="宋体"/>
                <w:bCs/>
                <w:color w:val="auto"/>
                <w:highlight w:val="none"/>
              </w:rPr>
            </w:pPr>
          </w:p>
        </w:tc>
        <w:tc>
          <w:tcPr>
            <w:tcW w:w="468" w:type="pct"/>
            <w:noWrap/>
            <w:vAlign w:val="center"/>
          </w:tcPr>
          <w:p w14:paraId="1E492BE3">
            <w:pPr>
              <w:jc w:val="center"/>
              <w:rPr>
                <w:rFonts w:hint="eastAsia" w:ascii="宋体" w:hAnsi="宋体" w:eastAsia="宋体" w:cs="宋体"/>
                <w:bCs/>
                <w:color w:val="auto"/>
                <w:highlight w:val="none"/>
              </w:rPr>
            </w:pPr>
          </w:p>
        </w:tc>
        <w:tc>
          <w:tcPr>
            <w:tcW w:w="389" w:type="pct"/>
            <w:noWrap/>
            <w:vAlign w:val="center"/>
          </w:tcPr>
          <w:p w14:paraId="6F831469">
            <w:pPr>
              <w:jc w:val="center"/>
              <w:rPr>
                <w:rFonts w:hint="eastAsia" w:ascii="宋体" w:hAnsi="宋体" w:eastAsia="宋体" w:cs="宋体"/>
                <w:bCs/>
                <w:color w:val="auto"/>
                <w:highlight w:val="none"/>
              </w:rPr>
            </w:pPr>
          </w:p>
        </w:tc>
        <w:tc>
          <w:tcPr>
            <w:tcW w:w="818" w:type="pct"/>
            <w:noWrap/>
            <w:vAlign w:val="center"/>
          </w:tcPr>
          <w:p w14:paraId="19164161">
            <w:pPr>
              <w:widowControl/>
              <w:spacing w:line="288" w:lineRule="auto"/>
              <w:jc w:val="center"/>
              <w:rPr>
                <w:rFonts w:hint="eastAsia" w:ascii="宋体" w:hAnsi="宋体" w:eastAsia="宋体" w:cs="宋体"/>
                <w:color w:val="auto"/>
                <w:highlight w:val="none"/>
              </w:rPr>
            </w:pPr>
          </w:p>
        </w:tc>
        <w:tc>
          <w:tcPr>
            <w:tcW w:w="868" w:type="pct"/>
            <w:noWrap/>
            <w:vAlign w:val="center"/>
          </w:tcPr>
          <w:p w14:paraId="5862703C">
            <w:pPr>
              <w:widowControl/>
              <w:spacing w:line="288" w:lineRule="auto"/>
              <w:jc w:val="center"/>
              <w:rPr>
                <w:rFonts w:hint="eastAsia" w:ascii="宋体" w:hAnsi="宋体" w:eastAsia="宋体" w:cs="宋体"/>
                <w:color w:val="auto"/>
                <w:highlight w:val="none"/>
              </w:rPr>
            </w:pPr>
          </w:p>
        </w:tc>
        <w:tc>
          <w:tcPr>
            <w:tcW w:w="870" w:type="pct"/>
            <w:noWrap/>
            <w:vAlign w:val="center"/>
          </w:tcPr>
          <w:p w14:paraId="6DA1CFD4">
            <w:pPr>
              <w:widowControl/>
              <w:spacing w:line="288" w:lineRule="auto"/>
              <w:jc w:val="center"/>
              <w:rPr>
                <w:rFonts w:hint="eastAsia" w:ascii="宋体" w:hAnsi="宋体" w:eastAsia="宋体" w:cs="宋体"/>
                <w:color w:val="auto"/>
                <w:highlight w:val="none"/>
              </w:rPr>
            </w:pPr>
          </w:p>
        </w:tc>
        <w:tc>
          <w:tcPr>
            <w:tcW w:w="661" w:type="pct"/>
            <w:noWrap/>
            <w:vAlign w:val="center"/>
          </w:tcPr>
          <w:p w14:paraId="30D5763C">
            <w:pPr>
              <w:widowControl/>
              <w:spacing w:line="288" w:lineRule="auto"/>
              <w:jc w:val="center"/>
              <w:rPr>
                <w:rFonts w:hint="eastAsia" w:ascii="宋体" w:hAnsi="宋体" w:eastAsia="宋体" w:cs="宋体"/>
                <w:color w:val="auto"/>
                <w:highlight w:val="none"/>
              </w:rPr>
            </w:pPr>
          </w:p>
        </w:tc>
      </w:tr>
      <w:tr w14:paraId="492B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204C2F00">
            <w:pPr>
              <w:widowControl/>
              <w:spacing w:line="288" w:lineRule="auto"/>
              <w:jc w:val="center"/>
              <w:rPr>
                <w:rFonts w:hint="eastAsia" w:ascii="宋体" w:hAnsi="宋体" w:eastAsia="宋体" w:cs="宋体"/>
                <w:color w:val="auto"/>
                <w:highlight w:val="none"/>
              </w:rPr>
            </w:pPr>
          </w:p>
        </w:tc>
        <w:tc>
          <w:tcPr>
            <w:tcW w:w="278" w:type="pct"/>
            <w:noWrap/>
            <w:vAlign w:val="center"/>
          </w:tcPr>
          <w:p w14:paraId="0171D2BC">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75" w:type="pct"/>
            <w:noWrap/>
            <w:vAlign w:val="center"/>
          </w:tcPr>
          <w:p w14:paraId="43605B1C">
            <w:pPr>
              <w:jc w:val="center"/>
              <w:rPr>
                <w:rFonts w:hint="eastAsia" w:ascii="宋体" w:hAnsi="宋体" w:eastAsia="宋体" w:cs="宋体"/>
                <w:bCs/>
                <w:color w:val="auto"/>
                <w:highlight w:val="none"/>
              </w:rPr>
            </w:pPr>
          </w:p>
        </w:tc>
        <w:tc>
          <w:tcPr>
            <w:tcW w:w="468" w:type="pct"/>
            <w:noWrap/>
            <w:vAlign w:val="center"/>
          </w:tcPr>
          <w:p w14:paraId="40448674">
            <w:pPr>
              <w:jc w:val="center"/>
              <w:rPr>
                <w:rFonts w:hint="eastAsia" w:ascii="宋体" w:hAnsi="宋体" w:eastAsia="宋体" w:cs="宋体"/>
                <w:bCs/>
                <w:color w:val="auto"/>
                <w:highlight w:val="none"/>
              </w:rPr>
            </w:pPr>
          </w:p>
        </w:tc>
        <w:tc>
          <w:tcPr>
            <w:tcW w:w="389" w:type="pct"/>
            <w:noWrap/>
            <w:vAlign w:val="center"/>
          </w:tcPr>
          <w:p w14:paraId="512EC460">
            <w:pPr>
              <w:jc w:val="center"/>
              <w:rPr>
                <w:rFonts w:hint="eastAsia" w:ascii="宋体" w:hAnsi="宋体" w:eastAsia="宋体" w:cs="宋体"/>
                <w:bCs/>
                <w:color w:val="auto"/>
                <w:highlight w:val="none"/>
              </w:rPr>
            </w:pPr>
          </w:p>
        </w:tc>
        <w:tc>
          <w:tcPr>
            <w:tcW w:w="818" w:type="pct"/>
            <w:noWrap/>
            <w:vAlign w:val="center"/>
          </w:tcPr>
          <w:p w14:paraId="11286A49">
            <w:pPr>
              <w:widowControl/>
              <w:spacing w:line="288" w:lineRule="auto"/>
              <w:jc w:val="center"/>
              <w:rPr>
                <w:rFonts w:hint="eastAsia" w:ascii="宋体" w:hAnsi="宋体" w:eastAsia="宋体" w:cs="宋体"/>
                <w:color w:val="auto"/>
                <w:highlight w:val="none"/>
              </w:rPr>
            </w:pPr>
          </w:p>
        </w:tc>
        <w:tc>
          <w:tcPr>
            <w:tcW w:w="868" w:type="pct"/>
            <w:noWrap/>
            <w:vAlign w:val="center"/>
          </w:tcPr>
          <w:p w14:paraId="04EB7088">
            <w:pPr>
              <w:widowControl/>
              <w:spacing w:line="288" w:lineRule="auto"/>
              <w:jc w:val="center"/>
              <w:rPr>
                <w:rFonts w:hint="eastAsia" w:ascii="宋体" w:hAnsi="宋体" w:eastAsia="宋体" w:cs="宋体"/>
                <w:color w:val="auto"/>
                <w:highlight w:val="none"/>
              </w:rPr>
            </w:pPr>
          </w:p>
        </w:tc>
        <w:tc>
          <w:tcPr>
            <w:tcW w:w="870" w:type="pct"/>
            <w:noWrap/>
            <w:vAlign w:val="center"/>
          </w:tcPr>
          <w:p w14:paraId="0AF3E89F">
            <w:pPr>
              <w:widowControl/>
              <w:spacing w:line="288" w:lineRule="auto"/>
              <w:jc w:val="center"/>
              <w:rPr>
                <w:rFonts w:hint="eastAsia" w:ascii="宋体" w:hAnsi="宋体" w:eastAsia="宋体" w:cs="宋体"/>
                <w:color w:val="auto"/>
                <w:highlight w:val="none"/>
              </w:rPr>
            </w:pPr>
          </w:p>
        </w:tc>
        <w:tc>
          <w:tcPr>
            <w:tcW w:w="661" w:type="pct"/>
            <w:noWrap/>
            <w:vAlign w:val="center"/>
          </w:tcPr>
          <w:p w14:paraId="5ECD14E4">
            <w:pPr>
              <w:widowControl/>
              <w:spacing w:line="288" w:lineRule="auto"/>
              <w:jc w:val="center"/>
              <w:rPr>
                <w:rFonts w:hint="eastAsia" w:ascii="宋体" w:hAnsi="宋体" w:eastAsia="宋体" w:cs="宋体"/>
                <w:color w:val="auto"/>
                <w:highlight w:val="none"/>
              </w:rPr>
            </w:pPr>
          </w:p>
        </w:tc>
      </w:tr>
      <w:tr w14:paraId="18AD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086B02A3">
            <w:pPr>
              <w:widowControl/>
              <w:spacing w:line="288" w:lineRule="auto"/>
              <w:jc w:val="center"/>
              <w:rPr>
                <w:rFonts w:hint="eastAsia" w:ascii="宋体" w:hAnsi="宋体" w:eastAsia="宋体" w:cs="宋体"/>
                <w:color w:val="auto"/>
                <w:highlight w:val="none"/>
              </w:rPr>
            </w:pPr>
          </w:p>
        </w:tc>
        <w:tc>
          <w:tcPr>
            <w:tcW w:w="278" w:type="pct"/>
            <w:noWrap/>
            <w:vAlign w:val="center"/>
          </w:tcPr>
          <w:p w14:paraId="5ECF4AEE">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75" w:type="pct"/>
            <w:noWrap/>
            <w:vAlign w:val="center"/>
          </w:tcPr>
          <w:p w14:paraId="5586AAD8">
            <w:pPr>
              <w:jc w:val="center"/>
              <w:rPr>
                <w:rFonts w:hint="eastAsia" w:ascii="宋体" w:hAnsi="宋体" w:eastAsia="宋体" w:cs="宋体"/>
                <w:bCs/>
                <w:color w:val="auto"/>
                <w:highlight w:val="none"/>
              </w:rPr>
            </w:pPr>
          </w:p>
        </w:tc>
        <w:tc>
          <w:tcPr>
            <w:tcW w:w="468" w:type="pct"/>
            <w:noWrap/>
            <w:vAlign w:val="center"/>
          </w:tcPr>
          <w:p w14:paraId="439E9A51">
            <w:pPr>
              <w:jc w:val="center"/>
              <w:rPr>
                <w:rFonts w:hint="eastAsia" w:ascii="宋体" w:hAnsi="宋体" w:eastAsia="宋体" w:cs="宋体"/>
                <w:bCs/>
                <w:color w:val="auto"/>
                <w:highlight w:val="none"/>
              </w:rPr>
            </w:pPr>
          </w:p>
        </w:tc>
        <w:tc>
          <w:tcPr>
            <w:tcW w:w="389" w:type="pct"/>
            <w:noWrap/>
            <w:vAlign w:val="center"/>
          </w:tcPr>
          <w:p w14:paraId="4FEE9AF5">
            <w:pPr>
              <w:jc w:val="center"/>
              <w:rPr>
                <w:rFonts w:hint="eastAsia" w:ascii="宋体" w:hAnsi="宋体" w:eastAsia="宋体" w:cs="宋体"/>
                <w:bCs/>
                <w:color w:val="auto"/>
                <w:highlight w:val="none"/>
              </w:rPr>
            </w:pPr>
          </w:p>
        </w:tc>
        <w:tc>
          <w:tcPr>
            <w:tcW w:w="818" w:type="pct"/>
            <w:noWrap/>
            <w:vAlign w:val="center"/>
          </w:tcPr>
          <w:p w14:paraId="0952216A">
            <w:pPr>
              <w:widowControl/>
              <w:spacing w:line="288" w:lineRule="auto"/>
              <w:jc w:val="center"/>
              <w:rPr>
                <w:rFonts w:hint="eastAsia" w:ascii="宋体" w:hAnsi="宋体" w:eastAsia="宋体" w:cs="宋体"/>
                <w:color w:val="auto"/>
                <w:highlight w:val="none"/>
              </w:rPr>
            </w:pPr>
          </w:p>
        </w:tc>
        <w:tc>
          <w:tcPr>
            <w:tcW w:w="868" w:type="pct"/>
            <w:noWrap/>
            <w:vAlign w:val="center"/>
          </w:tcPr>
          <w:p w14:paraId="5B5095BC">
            <w:pPr>
              <w:widowControl/>
              <w:spacing w:line="288" w:lineRule="auto"/>
              <w:jc w:val="center"/>
              <w:rPr>
                <w:rFonts w:hint="eastAsia" w:ascii="宋体" w:hAnsi="宋体" w:eastAsia="宋体" w:cs="宋体"/>
                <w:color w:val="auto"/>
                <w:highlight w:val="none"/>
              </w:rPr>
            </w:pPr>
          </w:p>
        </w:tc>
        <w:tc>
          <w:tcPr>
            <w:tcW w:w="870" w:type="pct"/>
            <w:noWrap/>
            <w:vAlign w:val="center"/>
          </w:tcPr>
          <w:p w14:paraId="514D7985">
            <w:pPr>
              <w:widowControl/>
              <w:spacing w:line="288" w:lineRule="auto"/>
              <w:jc w:val="center"/>
              <w:rPr>
                <w:rFonts w:hint="eastAsia" w:ascii="宋体" w:hAnsi="宋体" w:eastAsia="宋体" w:cs="宋体"/>
                <w:color w:val="auto"/>
                <w:highlight w:val="none"/>
              </w:rPr>
            </w:pPr>
          </w:p>
        </w:tc>
        <w:tc>
          <w:tcPr>
            <w:tcW w:w="661" w:type="pct"/>
            <w:noWrap/>
            <w:vAlign w:val="center"/>
          </w:tcPr>
          <w:p w14:paraId="077ACE4C">
            <w:pPr>
              <w:widowControl/>
              <w:spacing w:line="288" w:lineRule="auto"/>
              <w:jc w:val="center"/>
              <w:rPr>
                <w:rFonts w:hint="eastAsia" w:ascii="宋体" w:hAnsi="宋体" w:eastAsia="宋体" w:cs="宋体"/>
                <w:color w:val="auto"/>
                <w:highlight w:val="none"/>
              </w:rPr>
            </w:pPr>
          </w:p>
        </w:tc>
      </w:tr>
      <w:tr w14:paraId="773A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02E32146">
            <w:pPr>
              <w:widowControl/>
              <w:spacing w:line="288" w:lineRule="auto"/>
              <w:jc w:val="center"/>
              <w:rPr>
                <w:rFonts w:hint="eastAsia" w:ascii="宋体" w:hAnsi="宋体" w:eastAsia="宋体" w:cs="宋体"/>
                <w:color w:val="auto"/>
                <w:highlight w:val="none"/>
              </w:rPr>
            </w:pPr>
          </w:p>
        </w:tc>
        <w:tc>
          <w:tcPr>
            <w:tcW w:w="278" w:type="pct"/>
            <w:noWrap/>
            <w:vAlign w:val="center"/>
          </w:tcPr>
          <w:p w14:paraId="63501AB6">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75" w:type="pct"/>
            <w:noWrap/>
            <w:vAlign w:val="center"/>
          </w:tcPr>
          <w:p w14:paraId="66AC91AC">
            <w:pPr>
              <w:widowControl/>
              <w:spacing w:line="288" w:lineRule="auto"/>
              <w:jc w:val="center"/>
              <w:textAlignment w:val="center"/>
              <w:rPr>
                <w:rFonts w:hint="eastAsia" w:ascii="宋体" w:hAnsi="宋体" w:eastAsia="宋体" w:cs="宋体"/>
                <w:bCs/>
                <w:color w:val="auto"/>
                <w:highlight w:val="none"/>
              </w:rPr>
            </w:pPr>
          </w:p>
        </w:tc>
        <w:tc>
          <w:tcPr>
            <w:tcW w:w="468" w:type="pct"/>
            <w:noWrap/>
            <w:vAlign w:val="center"/>
          </w:tcPr>
          <w:p w14:paraId="04E0673D">
            <w:pPr>
              <w:jc w:val="center"/>
              <w:rPr>
                <w:rFonts w:hint="eastAsia" w:ascii="宋体" w:hAnsi="宋体" w:eastAsia="宋体" w:cs="宋体"/>
                <w:bCs/>
                <w:color w:val="auto"/>
                <w:highlight w:val="none"/>
              </w:rPr>
            </w:pPr>
          </w:p>
        </w:tc>
        <w:tc>
          <w:tcPr>
            <w:tcW w:w="389" w:type="pct"/>
            <w:noWrap/>
            <w:vAlign w:val="center"/>
          </w:tcPr>
          <w:p w14:paraId="06157B72">
            <w:pPr>
              <w:jc w:val="center"/>
              <w:rPr>
                <w:rFonts w:hint="eastAsia" w:ascii="宋体" w:hAnsi="宋体" w:eastAsia="宋体" w:cs="宋体"/>
                <w:bCs/>
                <w:color w:val="auto"/>
                <w:highlight w:val="none"/>
              </w:rPr>
            </w:pPr>
          </w:p>
        </w:tc>
        <w:tc>
          <w:tcPr>
            <w:tcW w:w="818" w:type="pct"/>
            <w:noWrap/>
            <w:vAlign w:val="center"/>
          </w:tcPr>
          <w:p w14:paraId="7DF0AEB9">
            <w:pPr>
              <w:widowControl/>
              <w:spacing w:line="288" w:lineRule="auto"/>
              <w:jc w:val="center"/>
              <w:rPr>
                <w:rFonts w:hint="eastAsia" w:ascii="宋体" w:hAnsi="宋体" w:eastAsia="宋体" w:cs="宋体"/>
                <w:color w:val="auto"/>
                <w:highlight w:val="none"/>
              </w:rPr>
            </w:pPr>
          </w:p>
        </w:tc>
        <w:tc>
          <w:tcPr>
            <w:tcW w:w="868" w:type="pct"/>
            <w:noWrap/>
            <w:vAlign w:val="center"/>
          </w:tcPr>
          <w:p w14:paraId="64F3F210">
            <w:pPr>
              <w:widowControl/>
              <w:spacing w:line="288" w:lineRule="auto"/>
              <w:jc w:val="center"/>
              <w:rPr>
                <w:rFonts w:hint="eastAsia" w:ascii="宋体" w:hAnsi="宋体" w:eastAsia="宋体" w:cs="宋体"/>
                <w:color w:val="auto"/>
                <w:highlight w:val="none"/>
              </w:rPr>
            </w:pPr>
          </w:p>
        </w:tc>
        <w:tc>
          <w:tcPr>
            <w:tcW w:w="870" w:type="pct"/>
            <w:noWrap/>
            <w:vAlign w:val="center"/>
          </w:tcPr>
          <w:p w14:paraId="27A00D66">
            <w:pPr>
              <w:widowControl/>
              <w:spacing w:line="288" w:lineRule="auto"/>
              <w:jc w:val="center"/>
              <w:rPr>
                <w:rFonts w:hint="eastAsia" w:ascii="宋体" w:hAnsi="宋体" w:eastAsia="宋体" w:cs="宋体"/>
                <w:color w:val="auto"/>
                <w:highlight w:val="none"/>
              </w:rPr>
            </w:pPr>
          </w:p>
        </w:tc>
        <w:tc>
          <w:tcPr>
            <w:tcW w:w="661" w:type="pct"/>
            <w:noWrap/>
            <w:vAlign w:val="center"/>
          </w:tcPr>
          <w:p w14:paraId="390DC319">
            <w:pPr>
              <w:widowControl/>
              <w:spacing w:line="288" w:lineRule="auto"/>
              <w:jc w:val="center"/>
              <w:rPr>
                <w:rFonts w:hint="eastAsia" w:ascii="宋体" w:hAnsi="宋体" w:eastAsia="宋体" w:cs="宋体"/>
                <w:color w:val="auto"/>
                <w:highlight w:val="none"/>
              </w:rPr>
            </w:pPr>
          </w:p>
        </w:tc>
      </w:tr>
      <w:tr w14:paraId="6709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4" w:type="pct"/>
            <w:vMerge w:val="continue"/>
            <w:noWrap/>
            <w:vAlign w:val="center"/>
          </w:tcPr>
          <w:p w14:paraId="4DC54C27">
            <w:pPr>
              <w:widowControl/>
              <w:spacing w:line="288" w:lineRule="auto"/>
              <w:jc w:val="center"/>
              <w:rPr>
                <w:rFonts w:hint="eastAsia" w:ascii="宋体" w:hAnsi="宋体" w:eastAsia="宋体" w:cs="宋体"/>
                <w:color w:val="auto"/>
                <w:highlight w:val="none"/>
              </w:rPr>
            </w:pPr>
          </w:p>
        </w:tc>
        <w:tc>
          <w:tcPr>
            <w:tcW w:w="278" w:type="pct"/>
            <w:noWrap/>
            <w:vAlign w:val="center"/>
          </w:tcPr>
          <w:p w14:paraId="05D3D4B6">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231" w:type="pct"/>
            <w:gridSpan w:val="3"/>
            <w:noWrap/>
            <w:vAlign w:val="center"/>
          </w:tcPr>
          <w:p w14:paraId="2D054407">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合计</w:t>
            </w:r>
          </w:p>
        </w:tc>
        <w:tc>
          <w:tcPr>
            <w:tcW w:w="818" w:type="pct"/>
            <w:noWrap/>
            <w:vAlign w:val="center"/>
          </w:tcPr>
          <w:p w14:paraId="65E1CA1A">
            <w:pPr>
              <w:widowControl/>
              <w:spacing w:line="288" w:lineRule="auto"/>
              <w:jc w:val="center"/>
              <w:rPr>
                <w:rFonts w:hint="eastAsia" w:ascii="宋体" w:hAnsi="宋体" w:eastAsia="宋体" w:cs="宋体"/>
                <w:color w:val="auto"/>
                <w:highlight w:val="none"/>
              </w:rPr>
            </w:pPr>
          </w:p>
        </w:tc>
        <w:tc>
          <w:tcPr>
            <w:tcW w:w="868" w:type="pct"/>
            <w:noWrap/>
            <w:vAlign w:val="center"/>
          </w:tcPr>
          <w:p w14:paraId="76E96A6C">
            <w:pPr>
              <w:widowControl/>
              <w:spacing w:line="288" w:lineRule="auto"/>
              <w:jc w:val="center"/>
              <w:rPr>
                <w:rFonts w:hint="eastAsia" w:ascii="宋体" w:hAnsi="宋体" w:eastAsia="宋体" w:cs="宋体"/>
                <w:color w:val="auto"/>
                <w:highlight w:val="none"/>
              </w:rPr>
            </w:pPr>
          </w:p>
        </w:tc>
        <w:tc>
          <w:tcPr>
            <w:tcW w:w="870" w:type="pct"/>
            <w:noWrap/>
            <w:vAlign w:val="center"/>
          </w:tcPr>
          <w:p w14:paraId="513BC3E9">
            <w:pPr>
              <w:widowControl/>
              <w:spacing w:line="288" w:lineRule="auto"/>
              <w:jc w:val="center"/>
              <w:rPr>
                <w:rFonts w:hint="eastAsia" w:ascii="宋体" w:hAnsi="宋体" w:eastAsia="宋体" w:cs="宋体"/>
                <w:color w:val="auto"/>
                <w:highlight w:val="none"/>
              </w:rPr>
            </w:pPr>
          </w:p>
        </w:tc>
        <w:tc>
          <w:tcPr>
            <w:tcW w:w="661" w:type="pct"/>
            <w:noWrap/>
          </w:tcPr>
          <w:p w14:paraId="21A8F62A">
            <w:pPr>
              <w:widowControl/>
              <w:spacing w:line="288" w:lineRule="auto"/>
              <w:jc w:val="center"/>
              <w:rPr>
                <w:rFonts w:hint="eastAsia" w:ascii="宋体" w:hAnsi="宋体" w:eastAsia="宋体" w:cs="宋体"/>
                <w:color w:val="auto"/>
                <w:highlight w:val="none"/>
              </w:rPr>
            </w:pPr>
          </w:p>
        </w:tc>
      </w:tr>
    </w:tbl>
    <w:p w14:paraId="363985FB">
      <w:pPr>
        <w:snapToGrid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2.项目范围：</w:t>
      </w:r>
    </w:p>
    <w:p w14:paraId="447ADAB9">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shd w:val="clear" w:color="auto" w:fill="FFFFFF"/>
        </w:rPr>
        <w:t>本项目招标内容包括标项指定服务范围内的道路（含绿化带）清扫、牛皮癣清理、城市家具擦洗、垃圾收集清运、承包范围内偷倒垃圾清运服务及城管驿站设置与管养、灾害性天气及重大活动应急保障等工作</w:t>
      </w:r>
      <w:r>
        <w:rPr>
          <w:rFonts w:hint="eastAsia" w:ascii="宋体" w:hAnsi="宋体" w:eastAsia="宋体" w:cs="宋体"/>
          <w:color w:val="auto"/>
          <w:sz w:val="24"/>
          <w:szCs w:val="24"/>
          <w:highlight w:val="none"/>
        </w:rPr>
        <w:t>。</w:t>
      </w:r>
    </w:p>
    <w:p w14:paraId="163238B8">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二、项目技术规范和服务要求</w:t>
      </w:r>
    </w:p>
    <w:p w14:paraId="32B9EDB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1.本项目实施考核依据：</w:t>
      </w:r>
      <w:r>
        <w:rPr>
          <w:rFonts w:hint="eastAsia" w:ascii="宋体" w:hAnsi="宋体" w:eastAsia="宋体" w:cs="宋体"/>
          <w:color w:val="auto"/>
          <w:kern w:val="0"/>
          <w:sz w:val="24"/>
          <w:highlight w:val="none"/>
        </w:rPr>
        <w:t>道路保洁</w:t>
      </w:r>
      <w:r>
        <w:rPr>
          <w:rFonts w:hint="eastAsia" w:ascii="宋体" w:hAnsi="宋体" w:eastAsia="宋体" w:cs="宋体"/>
          <w:color w:val="auto"/>
          <w:kern w:val="0"/>
          <w:sz w:val="24"/>
          <w:highlight w:val="none"/>
          <w:lang w:eastAsia="zh-CN"/>
        </w:rPr>
        <w:t>按照</w:t>
      </w:r>
      <w:r>
        <w:rPr>
          <w:rFonts w:hint="eastAsia" w:ascii="宋体" w:hAnsi="宋体" w:eastAsia="宋体" w:cs="宋体"/>
          <w:color w:val="auto"/>
          <w:kern w:val="0"/>
          <w:sz w:val="24"/>
          <w:highlight w:val="none"/>
        </w:rPr>
        <w:t>《杭州市城市市容和环卫管理条例》（2005年7月1日施行）、《杭州市生活垃圾管理条例》（2015年7月30日浙江省第十二届人民代表大会常务委员会第二十一次会议批准）、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城市环境卫生作业规范</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（DB3301/T</w:t>
      </w:r>
      <w:r>
        <w:rPr>
          <w:rFonts w:hint="eastAsia" w:ascii="宋体" w:hAnsi="宋体" w:eastAsia="宋体" w:cs="宋体"/>
          <w:color w:val="auto"/>
          <w:kern w:val="0"/>
          <w:sz w:val="24"/>
          <w:highlight w:val="none"/>
          <w:lang w:val="en-US" w:eastAsia="zh-CN"/>
        </w:rPr>
        <w:t>0475</w:t>
      </w:r>
      <w:r>
        <w:rPr>
          <w:rFonts w:hint="eastAsia" w:ascii="宋体" w:hAnsi="宋体" w:eastAsia="宋体" w:cs="宋体"/>
          <w:color w:val="auto"/>
          <w:kern w:val="0"/>
          <w:sz w:val="24"/>
          <w:highlight w:val="none"/>
        </w:rPr>
        <w:t>-20</w:t>
      </w:r>
      <w:r>
        <w:rPr>
          <w:rFonts w:hint="eastAsia" w:ascii="宋体" w:hAnsi="宋体" w:eastAsia="宋体" w:cs="宋体"/>
          <w:color w:val="auto"/>
          <w:kern w:val="0"/>
          <w:sz w:val="24"/>
          <w:highlight w:val="none"/>
          <w:lang w:val="en-US" w:eastAsia="zh-CN"/>
        </w:rPr>
        <w:t>24</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美丽杭州迎亚运”城市环境品质提升行动方案》、《新时代杭州环卫行业高质量发展的指导意见》、《关于下发实施“清洁城区”“信访投诉”“队伍督查”“城管宣传”等考核办法的通知》（杭城管局〔2019〕49号）等</w:t>
      </w:r>
      <w:r>
        <w:rPr>
          <w:rFonts w:hint="eastAsia" w:ascii="宋体" w:hAnsi="宋体" w:eastAsia="宋体" w:cs="宋体"/>
          <w:color w:val="auto"/>
          <w:kern w:val="0"/>
          <w:sz w:val="24"/>
          <w:highlight w:val="none"/>
          <w:lang w:eastAsia="zh-CN"/>
        </w:rPr>
        <w:t>要求</w:t>
      </w:r>
      <w:r>
        <w:rPr>
          <w:rFonts w:hint="eastAsia" w:ascii="宋体" w:hAnsi="宋体" w:eastAsia="宋体" w:cs="宋体"/>
          <w:color w:val="auto"/>
          <w:kern w:val="0"/>
          <w:sz w:val="24"/>
          <w:highlight w:val="none"/>
        </w:rPr>
        <w:t>执行（以行业主管部门颁布的最新检查考核文件为准）。偷倒的垃圾清运须达到符合《城市装修垃圾管理规定》（建设部第139号）、《杭州市建设工程渣土管理办法》杭州市相关法律法规管理文件要求（如有新文件的则以最新的文件为准）。</w:t>
      </w:r>
    </w:p>
    <w:p w14:paraId="78306E66">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2.作业内容：</w:t>
      </w:r>
    </w:p>
    <w:p w14:paraId="49DFDDF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2.1保洁时长：18小时（4:30-22：30）。</w:t>
      </w:r>
    </w:p>
    <w:p w14:paraId="6E0B7927">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2.2快车道保洁：洒水6次/日；高压冲洗2次/日；洗扫吸三合一作业3次/日，要求单向两边侧石、隔离栏底下全部覆盖。</w:t>
      </w:r>
    </w:p>
    <w:p w14:paraId="6D78F7EF">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2.3慢车道和人行道保洁：日常普扫吹风机搭配小型慢车道清扫车作业，3次/日。</w:t>
      </w:r>
    </w:p>
    <w:p w14:paraId="2CA485BC">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2.4巡回保洁：保洁员配备电动巡回保洁车巡回作业。</w:t>
      </w:r>
    </w:p>
    <w:p w14:paraId="3A0E5225">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2.5空气抑尘：配置空气抑尘设备，</w:t>
      </w:r>
      <w:r>
        <w:rPr>
          <w:rFonts w:hint="eastAsia" w:ascii="宋体" w:hAnsi="宋体" w:eastAsia="宋体" w:cs="宋体"/>
          <w:color w:val="auto"/>
          <w:sz w:val="24"/>
          <w:highlight w:val="none"/>
          <w:lang w:eastAsia="zh-CN"/>
        </w:rPr>
        <w:t>开展</w:t>
      </w:r>
      <w:r>
        <w:rPr>
          <w:rFonts w:hint="eastAsia" w:ascii="宋体" w:hAnsi="宋体" w:eastAsia="宋体" w:cs="宋体"/>
          <w:color w:val="auto"/>
          <w:sz w:val="24"/>
          <w:highlight w:val="none"/>
        </w:rPr>
        <w:t>洒水、抑尘</w:t>
      </w:r>
      <w:r>
        <w:rPr>
          <w:rFonts w:hint="eastAsia" w:ascii="宋体" w:hAnsi="宋体" w:eastAsia="宋体" w:cs="宋体"/>
          <w:color w:val="auto"/>
          <w:sz w:val="24"/>
          <w:highlight w:val="none"/>
          <w:lang w:eastAsia="zh-CN"/>
        </w:rPr>
        <w:t>作业</w:t>
      </w:r>
      <w:r>
        <w:rPr>
          <w:rFonts w:hint="eastAsia" w:ascii="宋体" w:hAnsi="宋体" w:eastAsia="宋体" w:cs="宋体"/>
          <w:color w:val="auto"/>
          <w:sz w:val="24"/>
          <w:szCs w:val="24"/>
          <w:highlight w:val="none"/>
        </w:rPr>
        <w:t>。</w:t>
      </w:r>
    </w:p>
    <w:p w14:paraId="07295B0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2.6城市家具：全覆盖擦洗1次/日。</w:t>
      </w:r>
    </w:p>
    <w:p w14:paraId="3E2A4BA4">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2.7小广告清除：配备高压冲洗设备，每天清除小广告。</w:t>
      </w:r>
    </w:p>
    <w:p w14:paraId="1911E86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2.8道路栏杆：配备栏杆清洗车，每周清洗一次。</w:t>
      </w:r>
    </w:p>
    <w:p w14:paraId="78F11E62">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2.9绿化带捡拾：</w:t>
      </w:r>
      <w:r>
        <w:rPr>
          <w:rFonts w:hint="eastAsia" w:ascii="宋体" w:hAnsi="宋体" w:eastAsia="宋体" w:cs="宋体"/>
          <w:color w:val="auto"/>
          <w:sz w:val="24"/>
          <w:highlight w:val="none"/>
        </w:rPr>
        <w:t>绿化带捡拾：配置小型设备，人工配合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机非隔离、人行道内绿化带，落实每日巡回保洁和清扫期间集中清理；</w:t>
      </w:r>
      <w:r>
        <w:rPr>
          <w:rFonts w:hint="eastAsia" w:ascii="宋体" w:hAnsi="宋体" w:eastAsia="宋体" w:cs="宋体"/>
          <w:color w:val="auto"/>
          <w:sz w:val="24"/>
          <w:highlight w:val="none"/>
        </w:rPr>
        <w:t>机动车道内绿化带，对机动车道内绿化带进行集中清理1次/3日</w:t>
      </w:r>
      <w:r>
        <w:rPr>
          <w:rFonts w:hint="eastAsia" w:ascii="宋体" w:hAnsi="宋体" w:eastAsia="宋体" w:cs="宋体"/>
          <w:color w:val="auto"/>
          <w:sz w:val="24"/>
          <w:szCs w:val="24"/>
          <w:highlight w:val="none"/>
        </w:rPr>
        <w:t>。</w:t>
      </w:r>
    </w:p>
    <w:p w14:paraId="3759F3CD">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w:t>
      </w:r>
      <w:r>
        <w:rPr>
          <w:rFonts w:hint="eastAsia" w:ascii="宋体" w:hAnsi="宋体" w:cs="宋体"/>
          <w:color w:val="auto"/>
          <w:sz w:val="24"/>
          <w:highlight w:val="none"/>
          <w:lang w:val="en-US" w:eastAsia="zh-CN"/>
        </w:rPr>
        <w:t>作业过程</w:t>
      </w:r>
      <w:r>
        <w:rPr>
          <w:rFonts w:hint="eastAsia" w:ascii="宋体" w:hAnsi="宋体" w:eastAsia="宋体" w:cs="宋体"/>
          <w:color w:val="auto"/>
          <w:sz w:val="24"/>
          <w:highlight w:val="none"/>
        </w:rPr>
        <w:t>应做到安全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文明、</w:t>
      </w:r>
      <w:r>
        <w:rPr>
          <w:rFonts w:hint="eastAsia" w:ascii="宋体" w:hAnsi="宋体" w:eastAsia="宋体" w:cs="宋体"/>
          <w:color w:val="auto"/>
          <w:sz w:val="24"/>
          <w:highlight w:val="none"/>
          <w:lang w:eastAsia="zh-CN"/>
        </w:rPr>
        <w:t>规范</w:t>
      </w:r>
      <w:r>
        <w:rPr>
          <w:rFonts w:hint="eastAsia" w:ascii="宋体" w:hAnsi="宋体" w:eastAsia="宋体" w:cs="宋体"/>
          <w:color w:val="auto"/>
          <w:sz w:val="24"/>
          <w:highlight w:val="none"/>
        </w:rPr>
        <w:t>，最大限度地减少对环境的污染和对公众生活的影响</w:t>
      </w:r>
      <w:r>
        <w:rPr>
          <w:rFonts w:hint="eastAsia" w:ascii="宋体" w:hAnsi="宋体" w:eastAsia="宋体" w:cs="宋体"/>
          <w:color w:val="auto"/>
          <w:sz w:val="24"/>
          <w:highlight w:val="none"/>
          <w:lang w:eastAsia="zh-CN"/>
        </w:rPr>
        <w:t>，满足市民对公共环境卫生质量的需求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认真贯彻执行“安全第一，预防为主，综合治理”的安全生产方针，强化环卫作业管理人员的安全意识和责任意识，确保劳动者在生产过程中的生命和财产安全，防止和减少各类事故，遏制重大、特大事故的发生</w:t>
      </w:r>
      <w:r>
        <w:rPr>
          <w:rFonts w:hint="eastAsia" w:ascii="宋体" w:hAnsi="宋体" w:eastAsia="宋体" w:cs="宋体"/>
          <w:color w:val="auto"/>
          <w:sz w:val="24"/>
          <w:szCs w:val="24"/>
          <w:highlight w:val="none"/>
        </w:rPr>
        <w:t>。</w:t>
      </w:r>
    </w:p>
    <w:p w14:paraId="5F918A5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2.11合理安排作业计划。清晨或深夜在居民住宅小区或周边道路进行环卫作业时，不得大声喧哗，并应注意控制机具噪音。组织机械化清扫、洒水、清洗作业应避开交通高峰时段（7：00—9：00，16：30—18：30）。</w:t>
      </w:r>
    </w:p>
    <w:p w14:paraId="27FE0406">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.12</w:t>
      </w:r>
      <w:r>
        <w:rPr>
          <w:rFonts w:hint="eastAsia" w:ascii="宋体" w:hAnsi="宋体" w:eastAsia="宋体" w:cs="宋体"/>
          <w:color w:val="auto"/>
          <w:kern w:val="2"/>
          <w:sz w:val="24"/>
          <w:szCs w:val="24"/>
          <w:highlight w:val="none"/>
          <w:lang w:val="en-US" w:eastAsia="zh-CN" w:bidi="ar-SA"/>
        </w:rPr>
        <w:t>根据气象局的天气预报、气象预警等情况，气温≤2℃时的寒冷时节，以及气温≤4℃时的山区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背阴面，暂停涉水作业。下雪及雪后应根据需要，及时进行路面除雪作业 ，消除路面积雪、结冰，为道路</w:t>
      </w:r>
      <w:r>
        <w:rPr>
          <w:rFonts w:hint="eastAsia" w:ascii="宋体" w:hAnsi="宋体" w:eastAsia="宋体" w:cs="宋体"/>
          <w:bCs/>
          <w:color w:val="auto"/>
          <w:sz w:val="24"/>
          <w:highlight w:val="none"/>
        </w:rPr>
        <w:t>交通畅通创造良好通行条件。清雪作业以机械化清雪为主，人工清雪为辅。清理的积雪不得堆放在雨水井口，禁止向道路路面、绿化带、绿地抛撒积雪。</w:t>
      </w:r>
    </w:p>
    <w:p w14:paraId="2A412812">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.13日常</w:t>
      </w:r>
      <w:r>
        <w:rPr>
          <w:rFonts w:hint="eastAsia" w:ascii="宋体" w:hAnsi="宋体" w:eastAsia="宋体" w:cs="宋体"/>
          <w:color w:val="auto"/>
          <w:sz w:val="24"/>
          <w:highlight w:val="none"/>
        </w:rPr>
        <w:t>保洁</w:t>
      </w:r>
      <w:r>
        <w:rPr>
          <w:rFonts w:hint="eastAsia" w:ascii="宋体" w:hAnsi="宋体" w:eastAsia="宋体" w:cs="宋体"/>
          <w:color w:val="auto"/>
          <w:sz w:val="24"/>
          <w:highlight w:val="none"/>
          <w:lang w:eastAsia="zh-CN"/>
        </w:rPr>
        <w:t>作业</w:t>
      </w:r>
      <w:r>
        <w:rPr>
          <w:rFonts w:hint="eastAsia" w:ascii="宋体" w:hAnsi="宋体" w:eastAsia="宋体" w:cs="宋体"/>
          <w:color w:val="auto"/>
          <w:sz w:val="24"/>
          <w:highlight w:val="none"/>
        </w:rPr>
        <w:t>时间内</w:t>
      </w:r>
      <w:r>
        <w:rPr>
          <w:rFonts w:hint="eastAsia" w:ascii="宋体" w:hAnsi="宋体" w:eastAsia="宋体" w:cs="宋体"/>
          <w:bCs/>
          <w:color w:val="auto"/>
          <w:sz w:val="24"/>
          <w:highlight w:val="none"/>
        </w:rPr>
        <w:t>保洁单位需确保</w:t>
      </w:r>
      <w:r>
        <w:rPr>
          <w:rFonts w:hint="eastAsia" w:ascii="宋体" w:hAnsi="宋体" w:eastAsia="宋体" w:cs="宋体"/>
          <w:color w:val="auto"/>
          <w:sz w:val="24"/>
          <w:highlight w:val="none"/>
        </w:rPr>
        <w:t>保洁范围干净，如有无主垃圾或其它垃圾，应加强监管，及时劝导并清理干净。</w:t>
      </w:r>
    </w:p>
    <w:p w14:paraId="13FB1FE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14每辆环卫专用车辆应装有GPS装置，并按采购人要求安装摄像设备及人员的智慧管理等接入采购人指定系统，如GPS装置、摄像设备故障后应及时报修。GPS定位系统或摄像设备以及为本项目服务提供的智慧环卫等（含人员智慧管理）相关费用均由中标单位承担，同时需纳入城管智慧平台，采购人不另支付任何费用。</w:t>
      </w:r>
    </w:p>
    <w:p w14:paraId="7D3414F9">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.15人工辅助清扫、清洗机动车道、非机动车道或清洗机动车道交通隔离栏时，应在距清扫点来车方向100M处设置警示标识，使用荧光锥形筒等警示标识围护清扫保洁区域，面向来车方向清扫，注意车辆动态。</w:t>
      </w:r>
    </w:p>
    <w:p w14:paraId="7E51E91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16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14:paraId="2EACA1E5">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.17本项目环卫作业车辆须有固定场所停放，严禁停放在消防通道、公交车站、盲道等影响车辆和行人通行的公共通道。</w:t>
      </w:r>
    </w:p>
    <w:p w14:paraId="5401B02E">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.18环卫作业宜使用新技术、新设备、新方法，提高作业水平。承诺能及时提供人力、设备、技术等支持。</w:t>
      </w:r>
    </w:p>
    <w:p w14:paraId="729B4C73">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作业规范 </w:t>
      </w:r>
    </w:p>
    <w:p w14:paraId="491805CB">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.1道路普扫次数和时间</w:t>
      </w:r>
    </w:p>
    <w:p w14:paraId="159E885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一级道路普扫作业每日不少于3次。夏季（6月—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月）第一次普扫应在6：30前完成，春、秋、冬季（</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月—次年5月）在7：00前完成；第二次普扫在1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0前完成；第三次普扫在</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前完成。</w:t>
      </w:r>
    </w:p>
    <w:p w14:paraId="26C2D992">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 xml:space="preserve">应根据重大活动保障、落叶旺季等因素适时增加每日普扫频次。 </w:t>
      </w:r>
    </w:p>
    <w:p w14:paraId="693B532F">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3.2</w:t>
      </w:r>
      <w:r>
        <w:rPr>
          <w:rFonts w:hint="eastAsia" w:ascii="宋体" w:hAnsi="宋体" w:eastAsia="宋体" w:cs="宋体"/>
          <w:b/>
          <w:color w:val="auto"/>
          <w:sz w:val="24"/>
          <w:highlight w:val="none"/>
        </w:rPr>
        <w:t>洒水（清洗）</w:t>
      </w:r>
    </w:p>
    <w:p w14:paraId="75E4042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.2.1一级道路作业每日不少于洒水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次</w:t>
      </w:r>
      <w:r>
        <w:rPr>
          <w:rFonts w:hint="eastAsia" w:ascii="宋体" w:hAnsi="宋体" w:eastAsia="宋体" w:cs="宋体"/>
          <w:color w:val="auto"/>
          <w:sz w:val="24"/>
          <w:highlight w:val="none"/>
          <w:lang w:eastAsia="zh-CN"/>
        </w:rPr>
        <w:t>（夏季</w:t>
      </w:r>
      <w:r>
        <w:rPr>
          <w:rFonts w:hint="eastAsia" w:ascii="宋体" w:hAnsi="宋体" w:eastAsia="宋体" w:cs="宋体"/>
          <w:color w:val="auto"/>
          <w:sz w:val="24"/>
          <w:highlight w:val="none"/>
          <w:lang w:val="en-US" w:eastAsia="zh-CN"/>
        </w:rPr>
        <w:t>6次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应使用专业洒水车或具有专用洒水功能的车辆，采用一定水压的水流通过前冲、对冲等方式，去除污染物、防止扬尘的清洁作业，并要求洒水作业面能够全覆盖各快车道；</w:t>
      </w:r>
      <w:r>
        <w:rPr>
          <w:rFonts w:hint="eastAsia" w:ascii="宋体" w:hAnsi="宋体" w:eastAsia="宋体" w:cs="宋体"/>
          <w:color w:val="auto"/>
          <w:sz w:val="24"/>
          <w:highlight w:val="none"/>
        </w:rPr>
        <w:t>每日清扫作业前，应先对车行道路面进行洒水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洒水时，洒水车车速不得超过2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km/h</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清洗作业时，</w:t>
      </w:r>
      <w:r>
        <w:rPr>
          <w:rFonts w:hint="eastAsia" w:ascii="宋体" w:hAnsi="宋体" w:eastAsia="宋体" w:cs="宋体"/>
          <w:color w:val="auto"/>
          <w:sz w:val="24"/>
          <w:highlight w:val="none"/>
          <w:lang w:eastAsia="zh-CN"/>
        </w:rPr>
        <w:t>需采用</w:t>
      </w:r>
      <w:r>
        <w:rPr>
          <w:rFonts w:hint="eastAsia" w:ascii="宋体" w:hAnsi="宋体" w:eastAsia="宋体" w:cs="宋体"/>
          <w:color w:val="auto"/>
          <w:sz w:val="24"/>
          <w:highlight w:val="none"/>
        </w:rPr>
        <w:t>具有专用清洗功能的车辆根据路面清洁程度调整车速</w:t>
      </w:r>
      <w:r>
        <w:rPr>
          <w:rFonts w:hint="eastAsia" w:ascii="宋体" w:hAnsi="宋体" w:eastAsia="宋体" w:cs="宋体"/>
          <w:color w:val="auto"/>
          <w:sz w:val="24"/>
          <w:highlight w:val="none"/>
          <w:lang w:eastAsia="zh-CN"/>
        </w:rPr>
        <w:t>、水压</w:t>
      </w:r>
      <w:r>
        <w:rPr>
          <w:rFonts w:hint="eastAsia" w:ascii="宋体" w:hAnsi="宋体" w:eastAsia="宋体" w:cs="宋体"/>
          <w:color w:val="auto"/>
          <w:sz w:val="24"/>
          <w:highlight w:val="none"/>
        </w:rPr>
        <w:t>，最高车速≤15km/h。</w:t>
      </w:r>
    </w:p>
    <w:p w14:paraId="0A65B860">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bCs/>
          <w:color w:val="auto"/>
          <w:sz w:val="24"/>
          <w:highlight w:val="none"/>
        </w:rPr>
        <w:t>洒水时，应调整好洒水车水压和水幅，保持车行道全路段路面湿润。途经地铁站、公交站、人行横道等人流量集中的地点应注意放慢车速，避让行人，调整启闭装置，避免将水洒到行人身上。</w:t>
      </w:r>
    </w:p>
    <w:p w14:paraId="26264DA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.2.3</w:t>
      </w:r>
      <w:r>
        <w:rPr>
          <w:rFonts w:hint="eastAsia" w:ascii="宋体" w:hAnsi="宋体" w:eastAsia="宋体" w:cs="宋体"/>
          <w:bCs/>
          <w:color w:val="auto"/>
          <w:sz w:val="24"/>
          <w:highlight w:val="none"/>
        </w:rPr>
        <w:t>晚22时以后，洒水作业时禁止播放洒水提示音乐。中、高考等重要考试期间，洒水车途经考场周边道路时应及时关闭洒水提示音乐，夏季中午时间（12时-14时）适当降低洒水提示音量。</w:t>
      </w:r>
    </w:p>
    <w:p w14:paraId="561521D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.2.4</w:t>
      </w:r>
      <w:r>
        <w:rPr>
          <w:rFonts w:hint="eastAsia" w:ascii="宋体" w:hAnsi="宋体" w:eastAsia="宋体" w:cs="宋体"/>
          <w:bCs/>
          <w:color w:val="auto"/>
          <w:sz w:val="24"/>
          <w:highlight w:val="none"/>
        </w:rPr>
        <w:t>小雨及以下雨量时，按计划保持洒水作业；中雨及以上雨量或雷阵雨期间，暂停道路洒水和清洗作业。</w:t>
      </w:r>
    </w:p>
    <w:p w14:paraId="13D7EE30">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.2.5</w:t>
      </w:r>
      <w:r>
        <w:rPr>
          <w:rFonts w:hint="eastAsia" w:ascii="宋体" w:hAnsi="宋体" w:eastAsia="宋体" w:cs="宋体"/>
          <w:color w:val="auto"/>
          <w:sz w:val="24"/>
          <w:highlight w:val="none"/>
        </w:rPr>
        <w:t>春、秋、冬季（</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月—次年5月）</w:t>
      </w:r>
      <w:r>
        <w:rPr>
          <w:rFonts w:hint="eastAsia" w:ascii="宋体" w:hAnsi="宋体" w:eastAsia="宋体" w:cs="宋体"/>
          <w:bCs/>
          <w:color w:val="auto"/>
          <w:sz w:val="24"/>
          <w:highlight w:val="none"/>
        </w:rPr>
        <w:t>，每日道路洒水频次作为基准遍次，即一级道路每日</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次；夏季（6月—</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月），在基准频次上每日增加1次。</w:t>
      </w:r>
    </w:p>
    <w:p w14:paraId="3A7DD031">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.2.6气温2℃及以下的寒冷时节，以及气温4℃及以下时的山区</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背阴面，应</w:t>
      </w:r>
      <w:r>
        <w:rPr>
          <w:rFonts w:hint="eastAsia" w:ascii="宋体" w:hAnsi="宋体" w:eastAsia="宋体" w:cs="宋体"/>
          <w:bCs/>
          <w:color w:val="auto"/>
          <w:sz w:val="24"/>
          <w:highlight w:val="none"/>
          <w:lang w:eastAsia="zh-CN"/>
        </w:rPr>
        <w:t>暂</w:t>
      </w:r>
      <w:r>
        <w:rPr>
          <w:rFonts w:hint="eastAsia" w:ascii="宋体" w:hAnsi="宋体" w:eastAsia="宋体" w:cs="宋体"/>
          <w:bCs/>
          <w:color w:val="auto"/>
          <w:sz w:val="24"/>
          <w:highlight w:val="none"/>
        </w:rPr>
        <w:t>停清洗和洒水</w:t>
      </w:r>
      <w:r>
        <w:rPr>
          <w:rFonts w:hint="eastAsia" w:ascii="宋体" w:hAnsi="宋体" w:eastAsia="宋体" w:cs="宋体"/>
          <w:bCs/>
          <w:color w:val="auto"/>
          <w:sz w:val="24"/>
          <w:highlight w:val="none"/>
          <w:lang w:eastAsia="zh-CN"/>
        </w:rPr>
        <w:t>等涉水作业</w:t>
      </w:r>
      <w:r>
        <w:rPr>
          <w:rFonts w:hint="eastAsia" w:ascii="宋体" w:hAnsi="宋体" w:eastAsia="宋体" w:cs="宋体"/>
          <w:bCs/>
          <w:color w:val="auto"/>
          <w:sz w:val="24"/>
          <w:highlight w:val="none"/>
        </w:rPr>
        <w:t>。</w:t>
      </w:r>
    </w:p>
    <w:p w14:paraId="619007A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2.7根据清雪作业应急保障需要，可使用清洗车冲刷路面积雪，并使用除雪车、机扫车等专业车辆或人工辅助，及时清除路面积水、积雪。清雪作业以机械化清雪为主，人工清雪为辅。清理的积雪不应堆放在雨水井口，不应向道路路面、绿化带、绿地抛撒积雪。</w:t>
      </w:r>
    </w:p>
    <w:p w14:paraId="714D8163">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3.3</w:t>
      </w:r>
      <w:r>
        <w:rPr>
          <w:rFonts w:hint="eastAsia" w:ascii="宋体" w:hAnsi="宋体" w:eastAsia="宋体" w:cs="宋体"/>
          <w:b/>
          <w:color w:val="auto"/>
          <w:sz w:val="24"/>
          <w:highlight w:val="none"/>
        </w:rPr>
        <w:t>机械化清扫</w:t>
      </w:r>
    </w:p>
    <w:p w14:paraId="01738BF1">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.3.1</w:t>
      </w:r>
      <w:r>
        <w:rPr>
          <w:rFonts w:hint="eastAsia" w:ascii="宋体" w:hAnsi="宋体" w:eastAsia="宋体" w:cs="宋体"/>
          <w:bCs/>
          <w:color w:val="auto"/>
          <w:sz w:val="24"/>
          <w:highlight w:val="none"/>
        </w:rPr>
        <w:t>机械化清扫范围主要为机动车道，以及对满足机械化作业条件的人行道、非机动车道进行全方位清扫的作业方式。</w:t>
      </w:r>
    </w:p>
    <w:p w14:paraId="22A80BF2">
      <w:pPr>
        <w:snapToGrid w:val="0"/>
        <w:spacing w:line="360" w:lineRule="auto"/>
        <w:ind w:firstLine="480" w:firstLineChars="200"/>
        <w:jc w:val="left"/>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.3.2</w:t>
      </w:r>
      <w:r>
        <w:rPr>
          <w:rFonts w:hint="eastAsia" w:ascii="宋体" w:hAnsi="宋体" w:eastAsia="宋体" w:cs="宋体"/>
          <w:bCs/>
          <w:color w:val="auto"/>
          <w:sz w:val="24"/>
          <w:highlight w:val="none"/>
        </w:rPr>
        <w:t>清扫车或洗扫车应加足水，根据路面状况调整好扫路车侧刷和吸口，喷雾洁扫无扬尘，在规定时间和路线进行机械化清扫作业。雨后及时进行路面积水清除作业，宜在雨后开展1次机械洗扫作业</w:t>
      </w:r>
      <w:r>
        <w:rPr>
          <w:rFonts w:hint="eastAsia" w:ascii="宋体" w:hAnsi="宋体" w:eastAsia="宋体" w:cs="宋体"/>
          <w:bCs/>
          <w:color w:val="auto"/>
          <w:sz w:val="24"/>
          <w:highlight w:val="none"/>
          <w:lang w:eastAsia="zh-CN"/>
        </w:rPr>
        <w:t>。</w:t>
      </w:r>
    </w:p>
    <w:p w14:paraId="6ADCED5F">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.3.3</w:t>
      </w:r>
      <w:r>
        <w:rPr>
          <w:rFonts w:hint="eastAsia" w:ascii="宋体" w:hAnsi="宋体" w:eastAsia="宋体" w:cs="宋体"/>
          <w:bCs/>
          <w:color w:val="auto"/>
          <w:sz w:val="24"/>
          <w:highlight w:val="none"/>
        </w:rPr>
        <w:t>机械化清扫作业时，扫路车或洗扫车车速不得超过</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rPr>
        <w:t>km/h。</w:t>
      </w:r>
    </w:p>
    <w:p w14:paraId="0467CD26">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清扫时应注意观察路面清扫质量和路面障碍情况，对机械化清扫不能清除的大件垃圾或硬物，在确保作业安全的前提下，及时下车清除。</w:t>
      </w:r>
    </w:p>
    <w:p w14:paraId="3D190AA5">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.3.5</w:t>
      </w:r>
      <w:r>
        <w:rPr>
          <w:rFonts w:hint="eastAsia" w:ascii="宋体" w:hAnsi="宋体" w:eastAsia="宋体" w:cs="宋体"/>
          <w:bCs/>
          <w:color w:val="auto"/>
          <w:sz w:val="24"/>
          <w:highlight w:val="none"/>
        </w:rPr>
        <w:t>当日清扫结束后，应在指定地点卸空机械化清扫车辆中的垃圾。</w:t>
      </w:r>
    </w:p>
    <w:p w14:paraId="4F55A765">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.3.6</w:t>
      </w:r>
      <w:r>
        <w:rPr>
          <w:rFonts w:hint="eastAsia" w:ascii="宋体" w:hAnsi="宋体" w:eastAsia="宋体" w:cs="宋体"/>
          <w:bCs/>
          <w:color w:val="auto"/>
          <w:sz w:val="24"/>
          <w:highlight w:val="none"/>
        </w:rPr>
        <w:t>机械化清扫车辆所用的扫把丝等消耗品应根据使用状况及时更换。</w:t>
      </w:r>
    </w:p>
    <w:p w14:paraId="772BA2E1">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.4人工普扫</w:t>
      </w:r>
    </w:p>
    <w:p w14:paraId="2759409D">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.4.1清扫时，在距清扫点适当位置</w:t>
      </w:r>
      <w:r>
        <w:rPr>
          <w:rFonts w:hint="eastAsia" w:ascii="宋体" w:hAnsi="宋体" w:cs="宋体"/>
          <w:bCs/>
          <w:color w:val="auto"/>
          <w:sz w:val="24"/>
          <w:highlight w:val="none"/>
          <w:lang w:val="en-US" w:eastAsia="zh-CN"/>
        </w:rPr>
        <w:t>设置</w:t>
      </w:r>
      <w:r>
        <w:rPr>
          <w:rFonts w:hint="eastAsia" w:ascii="宋体" w:hAnsi="宋体" w:eastAsia="宋体" w:cs="宋体"/>
          <w:bCs/>
          <w:color w:val="auto"/>
          <w:sz w:val="24"/>
          <w:highlight w:val="none"/>
        </w:rPr>
        <w:t>安全警示标识。</w:t>
      </w:r>
    </w:p>
    <w:p w14:paraId="48B0D18D">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4.2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14:paraId="548E79ED">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.4.3清扫的街面垃圾、沿街果壳箱中的垃圾应密闭化运至指定地点，运输过程不得抛洒滴漏。</w:t>
      </w:r>
    </w:p>
    <w:p w14:paraId="2DBFD42D">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.5人工保洁</w:t>
      </w:r>
    </w:p>
    <w:p w14:paraId="663B6B42">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.5.1普扫结束后，应按照规定的责任保洁区域、保洁时间组织巡回保洁。落实责任保洁区域边界管理，保洁时应向保洁边界以外适当延伸（不少于</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米），不留保洁盲区和空白点。</w:t>
      </w:r>
    </w:p>
    <w:p w14:paraId="514FAF83">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.5.2应定时清运沿街果壳箱中的垃圾，做到垃圾不落地、不积存，日产日清。</w:t>
      </w:r>
    </w:p>
    <w:p w14:paraId="0415D645">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5.3突发性环境卫生污染现场清理时，应严格按照应急处置方案进行保洁，及时消除污染物，恢复路面清洁。</w:t>
      </w:r>
    </w:p>
    <w:p w14:paraId="4CA8C9D4">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.5.4环卫电动专用作业车辆应在非机动车道顺向行驶，不得超载，且行驶速度不得超过20Km/h。</w:t>
      </w:r>
    </w:p>
    <w:p w14:paraId="709EF9AC">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5.5保洁作业结束后，作业工具应在规定地点摆放，不得在道路路面、墙角、绿化带、绿地中存放。</w:t>
      </w:r>
    </w:p>
    <w:p w14:paraId="679C0CF2">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质量要求</w:t>
      </w:r>
    </w:p>
    <w:p w14:paraId="2FDC46CA">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.1清扫应做到“五无五净”。即无垃圾杂物；无积水积泥，无痰迹烟蒂，无果皮纸屑，无土石杂草；路面干净，绿化带和树圈干净，边角侧石干净，雨水井盖沟眼畅通干净，果壳箱等环卫设施干净、路面见本色。</w:t>
      </w:r>
    </w:p>
    <w:p w14:paraId="08E0BF3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.2三化四分相关要求：</w:t>
      </w:r>
      <w:r>
        <w:rPr>
          <w:rFonts w:hint="eastAsia" w:ascii="宋体" w:hAnsi="宋体" w:eastAsia="宋体" w:cs="宋体"/>
          <w:color w:val="auto"/>
          <w:kern w:val="0"/>
          <w:sz w:val="24"/>
          <w:highlight w:val="none"/>
        </w:rPr>
        <w:t>本项目的供应商应按照杭州市垃圾分类工作的具体要求，确定生活垃圾分类（易腐垃圾、其他垃圾、可回收物、有害垃圾），并完成保洁范围内四类垃圾的分类、收集以及垃圾的清运工作。</w:t>
      </w:r>
    </w:p>
    <w:p w14:paraId="5FCD999C">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 xml:space="preserve">.3其他要求：   </w:t>
      </w:r>
    </w:p>
    <w:p w14:paraId="06A1AC8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（1）遇有窨井盖丢失、破损等，承包方必须及时上报采购人。  </w:t>
      </w:r>
    </w:p>
    <w:p w14:paraId="1D4FE33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（2）遇有重大活动或突发事件，及时组织力量做好清扫保洁保障工作。   </w:t>
      </w:r>
    </w:p>
    <w:p w14:paraId="47BB2C7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（3）遇有重大活动以及抗台、抗雪等突发事件，必须及时组织力量做好清扫保洁等应急保障工作，按照城市管理保障应急机制要求，保证人员及时到位，并根据应急指令服从统一调配。</w:t>
      </w:r>
    </w:p>
    <w:p w14:paraId="4AD40BFD">
      <w:pPr>
        <w:snapToGrid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.管理要求</w:t>
      </w:r>
    </w:p>
    <w:p w14:paraId="5AB4C1A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.1供应商在保洁作业中投入的机械设备、人员配置等必须与投标文件中所承诺的数量规格相符合。加强日常作业质量管理，相关计划及报告按采购人要求准时递交。</w:t>
      </w:r>
    </w:p>
    <w:p w14:paraId="353BF92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.2规范管理、文明作业、自觉接受采购人及其上级各部门领导的检查和社会监督，对出现的问题要及时整改。</w:t>
      </w:r>
    </w:p>
    <w:p w14:paraId="4D5FCAA7">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环卫作业人员应具备相应的环卫职业技能，持工作证上岗，着装规范，举止文明，展现良好的城市形象。</w:t>
      </w:r>
      <w:r>
        <w:rPr>
          <w:rFonts w:hint="eastAsia" w:ascii="宋体" w:hAnsi="宋体" w:eastAsia="宋体" w:cs="宋体"/>
          <w:color w:val="auto"/>
          <w:sz w:val="24"/>
          <w:highlight w:val="none"/>
        </w:rPr>
        <w:t>作业时应严格遵守交通规则、遵守劳动纪律、遵守安全操作规程，作业人员须统一穿戴有反光标识的工作服，佩证上岗。加强日常安全生产管理，确保职工人身安全。如遇各种意外事故发生由中标单位自行负责，并依照法律法规妥善处理（事故情况应在30分钟内及时书面告知采购人）。</w:t>
      </w:r>
    </w:p>
    <w:p w14:paraId="6BE1C658">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.4果壳箱应定期保养保持整洁完好无缺失，承包期间因操作或管理不善造成破损、缺失的，由中标单位承担费用并负责修复或更新（果壳箱更换款式应保持原样，或经采购人同意后调整款式）。</w:t>
      </w:r>
    </w:p>
    <w:p w14:paraId="558E3E8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.5专用作业车辆（含人力三轮车）符合环卫标准化管理要求，</w:t>
      </w:r>
      <w:r>
        <w:rPr>
          <w:rFonts w:hint="eastAsia" w:ascii="宋体" w:hAnsi="宋体" w:eastAsia="宋体" w:cs="宋体"/>
          <w:bCs/>
          <w:color w:val="auto"/>
          <w:sz w:val="24"/>
          <w:highlight w:val="none"/>
        </w:rPr>
        <w:t>保证环卫作业车辆、机械设备安全功能等状况良好，外观整洁，标识统一。</w:t>
      </w:r>
      <w:r>
        <w:rPr>
          <w:rFonts w:hint="eastAsia" w:ascii="宋体" w:hAnsi="宋体" w:eastAsia="宋体" w:cs="宋体"/>
          <w:color w:val="auto"/>
          <w:sz w:val="24"/>
          <w:highlight w:val="none"/>
        </w:rPr>
        <w:t>外观喷漆及规格符合采购人要求，无抛洒滴漏、无满溢、无吊挂</w:t>
      </w:r>
      <w:r>
        <w:rPr>
          <w:rFonts w:hint="eastAsia" w:ascii="宋体" w:hAnsi="宋体" w:eastAsia="宋体" w:cs="宋体"/>
          <w:color w:val="auto"/>
          <w:sz w:val="24"/>
          <w:highlight w:val="none"/>
          <w:lang w:eastAsia="zh-CN"/>
        </w:rPr>
        <w:t>现象发生</w:t>
      </w:r>
      <w:r>
        <w:rPr>
          <w:rFonts w:hint="eastAsia" w:ascii="宋体" w:hAnsi="宋体" w:eastAsia="宋体" w:cs="宋体"/>
          <w:color w:val="auto"/>
          <w:sz w:val="24"/>
          <w:highlight w:val="none"/>
        </w:rPr>
        <w:t>。</w:t>
      </w:r>
    </w:p>
    <w:p w14:paraId="028E925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.6垃圾应倾倒在指定的垃圾堆放场地，不得焚烧垃圾、树叶，确需垃圾二次转运的应在指定地点进行，不得直接在保洁道路上进行。</w:t>
      </w:r>
    </w:p>
    <w:p w14:paraId="02D1F81A">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 xml:space="preserve">.7如遇渣土抛洒污染路面等情况，中标单位应及时上报采购人，并做好照片资料，同时进行道路冲洗清理。   </w:t>
      </w:r>
    </w:p>
    <w:p w14:paraId="2B5BA3EC">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.8无新闻媒体曝光，对“12345”市长公开电话和有关受理中心及信访处相关问题，处理、回复及时到位。</w:t>
      </w:r>
      <w:r>
        <w:rPr>
          <w:rFonts w:hint="eastAsia" w:ascii="宋体" w:hAnsi="宋体" w:eastAsia="宋体" w:cs="宋体"/>
          <w:color w:val="auto"/>
          <w:sz w:val="24"/>
          <w:highlight w:val="none"/>
        </w:rPr>
        <w:t>加强管理，确保在国家、省、市、区的各项检查中不失责任分。</w:t>
      </w:r>
    </w:p>
    <w:p w14:paraId="69090AD4">
      <w:pPr>
        <w:tabs>
          <w:tab w:val="left" w:pos="851"/>
          <w:tab w:val="left" w:pos="993"/>
        </w:tabs>
        <w:snapToGrid w:val="0"/>
        <w:spacing w:line="360" w:lineRule="auto"/>
        <w:ind w:firstLine="482" w:firstLineChars="200"/>
        <w:rPr>
          <w:rFonts w:hint="eastAsia" w:ascii="宋体" w:hAnsi="宋体" w:eastAsia="宋体" w:cs="宋体"/>
          <w:b/>
          <w:bCs/>
          <w:color w:val="auto"/>
          <w:kern w:val="44"/>
          <w:sz w:val="24"/>
          <w:highlight w:val="none"/>
        </w:rPr>
      </w:pPr>
      <w:r>
        <w:rPr>
          <w:rFonts w:hint="eastAsia" w:ascii="宋体" w:hAnsi="宋体" w:cs="宋体"/>
          <w:b/>
          <w:bCs/>
          <w:color w:val="auto"/>
          <w:kern w:val="44"/>
          <w:sz w:val="24"/>
          <w:highlight w:val="none"/>
          <w:lang w:val="en-US" w:eastAsia="zh-CN"/>
        </w:rPr>
        <w:t>6</w:t>
      </w:r>
      <w:r>
        <w:rPr>
          <w:rFonts w:hint="eastAsia" w:ascii="宋体" w:hAnsi="宋体" w:eastAsia="宋体" w:cs="宋体"/>
          <w:b/>
          <w:bCs/>
          <w:color w:val="auto"/>
          <w:kern w:val="44"/>
          <w:sz w:val="24"/>
          <w:highlight w:val="none"/>
        </w:rPr>
        <w:t>、偷倒垃圾清运要求</w:t>
      </w:r>
    </w:p>
    <w:p w14:paraId="1B770306">
      <w:pPr>
        <w:tabs>
          <w:tab w:val="left" w:pos="851"/>
          <w:tab w:val="left" w:pos="993"/>
        </w:tabs>
        <w:snapToGrid w:val="0"/>
        <w:spacing w:line="360" w:lineRule="auto"/>
        <w:ind w:firstLine="480" w:firstLineChars="200"/>
        <w:rPr>
          <w:rFonts w:hint="eastAsia" w:ascii="宋体" w:hAnsi="宋体" w:eastAsia="宋体" w:cs="宋体"/>
          <w:b/>
          <w:bCs/>
          <w:color w:val="auto"/>
          <w:kern w:val="44"/>
          <w:sz w:val="24"/>
          <w:highlight w:val="none"/>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rPr>
        <w:t>.1服务内容：</w:t>
      </w:r>
      <w:r>
        <w:rPr>
          <w:rFonts w:hint="eastAsia" w:ascii="宋体" w:hAnsi="宋体" w:eastAsia="宋体" w:cs="宋体"/>
          <w:color w:val="auto"/>
          <w:sz w:val="24"/>
          <w:highlight w:val="none"/>
        </w:rPr>
        <w:t>主要为本项目各个标段采购人管养范围内偷倒的垃圾清运</w:t>
      </w:r>
      <w:r>
        <w:rPr>
          <w:rFonts w:hint="eastAsia" w:ascii="宋体" w:hAnsi="宋体" w:eastAsia="宋体" w:cs="宋体"/>
          <w:bCs/>
          <w:color w:val="auto"/>
          <w:sz w:val="24"/>
          <w:highlight w:val="none"/>
        </w:rPr>
        <w:t>工作，垃圾运至杭州市余杭区综合行政执法局指定的消纳处置场所，相关费包含在本次招标内容中。</w:t>
      </w:r>
    </w:p>
    <w:p w14:paraId="364E4DDC">
      <w:pPr>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cs="宋体"/>
          <w:bCs/>
          <w:color w:val="auto"/>
          <w:kern w:val="0"/>
          <w:sz w:val="24"/>
          <w:highlight w:val="none"/>
          <w:lang w:val="en-US" w:eastAsia="zh-CN"/>
        </w:rPr>
        <w:t>6</w:t>
      </w:r>
      <w:r>
        <w:rPr>
          <w:rFonts w:hint="eastAsia" w:ascii="宋体" w:hAnsi="宋体" w:eastAsia="宋体" w:cs="宋体"/>
          <w:bCs/>
          <w:color w:val="auto"/>
          <w:kern w:val="0"/>
          <w:sz w:val="24"/>
          <w:highlight w:val="none"/>
        </w:rPr>
        <w:t>.2具体要求：</w:t>
      </w:r>
    </w:p>
    <w:p w14:paraId="37B8A10E">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w:t>
      </w:r>
      <w:r>
        <w:rPr>
          <w:rFonts w:hint="eastAsia" w:ascii="宋体" w:hAnsi="宋体" w:eastAsia="宋体" w:cs="宋体"/>
          <w:color w:val="auto"/>
          <w:sz w:val="24"/>
          <w:highlight w:val="none"/>
        </w:rPr>
        <w:t>服务期内，</w:t>
      </w:r>
      <w:r>
        <w:rPr>
          <w:rFonts w:hint="eastAsia" w:ascii="宋体" w:hAnsi="宋体" w:eastAsia="宋体" w:cs="宋体"/>
          <w:color w:val="auto"/>
          <w:kern w:val="0"/>
          <w:sz w:val="24"/>
          <w:highlight w:val="none"/>
        </w:rPr>
        <w:t>供应商应加强</w:t>
      </w:r>
      <w:r>
        <w:rPr>
          <w:rFonts w:hint="eastAsia" w:ascii="宋体" w:hAnsi="宋体" w:eastAsia="宋体" w:cs="宋体"/>
          <w:color w:val="auto"/>
          <w:sz w:val="24"/>
          <w:highlight w:val="none"/>
        </w:rPr>
        <w:t>所承包范围内防止垃圾偷倒的管理工作。如在所承包范围内发生偷倒，</w:t>
      </w:r>
      <w:r>
        <w:rPr>
          <w:rFonts w:hint="eastAsia" w:ascii="宋体" w:hAnsi="宋体" w:eastAsia="宋体" w:cs="宋体"/>
          <w:color w:val="auto"/>
          <w:kern w:val="0"/>
          <w:sz w:val="24"/>
          <w:highlight w:val="none"/>
        </w:rPr>
        <w:t>需完成</w:t>
      </w:r>
      <w:r>
        <w:rPr>
          <w:rFonts w:hint="eastAsia" w:ascii="宋体" w:hAnsi="宋体" w:eastAsia="宋体" w:cs="宋体"/>
          <w:color w:val="auto"/>
          <w:sz w:val="24"/>
          <w:highlight w:val="none"/>
        </w:rPr>
        <w:t>偷倒的垃圾清运</w:t>
      </w:r>
      <w:r>
        <w:rPr>
          <w:rFonts w:hint="eastAsia" w:ascii="宋体" w:hAnsi="宋体" w:eastAsia="宋体" w:cs="宋体"/>
          <w:bCs/>
          <w:color w:val="auto"/>
          <w:sz w:val="24"/>
          <w:highlight w:val="none"/>
        </w:rPr>
        <w:t>工作，</w:t>
      </w:r>
      <w:r>
        <w:rPr>
          <w:rFonts w:hint="eastAsia" w:ascii="宋体" w:hAnsi="宋体" w:eastAsia="宋体" w:cs="宋体"/>
          <w:color w:val="auto"/>
          <w:kern w:val="0"/>
          <w:sz w:val="24"/>
          <w:highlight w:val="none"/>
        </w:rPr>
        <w:t>垃圾的装车、运输至消纳处置场，因乱倒垃圾不符合相关要求所引发的问题，由供应商承担所有责任及赔偿费用。</w:t>
      </w:r>
    </w:p>
    <w:p w14:paraId="7D6A416B">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（2）车辆要求：本项目所需的作业车辆应具有有效的道路运输经营许可证，并到采购单位备案。</w:t>
      </w:r>
    </w:p>
    <w:p w14:paraId="38195E16">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kern w:val="0"/>
          <w:sz w:val="24"/>
          <w:highlight w:val="none"/>
        </w:rPr>
        <w:t>装运时必须密封整洁，不得沿路抛撒、滴漏。遵守环境卫生作业标准、规范，装运后及时复位，清理作业场地，保持场地周边环境干净整洁；装运时须铺设地垫等设施，防止污染路面，做到车走地净。</w:t>
      </w:r>
    </w:p>
    <w:p w14:paraId="7E104781">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（4）清理的时间要求：</w:t>
      </w:r>
      <w:r>
        <w:rPr>
          <w:rFonts w:hint="eastAsia" w:ascii="宋体" w:hAnsi="宋体" w:eastAsia="宋体" w:cs="宋体"/>
          <w:color w:val="auto"/>
          <w:kern w:val="0"/>
          <w:sz w:val="24"/>
          <w:highlight w:val="none"/>
          <w:u w:val="single"/>
        </w:rPr>
        <w:t>2小时之内清理</w:t>
      </w:r>
      <w:r>
        <w:rPr>
          <w:rFonts w:hint="eastAsia" w:ascii="宋体" w:hAnsi="宋体" w:eastAsia="宋体" w:cs="宋体"/>
          <w:color w:val="auto"/>
          <w:kern w:val="0"/>
          <w:sz w:val="24"/>
          <w:highlight w:val="none"/>
        </w:rPr>
        <w:t>。</w:t>
      </w:r>
    </w:p>
    <w:p w14:paraId="22671E96">
      <w:pPr>
        <w:spacing w:line="360" w:lineRule="auto"/>
        <w:ind w:left="0" w:leftChars="0" w:firstLine="482" w:firstLineChars="200"/>
        <w:jc w:val="left"/>
        <w:rPr>
          <w:rFonts w:hint="eastAsia" w:ascii="宋体" w:hAnsi="宋体" w:eastAsia="宋体" w:cs="宋体"/>
          <w:color w:val="auto"/>
          <w:kern w:val="44"/>
          <w:sz w:val="24"/>
          <w:highlight w:val="none"/>
        </w:rPr>
      </w:pPr>
      <w:r>
        <w:rPr>
          <w:rFonts w:hint="eastAsia" w:ascii="宋体" w:hAnsi="宋体" w:cs="宋体"/>
          <w:b/>
          <w:bCs/>
          <w:color w:val="auto"/>
          <w:kern w:val="44"/>
          <w:sz w:val="24"/>
          <w:highlight w:val="none"/>
          <w:lang w:val="en-US" w:eastAsia="zh-CN"/>
        </w:rPr>
        <w:t>7</w:t>
      </w:r>
      <w:r>
        <w:rPr>
          <w:rFonts w:hint="eastAsia" w:ascii="宋体" w:hAnsi="宋体" w:eastAsia="宋体" w:cs="宋体"/>
          <w:b/>
          <w:bCs/>
          <w:color w:val="auto"/>
          <w:kern w:val="44"/>
          <w:sz w:val="24"/>
          <w:highlight w:val="none"/>
        </w:rPr>
        <w:t>、驿站管养要求及新增驿站建设标准</w:t>
      </w:r>
      <w:r>
        <w:rPr>
          <w:rFonts w:hint="eastAsia" w:ascii="宋体" w:hAnsi="宋体" w:eastAsia="宋体" w:cs="宋体"/>
          <w:color w:val="auto"/>
          <w:kern w:val="44"/>
          <w:sz w:val="24"/>
          <w:highlight w:val="none"/>
        </w:rPr>
        <w:t>（按照浙江省《城管驿站建设与管理规范》的规定执行）根据城市管理要求，供应商利用相关场所，提供驿站为环卫工人或户外工作者提供休息、补给、阅读和应急医疗等服务空间，驿站的要求应符合浙江省《城管驿站建设与管理规范》所规定的要求。</w:t>
      </w:r>
    </w:p>
    <w:p w14:paraId="547BA081">
      <w:pPr>
        <w:spacing w:line="360" w:lineRule="auto"/>
        <w:ind w:firstLine="480" w:firstLineChars="200"/>
        <w:jc w:val="left"/>
        <w:rPr>
          <w:rFonts w:hint="eastAsia" w:ascii="宋体" w:hAnsi="宋体" w:eastAsia="宋体" w:cs="宋体"/>
          <w:color w:val="auto"/>
          <w:kern w:val="44"/>
          <w:sz w:val="24"/>
          <w:highlight w:val="none"/>
        </w:rPr>
      </w:pPr>
      <w:r>
        <w:rPr>
          <w:rFonts w:hint="eastAsia" w:ascii="宋体" w:hAnsi="宋体" w:cs="宋体"/>
          <w:color w:val="auto"/>
          <w:kern w:val="44"/>
          <w:sz w:val="24"/>
          <w:highlight w:val="none"/>
          <w:lang w:val="en-US" w:eastAsia="zh-CN"/>
        </w:rPr>
        <w:t>7</w:t>
      </w:r>
      <w:r>
        <w:rPr>
          <w:rFonts w:hint="eastAsia" w:ascii="宋体" w:hAnsi="宋体" w:eastAsia="宋体" w:cs="宋体"/>
          <w:color w:val="auto"/>
          <w:kern w:val="44"/>
          <w:sz w:val="24"/>
          <w:highlight w:val="none"/>
        </w:rPr>
        <w:t>.1驿站管理基本要求如下：</w:t>
      </w:r>
    </w:p>
    <w:p w14:paraId="484A1B13">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（1）城管驿站设置补给区、休息区、阅读区、应急医疗服务区等；</w:t>
      </w:r>
    </w:p>
    <w:p w14:paraId="4DC1344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（2）驿站的建设和管理以人为本，并遵循文明、安全、卫生、方便和节约的原则；</w:t>
      </w:r>
    </w:p>
    <w:p w14:paraId="3529D6CB">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（3）驿站建设和管理应通过科技创新和精细化管理，使城管驿站功能完善、使用舒适、服务优良、运行安全、标识统一；</w:t>
      </w:r>
    </w:p>
    <w:p w14:paraId="252DD11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（4）驿站的运行管理应符合城市社会治安管理要求；</w:t>
      </w:r>
    </w:p>
    <w:p w14:paraId="2B909BB4">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（5）驿站应就日常管理和人员管理制定相关的管理制度；</w:t>
      </w:r>
    </w:p>
    <w:p w14:paraId="4C42369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（6）宜采用智慧化、信息化的管理手段，提升城管驿站的管理效能，并为方便使用。</w:t>
      </w:r>
    </w:p>
    <w:p w14:paraId="4FC8EF71">
      <w:pPr>
        <w:pStyle w:val="3"/>
        <w:adjustRightInd/>
        <w:spacing w:before="0" w:after="0" w:line="360" w:lineRule="auto"/>
        <w:ind w:left="0" w:firstLine="480" w:firstLineChars="200"/>
        <w:jc w:val="left"/>
        <w:rPr>
          <w:rFonts w:hint="eastAsia" w:ascii="宋体" w:hAnsi="宋体" w:eastAsia="宋体" w:cs="宋体"/>
          <w:b w:val="0"/>
          <w:color w:val="auto"/>
          <w:sz w:val="24"/>
          <w:szCs w:val="24"/>
          <w:highlight w:val="none"/>
        </w:rPr>
      </w:pPr>
      <w:r>
        <w:rPr>
          <w:rFonts w:hint="eastAsia" w:ascii="宋体" w:hAnsi="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.2驿站建设要求如下：</w:t>
      </w:r>
    </w:p>
    <w:p w14:paraId="4E7B53A7">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按采购人需求及城管驿站建设标准要求投入供应商自有资金建设运营的城管驿站；</w:t>
      </w:r>
    </w:p>
    <w:p w14:paraId="14E7FCDC">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面积要求：管养期内提供不低于60平方米的1座；</w:t>
      </w:r>
    </w:p>
    <w:p w14:paraId="7B1D63A4">
      <w:pPr>
        <w:pStyle w:val="3"/>
        <w:numPr>
          <w:ilvl w:val="0"/>
          <w:numId w:val="0"/>
        </w:numPr>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44"/>
          <w:sz w:val="24"/>
          <w:szCs w:val="24"/>
          <w:highlight w:val="none"/>
          <w:lang w:val="en-US" w:eastAsia="zh-CN" w:bidi="ar-SA"/>
        </w:rPr>
        <w:t>（</w:t>
      </w:r>
      <w:r>
        <w:rPr>
          <w:rFonts w:hint="eastAsia" w:ascii="宋体" w:hAnsi="宋体" w:cs="宋体"/>
          <w:b w:val="0"/>
          <w:bCs w:val="0"/>
          <w:color w:val="auto"/>
          <w:kern w:val="44"/>
          <w:sz w:val="24"/>
          <w:szCs w:val="24"/>
          <w:highlight w:val="none"/>
          <w:lang w:val="en-US" w:eastAsia="zh-CN" w:bidi="ar-SA"/>
        </w:rPr>
        <w:t>3</w:t>
      </w:r>
      <w:r>
        <w:rPr>
          <w:rFonts w:hint="eastAsia" w:ascii="宋体" w:hAnsi="宋体" w:eastAsia="宋体" w:cs="宋体"/>
          <w:b w:val="0"/>
          <w:bCs w:val="0"/>
          <w:color w:val="auto"/>
          <w:kern w:val="44"/>
          <w:sz w:val="24"/>
          <w:szCs w:val="24"/>
          <w:highlight w:val="none"/>
          <w:lang w:val="en-US" w:eastAsia="zh-CN" w:bidi="ar-SA"/>
        </w:rPr>
        <w:t>）</w:t>
      </w:r>
      <w:r>
        <w:rPr>
          <w:rFonts w:hint="eastAsia" w:ascii="宋体" w:hAnsi="宋体" w:eastAsia="宋体" w:cs="宋体"/>
          <w:b w:val="0"/>
          <w:bCs w:val="0"/>
          <w:color w:val="auto"/>
          <w:sz w:val="24"/>
          <w:szCs w:val="24"/>
          <w:highlight w:val="none"/>
        </w:rPr>
        <w:t>建筑屋面材料及颜色应与周边环境协调一致；</w:t>
      </w:r>
    </w:p>
    <w:p w14:paraId="728E2878">
      <w:pPr>
        <w:spacing w:line="360" w:lineRule="auto"/>
        <w:ind w:firstLine="480" w:firstLineChars="200"/>
        <w:jc w:val="left"/>
        <w:rPr>
          <w:rFonts w:hint="eastAsia" w:ascii="宋体" w:hAnsi="宋体" w:eastAsia="宋体" w:cs="宋体"/>
          <w:color w:val="auto"/>
          <w:kern w:val="44"/>
          <w:sz w:val="24"/>
          <w:highlight w:val="none"/>
        </w:rPr>
      </w:pPr>
      <w:r>
        <w:rPr>
          <w:rFonts w:hint="eastAsia" w:ascii="宋体" w:hAnsi="宋体" w:cs="宋体"/>
          <w:color w:val="auto"/>
          <w:kern w:val="44"/>
          <w:sz w:val="24"/>
          <w:highlight w:val="none"/>
          <w:lang w:val="en-US" w:eastAsia="zh-CN"/>
        </w:rPr>
        <w:t>7</w:t>
      </w:r>
      <w:r>
        <w:rPr>
          <w:rFonts w:hint="eastAsia" w:ascii="宋体" w:hAnsi="宋体" w:eastAsia="宋体" w:cs="宋体"/>
          <w:color w:val="auto"/>
          <w:kern w:val="44"/>
          <w:sz w:val="24"/>
          <w:highlight w:val="none"/>
        </w:rPr>
        <w:t>.3运行管理</w:t>
      </w:r>
    </w:p>
    <w:p w14:paraId="4BDB00E4">
      <w:pPr>
        <w:pStyle w:val="3"/>
        <w:numPr>
          <w:ilvl w:val="0"/>
          <w:numId w:val="0"/>
        </w:numPr>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44"/>
          <w:sz w:val="24"/>
          <w:szCs w:val="24"/>
          <w:highlight w:val="none"/>
          <w:lang w:val="en-US" w:eastAsia="zh-CN" w:bidi="ar-SA"/>
        </w:rPr>
        <w:t>（</w:t>
      </w:r>
      <w:r>
        <w:rPr>
          <w:rFonts w:hint="eastAsia" w:ascii="宋体" w:hAnsi="宋体" w:cs="宋体"/>
          <w:b w:val="0"/>
          <w:bCs w:val="0"/>
          <w:color w:val="auto"/>
          <w:kern w:val="44"/>
          <w:sz w:val="24"/>
          <w:szCs w:val="24"/>
          <w:highlight w:val="none"/>
          <w:lang w:val="en-US" w:eastAsia="zh-CN" w:bidi="ar-SA"/>
        </w:rPr>
        <w:t>1</w:t>
      </w:r>
      <w:r>
        <w:rPr>
          <w:rFonts w:hint="eastAsia" w:ascii="宋体" w:hAnsi="宋体" w:eastAsia="宋体" w:cs="宋体"/>
          <w:b w:val="0"/>
          <w:bCs w:val="0"/>
          <w:color w:val="auto"/>
          <w:kern w:val="44"/>
          <w:sz w:val="24"/>
          <w:szCs w:val="24"/>
          <w:highlight w:val="none"/>
          <w:lang w:val="en-US" w:eastAsia="zh-CN" w:bidi="ar-SA"/>
        </w:rPr>
        <w:t>）</w:t>
      </w:r>
      <w:r>
        <w:rPr>
          <w:rFonts w:hint="eastAsia" w:ascii="宋体" w:hAnsi="宋体" w:eastAsia="宋体" w:cs="宋体"/>
          <w:b w:val="0"/>
          <w:bCs w:val="0"/>
          <w:color w:val="auto"/>
          <w:sz w:val="24"/>
          <w:szCs w:val="24"/>
          <w:highlight w:val="none"/>
        </w:rPr>
        <w:t>制定日常管理制度</w:t>
      </w:r>
    </w:p>
    <w:p w14:paraId="206313DF">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人员管理制度</w:t>
      </w:r>
    </w:p>
    <w:p w14:paraId="555D45D8">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.4设置标识牌</w:t>
      </w:r>
    </w:p>
    <w:p w14:paraId="7F8D7F2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建筑外立面安装标识或标识牌应贴附于城管驿站门口显眼位置。</w:t>
      </w:r>
    </w:p>
    <w:p w14:paraId="6B1DA998">
      <w:pPr>
        <w:pStyle w:val="3"/>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.5服务内容</w:t>
      </w:r>
    </w:p>
    <w:p w14:paraId="429D9A8D">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驿站应根据服务内容配置相关设备；</w:t>
      </w:r>
    </w:p>
    <w:p w14:paraId="773A8C65">
      <w:pPr>
        <w:pStyle w:val="3"/>
        <w:numPr>
          <w:ilvl w:val="0"/>
          <w:numId w:val="0"/>
        </w:numPr>
        <w:adjustRightInd/>
        <w:spacing w:before="0" w:after="0" w:line="360" w:lineRule="auto"/>
        <w:ind w:left="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44"/>
          <w:sz w:val="24"/>
          <w:szCs w:val="24"/>
          <w:highlight w:val="none"/>
          <w:lang w:val="en-US" w:eastAsia="zh-CN" w:bidi="ar-SA"/>
        </w:rPr>
        <w:t>（</w:t>
      </w:r>
      <w:r>
        <w:rPr>
          <w:rFonts w:hint="eastAsia" w:ascii="宋体" w:hAnsi="宋体" w:cs="宋体"/>
          <w:b w:val="0"/>
          <w:bCs w:val="0"/>
          <w:color w:val="auto"/>
          <w:kern w:val="44"/>
          <w:sz w:val="24"/>
          <w:szCs w:val="24"/>
          <w:highlight w:val="none"/>
          <w:lang w:val="en-US" w:eastAsia="zh-CN" w:bidi="ar-SA"/>
        </w:rPr>
        <w:t>2</w:t>
      </w:r>
      <w:r>
        <w:rPr>
          <w:rFonts w:hint="eastAsia" w:ascii="宋体" w:hAnsi="宋体" w:eastAsia="宋体" w:cs="宋体"/>
          <w:b w:val="0"/>
          <w:bCs w:val="0"/>
          <w:color w:val="auto"/>
          <w:kern w:val="44"/>
          <w:sz w:val="24"/>
          <w:szCs w:val="24"/>
          <w:highlight w:val="none"/>
          <w:lang w:val="en-US" w:eastAsia="zh-CN" w:bidi="ar-SA"/>
        </w:rPr>
        <w:t>）</w:t>
      </w:r>
      <w:r>
        <w:rPr>
          <w:rFonts w:hint="eastAsia" w:ascii="宋体" w:hAnsi="宋体" w:eastAsia="宋体" w:cs="宋体"/>
          <w:b w:val="0"/>
          <w:bCs w:val="0"/>
          <w:color w:val="auto"/>
          <w:sz w:val="24"/>
          <w:szCs w:val="24"/>
          <w:highlight w:val="none"/>
        </w:rPr>
        <w:t>驿站内基础设施设备应整洁完好；</w:t>
      </w:r>
    </w:p>
    <w:p w14:paraId="235646F2">
      <w:pPr>
        <w:numPr>
          <w:ilvl w:val="0"/>
          <w:numId w:val="0"/>
        </w:numPr>
        <w:adjustRightInd/>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highlight w:val="none"/>
        </w:rPr>
        <w:t>驿站应开展特色服务；</w:t>
      </w:r>
    </w:p>
    <w:p w14:paraId="3BBBA62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（4）驿站应根据实际需求调整服务内容。</w:t>
      </w:r>
    </w:p>
    <w:p w14:paraId="34EE0099">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8.其他甲方要求的工作内容：</w:t>
      </w:r>
    </w:p>
    <w:p w14:paraId="67D59C68">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二、服务时间要求</w:t>
      </w:r>
    </w:p>
    <w:p w14:paraId="39A79C3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本项目承包期限为贰年，具体自202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日起至202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止。若在合同期内乙方有严重违约行为，甲方有权提前终止合同，由此造成的一切后果和损失由乙方承担。</w:t>
      </w:r>
    </w:p>
    <w:p w14:paraId="0CF4B87F">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三、合同金额</w:t>
      </w:r>
    </w:p>
    <w:p w14:paraId="141FB229">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标项合同金额为（大写） 元，（￥ 元）人民币。</w:t>
      </w:r>
    </w:p>
    <w:p w14:paraId="33384829">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四、技术资料</w:t>
      </w:r>
    </w:p>
    <w:p w14:paraId="44AA8335">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1、乙方应按招标文件规定的时间向甲方提供有关技术资料。</w:t>
      </w:r>
    </w:p>
    <w:p w14:paraId="2691C41A">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7E431C5">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3、乙方应履行保密义务，对于所有与甲方有关的资料和信息，乙方均应作为秘密信息对待。除非甲方事先通知许可，双方均承诺不将对方取得的信息披露或透露给无关人员。</w:t>
      </w:r>
    </w:p>
    <w:p w14:paraId="70F26D47">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4、乙方应按规定与队员订立书面劳动合同，并为队员统一缴纳社保。</w:t>
      </w:r>
    </w:p>
    <w:p w14:paraId="46E23027">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五、知识产权</w:t>
      </w:r>
    </w:p>
    <w:p w14:paraId="15E08E3D">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14:paraId="1F6B79E5">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六、履约保证金</w:t>
      </w:r>
    </w:p>
    <w:p w14:paraId="5D4384AA">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本项目无需缴纳履约保证金</w:t>
      </w:r>
      <w:r>
        <w:rPr>
          <w:rFonts w:hint="eastAsia" w:ascii="宋体" w:hAnsi="宋体" w:eastAsia="宋体" w:cs="宋体"/>
          <w:color w:val="auto"/>
          <w:sz w:val="24"/>
          <w:szCs w:val="24"/>
          <w:highlight w:val="none"/>
        </w:rPr>
        <w:t>。</w:t>
      </w:r>
    </w:p>
    <w:p w14:paraId="4B4BB6D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七、转包或分包</w:t>
      </w:r>
    </w:p>
    <w:p w14:paraId="608F51F6">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14:paraId="5385C698">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w:t>
      </w:r>
    </w:p>
    <w:p w14:paraId="2D9BC29A">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5B5E7AC3">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八、合同履行时间、履行方式及履行地点</w:t>
      </w:r>
    </w:p>
    <w:p w14:paraId="7976193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1、履行时间：（202年月日-202年月日）；</w:t>
      </w:r>
    </w:p>
    <w:p w14:paraId="7F458C6B">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2、履行地点：杭州市余杭区</w:t>
      </w:r>
    </w:p>
    <w:p w14:paraId="1B0C600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九、款项支付</w:t>
      </w:r>
    </w:p>
    <w:p w14:paraId="5C82FD10">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费用支付：</w:t>
      </w:r>
    </w:p>
    <w:p w14:paraId="39737D18">
      <w:pPr>
        <w:pStyle w:val="143"/>
        <w:widowControl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1.进度款：中标供应商应在合同签订前，编写《道路清扫保洁方案》上报采购人审核后签订合同，经采购人考核合格后，于十五日内向中标供应商支付年合</w:t>
      </w:r>
      <w:r>
        <w:rPr>
          <w:rFonts w:hint="eastAsia" w:ascii="宋体" w:hAnsi="宋体" w:eastAsia="宋体" w:cs="宋体"/>
          <w:color w:val="auto"/>
          <w:sz w:val="24"/>
          <w:highlight w:val="none"/>
        </w:rPr>
        <w:t>同价4</w:t>
      </w:r>
      <w:r>
        <w:rPr>
          <w:rFonts w:hint="eastAsia" w:ascii="宋体" w:hAnsi="宋体" w:eastAsia="宋体" w:cs="宋体"/>
          <w:color w:val="auto"/>
          <w:sz w:val="24"/>
          <w:szCs w:val="24"/>
          <w:highlight w:val="none"/>
        </w:rPr>
        <w:t>0</w:t>
      </w:r>
      <w:r>
        <w:rPr>
          <w:rFonts w:hint="eastAsia" w:ascii="宋体" w:hAnsi="宋体" w:eastAsia="宋体" w:cs="宋体"/>
          <w:color w:val="auto"/>
          <w:sz w:val="24"/>
          <w:highlight w:val="none"/>
        </w:rPr>
        <w:t>%的预付款项</w:t>
      </w:r>
      <w:r>
        <w:rPr>
          <w:rFonts w:hint="eastAsia" w:ascii="宋体" w:hAnsi="宋体" w:eastAsia="宋体" w:cs="宋体"/>
          <w:color w:val="auto"/>
          <w:sz w:val="24"/>
          <w:szCs w:val="24"/>
          <w:highlight w:val="none"/>
        </w:rPr>
        <w:t>，之后根据项目实施进度按季度和考核结果进行结算支付。</w:t>
      </w:r>
      <w:r>
        <w:rPr>
          <w:rFonts w:ascii="宋体" w:hAnsi="宋体"/>
          <w:color w:val="auto"/>
          <w:sz w:val="24"/>
          <w:highlight w:val="none"/>
        </w:rPr>
        <w:t>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w:t>
      </w:r>
      <w:r>
        <w:rPr>
          <w:rFonts w:hint="eastAsia" w:ascii="宋体" w:hAnsi="宋体"/>
          <w:color w:val="auto"/>
          <w:sz w:val="24"/>
          <w:highlight w:val="none"/>
          <w:lang w:val="en-US" w:eastAsia="zh-CN"/>
        </w:rPr>
        <w:t>适当调整</w:t>
      </w:r>
      <w:r>
        <w:rPr>
          <w:rFonts w:ascii="宋体" w:hAnsi="宋体"/>
          <w:color w:val="auto"/>
          <w:sz w:val="24"/>
          <w:highlight w:val="none"/>
        </w:rPr>
        <w:t>。</w:t>
      </w:r>
    </w:p>
    <w:p w14:paraId="23F404E0">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rPr>
        <w:t>2.若合同期结束时，下一轮采购还未完成，超出合同期部分的服务费按实际天数及考核结果结算。</w:t>
      </w:r>
    </w:p>
    <w:p w14:paraId="66D5F087">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十、税费</w:t>
      </w:r>
    </w:p>
    <w:p w14:paraId="0B09A944">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44E11C34">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w:t>
      </w:r>
    </w:p>
    <w:p w14:paraId="566118E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（1）第三者责任保险</w:t>
      </w:r>
    </w:p>
    <w:p w14:paraId="34BC50C5">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乙方应对乙方人员以及第三方全权责任（如乙方应投保第三责任险），在乙方的责任区内由于乙方原因导致自己员工或者第三方的事故由乙方负责，甲方不承担任何责任。</w:t>
      </w:r>
    </w:p>
    <w:p w14:paraId="34944C0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（2）员工人身意外</w:t>
      </w:r>
    </w:p>
    <w:p w14:paraId="1EB421D7">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在承包期内，乙方所有人员的事故由乙方自行全权负责（如乙方应对其员工投保人身意外险），以保证甲方在乙方工作人员索赔时不受任何责任的约束。</w:t>
      </w:r>
    </w:p>
    <w:p w14:paraId="1C816CF5">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（3）其他保险及费用</w:t>
      </w:r>
    </w:p>
    <w:p w14:paraId="6E31D9BA">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乙方须按劳动合同法和政府有关各部门规定为全体服务人员交纳所有相关的社会保险及其他相关费用，乙方对此全权负责。</w:t>
      </w:r>
    </w:p>
    <w:p w14:paraId="6BC50ECA">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十二、质量保证及后续服务</w:t>
      </w:r>
    </w:p>
    <w:p w14:paraId="0DE69C0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1、乙方应按招标文件规定向甲方提供服务。</w:t>
      </w:r>
    </w:p>
    <w:p w14:paraId="0FD84B6A">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2、乙方提供的服务成果在服务质量保证期内发生故障，乙方应负责免费提供后续服务。对达不到要求者，根据实际情况，经双方协商，可按以下办法处理：</w:t>
      </w:r>
    </w:p>
    <w:p w14:paraId="408CE86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（1）重做：由乙方承担所发生的全部费用。</w:t>
      </w:r>
    </w:p>
    <w:p w14:paraId="575E9119">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（2）解除合同。</w:t>
      </w:r>
    </w:p>
    <w:p w14:paraId="45ACB3A8">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3、在服务质量保证期内，乙方应对出现的质量及安全问题负责处理解决并承担一切费用。</w:t>
      </w:r>
    </w:p>
    <w:p w14:paraId="4EB9C803">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十三、违约责任</w:t>
      </w:r>
    </w:p>
    <w:p w14:paraId="7842D2B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1、甲方无正当理由拒收接受服务的，甲方向乙方偿付合同款项百分之五作为违约金。</w:t>
      </w:r>
    </w:p>
    <w:p w14:paraId="14FD1AE0">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如期提供服务的，每日向甲方支付合同款项的千分之五作为违约金。乙方超过约定日期5个工作日仍不能提供服务的，甲方可解除本合同。乙方因未能如期提供服务或因其他违约行为导致甲方解除合同的，乙方应向甲方支付合同总值10%的违约金，如造成甲方损失超过违约金的，超出部分由乙方继续承担赔偿责任。</w:t>
      </w:r>
    </w:p>
    <w:p w14:paraId="0FB10497">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十四、不可抗力事件处理</w:t>
      </w:r>
    </w:p>
    <w:p w14:paraId="2572D490">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2682DBF9">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74D02AD9">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11A10D89">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十五、诉讼</w:t>
      </w:r>
    </w:p>
    <w:p w14:paraId="472E34FE">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双方在执行合同中所发生的一切争议，应通过协商解决。如协商不成，可向甲方所在地法院起诉。</w:t>
      </w:r>
    </w:p>
    <w:p w14:paraId="7CCBABFD">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十六、合同生效及其它</w:t>
      </w:r>
    </w:p>
    <w:p w14:paraId="6D83F31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59C6EC8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2、合同执行中涉及采购资金和采购内容修改或补充的，须经财政部门审批，并签书面补充协议报政府采购监督管理部门备案，方可作为主合同不可分割的一部分。</w:t>
      </w:r>
    </w:p>
    <w:p w14:paraId="5CBA14BB">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3、招标文件、投标文件及评标过程中形成的文字资料、询标纪要均作为本合同的组成部分，具有同等效力。本合同未尽事宜，遵照《民法典》有关条文执行。</w:t>
      </w:r>
    </w:p>
    <w:p w14:paraId="2FABA31F">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4、本合同一式陆份，具有同等法律效力，甲乙双方各执叁份。</w:t>
      </w:r>
    </w:p>
    <w:p w14:paraId="00CDD2D2">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39371666">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法定代表人：    </w:t>
      </w:r>
    </w:p>
    <w:p w14:paraId="1ACA663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或受委托人（签字）：                      或受委托人（签字）：  </w:t>
      </w:r>
    </w:p>
    <w:p w14:paraId="05DF4A70">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联系人：</w:t>
      </w:r>
    </w:p>
    <w:p w14:paraId="0AB66CC3">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27C890A3">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523791AF">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7CE19134">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157B5C87">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50CDAC2C">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签订时间：</w:t>
      </w:r>
    </w:p>
    <w:p w14:paraId="10D9E841">
      <w:pPr>
        <w:pStyle w:val="14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p>
    <w:p w14:paraId="30CA0DFE">
      <w:pPr>
        <w:spacing w:line="360" w:lineRule="auto"/>
        <w:ind w:left="-420" w:leftChars="-200" w:right="-420" w:rightChars="-200" w:firstLine="480" w:firstLineChars="200"/>
        <w:jc w:val="center"/>
        <w:outlineLvl w:val="0"/>
        <w:rPr>
          <w:rFonts w:ascii="宋体" w:hAnsi="宋体" w:cs="宋体"/>
          <w:color w:val="auto"/>
          <w:sz w:val="24"/>
          <w:highlight w:val="none"/>
        </w:rPr>
      </w:pPr>
      <w:r>
        <w:rPr>
          <w:rFonts w:hint="eastAsia" w:ascii="宋体" w:hAnsi="宋体" w:eastAsia="宋体" w:cs="宋体"/>
          <w:color w:val="auto"/>
          <w:sz w:val="24"/>
          <w:highlight w:val="none"/>
        </w:rPr>
        <w:t>★ 此仅为合同书样本，中标单位需根据实际情况和采购人签订相应的合同！</w:t>
      </w:r>
    </w:p>
    <w:p w14:paraId="3BB578AD">
      <w:pPr>
        <w:widowControl/>
        <w:adjustRightInd/>
        <w:jc w:val="left"/>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BF43278">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12DC5B1B">
      <w:pPr>
        <w:spacing w:line="360" w:lineRule="auto"/>
        <w:jc w:val="center"/>
        <w:outlineLvl w:val="0"/>
        <w:rPr>
          <w:rFonts w:ascii="宋体" w:hAnsi="宋体" w:cs="宋体"/>
          <w:b/>
          <w:color w:val="auto"/>
          <w:kern w:val="0"/>
          <w:sz w:val="36"/>
          <w:szCs w:val="36"/>
          <w:highlight w:val="none"/>
        </w:rPr>
      </w:pPr>
    </w:p>
    <w:p w14:paraId="1A6DE73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6BA844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75160EE">
      <w:pPr>
        <w:spacing w:line="360" w:lineRule="auto"/>
        <w:jc w:val="center"/>
        <w:outlineLvl w:val="0"/>
        <w:rPr>
          <w:rFonts w:ascii="宋体" w:hAnsi="宋体" w:cs="宋体"/>
          <w:b/>
          <w:color w:val="auto"/>
          <w:kern w:val="0"/>
          <w:sz w:val="36"/>
          <w:szCs w:val="36"/>
          <w:highlight w:val="none"/>
        </w:rPr>
      </w:pPr>
    </w:p>
    <w:p w14:paraId="489C14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96005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A25A9B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0F16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10C53BF">
      <w:pPr>
        <w:snapToGrid w:val="0"/>
        <w:spacing w:line="360" w:lineRule="auto"/>
        <w:ind w:firstLine="480" w:firstLineChars="200"/>
        <w:rPr>
          <w:rFonts w:ascii="宋体" w:hAnsi="宋体" w:cs="宋体"/>
          <w:color w:val="auto"/>
          <w:sz w:val="24"/>
          <w:highlight w:val="none"/>
        </w:rPr>
      </w:pPr>
    </w:p>
    <w:p w14:paraId="51FE583D">
      <w:pPr>
        <w:spacing w:line="360" w:lineRule="auto"/>
        <w:ind w:firstLine="480" w:firstLineChars="200"/>
        <w:rPr>
          <w:rFonts w:ascii="宋体" w:hAnsi="宋体" w:cs="宋体"/>
          <w:color w:val="auto"/>
          <w:sz w:val="24"/>
          <w:highlight w:val="none"/>
        </w:rPr>
      </w:pPr>
    </w:p>
    <w:p w14:paraId="43CA49F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0CE5C9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20CDDBB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余杭区综合行政执法局城市道路保洁采购项目（良睦路延伸段仓前良渚区块）</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TKZXCG-2025-018</w:t>
      </w:r>
      <w:r>
        <w:rPr>
          <w:rFonts w:hint="eastAsia" w:ascii="宋体" w:hAnsi="宋体" w:cs="宋体"/>
          <w:color w:val="auto"/>
          <w:sz w:val="24"/>
          <w:highlight w:val="none"/>
        </w:rPr>
        <w:t>】政府采购活动，郑重承诺：</w:t>
      </w:r>
    </w:p>
    <w:p w14:paraId="7B15771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07F45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35ACE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4A980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58A54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60F0C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1FC8A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F7811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B2BF4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ED2381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D2408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0D5BA8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0747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1C37F0">
      <w:pPr>
        <w:snapToGrid w:val="0"/>
        <w:spacing w:line="360" w:lineRule="auto"/>
        <w:ind w:right="480"/>
        <w:jc w:val="center"/>
        <w:rPr>
          <w:rFonts w:ascii="宋体" w:hAnsi="宋体" w:cs="宋体"/>
          <w:b/>
          <w:color w:val="auto"/>
          <w:kern w:val="0"/>
          <w:sz w:val="32"/>
          <w:szCs w:val="32"/>
          <w:highlight w:val="none"/>
        </w:rPr>
      </w:pPr>
    </w:p>
    <w:p w14:paraId="31FA926C">
      <w:pPr>
        <w:snapToGrid w:val="0"/>
        <w:spacing w:line="360" w:lineRule="auto"/>
        <w:ind w:right="480"/>
        <w:jc w:val="center"/>
        <w:rPr>
          <w:rFonts w:ascii="宋体" w:hAnsi="宋体" w:cs="宋体"/>
          <w:b/>
          <w:color w:val="auto"/>
          <w:kern w:val="0"/>
          <w:sz w:val="32"/>
          <w:szCs w:val="32"/>
          <w:highlight w:val="none"/>
        </w:rPr>
      </w:pPr>
    </w:p>
    <w:p w14:paraId="51BB2DDC">
      <w:pPr>
        <w:snapToGrid w:val="0"/>
        <w:spacing w:line="360" w:lineRule="auto"/>
        <w:ind w:right="480"/>
        <w:jc w:val="center"/>
        <w:rPr>
          <w:rFonts w:ascii="宋体" w:hAnsi="宋体" w:cs="宋体"/>
          <w:b/>
          <w:color w:val="auto"/>
          <w:kern w:val="0"/>
          <w:sz w:val="32"/>
          <w:szCs w:val="32"/>
          <w:highlight w:val="none"/>
        </w:rPr>
      </w:pPr>
    </w:p>
    <w:p w14:paraId="52707A3F">
      <w:pPr>
        <w:rPr>
          <w:rFonts w:ascii="宋体" w:hAnsi="宋体" w:cs="宋体"/>
          <w:color w:val="auto"/>
          <w:highlight w:val="none"/>
        </w:rPr>
      </w:pPr>
    </w:p>
    <w:p w14:paraId="0C3AE19C">
      <w:pPr>
        <w:snapToGrid w:val="0"/>
        <w:spacing w:line="360" w:lineRule="auto"/>
        <w:ind w:right="480"/>
        <w:jc w:val="center"/>
        <w:rPr>
          <w:rFonts w:ascii="宋体" w:hAnsi="宋体" w:cs="宋体"/>
          <w:b/>
          <w:color w:val="auto"/>
          <w:kern w:val="0"/>
          <w:sz w:val="32"/>
          <w:szCs w:val="32"/>
          <w:highlight w:val="none"/>
        </w:rPr>
      </w:pPr>
    </w:p>
    <w:p w14:paraId="17AE5A99">
      <w:pPr>
        <w:snapToGrid w:val="0"/>
        <w:spacing w:line="360" w:lineRule="auto"/>
        <w:ind w:right="480"/>
        <w:jc w:val="center"/>
        <w:rPr>
          <w:rFonts w:ascii="宋体" w:hAnsi="宋体" w:cs="宋体"/>
          <w:b/>
          <w:color w:val="auto"/>
          <w:kern w:val="0"/>
          <w:sz w:val="32"/>
          <w:szCs w:val="32"/>
          <w:highlight w:val="none"/>
        </w:rPr>
      </w:pPr>
    </w:p>
    <w:p w14:paraId="3310DCFA">
      <w:pPr>
        <w:snapToGrid w:val="0"/>
        <w:spacing w:line="360" w:lineRule="auto"/>
        <w:ind w:right="480"/>
        <w:jc w:val="center"/>
        <w:rPr>
          <w:rFonts w:ascii="宋体" w:hAnsi="宋体" w:cs="宋体"/>
          <w:b/>
          <w:color w:val="auto"/>
          <w:kern w:val="0"/>
          <w:sz w:val="32"/>
          <w:szCs w:val="32"/>
          <w:highlight w:val="none"/>
        </w:rPr>
      </w:pPr>
    </w:p>
    <w:p w14:paraId="601DC05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D6C80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3A687C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D3112AD">
      <w:pPr>
        <w:snapToGrid w:val="0"/>
        <w:spacing w:line="360" w:lineRule="auto"/>
        <w:ind w:right="480"/>
        <w:jc w:val="center"/>
        <w:rPr>
          <w:rFonts w:ascii="宋体" w:hAnsi="宋体" w:cs="宋体"/>
          <w:b/>
          <w:color w:val="auto"/>
          <w:kern w:val="0"/>
          <w:sz w:val="32"/>
          <w:szCs w:val="32"/>
          <w:highlight w:val="none"/>
        </w:rPr>
      </w:pPr>
    </w:p>
    <w:p w14:paraId="6628B951">
      <w:pPr>
        <w:snapToGrid w:val="0"/>
        <w:spacing w:line="360" w:lineRule="auto"/>
        <w:ind w:right="480"/>
        <w:jc w:val="center"/>
        <w:rPr>
          <w:rFonts w:ascii="宋体" w:hAnsi="宋体" w:cs="宋体"/>
          <w:b/>
          <w:color w:val="auto"/>
          <w:kern w:val="0"/>
          <w:sz w:val="32"/>
          <w:szCs w:val="32"/>
          <w:highlight w:val="none"/>
        </w:rPr>
      </w:pPr>
    </w:p>
    <w:p w14:paraId="5E84D2A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309FF04">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E11555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9BA04DB">
      <w:pPr>
        <w:widowControl/>
        <w:spacing w:line="360" w:lineRule="auto"/>
        <w:ind w:firstLine="480"/>
        <w:jc w:val="left"/>
        <w:rPr>
          <w:rFonts w:ascii="宋体" w:hAnsi="宋体" w:cs="宋体"/>
          <w:color w:val="auto"/>
          <w:sz w:val="24"/>
          <w:highlight w:val="none"/>
        </w:rPr>
      </w:pPr>
    </w:p>
    <w:p w14:paraId="5D0E884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70D5AE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96266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84A573F">
      <w:pPr>
        <w:widowControl/>
        <w:spacing w:line="360" w:lineRule="auto"/>
        <w:ind w:left="150"/>
        <w:jc w:val="center"/>
        <w:rPr>
          <w:rFonts w:ascii="宋体" w:hAnsi="宋体" w:cs="宋体"/>
          <w:b/>
          <w:color w:val="auto"/>
          <w:kern w:val="0"/>
          <w:sz w:val="32"/>
          <w:szCs w:val="32"/>
          <w:highlight w:val="none"/>
        </w:rPr>
      </w:pPr>
    </w:p>
    <w:p w14:paraId="507A5DB1">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C109A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C5165F3">
      <w:pPr>
        <w:rPr>
          <w:rFonts w:ascii="宋体" w:hAnsi="宋体" w:cs="宋体"/>
          <w:color w:val="auto"/>
          <w:highlight w:val="none"/>
        </w:rPr>
      </w:pPr>
    </w:p>
    <w:p w14:paraId="0F711B50">
      <w:pPr>
        <w:snapToGrid w:val="0"/>
        <w:spacing w:line="360" w:lineRule="auto"/>
        <w:ind w:right="480"/>
        <w:jc w:val="center"/>
        <w:rPr>
          <w:rFonts w:ascii="宋体" w:hAnsi="宋体" w:cs="宋体"/>
          <w:b/>
          <w:color w:val="auto"/>
          <w:kern w:val="0"/>
          <w:sz w:val="32"/>
          <w:szCs w:val="32"/>
          <w:highlight w:val="none"/>
        </w:rPr>
      </w:pPr>
    </w:p>
    <w:p w14:paraId="1170ED16">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088C5B7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CA4FA84">
      <w:pPr>
        <w:spacing w:line="360" w:lineRule="auto"/>
        <w:jc w:val="center"/>
        <w:outlineLvl w:val="0"/>
        <w:rPr>
          <w:rFonts w:ascii="宋体" w:hAnsi="宋体" w:cs="宋体"/>
          <w:b/>
          <w:color w:val="auto"/>
          <w:kern w:val="0"/>
          <w:sz w:val="24"/>
          <w:highlight w:val="none"/>
        </w:rPr>
      </w:pPr>
    </w:p>
    <w:p w14:paraId="3BB4BFF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EB44FD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0B7F4D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A58D51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3222E1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8AD96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0869ED9">
      <w:pPr>
        <w:snapToGrid w:val="0"/>
        <w:spacing w:line="360" w:lineRule="auto"/>
        <w:jc w:val="center"/>
        <w:rPr>
          <w:rFonts w:ascii="宋体" w:hAnsi="宋体" w:cs="宋体"/>
          <w:b/>
          <w:color w:val="auto"/>
          <w:kern w:val="0"/>
          <w:sz w:val="32"/>
          <w:szCs w:val="32"/>
          <w:highlight w:val="none"/>
          <w:lang w:val="zh-CN"/>
        </w:rPr>
      </w:pPr>
    </w:p>
    <w:p w14:paraId="4E594611">
      <w:pPr>
        <w:snapToGrid w:val="0"/>
        <w:spacing w:line="360" w:lineRule="auto"/>
        <w:jc w:val="center"/>
        <w:rPr>
          <w:rFonts w:ascii="宋体" w:hAnsi="宋体" w:cs="宋体"/>
          <w:b/>
          <w:color w:val="auto"/>
          <w:kern w:val="0"/>
          <w:sz w:val="32"/>
          <w:szCs w:val="32"/>
          <w:highlight w:val="none"/>
          <w:lang w:val="zh-CN"/>
        </w:rPr>
      </w:pPr>
    </w:p>
    <w:p w14:paraId="752F6C7E">
      <w:pPr>
        <w:snapToGrid w:val="0"/>
        <w:spacing w:line="360" w:lineRule="auto"/>
        <w:jc w:val="center"/>
        <w:rPr>
          <w:rFonts w:ascii="宋体" w:hAnsi="宋体" w:cs="宋体"/>
          <w:b/>
          <w:color w:val="auto"/>
          <w:kern w:val="0"/>
          <w:sz w:val="32"/>
          <w:szCs w:val="32"/>
          <w:highlight w:val="none"/>
          <w:lang w:val="zh-CN"/>
        </w:rPr>
      </w:pPr>
    </w:p>
    <w:p w14:paraId="68283B36">
      <w:pPr>
        <w:snapToGrid w:val="0"/>
        <w:spacing w:line="360" w:lineRule="auto"/>
        <w:jc w:val="center"/>
        <w:rPr>
          <w:rFonts w:ascii="宋体" w:hAnsi="宋体" w:cs="宋体"/>
          <w:b/>
          <w:color w:val="auto"/>
          <w:kern w:val="0"/>
          <w:sz w:val="32"/>
          <w:szCs w:val="32"/>
          <w:highlight w:val="none"/>
          <w:lang w:val="zh-CN"/>
        </w:rPr>
      </w:pPr>
    </w:p>
    <w:p w14:paraId="6E6736A9">
      <w:pPr>
        <w:snapToGrid w:val="0"/>
        <w:spacing w:line="360" w:lineRule="auto"/>
        <w:jc w:val="center"/>
        <w:rPr>
          <w:rFonts w:ascii="宋体" w:hAnsi="宋体" w:cs="宋体"/>
          <w:b/>
          <w:color w:val="auto"/>
          <w:kern w:val="0"/>
          <w:sz w:val="32"/>
          <w:szCs w:val="32"/>
          <w:highlight w:val="none"/>
          <w:lang w:val="zh-CN"/>
        </w:rPr>
      </w:pPr>
    </w:p>
    <w:p w14:paraId="71FE3FA0">
      <w:pPr>
        <w:snapToGrid w:val="0"/>
        <w:spacing w:line="360" w:lineRule="auto"/>
        <w:jc w:val="center"/>
        <w:rPr>
          <w:rFonts w:ascii="宋体" w:hAnsi="宋体" w:cs="宋体"/>
          <w:b/>
          <w:color w:val="auto"/>
          <w:kern w:val="0"/>
          <w:sz w:val="32"/>
          <w:szCs w:val="32"/>
          <w:highlight w:val="none"/>
          <w:lang w:val="zh-CN"/>
        </w:rPr>
      </w:pPr>
    </w:p>
    <w:p w14:paraId="2BC0712F">
      <w:pPr>
        <w:snapToGrid w:val="0"/>
        <w:spacing w:line="360" w:lineRule="auto"/>
        <w:jc w:val="center"/>
        <w:rPr>
          <w:rFonts w:ascii="宋体" w:hAnsi="宋体" w:cs="宋体"/>
          <w:b/>
          <w:color w:val="auto"/>
          <w:kern w:val="0"/>
          <w:sz w:val="32"/>
          <w:szCs w:val="32"/>
          <w:highlight w:val="none"/>
          <w:lang w:val="zh-CN"/>
        </w:rPr>
      </w:pPr>
    </w:p>
    <w:p w14:paraId="11EF95ED">
      <w:pPr>
        <w:snapToGrid w:val="0"/>
        <w:spacing w:line="360" w:lineRule="auto"/>
        <w:jc w:val="center"/>
        <w:rPr>
          <w:rFonts w:ascii="宋体" w:hAnsi="宋体" w:cs="宋体"/>
          <w:b/>
          <w:color w:val="auto"/>
          <w:kern w:val="0"/>
          <w:sz w:val="32"/>
          <w:szCs w:val="32"/>
          <w:highlight w:val="none"/>
          <w:lang w:val="zh-CN"/>
        </w:rPr>
      </w:pPr>
    </w:p>
    <w:p w14:paraId="12C32382">
      <w:pPr>
        <w:snapToGrid w:val="0"/>
        <w:spacing w:line="360" w:lineRule="auto"/>
        <w:jc w:val="center"/>
        <w:rPr>
          <w:rFonts w:ascii="宋体" w:hAnsi="宋体" w:cs="宋体"/>
          <w:b/>
          <w:color w:val="auto"/>
          <w:kern w:val="0"/>
          <w:sz w:val="32"/>
          <w:szCs w:val="32"/>
          <w:highlight w:val="none"/>
          <w:lang w:val="zh-CN"/>
        </w:rPr>
      </w:pPr>
    </w:p>
    <w:p w14:paraId="51D56619">
      <w:pPr>
        <w:snapToGrid w:val="0"/>
        <w:spacing w:line="360" w:lineRule="auto"/>
        <w:jc w:val="center"/>
        <w:rPr>
          <w:rFonts w:ascii="宋体" w:hAnsi="宋体" w:cs="宋体"/>
          <w:b/>
          <w:color w:val="auto"/>
          <w:kern w:val="0"/>
          <w:sz w:val="32"/>
          <w:szCs w:val="32"/>
          <w:highlight w:val="none"/>
          <w:lang w:val="zh-CN"/>
        </w:rPr>
      </w:pPr>
    </w:p>
    <w:p w14:paraId="63C68CE9">
      <w:pPr>
        <w:snapToGrid w:val="0"/>
        <w:spacing w:line="360" w:lineRule="auto"/>
        <w:jc w:val="center"/>
        <w:rPr>
          <w:rFonts w:ascii="宋体" w:hAnsi="宋体" w:cs="宋体"/>
          <w:b/>
          <w:color w:val="auto"/>
          <w:kern w:val="0"/>
          <w:sz w:val="32"/>
          <w:szCs w:val="32"/>
          <w:highlight w:val="none"/>
          <w:lang w:val="zh-CN"/>
        </w:rPr>
      </w:pPr>
    </w:p>
    <w:p w14:paraId="0AAB2C6D">
      <w:pPr>
        <w:snapToGrid w:val="0"/>
        <w:spacing w:line="360" w:lineRule="auto"/>
        <w:jc w:val="center"/>
        <w:rPr>
          <w:rFonts w:ascii="宋体" w:hAnsi="宋体" w:cs="宋体"/>
          <w:b/>
          <w:color w:val="auto"/>
          <w:kern w:val="0"/>
          <w:sz w:val="32"/>
          <w:szCs w:val="32"/>
          <w:highlight w:val="none"/>
          <w:lang w:val="zh-CN"/>
        </w:rPr>
      </w:pPr>
    </w:p>
    <w:p w14:paraId="4503124B">
      <w:pPr>
        <w:rPr>
          <w:rFonts w:ascii="宋体" w:hAnsi="宋体" w:cs="宋体"/>
          <w:b/>
          <w:color w:val="auto"/>
          <w:kern w:val="0"/>
          <w:sz w:val="32"/>
          <w:szCs w:val="32"/>
          <w:highlight w:val="none"/>
          <w:lang w:val="zh-CN"/>
        </w:rPr>
      </w:pPr>
    </w:p>
    <w:p w14:paraId="1C8DD56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D6C1BF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551DEE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sz w:val="24"/>
          <w:highlight w:val="none"/>
        </w:rPr>
        <w:t>：</w:t>
      </w:r>
    </w:p>
    <w:p w14:paraId="36AA15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余杭区综合行政执法局城市道路保洁采购项目（良睦路延伸段仓前良渚区块）</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TKZXCG-2025-018</w:t>
      </w:r>
      <w:r>
        <w:rPr>
          <w:rFonts w:hint="eastAsia" w:ascii="宋体" w:hAnsi="宋体" w:cs="宋体"/>
          <w:color w:val="auto"/>
          <w:sz w:val="24"/>
          <w:highlight w:val="none"/>
        </w:rPr>
        <w:t>】招标的有关活动，并对此项目进行投标。为此：</w:t>
      </w:r>
    </w:p>
    <w:p w14:paraId="1B8274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4F1E4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24C335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01C90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90CC4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6" w:name="_Hlk101257010"/>
      <w:r>
        <w:rPr>
          <w:rFonts w:hint="eastAsia" w:ascii="宋体" w:hAnsi="宋体" w:cs="宋体"/>
          <w:color w:val="auto"/>
          <w:sz w:val="24"/>
          <w:highlight w:val="none"/>
        </w:rPr>
        <w:t>（如果有)</w:t>
      </w:r>
      <w:bookmarkEnd w:id="396"/>
      <w:r>
        <w:rPr>
          <w:rFonts w:hint="eastAsia" w:ascii="宋体" w:hAnsi="宋体" w:cs="宋体"/>
          <w:snapToGrid w:val="0"/>
          <w:color w:val="auto"/>
          <w:kern w:val="28"/>
          <w:sz w:val="24"/>
          <w:szCs w:val="20"/>
          <w:highlight w:val="none"/>
        </w:rPr>
        <w:t>；</w:t>
      </w:r>
    </w:p>
    <w:p w14:paraId="522D5F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7A3095A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942955E">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7EB0B4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019FCA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F4CBD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1B87F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7FB81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C8680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3F15B7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FA5C58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86B0E5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D63F765">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6C723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C8BD794">
      <w:pPr>
        <w:pStyle w:val="83"/>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61F6E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B1D746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5BE5C1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19A5E7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70ECC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48147AF">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A3D1E8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B427EA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A6957D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C822B96">
      <w:pPr>
        <w:snapToGrid w:val="0"/>
        <w:spacing w:line="360" w:lineRule="auto"/>
        <w:ind w:left="420" w:leftChars="200" w:firstLine="4200" w:firstLineChars="1750"/>
        <w:rPr>
          <w:rFonts w:ascii="宋体" w:hAnsi="宋体" w:cs="宋体"/>
          <w:color w:val="auto"/>
          <w:kern w:val="0"/>
          <w:sz w:val="24"/>
          <w:highlight w:val="none"/>
          <w:u w:val="single"/>
        </w:rPr>
      </w:pPr>
    </w:p>
    <w:p w14:paraId="5540D59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1E95E6">
      <w:pPr>
        <w:snapToGrid w:val="0"/>
        <w:spacing w:line="360" w:lineRule="auto"/>
        <w:jc w:val="center"/>
        <w:rPr>
          <w:rFonts w:ascii="宋体" w:hAnsi="宋体" w:cs="宋体"/>
          <w:b/>
          <w:color w:val="auto"/>
          <w:kern w:val="0"/>
          <w:sz w:val="32"/>
          <w:szCs w:val="32"/>
          <w:highlight w:val="none"/>
        </w:rPr>
      </w:pPr>
    </w:p>
    <w:p w14:paraId="15D706C2">
      <w:pPr>
        <w:snapToGrid w:val="0"/>
        <w:spacing w:line="360" w:lineRule="auto"/>
        <w:rPr>
          <w:rFonts w:ascii="宋体" w:hAnsi="宋体" w:cs="宋体"/>
          <w:color w:val="auto"/>
          <w:sz w:val="24"/>
          <w:highlight w:val="none"/>
        </w:rPr>
      </w:pPr>
    </w:p>
    <w:p w14:paraId="5428FCE1">
      <w:pPr>
        <w:jc w:val="center"/>
        <w:rPr>
          <w:rFonts w:ascii="宋体" w:hAnsi="宋体" w:cs="宋体"/>
          <w:b/>
          <w:color w:val="auto"/>
          <w:kern w:val="0"/>
          <w:sz w:val="32"/>
          <w:szCs w:val="32"/>
          <w:highlight w:val="none"/>
        </w:rPr>
      </w:pPr>
    </w:p>
    <w:p w14:paraId="40D2DFD9">
      <w:pPr>
        <w:jc w:val="center"/>
        <w:rPr>
          <w:rFonts w:ascii="宋体" w:hAnsi="宋体" w:cs="宋体"/>
          <w:b/>
          <w:color w:val="auto"/>
          <w:kern w:val="0"/>
          <w:sz w:val="32"/>
          <w:szCs w:val="32"/>
          <w:highlight w:val="none"/>
        </w:rPr>
      </w:pPr>
    </w:p>
    <w:p w14:paraId="6F231609">
      <w:pPr>
        <w:jc w:val="center"/>
        <w:rPr>
          <w:rFonts w:ascii="宋体" w:hAnsi="宋体" w:cs="宋体"/>
          <w:b/>
          <w:color w:val="auto"/>
          <w:kern w:val="0"/>
          <w:sz w:val="32"/>
          <w:szCs w:val="32"/>
          <w:highlight w:val="none"/>
        </w:rPr>
      </w:pPr>
    </w:p>
    <w:p w14:paraId="72EC73C2">
      <w:pPr>
        <w:jc w:val="center"/>
        <w:rPr>
          <w:rFonts w:ascii="宋体" w:hAnsi="宋体" w:cs="宋体"/>
          <w:b/>
          <w:color w:val="auto"/>
          <w:kern w:val="0"/>
          <w:sz w:val="32"/>
          <w:szCs w:val="32"/>
          <w:highlight w:val="none"/>
        </w:rPr>
      </w:pPr>
    </w:p>
    <w:p w14:paraId="1FAECC22">
      <w:pPr>
        <w:jc w:val="center"/>
        <w:rPr>
          <w:rFonts w:ascii="宋体" w:hAnsi="宋体" w:cs="宋体"/>
          <w:b/>
          <w:color w:val="auto"/>
          <w:kern w:val="0"/>
          <w:sz w:val="32"/>
          <w:szCs w:val="32"/>
          <w:highlight w:val="none"/>
        </w:rPr>
      </w:pPr>
    </w:p>
    <w:p w14:paraId="3C7E0790">
      <w:pPr>
        <w:jc w:val="center"/>
        <w:rPr>
          <w:rFonts w:ascii="宋体" w:hAnsi="宋体" w:cs="宋体"/>
          <w:b/>
          <w:color w:val="auto"/>
          <w:kern w:val="0"/>
          <w:sz w:val="32"/>
          <w:szCs w:val="32"/>
          <w:highlight w:val="none"/>
        </w:rPr>
      </w:pPr>
    </w:p>
    <w:p w14:paraId="385668F4">
      <w:pPr>
        <w:jc w:val="center"/>
        <w:rPr>
          <w:rFonts w:ascii="宋体" w:hAnsi="宋体" w:cs="宋体"/>
          <w:b/>
          <w:color w:val="auto"/>
          <w:kern w:val="0"/>
          <w:sz w:val="32"/>
          <w:szCs w:val="32"/>
          <w:highlight w:val="none"/>
        </w:rPr>
      </w:pPr>
    </w:p>
    <w:p w14:paraId="248F7A4E">
      <w:pPr>
        <w:jc w:val="center"/>
        <w:rPr>
          <w:rFonts w:ascii="宋体" w:hAnsi="宋体" w:cs="宋体"/>
          <w:b/>
          <w:color w:val="auto"/>
          <w:kern w:val="0"/>
          <w:sz w:val="32"/>
          <w:szCs w:val="32"/>
          <w:highlight w:val="none"/>
        </w:rPr>
      </w:pPr>
    </w:p>
    <w:p w14:paraId="241ADC17">
      <w:pPr>
        <w:jc w:val="center"/>
        <w:rPr>
          <w:rFonts w:ascii="宋体" w:hAnsi="宋体" w:cs="宋体"/>
          <w:b/>
          <w:color w:val="auto"/>
          <w:kern w:val="0"/>
          <w:sz w:val="32"/>
          <w:szCs w:val="32"/>
          <w:highlight w:val="none"/>
        </w:rPr>
      </w:pPr>
    </w:p>
    <w:p w14:paraId="3823DA8B">
      <w:pPr>
        <w:jc w:val="center"/>
        <w:rPr>
          <w:rFonts w:ascii="宋体" w:hAnsi="宋体" w:cs="宋体"/>
          <w:b/>
          <w:color w:val="auto"/>
          <w:kern w:val="0"/>
          <w:sz w:val="32"/>
          <w:szCs w:val="32"/>
          <w:highlight w:val="none"/>
        </w:rPr>
      </w:pPr>
    </w:p>
    <w:p w14:paraId="2B15CC38">
      <w:pPr>
        <w:jc w:val="center"/>
        <w:rPr>
          <w:rFonts w:ascii="宋体" w:hAnsi="宋体" w:cs="宋体"/>
          <w:b/>
          <w:color w:val="auto"/>
          <w:kern w:val="0"/>
          <w:sz w:val="32"/>
          <w:szCs w:val="32"/>
          <w:highlight w:val="none"/>
        </w:rPr>
      </w:pPr>
    </w:p>
    <w:p w14:paraId="2FBBA7AB">
      <w:pPr>
        <w:jc w:val="center"/>
        <w:rPr>
          <w:rFonts w:ascii="宋体" w:hAnsi="宋体" w:cs="宋体"/>
          <w:b/>
          <w:color w:val="auto"/>
          <w:kern w:val="0"/>
          <w:sz w:val="32"/>
          <w:szCs w:val="32"/>
          <w:highlight w:val="none"/>
        </w:rPr>
      </w:pPr>
    </w:p>
    <w:p w14:paraId="118AC8EE">
      <w:pPr>
        <w:jc w:val="center"/>
        <w:rPr>
          <w:rFonts w:ascii="宋体" w:hAnsi="宋体" w:cs="宋体"/>
          <w:b/>
          <w:color w:val="auto"/>
          <w:kern w:val="0"/>
          <w:sz w:val="32"/>
          <w:szCs w:val="32"/>
          <w:highlight w:val="none"/>
        </w:rPr>
      </w:pPr>
    </w:p>
    <w:p w14:paraId="1E2E998D">
      <w:pPr>
        <w:jc w:val="center"/>
        <w:rPr>
          <w:rFonts w:ascii="宋体" w:hAnsi="宋体" w:cs="宋体"/>
          <w:b/>
          <w:color w:val="auto"/>
          <w:kern w:val="0"/>
          <w:sz w:val="32"/>
          <w:szCs w:val="32"/>
          <w:highlight w:val="none"/>
        </w:rPr>
      </w:pPr>
    </w:p>
    <w:p w14:paraId="5EF5E210">
      <w:pPr>
        <w:jc w:val="center"/>
        <w:rPr>
          <w:rFonts w:ascii="宋体" w:hAnsi="宋体" w:cs="宋体"/>
          <w:b/>
          <w:color w:val="auto"/>
          <w:kern w:val="0"/>
          <w:sz w:val="32"/>
          <w:szCs w:val="32"/>
          <w:highlight w:val="none"/>
        </w:rPr>
      </w:pPr>
    </w:p>
    <w:p w14:paraId="6B4AC414">
      <w:pPr>
        <w:jc w:val="center"/>
        <w:rPr>
          <w:rFonts w:ascii="宋体" w:hAnsi="宋体" w:cs="宋体"/>
          <w:b/>
          <w:color w:val="auto"/>
          <w:kern w:val="0"/>
          <w:sz w:val="32"/>
          <w:szCs w:val="32"/>
          <w:highlight w:val="none"/>
        </w:rPr>
      </w:pPr>
    </w:p>
    <w:p w14:paraId="12CE2C4B">
      <w:pPr>
        <w:jc w:val="center"/>
        <w:rPr>
          <w:rFonts w:ascii="宋体" w:hAnsi="宋体" w:cs="宋体"/>
          <w:b/>
          <w:color w:val="auto"/>
          <w:kern w:val="0"/>
          <w:sz w:val="32"/>
          <w:szCs w:val="32"/>
          <w:highlight w:val="none"/>
        </w:rPr>
      </w:pPr>
    </w:p>
    <w:p w14:paraId="13C36221">
      <w:pPr>
        <w:jc w:val="center"/>
        <w:rPr>
          <w:rFonts w:ascii="宋体" w:hAnsi="宋体" w:cs="宋体"/>
          <w:b/>
          <w:color w:val="auto"/>
          <w:kern w:val="0"/>
          <w:sz w:val="32"/>
          <w:szCs w:val="32"/>
          <w:highlight w:val="none"/>
        </w:rPr>
      </w:pPr>
    </w:p>
    <w:p w14:paraId="4E120A73">
      <w:pPr>
        <w:jc w:val="center"/>
        <w:rPr>
          <w:rFonts w:ascii="宋体" w:hAnsi="宋体" w:cs="宋体"/>
          <w:b/>
          <w:color w:val="auto"/>
          <w:kern w:val="0"/>
          <w:sz w:val="32"/>
          <w:szCs w:val="32"/>
          <w:highlight w:val="none"/>
        </w:rPr>
      </w:pPr>
    </w:p>
    <w:p w14:paraId="454BB0AB">
      <w:pPr>
        <w:jc w:val="both"/>
        <w:rPr>
          <w:rFonts w:ascii="宋体" w:hAnsi="宋体" w:cs="宋体"/>
          <w:b/>
          <w:color w:val="auto"/>
          <w:kern w:val="0"/>
          <w:sz w:val="32"/>
          <w:szCs w:val="32"/>
          <w:highlight w:val="none"/>
        </w:rPr>
      </w:pPr>
    </w:p>
    <w:p w14:paraId="467E387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D5C6BC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D12403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04764B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7AFD74C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余杭区综合行政执法局城市道路保洁采购项目（良睦路延伸段仓前良渚区块）</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752D2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B3E6B5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FB92E9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ED5DC1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C7178A3">
      <w:pPr>
        <w:snapToGrid w:val="0"/>
        <w:spacing w:line="360" w:lineRule="auto"/>
        <w:rPr>
          <w:rFonts w:ascii="宋体" w:hAnsi="宋体" w:cs="宋体"/>
          <w:color w:val="auto"/>
          <w:sz w:val="24"/>
          <w:highlight w:val="none"/>
        </w:rPr>
      </w:pPr>
    </w:p>
    <w:p w14:paraId="0FBA170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EEF705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058050C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余杭区综合行政执法局城市道路保洁采购项目（良睦路延伸段仓前良渚区块）</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9F01EE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74434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AC234F0">
      <w:pPr>
        <w:jc w:val="center"/>
        <w:rPr>
          <w:rFonts w:ascii="宋体" w:hAnsi="宋体" w:cs="宋体"/>
          <w:b/>
          <w:color w:val="auto"/>
          <w:kern w:val="0"/>
          <w:sz w:val="32"/>
          <w:szCs w:val="32"/>
          <w:highlight w:val="none"/>
        </w:rPr>
      </w:pPr>
    </w:p>
    <w:p w14:paraId="22E61EAB">
      <w:pPr>
        <w:rPr>
          <w:rFonts w:ascii="宋体" w:hAnsi="宋体" w:cs="宋体"/>
          <w:color w:val="auto"/>
          <w:highlight w:val="none"/>
        </w:rPr>
      </w:pPr>
    </w:p>
    <w:p w14:paraId="18232A1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6B866E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1013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003F3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86F7809">
      <w:pPr>
        <w:autoSpaceDE w:val="0"/>
        <w:autoSpaceDN w:val="0"/>
        <w:spacing w:line="360" w:lineRule="auto"/>
        <w:jc w:val="center"/>
        <w:rPr>
          <w:rFonts w:ascii="宋体" w:hAnsi="宋体" w:cs="宋体"/>
          <w:b/>
          <w:color w:val="auto"/>
          <w:kern w:val="0"/>
          <w:sz w:val="32"/>
          <w:szCs w:val="32"/>
          <w:highlight w:val="none"/>
          <w:lang w:val="zh-CN"/>
        </w:rPr>
      </w:pPr>
    </w:p>
    <w:p w14:paraId="6BAFAD62">
      <w:pPr>
        <w:autoSpaceDE w:val="0"/>
        <w:autoSpaceDN w:val="0"/>
        <w:spacing w:line="360" w:lineRule="auto"/>
        <w:jc w:val="both"/>
        <w:rPr>
          <w:rFonts w:ascii="宋体" w:hAnsi="宋体" w:cs="宋体"/>
          <w:b/>
          <w:color w:val="auto"/>
          <w:kern w:val="0"/>
          <w:sz w:val="32"/>
          <w:szCs w:val="32"/>
          <w:highlight w:val="none"/>
          <w:lang w:val="zh-CN"/>
        </w:rPr>
      </w:pPr>
    </w:p>
    <w:p w14:paraId="68B7A87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ABE872D">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4DC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88816F">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C162B0D">
            <w:pPr>
              <w:pStyle w:val="152"/>
              <w:adjustRightInd w:val="0"/>
              <w:spacing w:line="360" w:lineRule="auto"/>
              <w:rPr>
                <w:rFonts w:hAnsi="宋体" w:cs="宋体"/>
                <w:bCs/>
                <w:color w:val="auto"/>
                <w:sz w:val="24"/>
                <w:highlight w:val="none"/>
              </w:rPr>
            </w:pPr>
          </w:p>
        </w:tc>
      </w:tr>
    </w:tbl>
    <w:p w14:paraId="7F6BF68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AEBDB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F764C4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D31CBA1">
      <w:pPr>
        <w:jc w:val="center"/>
        <w:rPr>
          <w:rFonts w:ascii="宋体" w:hAnsi="宋体" w:cs="宋体"/>
          <w:b/>
          <w:color w:val="auto"/>
          <w:kern w:val="0"/>
          <w:sz w:val="32"/>
          <w:szCs w:val="32"/>
          <w:highlight w:val="none"/>
        </w:rPr>
      </w:pPr>
    </w:p>
    <w:p w14:paraId="6C61E974">
      <w:pPr>
        <w:jc w:val="center"/>
        <w:rPr>
          <w:rFonts w:ascii="宋体" w:hAnsi="宋体" w:cs="宋体"/>
          <w:b/>
          <w:color w:val="auto"/>
          <w:kern w:val="0"/>
          <w:sz w:val="32"/>
          <w:szCs w:val="32"/>
          <w:highlight w:val="none"/>
        </w:rPr>
      </w:pPr>
    </w:p>
    <w:p w14:paraId="24BF1A4B">
      <w:pPr>
        <w:jc w:val="center"/>
        <w:rPr>
          <w:rFonts w:ascii="宋体" w:hAnsi="宋体" w:cs="宋体"/>
          <w:b/>
          <w:color w:val="auto"/>
          <w:kern w:val="0"/>
          <w:sz w:val="32"/>
          <w:szCs w:val="32"/>
          <w:highlight w:val="none"/>
        </w:rPr>
      </w:pPr>
    </w:p>
    <w:p w14:paraId="200C3DEE">
      <w:pPr>
        <w:jc w:val="center"/>
        <w:rPr>
          <w:rFonts w:ascii="宋体" w:hAnsi="宋体" w:cs="宋体"/>
          <w:b/>
          <w:color w:val="auto"/>
          <w:kern w:val="0"/>
          <w:sz w:val="32"/>
          <w:szCs w:val="32"/>
          <w:highlight w:val="none"/>
        </w:rPr>
      </w:pPr>
    </w:p>
    <w:p w14:paraId="78E0B00A">
      <w:pPr>
        <w:jc w:val="center"/>
        <w:rPr>
          <w:rFonts w:ascii="宋体" w:hAnsi="宋体" w:cs="宋体"/>
          <w:b/>
          <w:color w:val="auto"/>
          <w:kern w:val="0"/>
          <w:sz w:val="32"/>
          <w:szCs w:val="32"/>
          <w:highlight w:val="none"/>
        </w:rPr>
      </w:pPr>
    </w:p>
    <w:p w14:paraId="75EDC02D">
      <w:pPr>
        <w:jc w:val="center"/>
        <w:rPr>
          <w:rFonts w:ascii="宋体" w:hAnsi="宋体" w:cs="宋体"/>
          <w:b/>
          <w:color w:val="auto"/>
          <w:kern w:val="0"/>
          <w:sz w:val="32"/>
          <w:szCs w:val="32"/>
          <w:highlight w:val="none"/>
        </w:rPr>
      </w:pPr>
    </w:p>
    <w:p w14:paraId="1ED9FC44">
      <w:pPr>
        <w:jc w:val="center"/>
        <w:rPr>
          <w:rFonts w:ascii="宋体" w:hAnsi="宋体" w:cs="宋体"/>
          <w:b/>
          <w:color w:val="auto"/>
          <w:kern w:val="0"/>
          <w:sz w:val="32"/>
          <w:szCs w:val="32"/>
          <w:highlight w:val="none"/>
        </w:rPr>
      </w:pPr>
    </w:p>
    <w:p w14:paraId="52048111">
      <w:pPr>
        <w:jc w:val="center"/>
        <w:rPr>
          <w:rFonts w:ascii="宋体" w:hAnsi="宋体" w:cs="宋体"/>
          <w:b/>
          <w:color w:val="auto"/>
          <w:kern w:val="0"/>
          <w:sz w:val="32"/>
          <w:szCs w:val="32"/>
          <w:highlight w:val="none"/>
        </w:rPr>
      </w:pPr>
    </w:p>
    <w:p w14:paraId="2AC5A713">
      <w:pPr>
        <w:jc w:val="both"/>
        <w:rPr>
          <w:rFonts w:ascii="宋体" w:hAnsi="宋体" w:cs="宋体"/>
          <w:b/>
          <w:color w:val="auto"/>
          <w:kern w:val="0"/>
          <w:sz w:val="32"/>
          <w:szCs w:val="32"/>
          <w:highlight w:val="none"/>
        </w:rPr>
      </w:pPr>
    </w:p>
    <w:p w14:paraId="4809B82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2FF9E81">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C52B23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7788FF8A">
      <w:pPr>
        <w:snapToGrid w:val="0"/>
        <w:spacing w:line="360" w:lineRule="auto"/>
        <w:rPr>
          <w:rFonts w:ascii="宋体" w:hAnsi="宋体" w:cs="宋体"/>
          <w:color w:val="auto"/>
          <w:kern w:val="0"/>
          <w:sz w:val="24"/>
          <w:highlight w:val="none"/>
        </w:rPr>
      </w:pPr>
    </w:p>
    <w:p w14:paraId="55F3543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CF8F263">
      <w:pPr>
        <w:jc w:val="both"/>
        <w:rPr>
          <w:rFonts w:ascii="宋体" w:hAnsi="宋体" w:cs="宋体"/>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00A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278AD4D">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4991" w:type="dxa"/>
            <w:vAlign w:val="center"/>
          </w:tcPr>
          <w:p w14:paraId="274178C4">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实质性要求</w:t>
            </w:r>
          </w:p>
        </w:tc>
        <w:tc>
          <w:tcPr>
            <w:tcW w:w="2551" w:type="dxa"/>
            <w:vAlign w:val="center"/>
          </w:tcPr>
          <w:p w14:paraId="25536922">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需要提供的符合性审查资料</w:t>
            </w:r>
          </w:p>
        </w:tc>
        <w:tc>
          <w:tcPr>
            <w:tcW w:w="1418" w:type="dxa"/>
            <w:vAlign w:val="center"/>
          </w:tcPr>
          <w:p w14:paraId="7F0E0919">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投标文件中的</w:t>
            </w:r>
          </w:p>
          <w:p w14:paraId="7813C5F6">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页码位置</w:t>
            </w:r>
          </w:p>
        </w:tc>
      </w:tr>
      <w:tr w14:paraId="4F94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D33F2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4991" w:type="dxa"/>
            <w:vAlign w:val="top"/>
          </w:tcPr>
          <w:p w14:paraId="35CAC343">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投标文件按照招标文件要求签署、盖章。</w:t>
            </w:r>
          </w:p>
        </w:tc>
        <w:tc>
          <w:tcPr>
            <w:tcW w:w="2551" w:type="dxa"/>
            <w:vAlign w:val="center"/>
          </w:tcPr>
          <w:p w14:paraId="610B3715">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需要使用电子签名或者签字盖章的投标文件的组成部分</w:t>
            </w:r>
          </w:p>
        </w:tc>
        <w:tc>
          <w:tcPr>
            <w:tcW w:w="1418" w:type="dxa"/>
            <w:vAlign w:val="top"/>
          </w:tcPr>
          <w:p w14:paraId="48FDDF28">
            <w:pPr>
              <w:spacing w:before="0" w:beforeAutospacing="0" w:after="0" w:afterAutospacing="0" w:line="360" w:lineRule="auto"/>
              <w:ind w:left="0" w:right="0"/>
              <w:rPr>
                <w:rFonts w:hint="eastAsia" w:ascii="宋体" w:hAnsi="宋体" w:eastAsia="宋体" w:cs="宋体"/>
                <w:color w:val="auto"/>
                <w:sz w:val="24"/>
                <w:szCs w:val="20"/>
                <w:highlight w:val="none"/>
              </w:rPr>
            </w:pPr>
          </w:p>
          <w:p w14:paraId="0275ACFC">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见投标文件</w:t>
            </w:r>
          </w:p>
          <w:p w14:paraId="31BD59DC">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第页</w:t>
            </w:r>
          </w:p>
        </w:tc>
      </w:tr>
      <w:tr w14:paraId="556D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5A110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4991" w:type="dxa"/>
            <w:vAlign w:val="top"/>
          </w:tcPr>
          <w:p w14:paraId="26FDEA7C">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投标文件中承诺的投标有效期不少于招标文件中载明的投标有效期。</w:t>
            </w:r>
          </w:p>
        </w:tc>
        <w:tc>
          <w:tcPr>
            <w:tcW w:w="2551" w:type="dxa"/>
            <w:vAlign w:val="center"/>
          </w:tcPr>
          <w:p w14:paraId="15E8A955">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投标函</w:t>
            </w:r>
          </w:p>
        </w:tc>
        <w:tc>
          <w:tcPr>
            <w:tcW w:w="1418" w:type="dxa"/>
            <w:vAlign w:val="top"/>
          </w:tcPr>
          <w:p w14:paraId="6EF5F338">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见投标文件第页</w:t>
            </w:r>
          </w:p>
        </w:tc>
      </w:tr>
      <w:tr w14:paraId="0850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6BA8B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4991" w:type="dxa"/>
            <w:vAlign w:val="center"/>
          </w:tcPr>
          <w:p w14:paraId="488AF1BD">
            <w:pPr>
              <w:spacing w:before="0" w:beforeAutospacing="0" w:after="0" w:afterAutospacing="0" w:line="360" w:lineRule="auto"/>
              <w:ind w:left="0" w:right="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w:t>
            </w:r>
            <w:r>
              <w:rPr>
                <w:rFonts w:hint="eastAsia" w:ascii="宋体" w:hAnsi="宋体" w:eastAsia="宋体" w:cs="宋体"/>
                <w:color w:val="auto"/>
                <w:sz w:val="24"/>
                <w:szCs w:val="20"/>
                <w:highlight w:val="none"/>
                <w:lang w:val="en-US" w:eastAsia="zh-CN"/>
              </w:rPr>
              <w:t>文件的组成应符合招标文件要求</w:t>
            </w:r>
          </w:p>
        </w:tc>
        <w:tc>
          <w:tcPr>
            <w:tcW w:w="2551" w:type="dxa"/>
            <w:vAlign w:val="center"/>
          </w:tcPr>
          <w:p w14:paraId="1E42FD51">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投标文件</w:t>
            </w:r>
          </w:p>
        </w:tc>
        <w:tc>
          <w:tcPr>
            <w:tcW w:w="1418" w:type="dxa"/>
            <w:vAlign w:val="top"/>
          </w:tcPr>
          <w:p w14:paraId="7E6C8F79">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w:t>
            </w:r>
          </w:p>
        </w:tc>
      </w:tr>
      <w:tr w14:paraId="3F67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0EC660">
            <w:pPr>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4</w:t>
            </w:r>
          </w:p>
        </w:tc>
        <w:tc>
          <w:tcPr>
            <w:tcW w:w="4991" w:type="dxa"/>
            <w:vAlign w:val="center"/>
          </w:tcPr>
          <w:p w14:paraId="17F93562">
            <w:pPr>
              <w:spacing w:before="0" w:beforeAutospacing="0" w:after="0" w:afterAutospacing="0" w:line="360" w:lineRule="auto"/>
              <w:ind w:left="0" w:right="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其他实质性要求1：</w:t>
            </w:r>
          </w:p>
        </w:tc>
        <w:tc>
          <w:tcPr>
            <w:tcW w:w="2551" w:type="dxa"/>
            <w:vMerge w:val="restart"/>
            <w:vAlign w:val="center"/>
          </w:tcPr>
          <w:p w14:paraId="0212C278">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招标文件其它实质性要求相应的材料（“▲” 系指实质性要求条款，招标文件无其它实质性要求的，无需提供）</w:t>
            </w:r>
          </w:p>
        </w:tc>
        <w:tc>
          <w:tcPr>
            <w:tcW w:w="1418" w:type="dxa"/>
            <w:vAlign w:val="top"/>
          </w:tcPr>
          <w:p w14:paraId="1EA4E147">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见投标文件第  页</w:t>
            </w:r>
          </w:p>
        </w:tc>
      </w:tr>
      <w:tr w14:paraId="5868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FC0C0A">
            <w:pPr>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4991" w:type="dxa"/>
            <w:vAlign w:val="center"/>
          </w:tcPr>
          <w:p w14:paraId="788E35AA">
            <w:pPr>
              <w:spacing w:before="0" w:beforeAutospacing="0" w:after="0" w:afterAutospacing="0" w:line="360" w:lineRule="auto"/>
              <w:ind w:left="0" w:right="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其他实质性要求2：</w:t>
            </w:r>
          </w:p>
        </w:tc>
        <w:tc>
          <w:tcPr>
            <w:tcW w:w="2551" w:type="dxa"/>
            <w:vMerge w:val="continue"/>
            <w:vAlign w:val="center"/>
          </w:tcPr>
          <w:p w14:paraId="3FC8EC4F">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p>
        </w:tc>
        <w:tc>
          <w:tcPr>
            <w:tcW w:w="1418" w:type="dxa"/>
            <w:vAlign w:val="top"/>
          </w:tcPr>
          <w:p w14:paraId="767F1D63">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见投标文件第  页</w:t>
            </w:r>
          </w:p>
        </w:tc>
      </w:tr>
      <w:tr w14:paraId="4DFF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0C48A5">
            <w:pPr>
              <w:spacing w:before="0" w:beforeAutospacing="0" w:after="0" w:afterAutospacing="0" w:line="360" w:lineRule="auto"/>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w:t>
            </w:r>
          </w:p>
        </w:tc>
        <w:tc>
          <w:tcPr>
            <w:tcW w:w="4991" w:type="dxa"/>
            <w:vAlign w:val="center"/>
          </w:tcPr>
          <w:p w14:paraId="6134FB78">
            <w:pPr>
              <w:spacing w:before="0" w:beforeAutospacing="0" w:after="0" w:afterAutospacing="0" w:line="360" w:lineRule="auto"/>
              <w:ind w:left="0" w:right="0"/>
              <w:jc w:val="both"/>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其他实质性要求</w:t>
            </w:r>
            <w:r>
              <w:rPr>
                <w:rFonts w:hint="eastAsia" w:ascii="宋体" w:hAnsi="宋体" w:eastAsia="宋体" w:cs="宋体"/>
                <w:color w:val="auto"/>
                <w:sz w:val="24"/>
                <w:szCs w:val="20"/>
                <w:highlight w:val="none"/>
              </w:rPr>
              <w:t>……</w:t>
            </w:r>
            <w:r>
              <w:rPr>
                <w:rFonts w:hint="eastAsia" w:ascii="宋体" w:hAnsi="宋体" w:eastAsia="宋体" w:cs="宋体"/>
                <w:color w:val="auto"/>
                <w:sz w:val="24"/>
                <w:szCs w:val="20"/>
                <w:highlight w:val="none"/>
                <w:lang w:val="en-US" w:eastAsia="zh-CN"/>
              </w:rPr>
              <w:t>：</w:t>
            </w:r>
          </w:p>
        </w:tc>
        <w:tc>
          <w:tcPr>
            <w:tcW w:w="2551" w:type="dxa"/>
            <w:vMerge w:val="continue"/>
            <w:vAlign w:val="center"/>
          </w:tcPr>
          <w:p w14:paraId="4068660D">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p>
        </w:tc>
        <w:tc>
          <w:tcPr>
            <w:tcW w:w="1418" w:type="dxa"/>
            <w:vAlign w:val="top"/>
          </w:tcPr>
          <w:p w14:paraId="10457F63">
            <w:pPr>
              <w:spacing w:before="0" w:beforeAutospacing="0" w:after="0" w:afterAutospacing="0" w:line="360" w:lineRule="auto"/>
              <w:ind w:left="0" w:right="0"/>
              <w:jc w:val="both"/>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见投标文件第  页</w:t>
            </w:r>
          </w:p>
        </w:tc>
      </w:tr>
    </w:tbl>
    <w:p w14:paraId="25CD7362">
      <w:pPr>
        <w:snapToGri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按本格式和要求提供。</w:t>
      </w:r>
    </w:p>
    <w:p w14:paraId="36A843C5">
      <w:pPr>
        <w:spacing w:line="360" w:lineRule="auto"/>
        <w:jc w:val="both"/>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2、招标文件中实质性要求必须明确响应。</w:t>
      </w:r>
      <w:r>
        <w:rPr>
          <w:rFonts w:hint="eastAsia" w:ascii="宋体" w:hAnsi="宋体" w:eastAsia="宋体" w:cs="宋体"/>
          <w:b/>
          <w:color w:val="auto"/>
          <w:kern w:val="0"/>
          <w:sz w:val="32"/>
          <w:szCs w:val="32"/>
          <w:highlight w:val="none"/>
        </w:rPr>
        <w:t xml:space="preserve">            </w:t>
      </w:r>
    </w:p>
    <w:p w14:paraId="5C3E4967">
      <w:pPr>
        <w:jc w:val="center"/>
        <w:rPr>
          <w:rFonts w:hint="eastAsia" w:ascii="宋体" w:hAnsi="宋体" w:eastAsia="宋体" w:cs="宋体"/>
          <w:b/>
          <w:color w:val="auto"/>
          <w:kern w:val="0"/>
          <w:sz w:val="32"/>
          <w:szCs w:val="32"/>
          <w:highlight w:val="none"/>
        </w:rPr>
      </w:pPr>
    </w:p>
    <w:p w14:paraId="2E441FBA">
      <w:pPr>
        <w:spacing w:line="360" w:lineRule="auto"/>
        <w:jc w:val="center"/>
        <w:rPr>
          <w:rFonts w:hint="eastAsia" w:ascii="宋体" w:hAnsi="宋体" w:eastAsia="宋体" w:cs="宋体"/>
          <w:b w:val="0"/>
          <w:bCs/>
          <w:color w:val="auto"/>
          <w:kern w:val="0"/>
          <w:sz w:val="24"/>
          <w:szCs w:val="24"/>
          <w:highlight w:val="none"/>
          <w:lang w:val="zh-CN"/>
        </w:rPr>
      </w:pPr>
      <w:r>
        <w:rPr>
          <w:rFonts w:hint="eastAsia" w:ascii="宋体" w:hAnsi="宋体" w:eastAsia="宋体" w:cs="宋体"/>
          <w:b w:val="0"/>
          <w:bCs/>
          <w:color w:val="auto"/>
          <w:kern w:val="0"/>
          <w:sz w:val="24"/>
          <w:szCs w:val="24"/>
          <w:highlight w:val="none"/>
          <w:lang w:val="zh-CN"/>
        </w:rPr>
        <w:t xml:space="preserve">投标人（或联合体牵头人）名称(电子签名)： </w:t>
      </w:r>
    </w:p>
    <w:p w14:paraId="68E25D38">
      <w:pPr>
        <w:spacing w:line="360" w:lineRule="auto"/>
        <w:jc w:val="center"/>
        <w:rPr>
          <w:rFonts w:hint="eastAsia" w:ascii="宋体" w:hAnsi="宋体" w:eastAsia="宋体" w:cs="宋体"/>
          <w:b w:val="0"/>
          <w:bCs/>
          <w:color w:val="auto"/>
          <w:kern w:val="0"/>
          <w:sz w:val="32"/>
          <w:szCs w:val="32"/>
          <w:highlight w:val="none"/>
        </w:rPr>
      </w:pPr>
      <w:r>
        <w:rPr>
          <w:rFonts w:hint="eastAsia" w:ascii="宋体" w:hAnsi="宋体" w:eastAsia="宋体" w:cs="宋体"/>
          <w:b w:val="0"/>
          <w:bCs/>
          <w:color w:val="auto"/>
          <w:kern w:val="0"/>
          <w:sz w:val="24"/>
          <w:szCs w:val="24"/>
          <w:highlight w:val="none"/>
          <w:lang w:val="zh-CN"/>
        </w:rPr>
        <w:t>日期：  年  月  日</w:t>
      </w:r>
    </w:p>
    <w:p w14:paraId="277AC7E0">
      <w:pPr>
        <w:spacing w:line="360" w:lineRule="auto"/>
        <w:jc w:val="center"/>
        <w:rPr>
          <w:rFonts w:ascii="宋体" w:hAnsi="宋体" w:cs="宋体"/>
          <w:b/>
          <w:color w:val="auto"/>
          <w:kern w:val="0"/>
          <w:sz w:val="32"/>
          <w:szCs w:val="32"/>
          <w:highlight w:val="none"/>
        </w:rPr>
      </w:pPr>
    </w:p>
    <w:p w14:paraId="77064A56">
      <w:pPr>
        <w:jc w:val="both"/>
        <w:rPr>
          <w:rFonts w:ascii="宋体" w:hAnsi="宋体" w:cs="宋体"/>
          <w:b/>
          <w:color w:val="auto"/>
          <w:kern w:val="0"/>
          <w:sz w:val="32"/>
          <w:szCs w:val="32"/>
          <w:highlight w:val="none"/>
        </w:rPr>
      </w:pPr>
    </w:p>
    <w:p w14:paraId="70CAFDC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73858B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9C4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AD4A86">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序号</w:t>
            </w:r>
          </w:p>
        </w:tc>
        <w:tc>
          <w:tcPr>
            <w:tcW w:w="5465" w:type="dxa"/>
          </w:tcPr>
          <w:p w14:paraId="0B37B1B0">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投标文件中评标标准相应的商务技术资料目录*</w:t>
            </w:r>
          </w:p>
        </w:tc>
        <w:tc>
          <w:tcPr>
            <w:tcW w:w="3046" w:type="dxa"/>
          </w:tcPr>
          <w:p w14:paraId="10DC72E4">
            <w:pPr>
              <w:snapToGrid w:val="0"/>
              <w:spacing w:before="0" w:beforeAutospacing="0" w:after="0" w:afterAutospacing="0" w:line="360" w:lineRule="auto"/>
              <w:ind w:left="0" w:right="0"/>
              <w:jc w:val="lef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投标文件中的页码位置</w:t>
            </w:r>
          </w:p>
        </w:tc>
      </w:tr>
      <w:tr w14:paraId="37F2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394087">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1</w:t>
            </w:r>
          </w:p>
        </w:tc>
        <w:tc>
          <w:tcPr>
            <w:tcW w:w="5465" w:type="dxa"/>
          </w:tcPr>
          <w:p w14:paraId="6FF0344F">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XXX（预先填写）</w:t>
            </w:r>
          </w:p>
        </w:tc>
        <w:tc>
          <w:tcPr>
            <w:tcW w:w="3046" w:type="dxa"/>
          </w:tcPr>
          <w:p w14:paraId="5C90C818">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r w14:paraId="1A02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FAB8313">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2</w:t>
            </w:r>
          </w:p>
        </w:tc>
        <w:tc>
          <w:tcPr>
            <w:tcW w:w="5465" w:type="dxa"/>
          </w:tcPr>
          <w:p w14:paraId="724366F6">
            <w:pPr>
              <w:snapToGrid w:val="0"/>
              <w:spacing w:before="0" w:beforeAutospacing="0" w:after="0" w:afterAutospacing="0" w:line="360" w:lineRule="auto"/>
              <w:ind w:left="0" w:right="0"/>
              <w:jc w:val="left"/>
              <w:rPr>
                <w:rFonts w:hint="eastAsia" w:ascii="仿宋" w:hAnsi="仿宋" w:eastAsia="仿宋" w:cs="宋体"/>
                <w:b/>
                <w:color w:val="auto"/>
                <w:sz w:val="24"/>
                <w:highlight w:val="none"/>
                <w:lang w:val="en-US" w:eastAsia="zh-CN"/>
              </w:rPr>
            </w:pPr>
            <w:r>
              <w:rPr>
                <w:rFonts w:hint="eastAsia" w:ascii="仿宋" w:hAnsi="仿宋" w:eastAsia="仿宋" w:cs="宋体"/>
                <w:b/>
                <w:color w:val="auto"/>
                <w:sz w:val="24"/>
                <w:highlight w:val="none"/>
                <w:lang w:val="en-US" w:eastAsia="zh-CN"/>
              </w:rPr>
              <w:t>XXX</w:t>
            </w:r>
          </w:p>
        </w:tc>
        <w:tc>
          <w:tcPr>
            <w:tcW w:w="3046" w:type="dxa"/>
          </w:tcPr>
          <w:p w14:paraId="7F519908">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r w14:paraId="551B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5DC090A">
            <w:pPr>
              <w:snapToGrid w:val="0"/>
              <w:spacing w:before="0" w:beforeAutospacing="0" w:after="0" w:afterAutospacing="0" w:line="360" w:lineRule="auto"/>
              <w:ind w:left="0" w:right="0"/>
              <w:jc w:val="left"/>
              <w:rPr>
                <w:rFonts w:hint="default" w:ascii="仿宋" w:hAnsi="仿宋" w:eastAsia="仿宋" w:cs="宋体"/>
                <w:b/>
                <w:color w:val="auto"/>
                <w:sz w:val="24"/>
                <w:highlight w:val="none"/>
                <w:lang w:val="en-US" w:eastAsia="zh-CN"/>
              </w:rPr>
            </w:pPr>
            <w:r>
              <w:rPr>
                <w:rFonts w:hint="eastAsia" w:ascii="仿宋" w:hAnsi="仿宋" w:eastAsia="仿宋" w:cs="宋体"/>
                <w:b/>
                <w:color w:val="auto"/>
                <w:sz w:val="24"/>
                <w:highlight w:val="none"/>
              </w:rPr>
              <w:t>……</w:t>
            </w:r>
          </w:p>
        </w:tc>
        <w:tc>
          <w:tcPr>
            <w:tcW w:w="5465" w:type="dxa"/>
          </w:tcPr>
          <w:p w14:paraId="22C850F5">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p>
        </w:tc>
        <w:tc>
          <w:tcPr>
            <w:tcW w:w="3046" w:type="dxa"/>
          </w:tcPr>
          <w:p w14:paraId="20B01422">
            <w:pPr>
              <w:snapToGrid w:val="0"/>
              <w:spacing w:before="0" w:beforeAutospacing="0" w:after="0" w:afterAutospacing="0" w:line="360" w:lineRule="auto"/>
              <w:ind w:left="0" w:right="0"/>
              <w:jc w:val="left"/>
              <w:rPr>
                <w:rFonts w:hint="eastAsia" w:ascii="仿宋" w:hAnsi="仿宋" w:eastAsia="仿宋" w:cs="宋体"/>
                <w:b/>
                <w:color w:val="auto"/>
                <w:sz w:val="24"/>
                <w:highlight w:val="none"/>
              </w:rPr>
            </w:pPr>
            <w:r>
              <w:rPr>
                <w:rFonts w:hint="eastAsia" w:ascii="仿宋" w:hAnsi="仿宋" w:eastAsia="仿宋" w:cs="宋体"/>
                <w:b/>
                <w:color w:val="auto"/>
                <w:sz w:val="24"/>
                <w:highlight w:val="none"/>
              </w:rPr>
              <w:t>见投标文件第  页</w:t>
            </w:r>
          </w:p>
        </w:tc>
      </w:tr>
    </w:tbl>
    <w:p w14:paraId="792857C1">
      <w:pPr>
        <w:jc w:val="both"/>
        <w:rPr>
          <w:rFonts w:ascii="宋体" w:hAnsi="宋体" w:cs="宋体"/>
          <w:b/>
          <w:color w:val="auto"/>
          <w:kern w:val="0"/>
          <w:sz w:val="32"/>
          <w:szCs w:val="32"/>
          <w:highlight w:val="none"/>
        </w:rPr>
      </w:pPr>
    </w:p>
    <w:p w14:paraId="37185C7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71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42F2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91860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00EB769">
            <w:pPr>
              <w:spacing w:line="360" w:lineRule="auto"/>
              <w:jc w:val="center"/>
              <w:rPr>
                <w:rFonts w:ascii="宋体" w:hAnsi="宋体" w:cs="宋体"/>
                <w:b/>
                <w:color w:val="auto"/>
                <w:sz w:val="24"/>
                <w:highlight w:val="none"/>
              </w:rPr>
            </w:pPr>
          </w:p>
          <w:p w14:paraId="1E3536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5281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F6779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034356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3061D1FF">
            <w:pPr>
              <w:spacing w:line="360" w:lineRule="auto"/>
              <w:jc w:val="center"/>
              <w:rPr>
                <w:rFonts w:ascii="宋体" w:hAnsi="宋体" w:cs="宋体"/>
                <w:b/>
                <w:color w:val="auto"/>
                <w:sz w:val="24"/>
                <w:highlight w:val="none"/>
              </w:rPr>
            </w:pPr>
          </w:p>
          <w:p w14:paraId="3EDD62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EBF3FAC">
            <w:pPr>
              <w:spacing w:line="360" w:lineRule="auto"/>
              <w:jc w:val="center"/>
              <w:rPr>
                <w:rFonts w:ascii="宋体" w:hAnsi="宋体" w:cs="宋体"/>
                <w:b/>
                <w:color w:val="auto"/>
                <w:sz w:val="24"/>
                <w:highlight w:val="none"/>
              </w:rPr>
            </w:pPr>
          </w:p>
        </w:tc>
      </w:tr>
      <w:tr w14:paraId="2EAF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FEC6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50AA01C">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1BD05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66AC1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C771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A37901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DD16524">
            <w:pPr>
              <w:spacing w:line="360" w:lineRule="auto"/>
              <w:jc w:val="center"/>
              <w:rPr>
                <w:rFonts w:ascii="宋体" w:hAnsi="宋体" w:cs="宋体"/>
                <w:color w:val="auto"/>
                <w:sz w:val="24"/>
                <w:highlight w:val="none"/>
              </w:rPr>
            </w:pPr>
          </w:p>
        </w:tc>
      </w:tr>
      <w:tr w14:paraId="1889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E16BF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C4788F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EB0CC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CA82F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5EDBE7">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690105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1F4CC56">
            <w:pPr>
              <w:spacing w:line="360" w:lineRule="auto"/>
              <w:jc w:val="center"/>
              <w:rPr>
                <w:rFonts w:ascii="宋体" w:hAnsi="宋体" w:cs="宋体"/>
                <w:color w:val="auto"/>
                <w:sz w:val="24"/>
                <w:highlight w:val="none"/>
              </w:rPr>
            </w:pPr>
          </w:p>
        </w:tc>
      </w:tr>
      <w:tr w14:paraId="656F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02A7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BF312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50907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69D643">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9AC31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7E6605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F9B1B02">
            <w:pPr>
              <w:spacing w:line="360" w:lineRule="auto"/>
              <w:jc w:val="center"/>
              <w:rPr>
                <w:rFonts w:ascii="宋体" w:hAnsi="宋体" w:cs="宋体"/>
                <w:color w:val="auto"/>
                <w:sz w:val="24"/>
                <w:highlight w:val="none"/>
              </w:rPr>
            </w:pPr>
          </w:p>
        </w:tc>
      </w:tr>
    </w:tbl>
    <w:p w14:paraId="0F5DC304">
      <w:pPr>
        <w:spacing w:line="360" w:lineRule="auto"/>
        <w:ind w:right="420"/>
        <w:rPr>
          <w:rFonts w:ascii="宋体" w:hAnsi="宋体" w:cs="宋体"/>
          <w:b/>
          <w:color w:val="auto"/>
          <w:kern w:val="0"/>
          <w:sz w:val="32"/>
          <w:szCs w:val="32"/>
          <w:highlight w:val="none"/>
        </w:rPr>
      </w:pPr>
      <w:r>
        <w:rPr>
          <w:rFonts w:hint="eastAsia" w:ascii="宋体" w:hAnsi="宋体" w:cs="宋体"/>
          <w:color w:val="auto"/>
          <w:sz w:val="24"/>
          <w:highlight w:val="none"/>
        </w:rPr>
        <w:t>注：按本格式和要求提供。</w:t>
      </w:r>
    </w:p>
    <w:p w14:paraId="2A961E2B">
      <w:pPr>
        <w:jc w:val="center"/>
        <w:rPr>
          <w:rFonts w:ascii="宋体" w:hAnsi="宋体" w:cs="宋体"/>
          <w:b/>
          <w:color w:val="auto"/>
          <w:kern w:val="0"/>
          <w:sz w:val="32"/>
          <w:szCs w:val="32"/>
          <w:highlight w:val="none"/>
        </w:rPr>
      </w:pPr>
    </w:p>
    <w:p w14:paraId="21C42E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99A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F60FB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8BE398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1F8C263D">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E2F795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4B6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906A6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BC65D7E">
            <w:pPr>
              <w:jc w:val="center"/>
              <w:rPr>
                <w:rFonts w:ascii="宋体" w:hAnsi="宋体" w:cs="宋体"/>
                <w:b/>
                <w:color w:val="auto"/>
                <w:kern w:val="0"/>
                <w:sz w:val="32"/>
                <w:szCs w:val="32"/>
                <w:highlight w:val="none"/>
              </w:rPr>
            </w:pPr>
          </w:p>
        </w:tc>
        <w:tc>
          <w:tcPr>
            <w:tcW w:w="3546" w:type="dxa"/>
          </w:tcPr>
          <w:p w14:paraId="56E8985E">
            <w:pPr>
              <w:jc w:val="center"/>
              <w:rPr>
                <w:rFonts w:ascii="宋体" w:hAnsi="宋体" w:cs="宋体"/>
                <w:b/>
                <w:color w:val="auto"/>
                <w:kern w:val="0"/>
                <w:sz w:val="32"/>
                <w:szCs w:val="32"/>
                <w:highlight w:val="none"/>
              </w:rPr>
            </w:pPr>
          </w:p>
        </w:tc>
        <w:tc>
          <w:tcPr>
            <w:tcW w:w="1276" w:type="dxa"/>
          </w:tcPr>
          <w:p w14:paraId="4C942D6E">
            <w:pPr>
              <w:jc w:val="center"/>
              <w:rPr>
                <w:rFonts w:ascii="宋体" w:hAnsi="宋体" w:cs="宋体"/>
                <w:b/>
                <w:color w:val="auto"/>
                <w:kern w:val="0"/>
                <w:sz w:val="32"/>
                <w:szCs w:val="32"/>
                <w:highlight w:val="none"/>
              </w:rPr>
            </w:pPr>
          </w:p>
        </w:tc>
      </w:tr>
      <w:tr w14:paraId="00FD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E5727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9964224">
            <w:pPr>
              <w:jc w:val="center"/>
              <w:rPr>
                <w:rFonts w:ascii="宋体" w:hAnsi="宋体" w:cs="宋体"/>
                <w:b/>
                <w:color w:val="auto"/>
                <w:kern w:val="0"/>
                <w:sz w:val="32"/>
                <w:szCs w:val="32"/>
                <w:highlight w:val="none"/>
              </w:rPr>
            </w:pPr>
          </w:p>
        </w:tc>
        <w:tc>
          <w:tcPr>
            <w:tcW w:w="3546" w:type="dxa"/>
          </w:tcPr>
          <w:p w14:paraId="50B9ED88">
            <w:pPr>
              <w:jc w:val="center"/>
              <w:rPr>
                <w:rFonts w:ascii="宋体" w:hAnsi="宋体" w:cs="宋体"/>
                <w:b/>
                <w:color w:val="auto"/>
                <w:kern w:val="0"/>
                <w:sz w:val="32"/>
                <w:szCs w:val="32"/>
                <w:highlight w:val="none"/>
              </w:rPr>
            </w:pPr>
          </w:p>
        </w:tc>
        <w:tc>
          <w:tcPr>
            <w:tcW w:w="1276" w:type="dxa"/>
          </w:tcPr>
          <w:p w14:paraId="2DD2049C">
            <w:pPr>
              <w:jc w:val="center"/>
              <w:rPr>
                <w:rFonts w:ascii="宋体" w:hAnsi="宋体" w:cs="宋体"/>
                <w:b/>
                <w:color w:val="auto"/>
                <w:kern w:val="0"/>
                <w:sz w:val="32"/>
                <w:szCs w:val="32"/>
                <w:highlight w:val="none"/>
              </w:rPr>
            </w:pPr>
          </w:p>
        </w:tc>
      </w:tr>
      <w:tr w14:paraId="0AA3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34BA2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7A0AC35">
            <w:pPr>
              <w:jc w:val="center"/>
              <w:rPr>
                <w:rFonts w:ascii="宋体" w:hAnsi="宋体" w:cs="宋体"/>
                <w:b/>
                <w:color w:val="auto"/>
                <w:kern w:val="0"/>
                <w:sz w:val="32"/>
                <w:szCs w:val="32"/>
                <w:highlight w:val="none"/>
              </w:rPr>
            </w:pPr>
          </w:p>
        </w:tc>
        <w:tc>
          <w:tcPr>
            <w:tcW w:w="3546" w:type="dxa"/>
          </w:tcPr>
          <w:p w14:paraId="17C4440F">
            <w:pPr>
              <w:jc w:val="center"/>
              <w:rPr>
                <w:rFonts w:ascii="宋体" w:hAnsi="宋体" w:cs="宋体"/>
                <w:b/>
                <w:color w:val="auto"/>
                <w:kern w:val="0"/>
                <w:sz w:val="32"/>
                <w:szCs w:val="32"/>
                <w:highlight w:val="none"/>
              </w:rPr>
            </w:pPr>
          </w:p>
        </w:tc>
        <w:tc>
          <w:tcPr>
            <w:tcW w:w="1276" w:type="dxa"/>
          </w:tcPr>
          <w:p w14:paraId="59AC5F9C">
            <w:pPr>
              <w:jc w:val="center"/>
              <w:rPr>
                <w:rFonts w:ascii="宋体" w:hAnsi="宋体" w:cs="宋体"/>
                <w:b/>
                <w:color w:val="auto"/>
                <w:kern w:val="0"/>
                <w:sz w:val="32"/>
                <w:szCs w:val="32"/>
                <w:highlight w:val="none"/>
              </w:rPr>
            </w:pPr>
          </w:p>
        </w:tc>
      </w:tr>
    </w:tbl>
    <w:p w14:paraId="10AE35AF">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E2C33BF">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729401E7">
      <w:pPr>
        <w:spacing w:line="360" w:lineRule="auto"/>
        <w:ind w:right="420"/>
        <w:rPr>
          <w:rFonts w:ascii="宋体" w:hAnsi="宋体" w:cs="宋体"/>
          <w:b/>
          <w:bCs/>
          <w:color w:val="auto"/>
          <w:sz w:val="32"/>
          <w:szCs w:val="32"/>
          <w:highlight w:val="none"/>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6E5FE9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FB9A00E">
      <w:pPr>
        <w:snapToGrid w:val="0"/>
        <w:spacing w:line="360" w:lineRule="auto"/>
        <w:rPr>
          <w:rFonts w:ascii="宋体" w:hAnsi="宋体" w:cs="宋体"/>
          <w:color w:val="auto"/>
          <w:sz w:val="24"/>
          <w:highlight w:val="none"/>
        </w:rPr>
      </w:pPr>
    </w:p>
    <w:p w14:paraId="7711B17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杭州市余杭区综合行政执法局</w:t>
      </w:r>
      <w:r>
        <w:rPr>
          <w:rFonts w:hint="eastAsia" w:ascii="宋体" w:hAnsi="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cs="宋体"/>
          <w:color w:val="auto"/>
          <w:kern w:val="0"/>
          <w:sz w:val="24"/>
          <w:highlight w:val="none"/>
          <w:lang w:val="zh-CN"/>
        </w:rPr>
        <w:t>：</w:t>
      </w:r>
    </w:p>
    <w:p w14:paraId="21BE90A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92BF0B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15B2A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494DB4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102EE0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E8DD17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4A8D12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27D1B1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2A67E43">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E0A448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445B0CC">
      <w:pPr>
        <w:autoSpaceDE w:val="0"/>
        <w:autoSpaceDN w:val="0"/>
        <w:spacing w:line="360" w:lineRule="auto"/>
        <w:ind w:left="2"/>
        <w:jc w:val="left"/>
        <w:rPr>
          <w:rFonts w:ascii="宋体" w:hAnsi="宋体" w:cs="宋体"/>
          <w:color w:val="auto"/>
          <w:kern w:val="0"/>
          <w:sz w:val="24"/>
          <w:highlight w:val="none"/>
          <w:lang w:val="zh-CN"/>
        </w:rPr>
      </w:pPr>
    </w:p>
    <w:p w14:paraId="663E47F8">
      <w:pPr>
        <w:autoSpaceDE w:val="0"/>
        <w:autoSpaceDN w:val="0"/>
        <w:spacing w:line="360" w:lineRule="auto"/>
        <w:ind w:left="2"/>
        <w:jc w:val="left"/>
        <w:rPr>
          <w:rFonts w:ascii="宋体" w:hAnsi="宋体" w:cs="宋体"/>
          <w:color w:val="auto"/>
          <w:kern w:val="0"/>
          <w:sz w:val="24"/>
          <w:highlight w:val="none"/>
          <w:lang w:val="zh-CN"/>
        </w:rPr>
      </w:pPr>
    </w:p>
    <w:p w14:paraId="4850967C">
      <w:pPr>
        <w:autoSpaceDE w:val="0"/>
        <w:autoSpaceDN w:val="0"/>
        <w:spacing w:line="360" w:lineRule="auto"/>
        <w:ind w:left="2"/>
        <w:jc w:val="left"/>
        <w:rPr>
          <w:rFonts w:ascii="宋体" w:hAnsi="宋体" w:cs="宋体"/>
          <w:color w:val="auto"/>
          <w:kern w:val="0"/>
          <w:sz w:val="24"/>
          <w:highlight w:val="none"/>
          <w:lang w:val="zh-CN"/>
        </w:rPr>
      </w:pPr>
    </w:p>
    <w:p w14:paraId="7C75E11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EF306A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6D37337">
      <w:pPr>
        <w:spacing w:line="360" w:lineRule="auto"/>
        <w:jc w:val="center"/>
        <w:rPr>
          <w:rFonts w:ascii="宋体" w:hAnsi="宋体" w:cs="宋体"/>
          <w:b/>
          <w:bCs/>
          <w:color w:val="auto"/>
          <w:sz w:val="24"/>
          <w:highlight w:val="none"/>
        </w:rPr>
      </w:pPr>
    </w:p>
    <w:p w14:paraId="6DA4A6B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27DE32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F8A8C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3041F0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E0133B1">
      <w:pPr>
        <w:spacing w:line="360" w:lineRule="auto"/>
        <w:jc w:val="center"/>
        <w:outlineLvl w:val="0"/>
        <w:rPr>
          <w:rFonts w:ascii="宋体" w:hAnsi="宋体" w:cs="宋体"/>
          <w:b/>
          <w:color w:val="auto"/>
          <w:kern w:val="0"/>
          <w:sz w:val="36"/>
          <w:szCs w:val="36"/>
          <w:highlight w:val="none"/>
        </w:rPr>
      </w:pPr>
    </w:p>
    <w:p w14:paraId="6759F83E">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3CDD60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9FD49">
      <w:pPr>
        <w:pStyle w:val="83"/>
        <w:rPr>
          <w:rFonts w:hint="eastAsia"/>
          <w:color w:val="auto"/>
          <w:highlight w:val="none"/>
        </w:rPr>
      </w:pPr>
    </w:p>
    <w:p w14:paraId="0939C679">
      <w:pPr>
        <w:snapToGrid w:val="0"/>
        <w:spacing w:line="360" w:lineRule="auto"/>
        <w:ind w:right="480"/>
        <w:jc w:val="center"/>
        <w:rPr>
          <w:rFonts w:hint="eastAsia" w:ascii="宋体" w:hAnsi="宋体" w:eastAsia="宋体" w:cs="宋体"/>
          <w:b/>
          <w:color w:val="auto"/>
          <w:kern w:val="0"/>
          <w:sz w:val="32"/>
          <w:szCs w:val="32"/>
          <w:highlight w:val="none"/>
        </w:rPr>
      </w:pPr>
    </w:p>
    <w:p w14:paraId="025BFB2B">
      <w:pPr>
        <w:snapToGrid w:val="0"/>
        <w:spacing w:line="360" w:lineRule="auto"/>
        <w:ind w:right="480"/>
        <w:jc w:val="center"/>
        <w:rPr>
          <w:rFonts w:hint="eastAsia" w:ascii="宋体" w:hAnsi="宋体" w:eastAsia="宋体" w:cs="宋体"/>
          <w:b/>
          <w:color w:val="auto"/>
          <w:kern w:val="0"/>
          <w:sz w:val="32"/>
          <w:szCs w:val="32"/>
          <w:highlight w:val="none"/>
        </w:rPr>
      </w:pPr>
    </w:p>
    <w:p w14:paraId="74EC1553">
      <w:pPr>
        <w:snapToGrid w:val="0"/>
        <w:spacing w:line="360" w:lineRule="auto"/>
        <w:ind w:right="480"/>
        <w:jc w:val="center"/>
        <w:rPr>
          <w:rFonts w:hint="eastAsia" w:ascii="宋体" w:hAnsi="宋体" w:eastAsia="宋体" w:cs="宋体"/>
          <w:b/>
          <w:color w:val="auto"/>
          <w:kern w:val="0"/>
          <w:sz w:val="32"/>
          <w:szCs w:val="32"/>
          <w:highlight w:val="none"/>
        </w:rPr>
      </w:pPr>
    </w:p>
    <w:p w14:paraId="58447A10">
      <w:pPr>
        <w:snapToGrid w:val="0"/>
        <w:spacing w:line="360" w:lineRule="auto"/>
        <w:ind w:right="480"/>
        <w:jc w:val="center"/>
        <w:rPr>
          <w:rFonts w:hint="eastAsia" w:ascii="宋体" w:hAnsi="宋体" w:eastAsia="宋体" w:cs="宋体"/>
          <w:b/>
          <w:color w:val="auto"/>
          <w:kern w:val="0"/>
          <w:sz w:val="32"/>
          <w:szCs w:val="32"/>
          <w:highlight w:val="none"/>
        </w:rPr>
      </w:pPr>
    </w:p>
    <w:p w14:paraId="6A9DD71E">
      <w:pPr>
        <w:snapToGrid w:val="0"/>
        <w:spacing w:line="360" w:lineRule="auto"/>
        <w:ind w:right="480"/>
        <w:jc w:val="center"/>
        <w:rPr>
          <w:rFonts w:hint="eastAsia" w:ascii="宋体" w:hAnsi="宋体" w:eastAsia="宋体" w:cs="宋体"/>
          <w:b/>
          <w:color w:val="auto"/>
          <w:kern w:val="0"/>
          <w:sz w:val="32"/>
          <w:szCs w:val="32"/>
          <w:highlight w:val="none"/>
        </w:rPr>
      </w:pPr>
    </w:p>
    <w:p w14:paraId="4812D13B">
      <w:pPr>
        <w:snapToGrid w:val="0"/>
        <w:spacing w:line="360" w:lineRule="auto"/>
        <w:ind w:right="480"/>
        <w:jc w:val="center"/>
        <w:rPr>
          <w:rFonts w:hint="eastAsia" w:ascii="宋体" w:hAnsi="宋体" w:eastAsia="宋体" w:cs="宋体"/>
          <w:b/>
          <w:color w:val="auto"/>
          <w:kern w:val="0"/>
          <w:sz w:val="32"/>
          <w:szCs w:val="32"/>
          <w:highlight w:val="none"/>
        </w:rPr>
      </w:pPr>
    </w:p>
    <w:p w14:paraId="37CF8F64">
      <w:pPr>
        <w:snapToGrid w:val="0"/>
        <w:spacing w:line="360" w:lineRule="auto"/>
        <w:ind w:right="480"/>
        <w:jc w:val="center"/>
        <w:rPr>
          <w:rFonts w:hint="eastAsia" w:ascii="宋体" w:hAnsi="宋体" w:eastAsia="宋体" w:cs="宋体"/>
          <w:b/>
          <w:color w:val="auto"/>
          <w:kern w:val="0"/>
          <w:sz w:val="32"/>
          <w:szCs w:val="32"/>
          <w:highlight w:val="none"/>
        </w:rPr>
      </w:pPr>
    </w:p>
    <w:p w14:paraId="738571C3">
      <w:pPr>
        <w:snapToGrid w:val="0"/>
        <w:spacing w:line="360" w:lineRule="auto"/>
        <w:ind w:right="480"/>
        <w:jc w:val="center"/>
        <w:rPr>
          <w:rFonts w:hint="eastAsia" w:ascii="宋体" w:hAnsi="宋体" w:eastAsia="宋体" w:cs="宋体"/>
          <w:b/>
          <w:color w:val="auto"/>
          <w:kern w:val="0"/>
          <w:sz w:val="32"/>
          <w:szCs w:val="32"/>
          <w:highlight w:val="none"/>
        </w:rPr>
      </w:pPr>
    </w:p>
    <w:p w14:paraId="03F54A81">
      <w:pPr>
        <w:snapToGrid w:val="0"/>
        <w:spacing w:line="360" w:lineRule="auto"/>
        <w:ind w:right="480"/>
        <w:jc w:val="center"/>
        <w:rPr>
          <w:rFonts w:hint="eastAsia" w:ascii="宋体" w:hAnsi="宋体" w:eastAsia="宋体" w:cs="宋体"/>
          <w:b/>
          <w:color w:val="auto"/>
          <w:kern w:val="0"/>
          <w:sz w:val="32"/>
          <w:szCs w:val="32"/>
          <w:highlight w:val="none"/>
        </w:rPr>
      </w:pPr>
    </w:p>
    <w:p w14:paraId="2D242339">
      <w:pPr>
        <w:snapToGrid w:val="0"/>
        <w:spacing w:line="360" w:lineRule="auto"/>
        <w:ind w:right="480"/>
        <w:jc w:val="center"/>
        <w:rPr>
          <w:rFonts w:hint="eastAsia" w:ascii="宋体" w:hAnsi="宋体" w:eastAsia="宋体" w:cs="宋体"/>
          <w:b/>
          <w:color w:val="auto"/>
          <w:kern w:val="0"/>
          <w:sz w:val="32"/>
          <w:szCs w:val="32"/>
          <w:highlight w:val="none"/>
        </w:rPr>
      </w:pPr>
    </w:p>
    <w:p w14:paraId="7C442F08">
      <w:pPr>
        <w:snapToGrid w:val="0"/>
        <w:spacing w:line="360" w:lineRule="auto"/>
        <w:ind w:right="480"/>
        <w:jc w:val="center"/>
        <w:rPr>
          <w:rFonts w:hint="eastAsia" w:ascii="宋体" w:hAnsi="宋体" w:eastAsia="宋体" w:cs="宋体"/>
          <w:b/>
          <w:color w:val="auto"/>
          <w:kern w:val="0"/>
          <w:sz w:val="32"/>
          <w:szCs w:val="32"/>
          <w:highlight w:val="none"/>
        </w:rPr>
      </w:pPr>
    </w:p>
    <w:p w14:paraId="34C81EB8">
      <w:pPr>
        <w:snapToGrid w:val="0"/>
        <w:spacing w:line="360" w:lineRule="auto"/>
        <w:ind w:right="480"/>
        <w:jc w:val="center"/>
        <w:rPr>
          <w:rFonts w:hint="eastAsia" w:ascii="宋体" w:hAnsi="宋体" w:eastAsia="宋体" w:cs="宋体"/>
          <w:b/>
          <w:color w:val="auto"/>
          <w:kern w:val="0"/>
          <w:sz w:val="32"/>
          <w:szCs w:val="32"/>
          <w:highlight w:val="none"/>
        </w:rPr>
      </w:pPr>
    </w:p>
    <w:p w14:paraId="73A72D85">
      <w:pPr>
        <w:snapToGrid w:val="0"/>
        <w:spacing w:line="360" w:lineRule="auto"/>
        <w:ind w:right="480"/>
        <w:jc w:val="center"/>
        <w:rPr>
          <w:rFonts w:hint="eastAsia" w:ascii="宋体" w:hAnsi="宋体" w:eastAsia="宋体" w:cs="宋体"/>
          <w:b/>
          <w:color w:val="auto"/>
          <w:kern w:val="0"/>
          <w:sz w:val="32"/>
          <w:szCs w:val="32"/>
          <w:highlight w:val="none"/>
        </w:rPr>
      </w:pPr>
    </w:p>
    <w:p w14:paraId="605BD568">
      <w:pPr>
        <w:snapToGrid w:val="0"/>
        <w:spacing w:line="360" w:lineRule="auto"/>
        <w:ind w:right="480"/>
        <w:jc w:val="center"/>
        <w:rPr>
          <w:rFonts w:hint="eastAsia" w:ascii="宋体" w:hAnsi="宋体" w:eastAsia="宋体" w:cs="宋体"/>
          <w:b/>
          <w:color w:val="auto"/>
          <w:kern w:val="0"/>
          <w:sz w:val="32"/>
          <w:szCs w:val="32"/>
          <w:highlight w:val="none"/>
        </w:rPr>
      </w:pPr>
    </w:p>
    <w:p w14:paraId="7EC3DA1D">
      <w:pPr>
        <w:pStyle w:val="696"/>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D83540A">
      <w:pPr>
        <w:pStyle w:val="696"/>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B572913">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eastAsia="zh-CN"/>
        </w:rPr>
        <w:t>杭州市余杭区综合行政执法局</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杭州天坤建设咨询有限公司</w:t>
      </w:r>
      <w:r>
        <w:rPr>
          <w:rFonts w:hint="eastAsia" w:ascii="宋体" w:hAnsi="宋体" w:eastAsia="宋体" w:cs="宋体"/>
          <w:color w:val="auto"/>
          <w:kern w:val="0"/>
          <w:sz w:val="24"/>
          <w:highlight w:val="none"/>
          <w:lang w:val="zh-CN"/>
        </w:rPr>
        <w:t>：</w:t>
      </w:r>
    </w:p>
    <w:p w14:paraId="21547DEA">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highlight w:val="none"/>
          <w:lang w:val="zh-CN" w:eastAsia="zh-CN"/>
        </w:rPr>
        <w:t>余杭区综合行政执法局城市道路保洁采购项目（良睦路延伸段仓前良渚区块）</w:t>
      </w:r>
      <w:r>
        <w:rPr>
          <w:rFonts w:hint="eastAsia" w:ascii="宋体" w:hAnsi="宋体" w:eastAsia="宋体" w:cs="宋体"/>
          <w:color w:val="auto"/>
          <w:kern w:val="0"/>
          <w:sz w:val="24"/>
          <w:highlight w:val="none"/>
          <w:lang w:val="zh-CN"/>
        </w:rPr>
        <w:t>【招标编号：</w:t>
      </w:r>
      <w:r>
        <w:rPr>
          <w:rFonts w:hint="eastAsia" w:ascii="宋体" w:hAnsi="宋体" w:cs="宋体"/>
          <w:color w:val="auto"/>
          <w:kern w:val="0"/>
          <w:sz w:val="24"/>
          <w:highlight w:val="none"/>
          <w:lang w:val="zh-CN" w:eastAsia="zh-CN"/>
        </w:rPr>
        <w:t>TKZXCG-2025-018</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B6B66A0">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4"/>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96"/>
        <w:gridCol w:w="873"/>
        <w:gridCol w:w="727"/>
        <w:gridCol w:w="1627"/>
        <w:gridCol w:w="1531"/>
        <w:gridCol w:w="1639"/>
        <w:gridCol w:w="2026"/>
      </w:tblGrid>
      <w:tr w14:paraId="505B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269" w:type="pct"/>
            <w:noWrap/>
            <w:vAlign w:val="center"/>
          </w:tcPr>
          <w:p w14:paraId="14E9D7A0">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361" w:type="pct"/>
            <w:noWrap/>
            <w:vAlign w:val="center"/>
          </w:tcPr>
          <w:p w14:paraId="137F4CEB">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道路名称</w:t>
            </w:r>
          </w:p>
        </w:tc>
        <w:tc>
          <w:tcPr>
            <w:tcW w:w="452" w:type="pct"/>
            <w:noWrap/>
            <w:vAlign w:val="center"/>
          </w:tcPr>
          <w:p w14:paraId="31CD2429">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起迄地址</w:t>
            </w:r>
          </w:p>
        </w:tc>
        <w:tc>
          <w:tcPr>
            <w:tcW w:w="377" w:type="pct"/>
            <w:noWrap/>
            <w:vAlign w:val="center"/>
          </w:tcPr>
          <w:p w14:paraId="1C630088">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道路保洁</w:t>
            </w:r>
          </w:p>
          <w:p w14:paraId="3F8B31BF">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等级</w:t>
            </w:r>
          </w:p>
        </w:tc>
        <w:tc>
          <w:tcPr>
            <w:tcW w:w="843" w:type="pct"/>
            <w:noWrap/>
            <w:vAlign w:val="center"/>
          </w:tcPr>
          <w:p w14:paraId="70B1D048">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折算后报价面积m²</w:t>
            </w:r>
          </w:p>
        </w:tc>
        <w:tc>
          <w:tcPr>
            <w:tcW w:w="794" w:type="pct"/>
            <w:noWrap/>
            <w:vAlign w:val="center"/>
          </w:tcPr>
          <w:p w14:paraId="6B42A3D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全费用投标综合单价</w:t>
            </w:r>
          </w:p>
          <w:p w14:paraId="166D96F0">
            <w:pPr>
              <w:widowControl/>
              <w:spacing w:line="288" w:lineRule="auto"/>
              <w:jc w:val="center"/>
              <w:rPr>
                <w:rFonts w:hint="eastAsia" w:ascii="宋体" w:hAnsi="宋体" w:eastAsia="宋体" w:cs="宋体"/>
                <w:b/>
                <w:bCs/>
                <w:color w:val="auto"/>
                <w:highlight w:val="none"/>
              </w:rPr>
            </w:pPr>
            <w:r>
              <w:rPr>
                <w:rFonts w:hint="eastAsia" w:ascii="宋体" w:hAnsi="宋体" w:eastAsia="宋体" w:cs="宋体"/>
                <w:b/>
                <w:color w:val="auto"/>
                <w:sz w:val="24"/>
                <w:highlight w:val="none"/>
              </w:rPr>
              <w:t>（元/平方米•年）</w:t>
            </w:r>
          </w:p>
        </w:tc>
        <w:tc>
          <w:tcPr>
            <w:tcW w:w="850" w:type="pct"/>
            <w:noWrap/>
            <w:vAlign w:val="center"/>
          </w:tcPr>
          <w:p w14:paraId="402395CD">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2年合计报价</w:t>
            </w:r>
          </w:p>
        </w:tc>
        <w:tc>
          <w:tcPr>
            <w:tcW w:w="1050" w:type="pct"/>
            <w:noWrap/>
            <w:vAlign w:val="center"/>
          </w:tcPr>
          <w:p w14:paraId="4A37A7F4">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54D9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9" w:type="pct"/>
            <w:noWrap/>
            <w:vAlign w:val="center"/>
          </w:tcPr>
          <w:p w14:paraId="1C863AF2">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61" w:type="pct"/>
            <w:vMerge w:val="restart"/>
            <w:noWrap/>
            <w:vAlign w:val="center"/>
          </w:tcPr>
          <w:p w14:paraId="4F09E880">
            <w:pPr>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良睦路</w:t>
            </w:r>
          </w:p>
          <w:p w14:paraId="3FE37240">
            <w:pPr>
              <w:widowControl/>
              <w:spacing w:line="288" w:lineRule="auto"/>
              <w:jc w:val="center"/>
              <w:textAlignment w:val="center"/>
              <w:rPr>
                <w:rFonts w:hint="eastAsia" w:ascii="宋体" w:hAnsi="宋体" w:eastAsia="宋体" w:cs="宋体"/>
                <w:bCs/>
                <w:color w:val="auto"/>
                <w:highlight w:val="none"/>
              </w:rPr>
            </w:pPr>
            <w:r>
              <w:rPr>
                <w:rFonts w:hint="eastAsia" w:ascii="宋体" w:hAnsi="宋体" w:cs="宋体"/>
                <w:bCs/>
                <w:color w:val="auto"/>
                <w:highlight w:val="none"/>
                <w:lang w:val="en-US" w:eastAsia="zh-CN"/>
              </w:rPr>
              <w:t>延伸段</w:t>
            </w:r>
          </w:p>
        </w:tc>
        <w:tc>
          <w:tcPr>
            <w:tcW w:w="452" w:type="pct"/>
            <w:noWrap/>
            <w:vAlign w:val="center"/>
          </w:tcPr>
          <w:p w14:paraId="6CE3E735">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云彤东街-运溪路</w:t>
            </w:r>
          </w:p>
        </w:tc>
        <w:tc>
          <w:tcPr>
            <w:tcW w:w="377" w:type="pct"/>
            <w:noWrap/>
            <w:vAlign w:val="center"/>
          </w:tcPr>
          <w:p w14:paraId="2CA8B729">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一级道路</w:t>
            </w:r>
          </w:p>
        </w:tc>
        <w:tc>
          <w:tcPr>
            <w:tcW w:w="843" w:type="pct"/>
            <w:noWrap/>
            <w:vAlign w:val="center"/>
          </w:tcPr>
          <w:p w14:paraId="00CB7DF9">
            <w:pPr>
              <w:widowControl/>
              <w:spacing w:line="288" w:lineRule="auto"/>
              <w:jc w:val="center"/>
              <w:rPr>
                <w:rFonts w:hint="default" w:ascii="宋体" w:hAnsi="宋体" w:eastAsia="宋体" w:cs="宋体"/>
                <w:b/>
                <w:bCs/>
                <w:color w:val="auto"/>
                <w:kern w:val="0"/>
                <w:sz w:val="22"/>
                <w:szCs w:val="22"/>
                <w:highlight w:val="none"/>
                <w:lang w:val="en-US"/>
              </w:rPr>
            </w:pPr>
            <w:r>
              <w:rPr>
                <w:rFonts w:hint="eastAsia" w:ascii="宋体" w:hAnsi="宋体" w:cs="宋体"/>
                <w:b/>
                <w:bCs/>
                <w:color w:val="auto"/>
                <w:kern w:val="0"/>
                <w:sz w:val="22"/>
                <w:szCs w:val="22"/>
                <w:highlight w:val="none"/>
                <w:lang w:val="en-US" w:eastAsia="zh-CN"/>
              </w:rPr>
              <w:t>283823</w:t>
            </w:r>
          </w:p>
        </w:tc>
        <w:tc>
          <w:tcPr>
            <w:tcW w:w="794" w:type="pct"/>
            <w:noWrap/>
            <w:vAlign w:val="center"/>
          </w:tcPr>
          <w:p w14:paraId="3701D69A">
            <w:pPr>
              <w:widowControl/>
              <w:spacing w:line="288" w:lineRule="auto"/>
              <w:jc w:val="center"/>
              <w:rPr>
                <w:rFonts w:hint="eastAsia" w:ascii="宋体" w:hAnsi="宋体" w:eastAsia="宋体" w:cs="宋体"/>
                <w:b/>
                <w:bCs/>
                <w:color w:val="auto"/>
                <w:kern w:val="0"/>
                <w:sz w:val="22"/>
                <w:szCs w:val="22"/>
                <w:highlight w:val="none"/>
              </w:rPr>
            </w:pPr>
          </w:p>
        </w:tc>
        <w:tc>
          <w:tcPr>
            <w:tcW w:w="850" w:type="pct"/>
            <w:noWrap/>
            <w:vAlign w:val="center"/>
          </w:tcPr>
          <w:p w14:paraId="7BA0CF77">
            <w:pPr>
              <w:widowControl/>
              <w:spacing w:line="288" w:lineRule="auto"/>
              <w:jc w:val="center"/>
              <w:rPr>
                <w:rFonts w:hint="eastAsia" w:ascii="宋体" w:hAnsi="宋体" w:eastAsia="宋体" w:cs="宋体"/>
                <w:b/>
                <w:bCs/>
                <w:color w:val="auto"/>
                <w:kern w:val="0"/>
                <w:sz w:val="22"/>
                <w:szCs w:val="22"/>
                <w:highlight w:val="none"/>
              </w:rPr>
            </w:pPr>
          </w:p>
        </w:tc>
        <w:tc>
          <w:tcPr>
            <w:tcW w:w="1050" w:type="pct"/>
            <w:vMerge w:val="restart"/>
            <w:noWrap/>
            <w:vAlign w:val="center"/>
          </w:tcPr>
          <w:p w14:paraId="20B5A858">
            <w:pPr>
              <w:pStyle w:val="24"/>
              <w:rPr>
                <w:rFonts w:hint="eastAsia" w:ascii="宋体" w:hAnsi="宋体" w:eastAsia="宋体" w:cs="宋体"/>
                <w:color w:val="auto"/>
                <w:sz w:val="24"/>
                <w:highlight w:val="none"/>
              </w:rPr>
            </w:pPr>
            <w:r>
              <w:rPr>
                <w:rFonts w:hint="eastAsia" w:ascii="宋体" w:hAnsi="宋体" w:eastAsia="宋体" w:cs="宋体"/>
                <w:color w:val="auto"/>
                <w:sz w:val="24"/>
                <w:highlight w:val="none"/>
              </w:rPr>
              <w:t>一、2年合计报价=折算后报价面积*全费用投标综合单价*2年。</w:t>
            </w:r>
          </w:p>
          <w:p w14:paraId="31E4DF73">
            <w:pPr>
              <w:pStyle w:val="24"/>
              <w:rPr>
                <w:rFonts w:hint="eastAsia" w:ascii="宋体" w:hAnsi="宋体" w:eastAsia="宋体" w:cs="宋体"/>
                <w:color w:val="auto"/>
                <w:sz w:val="24"/>
                <w:highlight w:val="none"/>
              </w:rPr>
            </w:pPr>
            <w:r>
              <w:rPr>
                <w:rFonts w:hint="eastAsia" w:hAnsi="宋体" w:cs="宋体"/>
                <w:color w:val="auto"/>
                <w:sz w:val="24"/>
                <w:highlight w:val="none"/>
                <w:lang w:val="en-US" w:eastAsia="zh-CN"/>
              </w:rPr>
              <w:t>二、</w:t>
            </w:r>
            <w:r>
              <w:rPr>
                <w:rFonts w:hint="eastAsia" w:ascii="宋体" w:hAnsi="宋体" w:eastAsia="宋体" w:cs="宋体"/>
                <w:color w:val="auto"/>
                <w:sz w:val="24"/>
                <w:highlight w:val="none"/>
              </w:rPr>
              <w:t>养护范围、养护标准按采购文件要求执行。</w:t>
            </w:r>
          </w:p>
          <w:p w14:paraId="291C21DB">
            <w:pPr>
              <w:pStyle w:val="24"/>
              <w:rPr>
                <w:rFonts w:hint="default" w:ascii="宋体" w:hAnsi="宋体" w:eastAsia="宋体" w:cs="宋体"/>
                <w:b/>
                <w:bCs/>
                <w:color w:val="auto"/>
                <w:kern w:val="0"/>
                <w:sz w:val="22"/>
                <w:szCs w:val="22"/>
                <w:highlight w:val="none"/>
                <w:lang w:val="en-US" w:eastAsia="zh-CN"/>
              </w:rPr>
            </w:pPr>
            <w:r>
              <w:rPr>
                <w:rFonts w:hint="eastAsia" w:hAnsi="宋体" w:cs="宋体"/>
                <w:color w:val="auto"/>
                <w:sz w:val="24"/>
                <w:highlight w:val="none"/>
                <w:lang w:val="en-US" w:eastAsia="zh-CN"/>
              </w:rPr>
              <w:t>三、综合单价最高限价22.98元/平方米/年。</w:t>
            </w:r>
          </w:p>
        </w:tc>
      </w:tr>
      <w:tr w14:paraId="50E5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69" w:type="pct"/>
            <w:noWrap/>
            <w:vAlign w:val="center"/>
          </w:tcPr>
          <w:p w14:paraId="254993A3">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61" w:type="pct"/>
            <w:vMerge w:val="continue"/>
            <w:noWrap/>
            <w:vAlign w:val="center"/>
          </w:tcPr>
          <w:p w14:paraId="1F556B8A">
            <w:pPr>
              <w:widowControl/>
              <w:spacing w:line="288" w:lineRule="auto"/>
              <w:jc w:val="center"/>
              <w:textAlignment w:val="center"/>
              <w:rPr>
                <w:rFonts w:hint="eastAsia" w:ascii="宋体" w:hAnsi="宋体" w:eastAsia="宋体" w:cs="宋体"/>
                <w:bCs/>
                <w:color w:val="auto"/>
                <w:highlight w:val="none"/>
              </w:rPr>
            </w:pPr>
          </w:p>
        </w:tc>
        <w:tc>
          <w:tcPr>
            <w:tcW w:w="452" w:type="pct"/>
            <w:noWrap/>
            <w:vAlign w:val="center"/>
          </w:tcPr>
          <w:p w14:paraId="3397F2D6">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和东西大道交叉口</w:t>
            </w:r>
          </w:p>
        </w:tc>
        <w:tc>
          <w:tcPr>
            <w:tcW w:w="377" w:type="pct"/>
            <w:noWrap/>
            <w:vAlign w:val="center"/>
          </w:tcPr>
          <w:p w14:paraId="61B117E9">
            <w:pPr>
              <w:jc w:val="center"/>
              <w:rPr>
                <w:rFonts w:hint="eastAsia" w:ascii="宋体" w:hAnsi="宋体" w:eastAsia="宋体" w:cs="宋体"/>
                <w:bCs/>
                <w:color w:val="auto"/>
                <w:highlight w:val="none"/>
              </w:rPr>
            </w:pPr>
            <w:r>
              <w:rPr>
                <w:rFonts w:hint="eastAsia" w:ascii="宋体" w:hAnsi="宋体" w:eastAsia="宋体" w:cs="宋体"/>
                <w:bCs/>
                <w:color w:val="auto"/>
                <w:highlight w:val="none"/>
              </w:rPr>
              <w:t>一级道路</w:t>
            </w:r>
          </w:p>
        </w:tc>
        <w:tc>
          <w:tcPr>
            <w:tcW w:w="843" w:type="pct"/>
            <w:noWrap/>
            <w:vAlign w:val="center"/>
          </w:tcPr>
          <w:p w14:paraId="5BCBABB1">
            <w:pPr>
              <w:widowControl/>
              <w:spacing w:line="288" w:lineRule="auto"/>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4681</w:t>
            </w:r>
          </w:p>
        </w:tc>
        <w:tc>
          <w:tcPr>
            <w:tcW w:w="794" w:type="pct"/>
            <w:noWrap/>
            <w:vAlign w:val="center"/>
          </w:tcPr>
          <w:p w14:paraId="14A5AF4E">
            <w:pPr>
              <w:widowControl/>
              <w:spacing w:line="288" w:lineRule="auto"/>
              <w:jc w:val="center"/>
              <w:rPr>
                <w:rFonts w:hint="eastAsia" w:ascii="宋体" w:hAnsi="宋体" w:eastAsia="宋体" w:cs="宋体"/>
                <w:b/>
                <w:bCs/>
                <w:color w:val="auto"/>
                <w:kern w:val="0"/>
                <w:sz w:val="22"/>
                <w:szCs w:val="22"/>
                <w:highlight w:val="none"/>
              </w:rPr>
            </w:pPr>
          </w:p>
        </w:tc>
        <w:tc>
          <w:tcPr>
            <w:tcW w:w="850" w:type="pct"/>
            <w:noWrap/>
            <w:vAlign w:val="center"/>
          </w:tcPr>
          <w:p w14:paraId="2114DC08">
            <w:pPr>
              <w:widowControl/>
              <w:spacing w:line="288" w:lineRule="auto"/>
              <w:jc w:val="center"/>
              <w:rPr>
                <w:rFonts w:hint="eastAsia" w:ascii="宋体" w:hAnsi="宋体" w:eastAsia="宋体" w:cs="宋体"/>
                <w:b/>
                <w:bCs/>
                <w:color w:val="auto"/>
                <w:kern w:val="0"/>
                <w:sz w:val="22"/>
                <w:szCs w:val="22"/>
                <w:highlight w:val="none"/>
              </w:rPr>
            </w:pPr>
          </w:p>
        </w:tc>
        <w:tc>
          <w:tcPr>
            <w:tcW w:w="1050" w:type="pct"/>
            <w:vMerge w:val="continue"/>
            <w:noWrap/>
            <w:vAlign w:val="center"/>
          </w:tcPr>
          <w:p w14:paraId="5C48BBC7">
            <w:pPr>
              <w:widowControl/>
              <w:spacing w:line="288" w:lineRule="auto"/>
              <w:jc w:val="center"/>
              <w:rPr>
                <w:rFonts w:hint="eastAsia" w:ascii="宋体" w:hAnsi="宋体" w:eastAsia="宋体" w:cs="宋体"/>
                <w:b/>
                <w:bCs/>
                <w:color w:val="auto"/>
                <w:kern w:val="0"/>
                <w:sz w:val="22"/>
                <w:szCs w:val="22"/>
                <w:highlight w:val="none"/>
              </w:rPr>
            </w:pPr>
          </w:p>
        </w:tc>
      </w:tr>
      <w:tr w14:paraId="6A68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69" w:type="pct"/>
            <w:noWrap/>
            <w:vAlign w:val="center"/>
          </w:tcPr>
          <w:p w14:paraId="129B90C6">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4730" w:type="pct"/>
            <w:gridSpan w:val="7"/>
            <w:noWrap/>
            <w:vAlign w:val="center"/>
          </w:tcPr>
          <w:p w14:paraId="1F0B28EB">
            <w:pPr>
              <w:widowControl/>
              <w:spacing w:line="288" w:lineRule="auto"/>
              <w:rPr>
                <w:rFonts w:hint="eastAsia" w:ascii="宋体" w:hAnsi="宋体" w:eastAsia="宋体" w:cs="宋体"/>
                <w:b/>
                <w:bCs/>
                <w:color w:val="auto"/>
                <w:kern w:val="0"/>
                <w:sz w:val="22"/>
                <w:szCs w:val="22"/>
                <w:highlight w:val="none"/>
              </w:rPr>
            </w:pPr>
            <w:r>
              <w:rPr>
                <w:rFonts w:hint="eastAsia" w:ascii="宋体" w:hAnsi="宋体" w:eastAsia="宋体" w:cs="宋体"/>
                <w:b/>
                <w:color w:val="auto"/>
                <w:sz w:val="24"/>
                <w:highlight w:val="none"/>
              </w:rPr>
              <w:t>二年投标报价（小写）：</w:t>
            </w:r>
          </w:p>
        </w:tc>
      </w:tr>
      <w:tr w14:paraId="67CF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69" w:type="pct"/>
            <w:noWrap/>
            <w:vAlign w:val="center"/>
          </w:tcPr>
          <w:p w14:paraId="5E207E7B">
            <w:pPr>
              <w:widowControl/>
              <w:spacing w:line="288"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4730" w:type="pct"/>
            <w:gridSpan w:val="7"/>
            <w:noWrap/>
            <w:vAlign w:val="center"/>
          </w:tcPr>
          <w:p w14:paraId="75689B1E">
            <w:pPr>
              <w:widowControl/>
              <w:spacing w:line="288" w:lineRule="auto"/>
              <w:rPr>
                <w:rFonts w:hint="eastAsia" w:ascii="宋体" w:hAnsi="宋体" w:eastAsia="宋体" w:cs="宋体"/>
                <w:b/>
                <w:bCs/>
                <w:color w:val="auto"/>
                <w:kern w:val="0"/>
                <w:sz w:val="22"/>
                <w:szCs w:val="22"/>
                <w:highlight w:val="none"/>
              </w:rPr>
            </w:pPr>
            <w:r>
              <w:rPr>
                <w:rFonts w:hint="eastAsia" w:ascii="宋体" w:hAnsi="宋体" w:eastAsia="宋体" w:cs="宋体"/>
                <w:b/>
                <w:color w:val="auto"/>
                <w:sz w:val="24"/>
                <w:highlight w:val="none"/>
              </w:rPr>
              <w:t>二年投标报价（大写）：</w:t>
            </w:r>
          </w:p>
        </w:tc>
      </w:tr>
    </w:tbl>
    <w:p w14:paraId="6E0B077D">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1BCF8350">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7B41497C">
      <w:pPr>
        <w:spacing w:line="360" w:lineRule="auto"/>
        <w:ind w:firstLine="480" w:firstLineChars="200"/>
        <w:rPr>
          <w:rFonts w:hint="eastAsia" w:ascii="宋体" w:hAnsi="宋体" w:eastAsia="宋体" w:cs="宋体"/>
          <w:b w:val="0"/>
          <w:bCs w:val="0"/>
          <w:color w:val="auto"/>
          <w:kern w:val="0"/>
          <w:sz w:val="24"/>
          <w:highlight w:val="none"/>
        </w:rPr>
      </w:pPr>
      <w:r>
        <w:rPr>
          <w:rFonts w:hint="eastAsia" w:ascii="宋体" w:hAnsi="宋体" w:eastAsia="宋体" w:cs="宋体"/>
          <w:color w:val="auto"/>
          <w:kern w:val="0"/>
          <w:sz w:val="24"/>
          <w:highlight w:val="none"/>
          <w:lang w:val="zh-CN"/>
        </w:rPr>
        <w:t>2、</w:t>
      </w:r>
      <w:r>
        <w:rPr>
          <w:rFonts w:hint="eastAsia" w:ascii="宋体" w:hAnsi="宋体" w:eastAsia="宋体" w:cs="宋体"/>
          <w:b w:val="0"/>
          <w:bCs w:val="0"/>
          <w:color w:val="auto"/>
          <w:kern w:val="0"/>
          <w:sz w:val="24"/>
          <w:highlight w:val="none"/>
          <w:lang w:val="zh-CN"/>
        </w:rPr>
        <w:t>有关本项目实施所涉及的一切费用均计入报价。采购人将以合同形式有偿取得货物或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eastAsia="宋体" w:cs="宋体"/>
          <w:b/>
          <w:bCs/>
          <w:color w:val="auto"/>
          <w:kern w:val="0"/>
          <w:sz w:val="24"/>
          <w:highlight w:val="none"/>
          <w:lang w:val="zh-CN"/>
        </w:rPr>
        <w:t>采购内容未包含在《开标一览表（报价表）》名称栏中，投标人不能作出合理解释的，视为投标文件含有采购人不能接受的附加条件的，投标无效。</w:t>
      </w:r>
    </w:p>
    <w:p w14:paraId="55078773">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3、特别提示：采购代理机构将对项目名称和项目编号，中标投标人名称、地址和中标金额，主要中标标的名称、服务范围、服务要求、服务时间、服务标准等予以公示。</w:t>
      </w:r>
    </w:p>
    <w:p w14:paraId="212D0EF2">
      <w:pPr>
        <w:snapToGrid w:val="0"/>
        <w:spacing w:line="360" w:lineRule="auto"/>
        <w:ind w:firstLine="480" w:firstLineChars="200"/>
        <w:jc w:val="left"/>
        <w:rPr>
          <w:rFonts w:hint="eastAsia" w:ascii="宋体" w:hAnsi="宋体" w:eastAsia="宋体" w:cs="宋体"/>
          <w:color w:val="auto"/>
          <w:kern w:val="0"/>
          <w:sz w:val="24"/>
          <w:szCs w:val="22"/>
          <w:highlight w:val="none"/>
          <w:lang w:val="zh-CN"/>
        </w:rPr>
      </w:pPr>
    </w:p>
    <w:p w14:paraId="40316D25">
      <w:pPr>
        <w:pStyle w:val="83"/>
        <w:jc w:val="righ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投标人（或联合体牵头人）名称(电子签名)：</w:t>
      </w:r>
    </w:p>
    <w:p w14:paraId="20123720">
      <w:pPr>
        <w:pStyle w:val="83"/>
        <w:jc w:val="righ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日期：   年   月   日</w:t>
      </w:r>
    </w:p>
    <w:p w14:paraId="2E14FE98">
      <w:pPr>
        <w:pStyle w:val="83"/>
        <w:rPr>
          <w:color w:val="auto"/>
          <w:highlight w:val="none"/>
        </w:rPr>
      </w:pPr>
    </w:p>
    <w:p w14:paraId="39BE45AF">
      <w:pPr>
        <w:snapToGrid w:val="0"/>
        <w:spacing w:line="360" w:lineRule="auto"/>
        <w:ind w:right="480"/>
        <w:jc w:val="center"/>
        <w:rPr>
          <w:rFonts w:ascii="宋体" w:hAnsi="宋体" w:cs="宋体"/>
          <w:b/>
          <w:color w:val="auto"/>
          <w:kern w:val="0"/>
          <w:sz w:val="32"/>
          <w:szCs w:val="32"/>
          <w:highlight w:val="none"/>
        </w:rPr>
      </w:pPr>
    </w:p>
    <w:p w14:paraId="0AE6191A">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41BEC54">
      <w:pPr>
        <w:pStyle w:val="696"/>
        <w:keepNext w:val="0"/>
        <w:pageBreakBefore/>
        <w:tabs>
          <w:tab w:val="clear" w:pos="720"/>
        </w:tabs>
        <w:snapToGrid w:val="0"/>
        <w:spacing w:before="120" w:after="120"/>
        <w:ind w:firstLine="0"/>
        <w:jc w:val="both"/>
        <w:outlineLvl w:val="9"/>
        <w:rPr>
          <w:rFonts w:hint="eastAsia" w:ascii="宋体" w:hAnsi="宋体" w:eastAsia="宋体" w:cs="宋体"/>
          <w:color w:val="auto"/>
          <w:kern w:val="2"/>
          <w:sz w:val="32"/>
          <w:szCs w:val="32"/>
          <w:highlight w:val="none"/>
          <w:lang w:val="en-US" w:eastAsia="zh-CN"/>
        </w:rPr>
      </w:pPr>
    </w:p>
    <w:p w14:paraId="42FDB29A">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0D5502A4">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0969C0D">
      <w:pPr>
        <w:pStyle w:val="83"/>
        <w:rPr>
          <w:rFonts w:hint="eastAsia" w:ascii="宋体" w:hAnsi="宋体" w:cs="宋体"/>
          <w:b/>
          <w:color w:val="auto"/>
          <w:sz w:val="24"/>
          <w:highlight w:val="none"/>
        </w:rPr>
      </w:pPr>
    </w:p>
    <w:p w14:paraId="3AB5EB78">
      <w:pPr>
        <w:pStyle w:val="83"/>
        <w:rPr>
          <w:rFonts w:hint="eastAsia" w:ascii="宋体" w:hAnsi="宋体" w:cs="宋体"/>
          <w:b/>
          <w:color w:val="auto"/>
          <w:sz w:val="24"/>
          <w:highlight w:val="none"/>
        </w:rPr>
      </w:pPr>
    </w:p>
    <w:p w14:paraId="29556577">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048E77C">
      <w:pPr>
        <w:spacing w:line="360" w:lineRule="auto"/>
        <w:ind w:right="420" w:firstLine="3614" w:firstLineChars="1000"/>
        <w:rPr>
          <w:rFonts w:ascii="宋体" w:hAnsi="宋体" w:cs="宋体"/>
          <w:b/>
          <w:color w:val="auto"/>
          <w:kern w:val="0"/>
          <w:sz w:val="36"/>
          <w:szCs w:val="36"/>
          <w:highlight w:val="none"/>
        </w:rPr>
      </w:pPr>
    </w:p>
    <w:p w14:paraId="6DBEAAFD">
      <w:pPr>
        <w:spacing w:line="360" w:lineRule="auto"/>
        <w:ind w:right="420" w:firstLine="3614" w:firstLineChars="1000"/>
        <w:rPr>
          <w:rFonts w:ascii="宋体" w:hAnsi="宋体" w:cs="宋体"/>
          <w:b/>
          <w:color w:val="auto"/>
          <w:kern w:val="0"/>
          <w:sz w:val="36"/>
          <w:szCs w:val="36"/>
          <w:highlight w:val="none"/>
        </w:rPr>
      </w:pPr>
    </w:p>
    <w:p w14:paraId="42BA3208">
      <w:pPr>
        <w:spacing w:line="360" w:lineRule="auto"/>
        <w:ind w:right="420" w:firstLine="3614" w:firstLineChars="1000"/>
        <w:rPr>
          <w:rFonts w:ascii="宋体" w:hAnsi="宋体" w:cs="宋体"/>
          <w:b/>
          <w:color w:val="auto"/>
          <w:kern w:val="0"/>
          <w:sz w:val="36"/>
          <w:szCs w:val="36"/>
          <w:highlight w:val="none"/>
        </w:rPr>
      </w:pPr>
    </w:p>
    <w:p w14:paraId="2C40C805">
      <w:pPr>
        <w:spacing w:line="360" w:lineRule="auto"/>
        <w:ind w:right="420" w:firstLine="3614" w:firstLineChars="1000"/>
        <w:rPr>
          <w:rFonts w:ascii="宋体" w:hAnsi="宋体" w:cs="宋体"/>
          <w:b/>
          <w:color w:val="auto"/>
          <w:kern w:val="0"/>
          <w:sz w:val="36"/>
          <w:szCs w:val="36"/>
          <w:highlight w:val="none"/>
        </w:rPr>
      </w:pPr>
    </w:p>
    <w:p w14:paraId="22E6AEAE">
      <w:pPr>
        <w:spacing w:line="360" w:lineRule="auto"/>
        <w:ind w:right="420" w:firstLine="3614" w:firstLineChars="1000"/>
        <w:rPr>
          <w:rFonts w:ascii="宋体" w:hAnsi="宋体" w:cs="宋体"/>
          <w:b/>
          <w:color w:val="auto"/>
          <w:kern w:val="0"/>
          <w:sz w:val="36"/>
          <w:szCs w:val="36"/>
          <w:highlight w:val="none"/>
        </w:rPr>
      </w:pPr>
    </w:p>
    <w:p w14:paraId="29684C7F">
      <w:pPr>
        <w:spacing w:line="360" w:lineRule="auto"/>
        <w:ind w:right="420" w:firstLine="3614" w:firstLineChars="1000"/>
        <w:rPr>
          <w:rFonts w:ascii="宋体" w:hAnsi="宋体" w:cs="宋体"/>
          <w:b/>
          <w:color w:val="auto"/>
          <w:kern w:val="0"/>
          <w:sz w:val="36"/>
          <w:szCs w:val="36"/>
          <w:highlight w:val="none"/>
        </w:rPr>
      </w:pPr>
    </w:p>
    <w:p w14:paraId="780D96E8">
      <w:pPr>
        <w:spacing w:line="360" w:lineRule="auto"/>
        <w:ind w:right="420" w:firstLine="3614" w:firstLineChars="1000"/>
        <w:rPr>
          <w:rFonts w:ascii="宋体" w:hAnsi="宋体" w:cs="宋体"/>
          <w:b/>
          <w:color w:val="auto"/>
          <w:kern w:val="0"/>
          <w:sz w:val="36"/>
          <w:szCs w:val="36"/>
          <w:highlight w:val="none"/>
        </w:rPr>
      </w:pPr>
    </w:p>
    <w:p w14:paraId="6AB39BCC">
      <w:pPr>
        <w:spacing w:line="360" w:lineRule="auto"/>
        <w:ind w:right="420" w:firstLine="3614" w:firstLineChars="1000"/>
        <w:rPr>
          <w:rFonts w:ascii="宋体" w:hAnsi="宋体" w:cs="宋体"/>
          <w:b/>
          <w:color w:val="auto"/>
          <w:kern w:val="0"/>
          <w:sz w:val="36"/>
          <w:szCs w:val="36"/>
          <w:highlight w:val="none"/>
        </w:rPr>
      </w:pPr>
    </w:p>
    <w:p w14:paraId="1CB0B62A">
      <w:pPr>
        <w:spacing w:line="360" w:lineRule="auto"/>
        <w:ind w:right="420" w:firstLine="3614" w:firstLineChars="1000"/>
        <w:rPr>
          <w:rFonts w:ascii="宋体" w:hAnsi="宋体" w:cs="宋体"/>
          <w:b/>
          <w:color w:val="auto"/>
          <w:kern w:val="0"/>
          <w:sz w:val="36"/>
          <w:szCs w:val="36"/>
          <w:highlight w:val="none"/>
        </w:rPr>
      </w:pPr>
    </w:p>
    <w:p w14:paraId="6E3A05FF">
      <w:pPr>
        <w:spacing w:line="360" w:lineRule="auto"/>
        <w:ind w:right="420" w:firstLine="3614" w:firstLineChars="1000"/>
        <w:rPr>
          <w:rFonts w:ascii="宋体" w:hAnsi="宋体" w:cs="宋体"/>
          <w:b/>
          <w:color w:val="auto"/>
          <w:kern w:val="0"/>
          <w:sz w:val="36"/>
          <w:szCs w:val="36"/>
          <w:highlight w:val="none"/>
        </w:rPr>
      </w:pPr>
    </w:p>
    <w:p w14:paraId="7A784DE9">
      <w:pPr>
        <w:spacing w:line="360" w:lineRule="auto"/>
        <w:ind w:right="420"/>
        <w:rPr>
          <w:rFonts w:ascii="宋体" w:hAnsi="宋体" w:cs="宋体"/>
          <w:b/>
          <w:color w:val="auto"/>
          <w:kern w:val="0"/>
          <w:sz w:val="36"/>
          <w:szCs w:val="36"/>
          <w:highlight w:val="none"/>
        </w:rPr>
      </w:pPr>
    </w:p>
    <w:p w14:paraId="4C0CDA26">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D162DD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40B951B">
      <w:pPr>
        <w:spacing w:line="360" w:lineRule="auto"/>
        <w:jc w:val="center"/>
        <w:rPr>
          <w:rFonts w:ascii="宋体" w:hAnsi="宋体" w:cs="宋体"/>
          <w:b/>
          <w:color w:val="auto"/>
          <w:spacing w:val="6"/>
          <w:sz w:val="32"/>
          <w:szCs w:val="32"/>
          <w:highlight w:val="none"/>
        </w:rPr>
      </w:pPr>
      <w:bookmarkStart w:id="397" w:name="OLE_LINK14"/>
      <w:bookmarkStart w:id="398" w:name="OLE_LINK13"/>
      <w:r>
        <w:rPr>
          <w:rFonts w:hint="eastAsia" w:ascii="宋体" w:hAnsi="宋体" w:cs="宋体"/>
          <w:b/>
          <w:color w:val="auto"/>
          <w:spacing w:val="6"/>
          <w:sz w:val="32"/>
          <w:szCs w:val="32"/>
          <w:highlight w:val="none"/>
        </w:rPr>
        <w:t>残疾人福利性单位声明函</w:t>
      </w:r>
    </w:p>
    <w:bookmarkEnd w:id="397"/>
    <w:bookmarkEnd w:id="398"/>
    <w:p w14:paraId="0901B276">
      <w:pPr>
        <w:spacing w:line="360" w:lineRule="auto"/>
        <w:rPr>
          <w:rFonts w:ascii="宋体" w:hAnsi="宋体" w:cs="宋体"/>
          <w:b/>
          <w:color w:val="auto"/>
          <w:spacing w:val="6"/>
          <w:sz w:val="30"/>
          <w:szCs w:val="30"/>
          <w:highlight w:val="none"/>
        </w:rPr>
      </w:pPr>
    </w:p>
    <w:p w14:paraId="531B5C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余杭区综合行政执法局城市道路保洁采购项目（良睦路延伸段仓前良渚区块）</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EE284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BA5146F">
      <w:pPr>
        <w:spacing w:line="360" w:lineRule="auto"/>
        <w:ind w:firstLine="480" w:firstLineChars="200"/>
        <w:rPr>
          <w:rFonts w:ascii="宋体" w:hAnsi="宋体" w:cs="宋体"/>
          <w:color w:val="auto"/>
          <w:sz w:val="24"/>
          <w:highlight w:val="none"/>
        </w:rPr>
      </w:pPr>
    </w:p>
    <w:p w14:paraId="7A12DD93">
      <w:pPr>
        <w:spacing w:line="360" w:lineRule="auto"/>
        <w:ind w:firstLine="480" w:firstLineChars="200"/>
        <w:rPr>
          <w:rFonts w:ascii="宋体" w:hAnsi="宋体" w:cs="宋体"/>
          <w:color w:val="auto"/>
          <w:sz w:val="24"/>
          <w:highlight w:val="none"/>
        </w:rPr>
      </w:pPr>
    </w:p>
    <w:p w14:paraId="44387E1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99EEEC0">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57511DB1">
      <w:pPr>
        <w:spacing w:line="360" w:lineRule="auto"/>
        <w:ind w:firstLine="480" w:firstLineChars="200"/>
        <w:rPr>
          <w:rFonts w:ascii="宋体" w:hAnsi="宋体" w:cs="宋体"/>
          <w:color w:val="auto"/>
          <w:sz w:val="24"/>
          <w:highlight w:val="none"/>
        </w:rPr>
      </w:pPr>
    </w:p>
    <w:p w14:paraId="7D2149B0">
      <w:pPr>
        <w:spacing w:line="360" w:lineRule="auto"/>
        <w:ind w:firstLine="420" w:firstLineChars="200"/>
        <w:rPr>
          <w:rFonts w:ascii="宋体" w:hAnsi="宋体" w:cs="宋体"/>
          <w:color w:val="auto"/>
          <w:highlight w:val="none"/>
        </w:rPr>
      </w:pPr>
    </w:p>
    <w:p w14:paraId="3BF26E51">
      <w:pPr>
        <w:spacing w:line="360" w:lineRule="auto"/>
        <w:ind w:firstLine="420" w:firstLineChars="200"/>
        <w:rPr>
          <w:rFonts w:ascii="宋体" w:hAnsi="宋体" w:cs="宋体"/>
          <w:color w:val="auto"/>
          <w:highlight w:val="none"/>
        </w:rPr>
      </w:pPr>
    </w:p>
    <w:p w14:paraId="1ADE748C">
      <w:pPr>
        <w:spacing w:line="360" w:lineRule="auto"/>
        <w:ind w:firstLine="420" w:firstLineChars="200"/>
        <w:rPr>
          <w:rFonts w:ascii="宋体" w:hAnsi="宋体" w:cs="宋体"/>
          <w:color w:val="auto"/>
          <w:highlight w:val="none"/>
        </w:rPr>
      </w:pPr>
    </w:p>
    <w:p w14:paraId="0C1C010B">
      <w:pPr>
        <w:spacing w:line="360" w:lineRule="auto"/>
        <w:ind w:firstLine="420" w:firstLineChars="200"/>
        <w:rPr>
          <w:rFonts w:ascii="宋体" w:hAnsi="宋体" w:cs="宋体"/>
          <w:color w:val="auto"/>
          <w:highlight w:val="none"/>
        </w:rPr>
      </w:pPr>
    </w:p>
    <w:p w14:paraId="70FE0583">
      <w:pPr>
        <w:spacing w:line="360" w:lineRule="auto"/>
        <w:rPr>
          <w:rFonts w:ascii="宋体" w:hAnsi="宋体" w:cs="宋体"/>
          <w:b/>
          <w:color w:val="auto"/>
          <w:sz w:val="24"/>
          <w:highlight w:val="none"/>
        </w:rPr>
      </w:pPr>
    </w:p>
    <w:p w14:paraId="074D8EF7">
      <w:pPr>
        <w:spacing w:line="360" w:lineRule="auto"/>
        <w:rPr>
          <w:rFonts w:ascii="宋体" w:hAnsi="宋体" w:cs="宋体"/>
          <w:b/>
          <w:color w:val="auto"/>
          <w:sz w:val="24"/>
          <w:highlight w:val="none"/>
        </w:rPr>
      </w:pPr>
    </w:p>
    <w:p w14:paraId="51F2792B">
      <w:pPr>
        <w:spacing w:line="360" w:lineRule="auto"/>
        <w:rPr>
          <w:rFonts w:ascii="宋体" w:hAnsi="宋体" w:cs="宋体"/>
          <w:b/>
          <w:color w:val="auto"/>
          <w:sz w:val="24"/>
          <w:highlight w:val="none"/>
        </w:rPr>
      </w:pPr>
    </w:p>
    <w:p w14:paraId="0B1B2E17">
      <w:pPr>
        <w:spacing w:line="360" w:lineRule="auto"/>
        <w:rPr>
          <w:rFonts w:ascii="宋体" w:hAnsi="宋体" w:cs="宋体"/>
          <w:b/>
          <w:color w:val="auto"/>
          <w:sz w:val="24"/>
          <w:highlight w:val="none"/>
        </w:rPr>
      </w:pPr>
    </w:p>
    <w:p w14:paraId="1E8179A8">
      <w:pPr>
        <w:spacing w:line="360" w:lineRule="auto"/>
        <w:rPr>
          <w:rFonts w:ascii="宋体" w:hAnsi="宋体" w:cs="宋体"/>
          <w:b/>
          <w:color w:val="auto"/>
          <w:sz w:val="24"/>
          <w:highlight w:val="none"/>
        </w:rPr>
      </w:pPr>
    </w:p>
    <w:p w14:paraId="2D6B17A3">
      <w:pPr>
        <w:spacing w:line="360" w:lineRule="auto"/>
        <w:rPr>
          <w:rFonts w:ascii="宋体" w:hAnsi="宋体" w:cs="宋体"/>
          <w:b/>
          <w:color w:val="auto"/>
          <w:sz w:val="24"/>
          <w:highlight w:val="none"/>
        </w:rPr>
      </w:pPr>
    </w:p>
    <w:p w14:paraId="08A18EBC">
      <w:pPr>
        <w:spacing w:line="360" w:lineRule="auto"/>
        <w:rPr>
          <w:rFonts w:ascii="宋体" w:hAnsi="宋体" w:cs="宋体"/>
          <w:b/>
          <w:color w:val="auto"/>
          <w:sz w:val="24"/>
          <w:highlight w:val="none"/>
        </w:rPr>
      </w:pPr>
    </w:p>
    <w:p w14:paraId="26F01875">
      <w:pPr>
        <w:spacing w:line="360" w:lineRule="auto"/>
        <w:rPr>
          <w:rFonts w:ascii="宋体" w:hAnsi="宋体" w:cs="宋体"/>
          <w:b/>
          <w:color w:val="auto"/>
          <w:sz w:val="24"/>
          <w:highlight w:val="none"/>
        </w:rPr>
      </w:pPr>
    </w:p>
    <w:p w14:paraId="412C11FB">
      <w:pPr>
        <w:spacing w:line="360" w:lineRule="auto"/>
        <w:rPr>
          <w:rFonts w:ascii="宋体" w:hAnsi="宋体" w:cs="宋体"/>
          <w:b/>
          <w:color w:val="auto"/>
          <w:sz w:val="24"/>
          <w:highlight w:val="none"/>
        </w:rPr>
      </w:pPr>
    </w:p>
    <w:p w14:paraId="7747255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B88B24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069551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05BF0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111E1D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F9A9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2F8246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4468F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39456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CECBAE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D1E3D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158943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49604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1E593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0FDA0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079505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BC64C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5A249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90240F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437D0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EE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0C572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5AE77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FC5B93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B7FB2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DA3273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18CDCE5">
      <w:pPr>
        <w:spacing w:line="360" w:lineRule="auto"/>
        <w:jc w:val="center"/>
        <w:rPr>
          <w:rFonts w:ascii="宋体" w:hAnsi="宋体" w:cs="宋体"/>
          <w:b/>
          <w:bCs/>
          <w:color w:val="auto"/>
          <w:sz w:val="24"/>
          <w:highlight w:val="none"/>
        </w:rPr>
      </w:pPr>
    </w:p>
    <w:p w14:paraId="0AAFF34B">
      <w:pPr>
        <w:spacing w:line="360" w:lineRule="auto"/>
        <w:rPr>
          <w:rFonts w:ascii="宋体" w:hAnsi="宋体" w:cs="宋体"/>
          <w:b/>
          <w:color w:val="auto"/>
          <w:sz w:val="24"/>
          <w:highlight w:val="none"/>
        </w:rPr>
      </w:pPr>
    </w:p>
    <w:p w14:paraId="2C2BE31C">
      <w:pPr>
        <w:spacing w:line="360" w:lineRule="auto"/>
        <w:rPr>
          <w:rFonts w:ascii="宋体" w:hAnsi="宋体" w:cs="宋体"/>
          <w:b/>
          <w:color w:val="auto"/>
          <w:sz w:val="24"/>
          <w:highlight w:val="none"/>
        </w:rPr>
      </w:pPr>
    </w:p>
    <w:p w14:paraId="242C116D">
      <w:pPr>
        <w:spacing w:line="360" w:lineRule="auto"/>
        <w:rPr>
          <w:rFonts w:ascii="宋体" w:hAnsi="宋体" w:cs="宋体"/>
          <w:b/>
          <w:color w:val="auto"/>
          <w:sz w:val="24"/>
          <w:highlight w:val="none"/>
        </w:rPr>
      </w:pPr>
    </w:p>
    <w:p w14:paraId="66F9580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90DDD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477209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593B8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7CA2B3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DEC6C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9DE14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74160D">
      <w:pPr>
        <w:widowControl/>
        <w:spacing w:line="360" w:lineRule="auto"/>
        <w:ind w:firstLine="600" w:firstLineChars="200"/>
        <w:jc w:val="left"/>
        <w:rPr>
          <w:rFonts w:ascii="宋体" w:hAnsi="宋体" w:cs="宋体"/>
          <w:color w:val="auto"/>
          <w:sz w:val="30"/>
          <w:szCs w:val="30"/>
          <w:highlight w:val="none"/>
        </w:rPr>
      </w:pPr>
    </w:p>
    <w:p w14:paraId="080F0835">
      <w:pPr>
        <w:spacing w:line="360" w:lineRule="auto"/>
        <w:jc w:val="center"/>
        <w:rPr>
          <w:rFonts w:ascii="宋体" w:hAnsi="宋体" w:cs="宋体"/>
          <w:b/>
          <w:color w:val="auto"/>
          <w:spacing w:val="6"/>
          <w:sz w:val="32"/>
          <w:szCs w:val="32"/>
          <w:highlight w:val="none"/>
        </w:rPr>
      </w:pPr>
    </w:p>
    <w:p w14:paraId="6FACCDAB">
      <w:pPr>
        <w:spacing w:line="360" w:lineRule="auto"/>
        <w:jc w:val="center"/>
        <w:rPr>
          <w:rFonts w:ascii="宋体" w:hAnsi="宋体" w:cs="宋体"/>
          <w:b/>
          <w:color w:val="auto"/>
          <w:spacing w:val="6"/>
          <w:sz w:val="32"/>
          <w:szCs w:val="32"/>
          <w:highlight w:val="none"/>
        </w:rPr>
      </w:pPr>
    </w:p>
    <w:p w14:paraId="083526BC">
      <w:pPr>
        <w:spacing w:line="360" w:lineRule="auto"/>
        <w:jc w:val="center"/>
        <w:rPr>
          <w:rFonts w:ascii="宋体" w:hAnsi="宋体" w:cs="宋体"/>
          <w:b/>
          <w:color w:val="auto"/>
          <w:spacing w:val="6"/>
          <w:sz w:val="32"/>
          <w:szCs w:val="32"/>
          <w:highlight w:val="none"/>
        </w:rPr>
      </w:pPr>
    </w:p>
    <w:p w14:paraId="2E190DA1">
      <w:pPr>
        <w:spacing w:line="360" w:lineRule="auto"/>
        <w:jc w:val="center"/>
        <w:rPr>
          <w:rFonts w:ascii="宋体" w:hAnsi="宋体" w:cs="宋体"/>
          <w:b/>
          <w:color w:val="auto"/>
          <w:spacing w:val="6"/>
          <w:sz w:val="32"/>
          <w:szCs w:val="32"/>
          <w:highlight w:val="none"/>
        </w:rPr>
      </w:pPr>
    </w:p>
    <w:p w14:paraId="00D106E3">
      <w:pPr>
        <w:spacing w:line="360" w:lineRule="auto"/>
        <w:jc w:val="center"/>
        <w:rPr>
          <w:rFonts w:ascii="宋体" w:hAnsi="宋体" w:cs="宋体"/>
          <w:b/>
          <w:color w:val="auto"/>
          <w:spacing w:val="6"/>
          <w:sz w:val="32"/>
          <w:szCs w:val="32"/>
          <w:highlight w:val="none"/>
        </w:rPr>
      </w:pPr>
    </w:p>
    <w:p w14:paraId="6638027E">
      <w:pPr>
        <w:spacing w:line="360" w:lineRule="auto"/>
        <w:jc w:val="center"/>
        <w:rPr>
          <w:rFonts w:ascii="宋体" w:hAnsi="宋体" w:cs="宋体"/>
          <w:b/>
          <w:color w:val="auto"/>
          <w:spacing w:val="6"/>
          <w:sz w:val="32"/>
          <w:szCs w:val="32"/>
          <w:highlight w:val="none"/>
        </w:rPr>
      </w:pPr>
    </w:p>
    <w:p w14:paraId="513A8679">
      <w:pPr>
        <w:spacing w:line="360" w:lineRule="auto"/>
        <w:jc w:val="center"/>
        <w:rPr>
          <w:rFonts w:ascii="宋体" w:hAnsi="宋体" w:cs="宋体"/>
          <w:b/>
          <w:color w:val="auto"/>
          <w:spacing w:val="6"/>
          <w:sz w:val="32"/>
          <w:szCs w:val="32"/>
          <w:highlight w:val="none"/>
        </w:rPr>
      </w:pPr>
    </w:p>
    <w:p w14:paraId="2E9C6B72">
      <w:pPr>
        <w:spacing w:line="360" w:lineRule="auto"/>
        <w:jc w:val="center"/>
        <w:rPr>
          <w:rFonts w:ascii="宋体" w:hAnsi="宋体" w:cs="宋体"/>
          <w:b/>
          <w:color w:val="auto"/>
          <w:spacing w:val="6"/>
          <w:sz w:val="32"/>
          <w:szCs w:val="32"/>
          <w:highlight w:val="none"/>
        </w:rPr>
      </w:pPr>
    </w:p>
    <w:p w14:paraId="25C3BB70">
      <w:pPr>
        <w:spacing w:line="360" w:lineRule="auto"/>
        <w:jc w:val="center"/>
        <w:rPr>
          <w:rFonts w:ascii="宋体" w:hAnsi="宋体" w:cs="宋体"/>
          <w:b/>
          <w:color w:val="auto"/>
          <w:spacing w:val="6"/>
          <w:sz w:val="32"/>
          <w:szCs w:val="32"/>
          <w:highlight w:val="none"/>
        </w:rPr>
      </w:pPr>
    </w:p>
    <w:p w14:paraId="48DC1264">
      <w:pPr>
        <w:spacing w:line="360" w:lineRule="auto"/>
        <w:jc w:val="center"/>
        <w:rPr>
          <w:rFonts w:ascii="宋体" w:hAnsi="宋体" w:cs="宋体"/>
          <w:b/>
          <w:color w:val="auto"/>
          <w:spacing w:val="6"/>
          <w:sz w:val="32"/>
          <w:szCs w:val="32"/>
          <w:highlight w:val="none"/>
        </w:rPr>
      </w:pPr>
    </w:p>
    <w:p w14:paraId="4316616C">
      <w:pPr>
        <w:spacing w:line="360" w:lineRule="auto"/>
        <w:jc w:val="center"/>
        <w:rPr>
          <w:rFonts w:ascii="宋体" w:hAnsi="宋体" w:cs="宋体"/>
          <w:b/>
          <w:color w:val="auto"/>
          <w:spacing w:val="6"/>
          <w:sz w:val="32"/>
          <w:szCs w:val="32"/>
          <w:highlight w:val="none"/>
        </w:rPr>
      </w:pPr>
    </w:p>
    <w:p w14:paraId="372C520D">
      <w:pPr>
        <w:spacing w:line="360" w:lineRule="auto"/>
        <w:jc w:val="center"/>
        <w:rPr>
          <w:rFonts w:ascii="宋体" w:hAnsi="宋体" w:cs="宋体"/>
          <w:b/>
          <w:color w:val="auto"/>
          <w:spacing w:val="6"/>
          <w:sz w:val="32"/>
          <w:szCs w:val="32"/>
          <w:highlight w:val="none"/>
        </w:rPr>
      </w:pPr>
    </w:p>
    <w:p w14:paraId="3A3E8DAE">
      <w:pPr>
        <w:spacing w:line="360" w:lineRule="auto"/>
        <w:jc w:val="left"/>
        <w:rPr>
          <w:rFonts w:ascii="宋体" w:hAnsi="宋体" w:cs="宋体"/>
          <w:b/>
          <w:color w:val="auto"/>
          <w:spacing w:val="6"/>
          <w:sz w:val="32"/>
          <w:szCs w:val="32"/>
          <w:highlight w:val="none"/>
        </w:rPr>
      </w:pPr>
    </w:p>
    <w:p w14:paraId="2DC5D323">
      <w:pPr>
        <w:spacing w:line="360" w:lineRule="auto"/>
        <w:jc w:val="left"/>
        <w:rPr>
          <w:rFonts w:ascii="宋体" w:hAnsi="宋体" w:cs="宋体"/>
          <w:b/>
          <w:color w:val="auto"/>
          <w:spacing w:val="6"/>
          <w:sz w:val="32"/>
          <w:szCs w:val="32"/>
          <w:highlight w:val="none"/>
        </w:rPr>
      </w:pPr>
    </w:p>
    <w:p w14:paraId="0BE2020F">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9ADFF8D">
      <w:pPr>
        <w:spacing w:line="360" w:lineRule="auto"/>
        <w:jc w:val="center"/>
        <w:rPr>
          <w:rFonts w:ascii="宋体" w:hAnsi="宋体" w:cs="宋体"/>
          <w:b/>
          <w:color w:val="auto"/>
          <w:sz w:val="24"/>
          <w:highlight w:val="none"/>
        </w:rPr>
      </w:pPr>
    </w:p>
    <w:p w14:paraId="2D506F6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E63671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A0936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23EF8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48A5F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5F53BD0">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31967F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016D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CAB54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955E9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19BD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039EF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701C4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55C56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3B67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AA4B01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3D0530">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465D72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6A0C12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7DFBE2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9D3DE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77920E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27059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D56D37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6926D5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C95B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903AA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36FFC84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FBF04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91866DF">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0CE9A9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98B618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971314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C3543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6E9B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4180B8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ED28A36">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C564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8A29D4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7C0DD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25DB0C3">
      <w:pPr>
        <w:spacing w:line="360" w:lineRule="auto"/>
        <w:rPr>
          <w:rFonts w:ascii="宋体" w:hAnsi="宋体" w:cs="宋体"/>
          <w:b/>
          <w:color w:val="auto"/>
          <w:sz w:val="24"/>
          <w:highlight w:val="none"/>
        </w:rPr>
      </w:pPr>
    </w:p>
    <w:p w14:paraId="7EDB2328">
      <w:pPr>
        <w:spacing w:line="360" w:lineRule="auto"/>
        <w:rPr>
          <w:rFonts w:ascii="宋体" w:hAnsi="宋体" w:cs="宋体"/>
          <w:b/>
          <w:color w:val="auto"/>
          <w:sz w:val="24"/>
          <w:highlight w:val="none"/>
        </w:rPr>
      </w:pPr>
    </w:p>
    <w:p w14:paraId="020A8B2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1592A6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6B6A4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E1136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C4EA2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8898DB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F72180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66AD55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AFD81C">
      <w:pPr>
        <w:spacing w:line="360" w:lineRule="auto"/>
        <w:rPr>
          <w:rFonts w:ascii="宋体" w:hAnsi="宋体" w:cs="宋体"/>
          <w:b/>
          <w:color w:val="auto"/>
          <w:sz w:val="24"/>
          <w:highlight w:val="none"/>
        </w:rPr>
      </w:pPr>
    </w:p>
    <w:p w14:paraId="0B26F050">
      <w:pPr>
        <w:autoSpaceDE w:val="0"/>
        <w:autoSpaceDN w:val="0"/>
        <w:jc w:val="center"/>
        <w:rPr>
          <w:rFonts w:ascii="宋体" w:hAnsi="宋体" w:cs="宋体"/>
          <w:b/>
          <w:color w:val="auto"/>
          <w:spacing w:val="6"/>
          <w:sz w:val="32"/>
          <w:szCs w:val="32"/>
          <w:highlight w:val="none"/>
        </w:rPr>
      </w:pPr>
    </w:p>
    <w:p w14:paraId="0EA3DB71">
      <w:pPr>
        <w:autoSpaceDE w:val="0"/>
        <w:autoSpaceDN w:val="0"/>
        <w:jc w:val="center"/>
        <w:rPr>
          <w:rFonts w:ascii="宋体" w:hAnsi="宋体" w:cs="宋体"/>
          <w:b/>
          <w:color w:val="auto"/>
          <w:spacing w:val="6"/>
          <w:sz w:val="32"/>
          <w:szCs w:val="32"/>
          <w:highlight w:val="none"/>
        </w:rPr>
      </w:pPr>
    </w:p>
    <w:p w14:paraId="2E31D6E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D59387D">
      <w:pPr>
        <w:spacing w:line="360" w:lineRule="auto"/>
        <w:rPr>
          <w:rFonts w:ascii="宋体" w:hAnsi="宋体" w:cs="宋体"/>
          <w:color w:val="auto"/>
          <w:sz w:val="24"/>
          <w:highlight w:val="none"/>
          <w:u w:val="single"/>
        </w:rPr>
      </w:pPr>
    </w:p>
    <w:p w14:paraId="707CC075">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杭州市余杭区综合行政执法局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杭州天坤建设咨询有限公司</w:t>
      </w:r>
      <w:r>
        <w:rPr>
          <w:rFonts w:hint="eastAsia" w:ascii="宋体" w:hAnsi="宋体" w:cs="宋体"/>
          <w:color w:val="auto"/>
          <w:sz w:val="24"/>
          <w:highlight w:val="none"/>
          <w:u w:val="single"/>
        </w:rPr>
        <w:t>：</w:t>
      </w:r>
    </w:p>
    <w:p w14:paraId="478A061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余杭区综合行政执法局城市道路保洁采购项目（良睦路延伸段仓前良渚区块）</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81A0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83C685D">
      <w:pPr>
        <w:spacing w:line="360" w:lineRule="auto"/>
        <w:ind w:firstLine="494"/>
        <w:rPr>
          <w:rFonts w:ascii="宋体" w:hAnsi="宋体" w:cs="宋体"/>
          <w:color w:val="auto"/>
          <w:sz w:val="24"/>
          <w:highlight w:val="none"/>
        </w:rPr>
      </w:pPr>
    </w:p>
    <w:p w14:paraId="5D9D30AD">
      <w:pPr>
        <w:spacing w:line="360" w:lineRule="auto"/>
        <w:ind w:firstLine="494"/>
        <w:rPr>
          <w:rFonts w:ascii="宋体" w:hAnsi="宋体" w:cs="宋体"/>
          <w:color w:val="auto"/>
          <w:sz w:val="24"/>
          <w:highlight w:val="none"/>
        </w:rPr>
      </w:pPr>
    </w:p>
    <w:p w14:paraId="39168633">
      <w:pPr>
        <w:spacing w:line="360" w:lineRule="auto"/>
        <w:ind w:firstLine="494"/>
        <w:rPr>
          <w:rFonts w:ascii="宋体" w:hAnsi="宋体" w:cs="宋体"/>
          <w:color w:val="auto"/>
          <w:sz w:val="24"/>
          <w:highlight w:val="none"/>
        </w:rPr>
      </w:pPr>
    </w:p>
    <w:p w14:paraId="5A9A158A">
      <w:pPr>
        <w:spacing w:line="360" w:lineRule="auto"/>
        <w:ind w:firstLine="494"/>
        <w:rPr>
          <w:rFonts w:ascii="宋体" w:hAnsi="宋体" w:cs="宋体"/>
          <w:color w:val="auto"/>
          <w:sz w:val="24"/>
          <w:highlight w:val="none"/>
        </w:rPr>
      </w:pPr>
    </w:p>
    <w:p w14:paraId="08E4CF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825CAD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B3029BA">
      <w:pPr>
        <w:rPr>
          <w:rFonts w:ascii="宋体" w:hAnsi="宋体" w:cs="宋体"/>
          <w:color w:val="auto"/>
          <w:sz w:val="24"/>
          <w:highlight w:val="none"/>
        </w:rPr>
      </w:pPr>
      <w:r>
        <w:rPr>
          <w:rFonts w:hint="eastAsia" w:ascii="宋体" w:hAnsi="宋体" w:cs="宋体"/>
          <w:b/>
          <w:bCs/>
          <w:color w:val="auto"/>
          <w:sz w:val="24"/>
          <w:highlight w:val="none"/>
        </w:rPr>
        <w:t>附：</w:t>
      </w:r>
    </w:p>
    <w:p w14:paraId="2F8FD73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DBB7335">
      <w:pPr>
        <w:autoSpaceDE w:val="0"/>
        <w:autoSpaceDN w:val="0"/>
        <w:jc w:val="center"/>
        <w:rPr>
          <w:rFonts w:ascii="宋体" w:hAnsi="宋体" w:cs="宋体"/>
          <w:b/>
          <w:color w:val="auto"/>
          <w:spacing w:val="6"/>
          <w:sz w:val="32"/>
          <w:szCs w:val="32"/>
          <w:highlight w:val="none"/>
        </w:rPr>
      </w:pPr>
    </w:p>
    <w:p w14:paraId="45030387">
      <w:pPr>
        <w:autoSpaceDE w:val="0"/>
        <w:autoSpaceDN w:val="0"/>
        <w:jc w:val="center"/>
        <w:rPr>
          <w:rFonts w:ascii="宋体" w:hAnsi="宋体" w:cs="宋体"/>
          <w:b/>
          <w:color w:val="auto"/>
          <w:spacing w:val="6"/>
          <w:sz w:val="32"/>
          <w:szCs w:val="32"/>
          <w:highlight w:val="none"/>
        </w:rPr>
      </w:pPr>
    </w:p>
    <w:p w14:paraId="402EE138">
      <w:pPr>
        <w:autoSpaceDE w:val="0"/>
        <w:autoSpaceDN w:val="0"/>
        <w:jc w:val="center"/>
        <w:rPr>
          <w:rFonts w:ascii="宋体" w:hAnsi="宋体" w:cs="宋体"/>
          <w:b/>
          <w:color w:val="auto"/>
          <w:spacing w:val="6"/>
          <w:sz w:val="32"/>
          <w:szCs w:val="32"/>
          <w:highlight w:val="none"/>
        </w:rPr>
      </w:pPr>
    </w:p>
    <w:p w14:paraId="51302B47">
      <w:pPr>
        <w:autoSpaceDE w:val="0"/>
        <w:autoSpaceDN w:val="0"/>
        <w:jc w:val="center"/>
        <w:rPr>
          <w:rFonts w:ascii="宋体" w:hAnsi="宋体" w:cs="宋体"/>
          <w:b/>
          <w:color w:val="auto"/>
          <w:spacing w:val="6"/>
          <w:sz w:val="32"/>
          <w:szCs w:val="32"/>
          <w:highlight w:val="none"/>
        </w:rPr>
      </w:pPr>
    </w:p>
    <w:p w14:paraId="19E9C4F7">
      <w:pPr>
        <w:autoSpaceDE w:val="0"/>
        <w:autoSpaceDN w:val="0"/>
        <w:jc w:val="center"/>
        <w:rPr>
          <w:rFonts w:ascii="宋体" w:hAnsi="宋体" w:cs="宋体"/>
          <w:b/>
          <w:color w:val="auto"/>
          <w:spacing w:val="6"/>
          <w:sz w:val="32"/>
          <w:szCs w:val="32"/>
          <w:highlight w:val="none"/>
        </w:rPr>
      </w:pPr>
    </w:p>
    <w:p w14:paraId="0CD0CFCA">
      <w:pPr>
        <w:autoSpaceDE w:val="0"/>
        <w:autoSpaceDN w:val="0"/>
        <w:jc w:val="center"/>
        <w:rPr>
          <w:rFonts w:ascii="宋体" w:hAnsi="宋体" w:cs="宋体"/>
          <w:b/>
          <w:color w:val="auto"/>
          <w:spacing w:val="6"/>
          <w:sz w:val="32"/>
          <w:szCs w:val="32"/>
          <w:highlight w:val="none"/>
        </w:rPr>
      </w:pPr>
    </w:p>
    <w:p w14:paraId="2860479B">
      <w:pPr>
        <w:autoSpaceDE w:val="0"/>
        <w:autoSpaceDN w:val="0"/>
        <w:jc w:val="center"/>
        <w:rPr>
          <w:rFonts w:ascii="宋体" w:hAnsi="宋体" w:cs="宋体"/>
          <w:b/>
          <w:color w:val="auto"/>
          <w:spacing w:val="6"/>
          <w:sz w:val="32"/>
          <w:szCs w:val="32"/>
          <w:highlight w:val="none"/>
        </w:rPr>
      </w:pPr>
    </w:p>
    <w:p w14:paraId="5D4CB34C">
      <w:pPr>
        <w:autoSpaceDE w:val="0"/>
        <w:autoSpaceDN w:val="0"/>
        <w:jc w:val="center"/>
        <w:rPr>
          <w:rFonts w:ascii="宋体" w:hAnsi="宋体" w:cs="宋体"/>
          <w:b/>
          <w:color w:val="auto"/>
          <w:spacing w:val="6"/>
          <w:sz w:val="32"/>
          <w:szCs w:val="32"/>
          <w:highlight w:val="none"/>
        </w:rPr>
      </w:pPr>
    </w:p>
    <w:p w14:paraId="3E18A0F7">
      <w:pPr>
        <w:autoSpaceDE w:val="0"/>
        <w:autoSpaceDN w:val="0"/>
        <w:jc w:val="center"/>
        <w:rPr>
          <w:rFonts w:ascii="宋体" w:hAnsi="宋体" w:cs="宋体"/>
          <w:b/>
          <w:color w:val="auto"/>
          <w:spacing w:val="6"/>
          <w:sz w:val="32"/>
          <w:szCs w:val="32"/>
          <w:highlight w:val="none"/>
        </w:rPr>
      </w:pPr>
    </w:p>
    <w:p w14:paraId="2EBB8197">
      <w:pPr>
        <w:autoSpaceDE w:val="0"/>
        <w:autoSpaceDN w:val="0"/>
        <w:jc w:val="center"/>
        <w:rPr>
          <w:rFonts w:ascii="宋体" w:hAnsi="宋体" w:cs="宋体"/>
          <w:b/>
          <w:color w:val="auto"/>
          <w:spacing w:val="6"/>
          <w:sz w:val="32"/>
          <w:szCs w:val="32"/>
          <w:highlight w:val="none"/>
        </w:rPr>
      </w:pPr>
    </w:p>
    <w:p w14:paraId="0E4A920E">
      <w:pPr>
        <w:autoSpaceDE w:val="0"/>
        <w:autoSpaceDN w:val="0"/>
        <w:jc w:val="center"/>
        <w:rPr>
          <w:rFonts w:ascii="宋体" w:hAnsi="宋体" w:cs="宋体"/>
          <w:b/>
          <w:color w:val="auto"/>
          <w:spacing w:val="6"/>
          <w:sz w:val="32"/>
          <w:szCs w:val="32"/>
          <w:highlight w:val="none"/>
        </w:rPr>
      </w:pPr>
    </w:p>
    <w:p w14:paraId="600C64BD">
      <w:pPr>
        <w:autoSpaceDE w:val="0"/>
        <w:autoSpaceDN w:val="0"/>
        <w:jc w:val="center"/>
        <w:rPr>
          <w:rFonts w:ascii="宋体" w:hAnsi="宋体" w:cs="宋体"/>
          <w:b/>
          <w:color w:val="auto"/>
          <w:spacing w:val="6"/>
          <w:sz w:val="32"/>
          <w:szCs w:val="32"/>
          <w:highlight w:val="none"/>
        </w:rPr>
      </w:pPr>
    </w:p>
    <w:p w14:paraId="057587F2">
      <w:pPr>
        <w:autoSpaceDE w:val="0"/>
        <w:autoSpaceDN w:val="0"/>
        <w:jc w:val="center"/>
        <w:rPr>
          <w:rFonts w:ascii="宋体" w:hAnsi="宋体" w:cs="宋体"/>
          <w:b/>
          <w:color w:val="auto"/>
          <w:spacing w:val="6"/>
          <w:sz w:val="32"/>
          <w:szCs w:val="32"/>
          <w:highlight w:val="none"/>
        </w:rPr>
      </w:pPr>
    </w:p>
    <w:p w14:paraId="061548BC">
      <w:pPr>
        <w:autoSpaceDE w:val="0"/>
        <w:autoSpaceDN w:val="0"/>
        <w:jc w:val="center"/>
        <w:rPr>
          <w:rFonts w:ascii="宋体" w:hAnsi="宋体" w:cs="宋体"/>
          <w:b/>
          <w:color w:val="auto"/>
          <w:spacing w:val="6"/>
          <w:sz w:val="32"/>
          <w:szCs w:val="32"/>
          <w:highlight w:val="none"/>
        </w:rPr>
      </w:pPr>
    </w:p>
    <w:p w14:paraId="36703A7C">
      <w:pPr>
        <w:autoSpaceDE w:val="0"/>
        <w:autoSpaceDN w:val="0"/>
        <w:jc w:val="both"/>
        <w:rPr>
          <w:rFonts w:ascii="宋体" w:hAnsi="宋体" w:cs="宋体"/>
          <w:b/>
          <w:color w:val="auto"/>
          <w:spacing w:val="6"/>
          <w:sz w:val="32"/>
          <w:szCs w:val="32"/>
          <w:highlight w:val="none"/>
        </w:rPr>
      </w:pPr>
    </w:p>
    <w:p w14:paraId="4F76B10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ED4CC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E4007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余杭区综合行政执法局城市道路保洁采购项目（良睦路延伸段仓前良渚区块）</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F6950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F931B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2315A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4E72C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79BE9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BBD0A4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124BB9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383C93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0"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0"/>
      <w:r>
        <w:rPr>
          <w:rFonts w:hint="eastAsia" w:ascii="宋体" w:hAnsi="宋体" w:cs="宋体"/>
          <w:b/>
          <w:color w:val="auto"/>
          <w:kern w:val="0"/>
          <w:sz w:val="24"/>
          <w:highlight w:val="none"/>
          <w:lang w:val="zh-CN"/>
        </w:rPr>
        <w:t>）</w:t>
      </w:r>
    </w:p>
    <w:p w14:paraId="401EB02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1"/>
    </w:p>
    <w:p w14:paraId="50E762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62510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C7F9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DC657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85C1D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AD2F1C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C598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7FECBF">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95DC0F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B0CAC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D8C87A">
      <w:pPr>
        <w:autoSpaceDE w:val="0"/>
        <w:autoSpaceDN w:val="0"/>
        <w:jc w:val="center"/>
        <w:rPr>
          <w:rFonts w:ascii="宋体" w:hAnsi="宋体" w:cs="宋体"/>
          <w:b/>
          <w:color w:val="auto"/>
          <w:spacing w:val="6"/>
          <w:sz w:val="32"/>
          <w:szCs w:val="32"/>
          <w:highlight w:val="none"/>
        </w:rPr>
      </w:pPr>
    </w:p>
    <w:p w14:paraId="6D0706E4">
      <w:pPr>
        <w:autoSpaceDE w:val="0"/>
        <w:autoSpaceDN w:val="0"/>
        <w:jc w:val="center"/>
        <w:rPr>
          <w:rFonts w:ascii="宋体" w:hAnsi="宋体" w:cs="宋体"/>
          <w:b/>
          <w:color w:val="auto"/>
          <w:spacing w:val="6"/>
          <w:sz w:val="32"/>
          <w:szCs w:val="32"/>
          <w:highlight w:val="none"/>
        </w:rPr>
      </w:pPr>
    </w:p>
    <w:p w14:paraId="61850F63">
      <w:pPr>
        <w:autoSpaceDE w:val="0"/>
        <w:autoSpaceDN w:val="0"/>
        <w:jc w:val="center"/>
        <w:rPr>
          <w:rFonts w:ascii="宋体" w:hAnsi="宋体" w:cs="宋体"/>
          <w:b/>
          <w:color w:val="auto"/>
          <w:spacing w:val="6"/>
          <w:sz w:val="32"/>
          <w:szCs w:val="32"/>
          <w:highlight w:val="none"/>
        </w:rPr>
      </w:pPr>
    </w:p>
    <w:p w14:paraId="64EEC01F">
      <w:pPr>
        <w:autoSpaceDE w:val="0"/>
        <w:autoSpaceDN w:val="0"/>
        <w:jc w:val="center"/>
        <w:rPr>
          <w:rFonts w:ascii="宋体" w:hAnsi="宋体" w:cs="宋体"/>
          <w:b/>
          <w:color w:val="auto"/>
          <w:spacing w:val="6"/>
          <w:sz w:val="32"/>
          <w:szCs w:val="32"/>
          <w:highlight w:val="none"/>
        </w:rPr>
      </w:pPr>
    </w:p>
    <w:p w14:paraId="757C4798">
      <w:pPr>
        <w:autoSpaceDE w:val="0"/>
        <w:autoSpaceDN w:val="0"/>
        <w:jc w:val="center"/>
        <w:rPr>
          <w:rFonts w:ascii="宋体" w:hAnsi="宋体" w:cs="宋体"/>
          <w:b/>
          <w:color w:val="auto"/>
          <w:spacing w:val="6"/>
          <w:sz w:val="32"/>
          <w:szCs w:val="32"/>
          <w:highlight w:val="none"/>
        </w:rPr>
      </w:pPr>
    </w:p>
    <w:p w14:paraId="06182B43">
      <w:pPr>
        <w:autoSpaceDE w:val="0"/>
        <w:autoSpaceDN w:val="0"/>
        <w:jc w:val="center"/>
        <w:rPr>
          <w:rFonts w:ascii="宋体" w:hAnsi="宋体" w:cs="宋体"/>
          <w:b/>
          <w:color w:val="auto"/>
          <w:spacing w:val="6"/>
          <w:sz w:val="32"/>
          <w:szCs w:val="32"/>
          <w:highlight w:val="none"/>
        </w:rPr>
      </w:pPr>
    </w:p>
    <w:p w14:paraId="5C02F0DB">
      <w:pPr>
        <w:autoSpaceDE w:val="0"/>
        <w:autoSpaceDN w:val="0"/>
        <w:jc w:val="center"/>
        <w:rPr>
          <w:rFonts w:ascii="宋体" w:hAnsi="宋体" w:cs="宋体"/>
          <w:b/>
          <w:color w:val="auto"/>
          <w:spacing w:val="6"/>
          <w:sz w:val="32"/>
          <w:szCs w:val="32"/>
          <w:highlight w:val="none"/>
        </w:rPr>
      </w:pPr>
    </w:p>
    <w:p w14:paraId="0CA16F34">
      <w:pPr>
        <w:autoSpaceDE w:val="0"/>
        <w:autoSpaceDN w:val="0"/>
        <w:jc w:val="center"/>
        <w:rPr>
          <w:rFonts w:ascii="宋体" w:hAnsi="宋体" w:cs="宋体"/>
          <w:b/>
          <w:color w:val="auto"/>
          <w:spacing w:val="6"/>
          <w:sz w:val="32"/>
          <w:szCs w:val="32"/>
          <w:highlight w:val="none"/>
        </w:rPr>
      </w:pPr>
    </w:p>
    <w:p w14:paraId="1D2202D8">
      <w:pPr>
        <w:autoSpaceDE w:val="0"/>
        <w:autoSpaceDN w:val="0"/>
        <w:jc w:val="center"/>
        <w:rPr>
          <w:rFonts w:ascii="宋体" w:hAnsi="宋体" w:cs="宋体"/>
          <w:b/>
          <w:color w:val="auto"/>
          <w:spacing w:val="6"/>
          <w:sz w:val="32"/>
          <w:szCs w:val="32"/>
          <w:highlight w:val="none"/>
        </w:rPr>
      </w:pPr>
    </w:p>
    <w:p w14:paraId="2F39F0E3">
      <w:pPr>
        <w:autoSpaceDE w:val="0"/>
        <w:autoSpaceDN w:val="0"/>
        <w:jc w:val="center"/>
        <w:rPr>
          <w:rFonts w:ascii="宋体" w:hAnsi="宋体" w:cs="宋体"/>
          <w:b/>
          <w:color w:val="auto"/>
          <w:spacing w:val="6"/>
          <w:sz w:val="32"/>
          <w:szCs w:val="32"/>
          <w:highlight w:val="none"/>
        </w:rPr>
      </w:pPr>
    </w:p>
    <w:p w14:paraId="395D9438">
      <w:pPr>
        <w:autoSpaceDE w:val="0"/>
        <w:autoSpaceDN w:val="0"/>
        <w:jc w:val="center"/>
        <w:rPr>
          <w:rFonts w:ascii="宋体" w:hAnsi="宋体" w:cs="宋体"/>
          <w:b/>
          <w:color w:val="auto"/>
          <w:spacing w:val="6"/>
          <w:sz w:val="32"/>
          <w:szCs w:val="32"/>
          <w:highlight w:val="none"/>
        </w:rPr>
      </w:pPr>
    </w:p>
    <w:p w14:paraId="491812ED">
      <w:pPr>
        <w:autoSpaceDE w:val="0"/>
        <w:autoSpaceDN w:val="0"/>
        <w:jc w:val="center"/>
        <w:rPr>
          <w:rFonts w:ascii="宋体" w:hAnsi="宋体" w:cs="宋体"/>
          <w:b/>
          <w:color w:val="auto"/>
          <w:spacing w:val="6"/>
          <w:sz w:val="32"/>
          <w:szCs w:val="32"/>
          <w:highlight w:val="none"/>
        </w:rPr>
      </w:pPr>
    </w:p>
    <w:p w14:paraId="538F432A">
      <w:pPr>
        <w:autoSpaceDE w:val="0"/>
        <w:autoSpaceDN w:val="0"/>
        <w:jc w:val="center"/>
        <w:rPr>
          <w:rFonts w:ascii="宋体" w:hAnsi="宋体" w:cs="宋体"/>
          <w:b/>
          <w:color w:val="auto"/>
          <w:spacing w:val="6"/>
          <w:sz w:val="32"/>
          <w:szCs w:val="32"/>
          <w:highlight w:val="none"/>
        </w:rPr>
      </w:pPr>
    </w:p>
    <w:p w14:paraId="486FB96E">
      <w:pPr>
        <w:autoSpaceDE w:val="0"/>
        <w:autoSpaceDN w:val="0"/>
        <w:jc w:val="center"/>
        <w:rPr>
          <w:rFonts w:ascii="宋体" w:hAnsi="宋体" w:cs="宋体"/>
          <w:b/>
          <w:color w:val="auto"/>
          <w:spacing w:val="6"/>
          <w:sz w:val="32"/>
          <w:szCs w:val="32"/>
          <w:highlight w:val="none"/>
        </w:rPr>
      </w:pPr>
    </w:p>
    <w:p w14:paraId="070D122E">
      <w:pPr>
        <w:autoSpaceDE w:val="0"/>
        <w:autoSpaceDN w:val="0"/>
        <w:jc w:val="center"/>
        <w:rPr>
          <w:rFonts w:ascii="宋体" w:hAnsi="宋体" w:cs="宋体"/>
          <w:b/>
          <w:color w:val="auto"/>
          <w:spacing w:val="6"/>
          <w:sz w:val="32"/>
          <w:szCs w:val="32"/>
          <w:highlight w:val="none"/>
        </w:rPr>
      </w:pPr>
    </w:p>
    <w:p w14:paraId="154ED073">
      <w:pPr>
        <w:autoSpaceDE w:val="0"/>
        <w:autoSpaceDN w:val="0"/>
        <w:jc w:val="center"/>
        <w:rPr>
          <w:rFonts w:ascii="宋体" w:hAnsi="宋体" w:cs="宋体"/>
          <w:b/>
          <w:color w:val="auto"/>
          <w:spacing w:val="6"/>
          <w:sz w:val="32"/>
          <w:szCs w:val="32"/>
          <w:highlight w:val="none"/>
        </w:rPr>
      </w:pPr>
    </w:p>
    <w:p w14:paraId="069057D0">
      <w:pPr>
        <w:autoSpaceDE w:val="0"/>
        <w:autoSpaceDN w:val="0"/>
        <w:jc w:val="center"/>
        <w:rPr>
          <w:rFonts w:ascii="宋体" w:hAnsi="宋体" w:cs="宋体"/>
          <w:b/>
          <w:color w:val="auto"/>
          <w:spacing w:val="6"/>
          <w:sz w:val="32"/>
          <w:szCs w:val="32"/>
          <w:highlight w:val="none"/>
        </w:rPr>
      </w:pPr>
    </w:p>
    <w:p w14:paraId="0A78B142">
      <w:pPr>
        <w:autoSpaceDE w:val="0"/>
        <w:autoSpaceDN w:val="0"/>
        <w:jc w:val="center"/>
        <w:rPr>
          <w:rFonts w:ascii="宋体" w:hAnsi="宋体" w:cs="宋体"/>
          <w:b/>
          <w:color w:val="auto"/>
          <w:spacing w:val="6"/>
          <w:sz w:val="32"/>
          <w:szCs w:val="32"/>
          <w:highlight w:val="none"/>
        </w:rPr>
      </w:pPr>
    </w:p>
    <w:p w14:paraId="4CC7CD76">
      <w:pPr>
        <w:autoSpaceDE w:val="0"/>
        <w:autoSpaceDN w:val="0"/>
        <w:jc w:val="center"/>
        <w:rPr>
          <w:rFonts w:ascii="宋体" w:hAnsi="宋体" w:cs="宋体"/>
          <w:b/>
          <w:color w:val="auto"/>
          <w:spacing w:val="6"/>
          <w:sz w:val="32"/>
          <w:szCs w:val="32"/>
          <w:highlight w:val="none"/>
        </w:rPr>
      </w:pPr>
    </w:p>
    <w:p w14:paraId="200FB1D6">
      <w:pPr>
        <w:autoSpaceDE w:val="0"/>
        <w:autoSpaceDN w:val="0"/>
        <w:jc w:val="center"/>
        <w:rPr>
          <w:rFonts w:ascii="宋体" w:hAnsi="宋体" w:cs="宋体"/>
          <w:b/>
          <w:color w:val="auto"/>
          <w:spacing w:val="6"/>
          <w:sz w:val="32"/>
          <w:szCs w:val="32"/>
          <w:highlight w:val="none"/>
        </w:rPr>
      </w:pPr>
    </w:p>
    <w:p w14:paraId="004B8462">
      <w:pPr>
        <w:autoSpaceDE w:val="0"/>
        <w:autoSpaceDN w:val="0"/>
        <w:jc w:val="center"/>
        <w:rPr>
          <w:rFonts w:ascii="宋体" w:hAnsi="宋体" w:cs="宋体"/>
          <w:b/>
          <w:color w:val="auto"/>
          <w:spacing w:val="6"/>
          <w:sz w:val="32"/>
          <w:szCs w:val="32"/>
          <w:highlight w:val="none"/>
        </w:rPr>
      </w:pPr>
    </w:p>
    <w:p w14:paraId="4177987D">
      <w:pPr>
        <w:autoSpaceDE w:val="0"/>
        <w:autoSpaceDN w:val="0"/>
        <w:jc w:val="center"/>
        <w:rPr>
          <w:rFonts w:ascii="宋体" w:hAnsi="宋体" w:cs="宋体"/>
          <w:b/>
          <w:color w:val="auto"/>
          <w:spacing w:val="6"/>
          <w:sz w:val="32"/>
          <w:szCs w:val="32"/>
          <w:highlight w:val="none"/>
        </w:rPr>
      </w:pPr>
    </w:p>
    <w:p w14:paraId="53378A28">
      <w:pPr>
        <w:widowControl/>
        <w:adjustRightInd/>
        <w:jc w:val="left"/>
        <w:rPr>
          <w:rFonts w:ascii="宋体" w:hAnsi="宋体" w:cs="宋体"/>
          <w:b/>
          <w:color w:val="auto"/>
          <w:spacing w:val="6"/>
          <w:sz w:val="32"/>
          <w:szCs w:val="32"/>
          <w:highlight w:val="none"/>
        </w:rPr>
      </w:pPr>
    </w:p>
    <w:p w14:paraId="27228C87">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74D960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91987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余杭区综合行政执法局城市道路保洁采购项目（良睦路延伸段仓前良渚区块）</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TKZXCG-2025-018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E8AE1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3B413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5BFF5F6">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FB43B89">
      <w:pPr>
        <w:rPr>
          <w:color w:val="auto"/>
          <w:highlight w:val="none"/>
        </w:rPr>
      </w:pPr>
      <w:r>
        <w:rPr>
          <w:rFonts w:hint="eastAsia"/>
          <w:color w:val="auto"/>
          <w:highlight w:val="none"/>
          <w:lang w:val="zh-CN"/>
        </w:rPr>
        <w:t xml:space="preserve"> </w:t>
      </w:r>
    </w:p>
    <w:p w14:paraId="29AFF25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468635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C52E36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769AF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47A9D0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68E9DC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66ED0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6B0B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DDE48B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AE91528">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A03D6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E029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5AC6D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4327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FEBC7A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2EEE613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655753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0EBE6CC">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F52A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7CC4EB">
      <w:pPr>
        <w:autoSpaceDE w:val="0"/>
        <w:autoSpaceDN w:val="0"/>
        <w:jc w:val="center"/>
        <w:rPr>
          <w:rFonts w:ascii="宋体" w:hAnsi="宋体" w:cs="宋体"/>
          <w:b/>
          <w:color w:val="auto"/>
          <w:spacing w:val="6"/>
          <w:sz w:val="32"/>
          <w:szCs w:val="32"/>
          <w:highlight w:val="none"/>
        </w:rPr>
      </w:pPr>
    </w:p>
    <w:p w14:paraId="1C98B601">
      <w:pPr>
        <w:autoSpaceDE w:val="0"/>
        <w:autoSpaceDN w:val="0"/>
        <w:jc w:val="center"/>
        <w:rPr>
          <w:rFonts w:ascii="宋体" w:hAnsi="宋体" w:cs="宋体"/>
          <w:b/>
          <w:color w:val="auto"/>
          <w:spacing w:val="6"/>
          <w:sz w:val="32"/>
          <w:szCs w:val="32"/>
          <w:highlight w:val="none"/>
        </w:rPr>
      </w:pPr>
    </w:p>
    <w:p w14:paraId="38C74AF9">
      <w:pPr>
        <w:autoSpaceDE w:val="0"/>
        <w:autoSpaceDN w:val="0"/>
        <w:jc w:val="center"/>
        <w:rPr>
          <w:rFonts w:ascii="宋体" w:hAnsi="宋体" w:cs="宋体"/>
          <w:b/>
          <w:color w:val="auto"/>
          <w:spacing w:val="6"/>
          <w:sz w:val="32"/>
          <w:szCs w:val="32"/>
          <w:highlight w:val="none"/>
        </w:rPr>
      </w:pPr>
    </w:p>
    <w:p w14:paraId="6DA2BB59">
      <w:pPr>
        <w:autoSpaceDE w:val="0"/>
        <w:autoSpaceDN w:val="0"/>
        <w:jc w:val="center"/>
        <w:rPr>
          <w:rFonts w:ascii="宋体" w:hAnsi="宋体" w:cs="宋体"/>
          <w:b/>
          <w:color w:val="auto"/>
          <w:spacing w:val="6"/>
          <w:sz w:val="32"/>
          <w:szCs w:val="32"/>
          <w:highlight w:val="none"/>
        </w:rPr>
      </w:pPr>
    </w:p>
    <w:p w14:paraId="262F0CD7">
      <w:pPr>
        <w:autoSpaceDE w:val="0"/>
        <w:autoSpaceDN w:val="0"/>
        <w:jc w:val="center"/>
        <w:rPr>
          <w:rFonts w:ascii="宋体" w:hAnsi="宋体" w:cs="宋体"/>
          <w:b/>
          <w:color w:val="auto"/>
          <w:spacing w:val="6"/>
          <w:sz w:val="32"/>
          <w:szCs w:val="32"/>
          <w:highlight w:val="none"/>
        </w:rPr>
      </w:pPr>
    </w:p>
    <w:p w14:paraId="1AFDD944">
      <w:pPr>
        <w:autoSpaceDE w:val="0"/>
        <w:autoSpaceDN w:val="0"/>
        <w:jc w:val="center"/>
        <w:rPr>
          <w:rFonts w:ascii="宋体" w:hAnsi="宋体" w:cs="宋体"/>
          <w:b/>
          <w:color w:val="auto"/>
          <w:spacing w:val="6"/>
          <w:sz w:val="32"/>
          <w:szCs w:val="32"/>
          <w:highlight w:val="none"/>
        </w:rPr>
      </w:pPr>
    </w:p>
    <w:p w14:paraId="787BB291">
      <w:pPr>
        <w:autoSpaceDE w:val="0"/>
        <w:autoSpaceDN w:val="0"/>
        <w:jc w:val="center"/>
        <w:rPr>
          <w:rFonts w:ascii="宋体" w:hAnsi="宋体" w:cs="宋体"/>
          <w:b/>
          <w:color w:val="auto"/>
          <w:spacing w:val="6"/>
          <w:sz w:val="32"/>
          <w:szCs w:val="32"/>
          <w:highlight w:val="none"/>
        </w:rPr>
      </w:pPr>
    </w:p>
    <w:p w14:paraId="1D65191F">
      <w:pPr>
        <w:autoSpaceDE w:val="0"/>
        <w:autoSpaceDN w:val="0"/>
        <w:jc w:val="center"/>
        <w:rPr>
          <w:rFonts w:ascii="宋体" w:hAnsi="宋体" w:cs="宋体"/>
          <w:b/>
          <w:color w:val="auto"/>
          <w:spacing w:val="6"/>
          <w:sz w:val="32"/>
          <w:szCs w:val="32"/>
          <w:highlight w:val="none"/>
        </w:rPr>
      </w:pPr>
    </w:p>
    <w:p w14:paraId="21EF3D61">
      <w:pPr>
        <w:autoSpaceDE w:val="0"/>
        <w:autoSpaceDN w:val="0"/>
        <w:jc w:val="center"/>
        <w:rPr>
          <w:rFonts w:ascii="宋体" w:hAnsi="宋体" w:cs="宋体"/>
          <w:b/>
          <w:color w:val="auto"/>
          <w:spacing w:val="6"/>
          <w:sz w:val="32"/>
          <w:szCs w:val="32"/>
          <w:highlight w:val="none"/>
        </w:rPr>
      </w:pPr>
    </w:p>
    <w:p w14:paraId="11EB7D89">
      <w:pPr>
        <w:autoSpaceDE w:val="0"/>
        <w:autoSpaceDN w:val="0"/>
        <w:jc w:val="center"/>
        <w:rPr>
          <w:rFonts w:ascii="宋体" w:hAnsi="宋体" w:cs="宋体"/>
          <w:b/>
          <w:color w:val="auto"/>
          <w:spacing w:val="6"/>
          <w:sz w:val="32"/>
          <w:szCs w:val="32"/>
          <w:highlight w:val="none"/>
        </w:rPr>
      </w:pPr>
    </w:p>
    <w:p w14:paraId="303362C4">
      <w:pPr>
        <w:autoSpaceDE w:val="0"/>
        <w:autoSpaceDN w:val="0"/>
        <w:jc w:val="center"/>
        <w:rPr>
          <w:rFonts w:ascii="宋体" w:hAnsi="宋体" w:cs="宋体"/>
          <w:b/>
          <w:color w:val="auto"/>
          <w:spacing w:val="6"/>
          <w:sz w:val="32"/>
          <w:szCs w:val="32"/>
          <w:highlight w:val="none"/>
        </w:rPr>
      </w:pPr>
    </w:p>
    <w:p w14:paraId="113653A1">
      <w:pPr>
        <w:autoSpaceDE w:val="0"/>
        <w:autoSpaceDN w:val="0"/>
        <w:jc w:val="center"/>
        <w:rPr>
          <w:rFonts w:ascii="宋体" w:hAnsi="宋体" w:cs="宋体"/>
          <w:b/>
          <w:color w:val="auto"/>
          <w:spacing w:val="6"/>
          <w:sz w:val="32"/>
          <w:szCs w:val="32"/>
          <w:highlight w:val="none"/>
        </w:rPr>
      </w:pPr>
    </w:p>
    <w:p w14:paraId="5DB4C440">
      <w:pPr>
        <w:autoSpaceDE w:val="0"/>
        <w:autoSpaceDN w:val="0"/>
        <w:jc w:val="center"/>
        <w:rPr>
          <w:rFonts w:ascii="宋体" w:hAnsi="宋体" w:cs="宋体"/>
          <w:b/>
          <w:color w:val="auto"/>
          <w:spacing w:val="6"/>
          <w:sz w:val="32"/>
          <w:szCs w:val="32"/>
          <w:highlight w:val="none"/>
        </w:rPr>
      </w:pPr>
    </w:p>
    <w:p w14:paraId="6CAA234C">
      <w:pPr>
        <w:autoSpaceDE w:val="0"/>
        <w:autoSpaceDN w:val="0"/>
        <w:jc w:val="center"/>
        <w:rPr>
          <w:rFonts w:ascii="宋体" w:hAnsi="宋体" w:cs="宋体"/>
          <w:b/>
          <w:color w:val="auto"/>
          <w:spacing w:val="6"/>
          <w:sz w:val="32"/>
          <w:szCs w:val="32"/>
          <w:highlight w:val="none"/>
        </w:rPr>
      </w:pPr>
    </w:p>
    <w:p w14:paraId="7A244EA3">
      <w:pPr>
        <w:autoSpaceDE w:val="0"/>
        <w:autoSpaceDN w:val="0"/>
        <w:jc w:val="center"/>
        <w:rPr>
          <w:rFonts w:ascii="宋体" w:hAnsi="宋体" w:cs="宋体"/>
          <w:b/>
          <w:color w:val="auto"/>
          <w:spacing w:val="6"/>
          <w:sz w:val="32"/>
          <w:szCs w:val="32"/>
          <w:highlight w:val="none"/>
        </w:rPr>
      </w:pPr>
    </w:p>
    <w:p w14:paraId="3E2E2BCD">
      <w:pPr>
        <w:autoSpaceDE w:val="0"/>
        <w:autoSpaceDN w:val="0"/>
        <w:jc w:val="center"/>
        <w:rPr>
          <w:rFonts w:ascii="宋体" w:hAnsi="宋体" w:cs="宋体"/>
          <w:b/>
          <w:color w:val="auto"/>
          <w:spacing w:val="6"/>
          <w:sz w:val="32"/>
          <w:szCs w:val="32"/>
          <w:highlight w:val="none"/>
        </w:rPr>
      </w:pPr>
    </w:p>
    <w:p w14:paraId="3190F0AC">
      <w:pPr>
        <w:autoSpaceDE w:val="0"/>
        <w:autoSpaceDN w:val="0"/>
        <w:jc w:val="center"/>
        <w:rPr>
          <w:rFonts w:ascii="宋体" w:hAnsi="宋体" w:cs="宋体"/>
          <w:b/>
          <w:color w:val="auto"/>
          <w:spacing w:val="6"/>
          <w:sz w:val="32"/>
          <w:szCs w:val="32"/>
          <w:highlight w:val="none"/>
        </w:rPr>
      </w:pPr>
    </w:p>
    <w:p w14:paraId="74898DF5">
      <w:pPr>
        <w:autoSpaceDE w:val="0"/>
        <w:autoSpaceDN w:val="0"/>
        <w:jc w:val="center"/>
        <w:rPr>
          <w:rFonts w:ascii="宋体" w:hAnsi="宋体" w:cs="宋体"/>
          <w:b/>
          <w:color w:val="auto"/>
          <w:spacing w:val="6"/>
          <w:sz w:val="32"/>
          <w:szCs w:val="32"/>
          <w:highlight w:val="none"/>
        </w:rPr>
      </w:pPr>
    </w:p>
    <w:p w14:paraId="588422EC">
      <w:pPr>
        <w:autoSpaceDE w:val="0"/>
        <w:autoSpaceDN w:val="0"/>
        <w:jc w:val="center"/>
        <w:rPr>
          <w:rFonts w:ascii="宋体" w:hAnsi="宋体" w:cs="宋体"/>
          <w:b/>
          <w:color w:val="auto"/>
          <w:spacing w:val="6"/>
          <w:sz w:val="32"/>
          <w:szCs w:val="32"/>
          <w:highlight w:val="none"/>
        </w:rPr>
      </w:pPr>
    </w:p>
    <w:p w14:paraId="75A96829">
      <w:pPr>
        <w:autoSpaceDE w:val="0"/>
        <w:autoSpaceDN w:val="0"/>
        <w:jc w:val="center"/>
        <w:rPr>
          <w:rFonts w:ascii="宋体" w:hAnsi="宋体" w:cs="宋体"/>
          <w:b/>
          <w:color w:val="auto"/>
          <w:spacing w:val="6"/>
          <w:sz w:val="32"/>
          <w:szCs w:val="32"/>
          <w:highlight w:val="none"/>
        </w:rPr>
      </w:pPr>
    </w:p>
    <w:p w14:paraId="61F49534">
      <w:pPr>
        <w:autoSpaceDE w:val="0"/>
        <w:autoSpaceDN w:val="0"/>
        <w:jc w:val="center"/>
        <w:rPr>
          <w:rFonts w:ascii="宋体" w:hAnsi="宋体" w:cs="宋体"/>
          <w:b/>
          <w:color w:val="auto"/>
          <w:spacing w:val="6"/>
          <w:sz w:val="32"/>
          <w:szCs w:val="32"/>
          <w:highlight w:val="none"/>
        </w:rPr>
      </w:pPr>
    </w:p>
    <w:p w14:paraId="412A1C04">
      <w:pPr>
        <w:autoSpaceDE w:val="0"/>
        <w:autoSpaceDN w:val="0"/>
        <w:jc w:val="center"/>
        <w:rPr>
          <w:rFonts w:ascii="宋体" w:hAnsi="宋体" w:cs="宋体"/>
          <w:b/>
          <w:color w:val="auto"/>
          <w:spacing w:val="6"/>
          <w:sz w:val="32"/>
          <w:szCs w:val="32"/>
          <w:highlight w:val="none"/>
        </w:rPr>
      </w:pPr>
    </w:p>
    <w:p w14:paraId="4D3564EB">
      <w:pPr>
        <w:autoSpaceDE w:val="0"/>
        <w:autoSpaceDN w:val="0"/>
        <w:jc w:val="center"/>
        <w:rPr>
          <w:rFonts w:ascii="宋体" w:hAnsi="宋体" w:cs="宋体"/>
          <w:b/>
          <w:color w:val="auto"/>
          <w:spacing w:val="6"/>
          <w:sz w:val="32"/>
          <w:szCs w:val="32"/>
          <w:highlight w:val="none"/>
        </w:rPr>
      </w:pPr>
    </w:p>
    <w:p w14:paraId="350733E5">
      <w:pPr>
        <w:autoSpaceDE w:val="0"/>
        <w:autoSpaceDN w:val="0"/>
        <w:jc w:val="center"/>
        <w:rPr>
          <w:rFonts w:ascii="宋体" w:hAnsi="宋体" w:cs="宋体"/>
          <w:b/>
          <w:color w:val="auto"/>
          <w:spacing w:val="6"/>
          <w:sz w:val="32"/>
          <w:szCs w:val="32"/>
          <w:highlight w:val="none"/>
        </w:rPr>
      </w:pPr>
    </w:p>
    <w:p w14:paraId="034C27D3">
      <w:pPr>
        <w:autoSpaceDE w:val="0"/>
        <w:autoSpaceDN w:val="0"/>
        <w:jc w:val="center"/>
        <w:rPr>
          <w:rFonts w:ascii="宋体" w:hAnsi="宋体" w:cs="宋体"/>
          <w:b/>
          <w:color w:val="auto"/>
          <w:spacing w:val="6"/>
          <w:sz w:val="32"/>
          <w:szCs w:val="32"/>
          <w:highlight w:val="none"/>
        </w:rPr>
      </w:pPr>
    </w:p>
    <w:p w14:paraId="594CE466">
      <w:pPr>
        <w:autoSpaceDE w:val="0"/>
        <w:autoSpaceDN w:val="0"/>
        <w:jc w:val="center"/>
        <w:rPr>
          <w:rFonts w:ascii="宋体" w:hAnsi="宋体" w:cs="宋体"/>
          <w:b/>
          <w:color w:val="auto"/>
          <w:spacing w:val="6"/>
          <w:sz w:val="32"/>
          <w:szCs w:val="32"/>
          <w:highlight w:val="none"/>
        </w:rPr>
      </w:pPr>
    </w:p>
    <w:p w14:paraId="2900F29D">
      <w:pPr>
        <w:autoSpaceDE w:val="0"/>
        <w:autoSpaceDN w:val="0"/>
        <w:jc w:val="center"/>
        <w:rPr>
          <w:rFonts w:ascii="宋体" w:hAnsi="宋体" w:cs="宋体"/>
          <w:b/>
          <w:color w:val="auto"/>
          <w:spacing w:val="6"/>
          <w:sz w:val="32"/>
          <w:szCs w:val="32"/>
          <w:highlight w:val="none"/>
        </w:rPr>
      </w:pPr>
    </w:p>
    <w:p w14:paraId="6A2C9B91">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D47C7F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A77B0AC">
      <w:pPr>
        <w:spacing w:line="360" w:lineRule="auto"/>
        <w:jc w:val="center"/>
        <w:rPr>
          <w:rFonts w:ascii="宋体" w:hAnsi="宋体" w:cs="宋体"/>
          <w:color w:val="auto"/>
          <w:sz w:val="24"/>
          <w:highlight w:val="none"/>
          <w:u w:val="single"/>
        </w:rPr>
      </w:pPr>
    </w:p>
    <w:p w14:paraId="05D1C43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784723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杭州市余杭区综合行政执法局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余杭区综合行政执法局城市道路保洁采购项目（良睦路延伸段仓前良渚区块）</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52EBC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ADF26C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4CA32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40DA0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F345F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036BACF">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306D96A5">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5391994">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3DC8A18">
      <w:pPr>
        <w:spacing w:line="360" w:lineRule="auto"/>
        <w:ind w:right="420"/>
        <w:rPr>
          <w:rFonts w:ascii="宋体" w:hAnsi="宋体" w:cs="宋体"/>
          <w:color w:val="auto"/>
          <w:sz w:val="24"/>
          <w:highlight w:val="none"/>
        </w:rPr>
      </w:pPr>
    </w:p>
    <w:p w14:paraId="11C23A63">
      <w:pPr>
        <w:spacing w:line="360" w:lineRule="auto"/>
        <w:ind w:right="420"/>
        <w:rPr>
          <w:rFonts w:hint="eastAsia" w:ascii="宋体" w:hAnsi="宋体" w:eastAsia="宋体" w:cs="宋体"/>
          <w:b w:val="0"/>
          <w:bCs w:val="0"/>
          <w:color w:val="auto"/>
          <w:sz w:val="24"/>
          <w:szCs w:val="24"/>
          <w:highlight w:val="none"/>
          <w:lang w:val="en-US"/>
        </w:rPr>
      </w:pPr>
      <w:r>
        <w:rPr>
          <w:rFonts w:hint="eastAsia" w:ascii="宋体" w:hAnsi="宋体" w:cs="宋体"/>
          <w:color w:val="auto"/>
          <w:sz w:val="24"/>
          <w:highlight w:val="none"/>
        </w:rPr>
        <w:t xml:space="preserve">   注：</w:t>
      </w:r>
      <w:r>
        <w:rPr>
          <w:rFonts w:hint="eastAsia" w:ascii="宋体" w:hAnsi="宋体" w:eastAsia="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rPr>
        <w:t>从业人员、营业收入、资产总额填报上一年度数据，无上一年度数据的新成立企业可不填报</w:t>
      </w:r>
      <w:r>
        <w:rPr>
          <w:rFonts w:hint="eastAsia" w:ascii="宋体" w:hAnsi="宋体" w:eastAsia="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b w:val="0"/>
          <w:bCs w:val="0"/>
          <w:color w:val="auto"/>
          <w:sz w:val="24"/>
          <w:szCs w:val="24"/>
          <w:highlight w:val="none"/>
          <w:lang w:val="en-US" w:eastAsia="zh-CN"/>
        </w:rPr>
        <w:t>③《中小企业声明函》填写企业类型错误或者未填写企业类型的，投标无效。</w:t>
      </w:r>
    </w:p>
    <w:p w14:paraId="776F4742">
      <w:pPr>
        <w:pStyle w:val="4"/>
        <w:rPr>
          <w:rFonts w:ascii="宋体" w:hAnsi="宋体" w:eastAsia="宋体" w:cs="宋体"/>
          <w:color w:val="auto"/>
          <w:highlight w:val="none"/>
          <w:lang w:val="en-US"/>
        </w:rPr>
      </w:pPr>
    </w:p>
    <w:p w14:paraId="25400E5D">
      <w:pPr>
        <w:spacing w:line="360" w:lineRule="auto"/>
        <w:rPr>
          <w:rFonts w:ascii="宋体" w:hAnsi="宋体" w:cs="宋体"/>
          <w:bCs/>
          <w:color w:val="auto"/>
          <w:sz w:val="24"/>
          <w:highlight w:val="none"/>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p>
    <w:p w14:paraId="358059AD">
      <w:pPr>
        <w:pStyle w:val="25"/>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附件8：</w:t>
      </w:r>
    </w:p>
    <w:p w14:paraId="3548BE64">
      <w:pPr>
        <w:pStyle w:val="25"/>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5AA48704">
      <w:pPr>
        <w:pStyle w:val="971"/>
        <w:spacing w:line="360" w:lineRule="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5D65E21">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20251350">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034A0FB9">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A9A1190">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p>
    <w:p w14:paraId="145BB3DD">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94ACF87">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62EA7D">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77A7AFE">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D64E226">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D57A35E">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9C8155F">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67EB207">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02DA9B1">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bookmarkStart w:id="406" w:name="_GoBack"/>
      <w:bookmarkEnd w:id="406"/>
    </w:p>
    <w:p w14:paraId="00F4F006">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DE70F5">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26E774F">
      <w:pPr>
        <w:pStyle w:val="25"/>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42430FB">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35DED1C">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8E3E327">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DBA8BF">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39F0301B">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17848B7E">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2340D44F">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3990FFD">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4AD4A3EC">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4CC0C5BA">
      <w:pPr>
        <w:pStyle w:val="971"/>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553CFB3C">
      <w:pPr>
        <w:pStyle w:val="716"/>
        <w:ind w:firstLine="480"/>
        <w:rPr>
          <w:rFonts w:hint="eastAsia" w:ascii="宋体" w:hAnsi="宋体" w:eastAsia="宋体" w:cs="宋体"/>
          <w:color w:val="auto"/>
          <w:highlight w:val="none"/>
        </w:rPr>
      </w:pPr>
    </w:p>
    <w:p w14:paraId="3269EC2F">
      <w:pPr>
        <w:pStyle w:val="716"/>
        <w:ind w:firstLine="480"/>
        <w:rPr>
          <w:rFonts w:hint="eastAsia" w:ascii="宋体" w:hAnsi="宋体" w:eastAsia="宋体" w:cs="宋体"/>
          <w:color w:val="auto"/>
          <w:highlight w:val="none"/>
        </w:rPr>
      </w:pPr>
    </w:p>
    <w:p w14:paraId="131F6383">
      <w:pPr>
        <w:pStyle w:val="25"/>
        <w:ind w:firstLine="0"/>
        <w:rPr>
          <w:rFonts w:hint="eastAsia" w:ascii="宋体" w:hAnsi="宋体" w:eastAsia="宋体" w:cs="宋体"/>
          <w:b/>
          <w:color w:val="auto"/>
          <w:sz w:val="36"/>
          <w:highlight w:val="none"/>
          <w:lang w:val="en-US"/>
        </w:rPr>
      </w:pPr>
    </w:p>
    <w:p w14:paraId="2C45F8D5">
      <w:pPr>
        <w:pStyle w:val="25"/>
        <w:ind w:firstLine="0"/>
        <w:rPr>
          <w:rFonts w:hint="eastAsia" w:ascii="宋体" w:hAnsi="宋体" w:eastAsia="宋体" w:cs="宋体"/>
          <w:b/>
          <w:color w:val="auto"/>
          <w:sz w:val="36"/>
          <w:highlight w:val="none"/>
          <w:lang w:val="en-US"/>
        </w:rPr>
      </w:pPr>
    </w:p>
    <w:p w14:paraId="33E1A825">
      <w:pPr>
        <w:pStyle w:val="25"/>
        <w:ind w:firstLine="0"/>
        <w:rPr>
          <w:rFonts w:hint="eastAsia" w:ascii="宋体" w:hAnsi="宋体" w:eastAsia="宋体" w:cs="宋体"/>
          <w:b/>
          <w:color w:val="auto"/>
          <w:sz w:val="36"/>
          <w:highlight w:val="none"/>
          <w:lang w:val="en-US"/>
        </w:rPr>
      </w:pPr>
    </w:p>
    <w:p w14:paraId="70915AD6">
      <w:pPr>
        <w:pStyle w:val="25"/>
        <w:ind w:firstLine="0"/>
        <w:rPr>
          <w:rFonts w:hint="eastAsia" w:ascii="宋体" w:hAnsi="宋体" w:eastAsia="宋体" w:cs="宋体"/>
          <w:b/>
          <w:color w:val="auto"/>
          <w:sz w:val="36"/>
          <w:highlight w:val="none"/>
          <w:lang w:val="en-US"/>
        </w:rPr>
      </w:pPr>
    </w:p>
    <w:p w14:paraId="20EC067D">
      <w:pPr>
        <w:pStyle w:val="25"/>
        <w:ind w:firstLine="0"/>
        <w:rPr>
          <w:rFonts w:hint="eastAsia" w:ascii="宋体" w:hAnsi="宋体" w:eastAsia="宋体" w:cs="宋体"/>
          <w:b/>
          <w:color w:val="auto"/>
          <w:sz w:val="36"/>
          <w:highlight w:val="none"/>
          <w:lang w:val="en-US"/>
        </w:rPr>
      </w:pPr>
    </w:p>
    <w:p w14:paraId="639B1A41">
      <w:pPr>
        <w:pStyle w:val="25"/>
        <w:ind w:firstLine="0"/>
        <w:rPr>
          <w:rFonts w:hint="eastAsia" w:ascii="宋体" w:hAnsi="宋体" w:eastAsia="宋体" w:cs="宋体"/>
          <w:b/>
          <w:color w:val="auto"/>
          <w:sz w:val="36"/>
          <w:highlight w:val="none"/>
          <w:lang w:val="en-US"/>
        </w:rPr>
      </w:pPr>
    </w:p>
    <w:p w14:paraId="4DF40364">
      <w:pPr>
        <w:pStyle w:val="25"/>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附件9：</w:t>
      </w:r>
    </w:p>
    <w:p w14:paraId="324C6DB7">
      <w:pPr>
        <w:pStyle w:val="4"/>
        <w:jc w:val="center"/>
        <w:rPr>
          <w:rFonts w:hint="eastAsia" w:ascii="宋体" w:hAnsi="宋体" w:eastAsia="宋体" w:cs="宋体"/>
          <w:color w:val="auto"/>
          <w:highlight w:val="none"/>
          <w:lang w:val="en-US"/>
        </w:rPr>
      </w:pPr>
      <w:r>
        <w:rPr>
          <w:rFonts w:hint="eastAsia" w:ascii="宋体" w:hAnsi="宋体" w:eastAsia="宋体" w:cs="宋体"/>
          <w:color w:val="auto"/>
          <w:highlight w:val="none"/>
        </w:rPr>
        <w:t>政府采购活动现场确认声明书</w:t>
      </w:r>
    </w:p>
    <w:p w14:paraId="462DBCB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杭州天坤建设咨询有限公司</w:t>
      </w:r>
      <w:r>
        <w:rPr>
          <w:rFonts w:hint="eastAsia" w:ascii="宋体" w:hAnsi="宋体" w:eastAsia="宋体" w:cs="宋体"/>
          <w:color w:val="auto"/>
          <w:szCs w:val="21"/>
          <w:highlight w:val="none"/>
        </w:rPr>
        <w:t>：</w:t>
      </w:r>
    </w:p>
    <w:p w14:paraId="764F92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eastAsia="宋体" w:cs="宋体"/>
          <w:color w:val="auto"/>
          <w:szCs w:val="21"/>
          <w:highlight w:val="none"/>
        </w:rPr>
        <w:cr/>
      </w:r>
      <w:r>
        <w:rPr>
          <w:rFonts w:hint="eastAsia" w:ascii="宋体" w:hAnsi="宋体" w:eastAsia="宋体" w:cs="宋体"/>
          <w:color w:val="auto"/>
          <w:szCs w:val="21"/>
          <w:highlight w:val="none"/>
        </w:rPr>
        <w:t>一、本单位与采购人之间</w:t>
      </w:r>
      <w:sdt>
        <w:sdtPr>
          <w:rPr>
            <w:rFonts w:hint="eastAsia" w:ascii="宋体" w:hAnsi="宋体" w:cs="宋体"/>
            <w:color w:val="auto"/>
            <w:kern w:val="0"/>
            <w:sz w:val="24"/>
            <w:highlight w:val="none"/>
          </w:rPr>
          <w:id w:val="14745176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Cs w:val="21"/>
          <w:highlight w:val="none"/>
        </w:rPr>
        <w:t>不存在利害关系</w:t>
      </w:r>
      <w:sdt>
        <w:sdtPr>
          <w:rPr>
            <w:rFonts w:hint="eastAsia" w:ascii="宋体" w:hAnsi="宋体" w:cs="宋体"/>
            <w:color w:val="auto"/>
            <w:kern w:val="0"/>
            <w:sz w:val="24"/>
            <w:highlight w:val="none"/>
          </w:rPr>
          <w:id w:val="1474788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Cs w:val="21"/>
          <w:highlight w:val="none"/>
        </w:rPr>
        <w:t xml:space="preserve">存在下列利害关系: </w:t>
      </w:r>
    </w:p>
    <w:p w14:paraId="39F902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A．投资关系 B．行政隶属关系 C．业务指导关系 D．其他可能影响采购公正的利害关系（如有，请如实说明）。 </w:t>
      </w:r>
    </w:p>
    <w:p w14:paraId="3DD0A5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二、现己清楚知道参加本项目采购活动的其他所有供应商名称，本单位</w:t>
      </w:r>
      <w:sdt>
        <w:sdtPr>
          <w:rPr>
            <w:rFonts w:hint="eastAsia" w:ascii="宋体" w:hAnsi="宋体" w:cs="宋体"/>
            <w:color w:val="auto"/>
            <w:kern w:val="0"/>
            <w:sz w:val="24"/>
            <w:highlight w:val="none"/>
          </w:rPr>
          <w:id w:val="14746883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Cs w:val="21"/>
          <w:highlight w:val="none"/>
        </w:rPr>
        <w:t xml:space="preserve">与其他所有供应商之间均不存在利害关系 </w:t>
      </w:r>
      <w:sdt>
        <w:sdtPr>
          <w:rPr>
            <w:rFonts w:hint="eastAsia" w:ascii="宋体" w:hAnsi="宋体" w:cs="宋体"/>
            <w:color w:val="auto"/>
            <w:kern w:val="0"/>
            <w:sz w:val="24"/>
            <w:highlight w:val="none"/>
          </w:rPr>
          <w:id w:val="14745467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Cs w:val="21"/>
          <w:highlight w:val="none"/>
        </w:rPr>
        <w:t xml:space="preserve">与______________（供应商名称）之间存在下列利害关系: </w:t>
      </w:r>
    </w:p>
    <w:p w14:paraId="37432E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A．法定代表人或负责人或实际控制人是同一人 </w:t>
      </w:r>
    </w:p>
    <w:p w14:paraId="3EC9FD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B．法定代表人或负责人或实际控制人是夫妻关系 </w:t>
      </w:r>
    </w:p>
    <w:p w14:paraId="342BAC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C．法定代表人或负责人或实际控制人是直系血亲关系 </w:t>
      </w:r>
    </w:p>
    <w:p w14:paraId="4A57B95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D．法定代表人或负责人或实际控制人存在三代以内旁系血亲关系 </w:t>
      </w:r>
    </w:p>
    <w:p w14:paraId="3AD945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E．法定代表人或负责人或实际控制人存在近姻亲关系 </w:t>
      </w:r>
    </w:p>
    <w:p w14:paraId="7F54D7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F．法定代表人或负责人或实际控制人存在股份控制或实际控制关系 </w:t>
      </w:r>
    </w:p>
    <w:p w14:paraId="0EF8DE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G．存在共同直接或间接投资设立子公司、联营企业和合营企业情况 </w:t>
      </w:r>
    </w:p>
    <w:p w14:paraId="4BD888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H．存在分级代理或代销关系、同一生产制造商关系、管理关系、重要业务（占主营业务收入 50 ％以上）或重要财务 往来关系（如融资）等其他实质性控制关系 </w:t>
      </w:r>
    </w:p>
    <w:p w14:paraId="094C00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I．其他利害关系情况 ________________________________________。 </w:t>
      </w:r>
    </w:p>
    <w:p w14:paraId="61B6D6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三、现己清楚知道并严格遵守政府采购法律法规和现场纪律。 </w:t>
      </w:r>
    </w:p>
    <w:p w14:paraId="268B81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四、我发现 ____________________供应商之间存在或可能存在上述第二条第 ____________项利害关系。 </w:t>
      </w:r>
    </w:p>
    <w:p w14:paraId="5973B4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五、经检查确认所有投标人投标文件 </w:t>
      </w:r>
      <w:sdt>
        <w:sdtPr>
          <w:rPr>
            <w:rFonts w:hint="eastAsia" w:ascii="宋体" w:hAnsi="宋体" w:cs="宋体"/>
            <w:color w:val="auto"/>
            <w:kern w:val="0"/>
            <w:sz w:val="24"/>
            <w:highlight w:val="none"/>
          </w:rPr>
          <w:id w:val="1474625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Cs w:val="21"/>
          <w:highlight w:val="none"/>
        </w:rPr>
        <w:t xml:space="preserve"> 不存在密封包装问题 </w:t>
      </w:r>
      <w:sdt>
        <w:sdtPr>
          <w:rPr>
            <w:rFonts w:hint="eastAsia" w:ascii="宋体" w:hAnsi="宋体" w:cs="宋体"/>
            <w:color w:val="auto"/>
            <w:kern w:val="0"/>
            <w:sz w:val="24"/>
            <w:highlight w:val="none"/>
          </w:rPr>
          <w:id w:val="14747662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Cs w:val="21"/>
          <w:highlight w:val="none"/>
        </w:rPr>
        <w:t xml:space="preserve"> 存在密封包装问题（具体指 出）__________________________________。 </w:t>
      </w:r>
    </w:p>
    <w:p w14:paraId="4AAABB48">
      <w:pPr>
        <w:spacing w:line="360" w:lineRule="auto"/>
        <w:ind w:firstLine="420" w:firstLineChars="200"/>
        <w:rPr>
          <w:rFonts w:hint="eastAsia" w:ascii="宋体" w:hAnsi="宋体" w:eastAsia="宋体" w:cs="宋体"/>
          <w:color w:val="auto"/>
          <w:szCs w:val="21"/>
          <w:highlight w:val="none"/>
        </w:rPr>
      </w:pPr>
    </w:p>
    <w:p w14:paraId="705A7D9F">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（供应商代表签名）: </w:t>
      </w:r>
    </w:p>
    <w:p w14:paraId="1D591E72">
      <w:pPr>
        <w:spacing w:line="360" w:lineRule="auto"/>
        <w:ind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w:t>
      </w:r>
    </w:p>
    <w:p w14:paraId="7986BE6E">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sz w:val="28"/>
          <w:szCs w:val="28"/>
          <w:highlight w:val="none"/>
        </w:rPr>
        <w:t>注：在供应商完成本项目在线解密，并知道参加本项目采购活动的其他所有供应商名称后进行签署，签署完毕后将扫描件发送至采购代理机构邮箱：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"mailto:289427596@qq.com"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8"/>
          <w:szCs w:val="28"/>
          <w:highlight w:val="none"/>
          <w:lang w:val="en-US" w:eastAsia="zh-CN"/>
        </w:rPr>
        <w:t>459895704</w:t>
      </w:r>
      <w:r>
        <w:rPr>
          <w:rFonts w:hint="eastAsia" w:ascii="宋体" w:hAnsi="宋体" w:eastAsia="宋体" w:cs="宋体"/>
          <w:b/>
          <w:color w:val="auto"/>
          <w:sz w:val="28"/>
          <w:szCs w:val="28"/>
          <w:highlight w:val="none"/>
        </w:rPr>
        <w:t>@qq.com</w:t>
      </w:r>
      <w:r>
        <w:rPr>
          <w:rFonts w:hint="eastAsia" w:ascii="宋体" w:hAnsi="宋体" w:eastAsia="宋体" w:cs="宋体"/>
          <w:b/>
          <w:color w:val="auto"/>
          <w:sz w:val="28"/>
          <w:szCs w:val="28"/>
          <w:highlight w:val="none"/>
        </w:rPr>
        <w:fldChar w:fldCharType="end"/>
      </w:r>
      <w:r>
        <w:rPr>
          <w:rFonts w:hint="eastAsia" w:ascii="宋体" w:hAnsi="宋体" w:eastAsia="宋体" w:cs="宋体"/>
          <w:b/>
          <w:color w:val="auto"/>
          <w:sz w:val="28"/>
          <w:szCs w:val="28"/>
          <w:highlight w:val="none"/>
        </w:rPr>
        <w:t>。投标文件中无需提供此声明书。</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6920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BFBF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5B8322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C80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AAFE4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FC19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DD43">
    <w:pPr>
      <w:pStyle w:val="42"/>
      <w:framePr w:wrap="around" w:vAnchor="text" w:hAnchor="margin" w:xAlign="right" w:y="1"/>
      <w:rPr>
        <w:rStyle w:val="74"/>
      </w:rPr>
    </w:pPr>
    <w:r>
      <w:fldChar w:fldCharType="begin"/>
    </w:r>
    <w:r>
      <w:rPr>
        <w:rStyle w:val="74"/>
      </w:rPr>
      <w:instrText xml:space="preserve">PAGE  </w:instrText>
    </w:r>
    <w:r>
      <w:fldChar w:fldCharType="end"/>
    </w:r>
  </w:p>
  <w:p w14:paraId="7BD9240F">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D5F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2" w:name="_Toc36110187"/>
    <w:bookmarkStart w:id="403" w:name="_Toc131845147"/>
    <w:bookmarkStart w:id="404" w:name="_Toc164085800"/>
    <w:bookmarkStart w:id="405" w:name="_Toc91899912"/>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7AE9F">
    <w:pPr>
      <w:pStyle w:val="42"/>
      <w:framePr w:wrap="around" w:vAnchor="text" w:hAnchor="margin" w:xAlign="right" w:y="1"/>
      <w:rPr>
        <w:rStyle w:val="74"/>
      </w:rPr>
    </w:pPr>
    <w:r>
      <w:fldChar w:fldCharType="begin"/>
    </w:r>
    <w:r>
      <w:rPr>
        <w:rStyle w:val="74"/>
      </w:rPr>
      <w:instrText xml:space="preserve">PAGE  </w:instrText>
    </w:r>
    <w:r>
      <w:fldChar w:fldCharType="end"/>
    </w:r>
  </w:p>
  <w:p w14:paraId="10B930F8">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29C1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FC9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EEA7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4C14">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A8306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CE0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6D478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D5C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29EC3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10D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F2CC3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7A64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6F972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AC70">
    <w:pPr>
      <w:pStyle w:val="44"/>
      <w:pBdr>
        <w:bottom w:val="single" w:color="auto" w:sz="6" w:space="4"/>
      </w:pBdr>
      <w:jc w:val="right"/>
    </w:pPr>
    <w:r>
      <w:t></w:t>
    </w:r>
    <w:r>
      <w:rPr>
        <w:rFonts w:hint="eastAsia"/>
      </w:rPr>
      <w:t xml:space="preserve">             </w:t>
    </w:r>
    <w:r>
      <w:t>杭州市政府采购公开招标文件</w:t>
    </w:r>
  </w:p>
  <w:p w14:paraId="765EB943">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68B72">
    <w:pPr>
      <w:pStyle w:val="44"/>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ECB0">
    <w:pPr>
      <w:pStyle w:val="44"/>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9D2C">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B7416">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FD5B8">
    <w:pPr>
      <w:pStyle w:val="44"/>
      <w:rPr>
        <w:rFonts w:ascii="仿宋_GB2312" w:eastAsia="仿宋_GB2312"/>
        <w:b/>
        <w:i/>
        <w:u w:val="single"/>
      </w:rPr>
    </w:pPr>
    <w:r>
      <w:t></w:t>
    </w:r>
    <w:r>
      <w:rPr>
        <w:rFonts w:hint="eastAsia"/>
      </w:rPr>
      <w:t xml:space="preserve">                                                  </w:t>
    </w:r>
    <w:r>
      <w:t xml:space="preserve">             杭州市政府采购公开招标文件</w:t>
    </w:r>
  </w:p>
  <w:p w14:paraId="30A327A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C7F4A">
    <w:pPr>
      <w:pStyle w:val="44"/>
    </w:pPr>
    <w:r>
      <w:t></w:t>
    </w:r>
    <w:r>
      <w:rPr>
        <w:rFonts w:hint="eastAsia"/>
      </w:rPr>
      <w:t xml:space="preserve">         </w:t>
    </w:r>
  </w:p>
  <w:p w14:paraId="5AABEA04">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90E05">
    <w:pPr>
      <w:pStyle w:val="44"/>
      <w:rPr>
        <w:rFonts w:ascii="仿宋_GB2312" w:eastAsia="仿宋_GB2312"/>
        <w:b/>
        <w:i/>
        <w:u w:val="single"/>
      </w:rPr>
    </w:pPr>
    <w:r>
      <w:t></w:t>
    </w:r>
    <w:r>
      <w:rPr>
        <w:rFonts w:hint="eastAsia"/>
      </w:rPr>
      <w:t xml:space="preserve">                                                  </w:t>
    </w:r>
    <w:r>
      <w:t>杭州市政府采购公开招标文件</w:t>
    </w:r>
  </w:p>
  <w:p w14:paraId="202E3E5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AAD1">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7704E">
    <w:pPr>
      <w:pStyle w:val="44"/>
      <w:jc w:val="right"/>
      <w:rPr>
        <w:rFonts w:ascii="仿宋_GB2312" w:eastAsia="仿宋_GB2312"/>
        <w:b/>
        <w:i/>
        <w:u w:val="single"/>
      </w:rPr>
    </w:pPr>
    <w:r>
      <w:rPr>
        <w:rFonts w:hint="eastAsia"/>
      </w:rPr>
      <w:t xml:space="preserve">                                  </w:t>
    </w:r>
    <w:r>
      <w:t>杭州市政府采购公开招标文件</w:t>
    </w:r>
  </w:p>
  <w:p w14:paraId="5883431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6BFEB">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92DC">
    <w:pPr>
      <w:pStyle w:val="44"/>
      <w:jc w:val="right"/>
      <w:rPr>
        <w:rFonts w:ascii="仿宋_GB2312" w:eastAsia="仿宋_GB2312"/>
        <w:b/>
        <w:i/>
        <w:u w:val="single"/>
      </w:rPr>
    </w:pPr>
    <w:r>
      <w:rPr>
        <w:rFonts w:hint="eastAsia"/>
      </w:rPr>
      <w:t xml:space="preserve">                                  </w:t>
    </w:r>
    <w:r>
      <w:t>杭州市政府采购公开招标文件</w:t>
    </w:r>
  </w:p>
  <w:p w14:paraId="4154710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DE80"/>
    <w:multiLevelType w:val="singleLevel"/>
    <w:tmpl w:val="99C9DE80"/>
    <w:lvl w:ilvl="0" w:tentative="0">
      <w:start w:val="4"/>
      <w:numFmt w:val="decimal"/>
      <w:lvlText w:val="%1."/>
      <w:lvlJc w:val="left"/>
      <w:pPr>
        <w:tabs>
          <w:tab w:val="left" w:pos="312"/>
        </w:tabs>
      </w:pPr>
    </w:lvl>
  </w:abstractNum>
  <w:abstractNum w:abstractNumId="1">
    <w:nsid w:val="35AF30A6"/>
    <w:multiLevelType w:val="multilevel"/>
    <w:tmpl w:val="35AF30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NTc5MTZmN2Y0ZWYyNmYyZjQ1NzFkZGQ2YTBkOT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B668F"/>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63541C"/>
    <w:rsid w:val="05A16594"/>
    <w:rsid w:val="05A7762D"/>
    <w:rsid w:val="05BD0E05"/>
    <w:rsid w:val="060E5941"/>
    <w:rsid w:val="06110FAF"/>
    <w:rsid w:val="06493CA7"/>
    <w:rsid w:val="065A6178"/>
    <w:rsid w:val="066F1CF3"/>
    <w:rsid w:val="06930BB8"/>
    <w:rsid w:val="06DD2401"/>
    <w:rsid w:val="07245D42"/>
    <w:rsid w:val="07264C62"/>
    <w:rsid w:val="0779354C"/>
    <w:rsid w:val="08061376"/>
    <w:rsid w:val="08452D77"/>
    <w:rsid w:val="086401F8"/>
    <w:rsid w:val="08751CAA"/>
    <w:rsid w:val="087E4C40"/>
    <w:rsid w:val="089E492A"/>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3446CC"/>
    <w:rsid w:val="216133FC"/>
    <w:rsid w:val="21D56769"/>
    <w:rsid w:val="21E52EF3"/>
    <w:rsid w:val="21E729EE"/>
    <w:rsid w:val="21FB5D7B"/>
    <w:rsid w:val="22015E94"/>
    <w:rsid w:val="220B1C3D"/>
    <w:rsid w:val="221D1D20"/>
    <w:rsid w:val="22334A87"/>
    <w:rsid w:val="226D06CE"/>
    <w:rsid w:val="22BE6801"/>
    <w:rsid w:val="22D36E3F"/>
    <w:rsid w:val="233500BF"/>
    <w:rsid w:val="23377FF7"/>
    <w:rsid w:val="236B425F"/>
    <w:rsid w:val="23836192"/>
    <w:rsid w:val="23901F29"/>
    <w:rsid w:val="2390457C"/>
    <w:rsid w:val="239C0061"/>
    <w:rsid w:val="23B908A4"/>
    <w:rsid w:val="23E95BEF"/>
    <w:rsid w:val="23FD0064"/>
    <w:rsid w:val="245375B0"/>
    <w:rsid w:val="24642C0A"/>
    <w:rsid w:val="24B22173"/>
    <w:rsid w:val="24B95AD9"/>
    <w:rsid w:val="24BE24DA"/>
    <w:rsid w:val="24CB51E9"/>
    <w:rsid w:val="24CF5825"/>
    <w:rsid w:val="24D663E6"/>
    <w:rsid w:val="24D77F2B"/>
    <w:rsid w:val="25642444"/>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3728F"/>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CF311EA"/>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66F03"/>
    <w:rsid w:val="2FFD7934"/>
    <w:rsid w:val="3017362F"/>
    <w:rsid w:val="30733ACD"/>
    <w:rsid w:val="308C3862"/>
    <w:rsid w:val="309379D8"/>
    <w:rsid w:val="3094057C"/>
    <w:rsid w:val="30A270F7"/>
    <w:rsid w:val="30DF1478"/>
    <w:rsid w:val="30EC586F"/>
    <w:rsid w:val="310402C4"/>
    <w:rsid w:val="314550B7"/>
    <w:rsid w:val="319C6071"/>
    <w:rsid w:val="31AC537E"/>
    <w:rsid w:val="31E3679B"/>
    <w:rsid w:val="31E732FD"/>
    <w:rsid w:val="32517576"/>
    <w:rsid w:val="32BE5C2C"/>
    <w:rsid w:val="32FB6478"/>
    <w:rsid w:val="33263B3F"/>
    <w:rsid w:val="333165DA"/>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9147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713A47"/>
    <w:rsid w:val="43977AB6"/>
    <w:rsid w:val="43A3342B"/>
    <w:rsid w:val="43C77C27"/>
    <w:rsid w:val="43DE09EE"/>
    <w:rsid w:val="44002FAD"/>
    <w:rsid w:val="449101DD"/>
    <w:rsid w:val="44DE1391"/>
    <w:rsid w:val="44E550B4"/>
    <w:rsid w:val="451B225C"/>
    <w:rsid w:val="452410C9"/>
    <w:rsid w:val="45317DFB"/>
    <w:rsid w:val="456D3CE4"/>
    <w:rsid w:val="4579042C"/>
    <w:rsid w:val="457F0571"/>
    <w:rsid w:val="45851176"/>
    <w:rsid w:val="45C63B94"/>
    <w:rsid w:val="45E54E81"/>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7372A"/>
    <w:rsid w:val="4B65492A"/>
    <w:rsid w:val="4B707271"/>
    <w:rsid w:val="4B9739F7"/>
    <w:rsid w:val="4BEE2503"/>
    <w:rsid w:val="4C245A30"/>
    <w:rsid w:val="4C410D3A"/>
    <w:rsid w:val="4CB6685F"/>
    <w:rsid w:val="4CC367FE"/>
    <w:rsid w:val="4D077F3C"/>
    <w:rsid w:val="4D123355"/>
    <w:rsid w:val="4D2A3B31"/>
    <w:rsid w:val="4D312C52"/>
    <w:rsid w:val="4D905305"/>
    <w:rsid w:val="4D964A72"/>
    <w:rsid w:val="4D9C1254"/>
    <w:rsid w:val="4E793892"/>
    <w:rsid w:val="4E800872"/>
    <w:rsid w:val="4EC569ED"/>
    <w:rsid w:val="4ED50E09"/>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CA0484"/>
    <w:rsid w:val="52D94AA4"/>
    <w:rsid w:val="52EA3A62"/>
    <w:rsid w:val="52F50BB8"/>
    <w:rsid w:val="53097272"/>
    <w:rsid w:val="53544462"/>
    <w:rsid w:val="5397158E"/>
    <w:rsid w:val="53C9291D"/>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8B36BF"/>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3F7E6E"/>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07E66"/>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564129"/>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067D57"/>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DFFAF2B3"/>
    <w:rsid w:val="F3FEAF54"/>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68"/>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8"/>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0">
    <w:name w:val="endnote text"/>
    <w:basedOn w:val="1"/>
    <w:link w:val="935"/>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6"/>
    <w:qFormat/>
    <w:uiPriority w:val="99"/>
    <w:pPr>
      <w:tabs>
        <w:tab w:val="center" w:pos="4153"/>
        <w:tab w:val="right" w:pos="8306"/>
      </w:tabs>
      <w:snapToGrid w:val="0"/>
      <w:jc w:val="left"/>
    </w:pPr>
    <w:rPr>
      <w:sz w:val="18"/>
      <w:szCs w:val="18"/>
    </w:rPr>
  </w:style>
  <w:style w:type="paragraph" w:styleId="43">
    <w:name w:val="envelope return"/>
    <w:basedOn w:val="1"/>
    <w:qFormat/>
    <w:uiPriority w:val="0"/>
    <w:pPr>
      <w:snapToGrid w:val="0"/>
    </w:pPr>
    <w:rPr>
      <w:rFonts w:ascii="Arial" w:hAnsi="Arial"/>
    </w:rPr>
  </w:style>
  <w:style w:type="paragraph" w:styleId="44">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8"/>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5"/>
    <w:qFormat/>
    <w:uiPriority w:val="0"/>
    <w:pPr>
      <w:spacing w:after="120" w:line="480" w:lineRule="auto"/>
    </w:p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qFormat/>
    <w:uiPriority w:val="0"/>
    <w:rPr>
      <w:b/>
      <w:bCs/>
    </w:rPr>
  </w:style>
  <w:style w:type="paragraph" w:styleId="63">
    <w:name w:val="Body Text First Indent 2"/>
    <w:basedOn w:val="27"/>
    <w:next w:val="1"/>
    <w:link w:val="124"/>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正文文本首行缩进 2"/>
    <w:basedOn w:val="27"/>
    <w:autoRedefine/>
    <w:qFormat/>
    <w:uiPriority w:val="99"/>
    <w:pPr>
      <w:spacing w:line="200" w:lineRule="atLeast"/>
      <w:ind w:firstLine="420"/>
    </w:pPr>
    <w:rPr>
      <w:rFonts w:hAnsi="Courier New"/>
      <w:spacing w:val="-4"/>
      <w:sz w:val="18"/>
    </w:rPr>
  </w:style>
  <w:style w:type="paragraph" w:customStyle="1" w:styleId="82">
    <w:name w:val="[Normal]"/>
    <w:autoRedefine/>
    <w:qFormat/>
    <w:uiPriority w:val="0"/>
    <w:rPr>
      <w:rFonts w:ascii="宋体" w:hAnsi="宋体" w:eastAsia="宋体" w:cs="Times New Roman"/>
      <w:sz w:val="24"/>
      <w:szCs w:val="22"/>
      <w:lang w:val="zh-CN" w:eastAsia="zh-CN" w:bidi="ar-SA"/>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3"/>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1"/>
    <w:qFormat/>
    <w:uiPriority w:val="0"/>
    <w:rPr>
      <w:rFonts w:ascii="Arial" w:hAnsi="Arial" w:eastAsia="黑体" w:cs="Arial"/>
      <w:snapToGrid w:val="0"/>
      <w:kern w:val="0"/>
      <w:szCs w:val="21"/>
    </w:rPr>
  </w:style>
  <w:style w:type="character" w:customStyle="1" w:styleId="12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0"/>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1"/>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8"/>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9"/>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3"/>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2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5"/>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5"/>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2"/>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4"/>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1"/>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4">
    <w:name w:val="gray6"/>
    <w:basedOn w:val="71"/>
    <w:qFormat/>
    <w:uiPriority w:val="0"/>
    <w:rPr>
      <w:rFonts w:ascii="Arial" w:hAnsi="Arial" w:eastAsia="黑体" w:cs="Arial"/>
      <w:snapToGrid w:val="0"/>
      <w:kern w:val="0"/>
      <w:szCs w:val="21"/>
    </w:rPr>
  </w:style>
  <w:style w:type="character" w:customStyle="1" w:styleId="435">
    <w:name w:val="hui"/>
    <w:basedOn w:val="71"/>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8"/>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40"/>
    <w:qFormat/>
    <w:uiPriority w:val="0"/>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1"/>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unhideWhenUsed/>
    <w:qFormat/>
    <w:uiPriority w:val="0"/>
    <w:tblPr>
      <w:tblCellMar>
        <w:top w:w="0" w:type="dxa"/>
        <w:left w:w="0" w:type="dxa"/>
        <w:bottom w:w="0" w:type="dxa"/>
        <w:right w:w="0" w:type="dxa"/>
      </w:tblCellMar>
    </w:tblPr>
  </w:style>
  <w:style w:type="paragraph" w:customStyle="1" w:styleId="969">
    <w:name w:val="GW-正文"/>
    <w:qFormat/>
    <w:uiPriority w:val="0"/>
    <w:pPr>
      <w:spacing w:after="200" w:line="300" w:lineRule="auto"/>
      <w:ind w:firstLine="200" w:firstLineChars="200"/>
    </w:pPr>
    <w:rPr>
      <w:rFonts w:ascii="Times New Roman" w:hAnsi="Times New Roman" w:eastAsia="仿宋_GB2312" w:cs="Times New Roman"/>
      <w:kern w:val="2"/>
      <w:sz w:val="24"/>
      <w:szCs w:val="22"/>
      <w:lang w:val="en-US" w:eastAsia="en-US" w:bidi="en-US"/>
    </w:rPr>
  </w:style>
  <w:style w:type="character" w:customStyle="1" w:styleId="970">
    <w:name w:val="NormalCharacter"/>
    <w:autoRedefine/>
    <w:semiHidden/>
    <w:qFormat/>
    <w:uiPriority w:val="0"/>
  </w:style>
  <w:style w:type="paragraph" w:customStyle="1" w:styleId="971">
    <w:name w:val="纯文本3"/>
    <w:basedOn w:val="1"/>
    <w:autoRedefine/>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jpe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25281</Words>
  <Characters>27109</Characters>
  <Lines>1</Lines>
  <Paragraphs>1</Paragraphs>
  <TotalTime>2</TotalTime>
  <ScaleCrop>false</ScaleCrop>
  <LinksUpToDate>false</LinksUpToDate>
  <CharactersWithSpaces>27626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杨杨</cp:lastModifiedBy>
  <cp:lastPrinted>2025-02-20T11:06:00Z</cp:lastPrinted>
  <dcterms:modified xsi:type="dcterms:W3CDTF">2025-03-07T05:03:12Z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192286B2BE024FC18398BA7B1A710A9C_13</vt:lpwstr>
  </property>
  <property fmtid="{D5CDD505-2E9C-101B-9397-08002B2CF9AE}" pid="5" name="KSOTemplateDocerSaveRecord">
    <vt:lpwstr>eyJoZGlkIjoiNDFkNTc5MTZmN2Y0ZWYyNmYyZjQ1NzFkZGQ2YTBkOTUiLCJ1c2VySWQiOiI1NDk2OTMyNTMifQ==</vt:lpwstr>
  </property>
</Properties>
</file>