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69754">
      <w:pPr>
        <w:spacing w:line="360" w:lineRule="auto"/>
        <w:jc w:val="center"/>
        <w:rPr>
          <w:rFonts w:ascii="宋体" w:hAnsi="宋体" w:cs="宋体"/>
          <w:b/>
          <w:color w:val="auto"/>
          <w:sz w:val="24"/>
          <w:highlight w:val="none"/>
        </w:rPr>
      </w:pPr>
    </w:p>
    <w:p w14:paraId="43C8E002">
      <w:pPr>
        <w:spacing w:line="360" w:lineRule="auto"/>
        <w:jc w:val="center"/>
        <w:rPr>
          <w:rFonts w:ascii="宋体" w:hAnsi="宋体" w:cs="宋体"/>
          <w:b/>
          <w:color w:val="auto"/>
          <w:sz w:val="24"/>
          <w:highlight w:val="none"/>
        </w:rPr>
      </w:pPr>
    </w:p>
    <w:p w14:paraId="19CECDC7">
      <w:pPr>
        <w:adjustRightInd/>
        <w:spacing w:line="360" w:lineRule="auto"/>
        <w:jc w:val="center"/>
        <w:rPr>
          <w:rFonts w:hint="eastAsia" w:ascii="宋体" w:hAnsi="宋体" w:eastAsia="宋体" w:cs="宋体"/>
          <w:color w:val="auto"/>
          <w:sz w:val="48"/>
          <w:szCs w:val="48"/>
          <w:highlight w:val="none"/>
          <w:lang w:eastAsia="zh-CN"/>
        </w:rPr>
      </w:pPr>
      <w:bookmarkStart w:id="519" w:name="_GoBack"/>
      <w:r>
        <w:rPr>
          <w:rFonts w:hint="eastAsia" w:ascii="宋体" w:hAnsi="宋体" w:cs="宋体"/>
          <w:color w:val="auto"/>
          <w:sz w:val="48"/>
          <w:szCs w:val="48"/>
          <w:highlight w:val="none"/>
          <w:lang w:eastAsia="zh-CN"/>
        </w:rPr>
        <w:t>2025年度社会单位视频监控接入运维服务项</w:t>
      </w:r>
      <w:bookmarkEnd w:id="519"/>
      <w:r>
        <w:rPr>
          <w:rFonts w:hint="eastAsia" w:ascii="宋体" w:hAnsi="宋体" w:cs="宋体"/>
          <w:color w:val="auto"/>
          <w:sz w:val="48"/>
          <w:szCs w:val="48"/>
          <w:highlight w:val="none"/>
          <w:lang w:eastAsia="zh-CN"/>
        </w:rPr>
        <w:t>目</w:t>
      </w:r>
    </w:p>
    <w:p w14:paraId="4E2F2600">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4B120AA">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301498BD">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TKZXCG-2025-010</w:t>
      </w:r>
    </w:p>
    <w:p w14:paraId="5E178CB0">
      <w:pPr>
        <w:adjustRightInd/>
        <w:spacing w:line="360" w:lineRule="auto"/>
        <w:rPr>
          <w:rFonts w:ascii="宋体" w:hAnsi="宋体" w:cs="宋体"/>
          <w:color w:val="auto"/>
          <w:sz w:val="28"/>
          <w:szCs w:val="20"/>
          <w:highlight w:val="none"/>
        </w:rPr>
      </w:pPr>
    </w:p>
    <w:p w14:paraId="381FCDAB">
      <w:pPr>
        <w:spacing w:line="360" w:lineRule="auto"/>
        <w:jc w:val="center"/>
        <w:rPr>
          <w:rFonts w:ascii="宋体" w:hAnsi="宋体" w:cs="宋体"/>
          <w:b/>
          <w:color w:val="auto"/>
          <w:sz w:val="44"/>
          <w:szCs w:val="44"/>
          <w:highlight w:val="none"/>
        </w:rPr>
      </w:pPr>
      <w:r>
        <w:rPr>
          <w:rFonts w:hint="eastAsia" w:ascii="仿宋" w:hAnsi="仿宋" w:eastAsia="仿宋" w:cs="仿宋"/>
          <w:b/>
          <w:color w:val="auto"/>
          <w:sz w:val="44"/>
          <w:szCs w:val="44"/>
          <w:highlight w:val="none"/>
        </w:rPr>
        <w:drawing>
          <wp:inline distT="0" distB="0" distL="114300" distR="114300">
            <wp:extent cx="4740910" cy="1256030"/>
            <wp:effectExtent l="0" t="0" r="2540" b="1270"/>
            <wp:docPr id="2" name="图片 2" descr="天坤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天坤LOGO"/>
                    <pic:cNvPicPr>
                      <a:picLocks noChangeAspect="1"/>
                    </pic:cNvPicPr>
                  </pic:nvPicPr>
                  <pic:blipFill>
                    <a:blip r:embed="rId30"/>
                    <a:stretch>
                      <a:fillRect/>
                    </a:stretch>
                  </pic:blipFill>
                  <pic:spPr>
                    <a:xfrm>
                      <a:off x="0" y="0"/>
                      <a:ext cx="4740910" cy="1256030"/>
                    </a:xfrm>
                    <a:prstGeom prst="rect">
                      <a:avLst/>
                    </a:prstGeom>
                  </pic:spPr>
                </pic:pic>
              </a:graphicData>
            </a:graphic>
          </wp:inline>
        </w:drawing>
      </w:r>
      <w:r>
        <w:rPr>
          <w:rFonts w:hint="eastAsia" w:ascii="宋体" w:hAnsi="宋体" w:cs="宋体"/>
          <w:b/>
          <w:color w:val="auto"/>
          <w:sz w:val="44"/>
          <w:szCs w:val="44"/>
          <w:highlight w:val="none"/>
        </w:rPr>
        <w:t xml:space="preserve"> </w:t>
      </w:r>
    </w:p>
    <w:p w14:paraId="4292B2BA">
      <w:pPr>
        <w:spacing w:line="360" w:lineRule="auto"/>
        <w:jc w:val="center"/>
        <w:rPr>
          <w:rFonts w:ascii="宋体" w:hAnsi="宋体" w:cs="宋体"/>
          <w:b/>
          <w:color w:val="auto"/>
          <w:sz w:val="44"/>
          <w:szCs w:val="44"/>
          <w:highlight w:val="none"/>
        </w:rPr>
      </w:pPr>
    </w:p>
    <w:p w14:paraId="7DB22D39">
      <w:pPr>
        <w:spacing w:line="360" w:lineRule="auto"/>
        <w:jc w:val="center"/>
        <w:rPr>
          <w:rFonts w:ascii="宋体" w:hAnsi="宋体" w:cs="宋体"/>
          <w:color w:val="auto"/>
          <w:sz w:val="24"/>
          <w:highlight w:val="none"/>
        </w:rPr>
      </w:pPr>
    </w:p>
    <w:p w14:paraId="27309D38">
      <w:pPr>
        <w:spacing w:line="360" w:lineRule="auto"/>
        <w:jc w:val="center"/>
        <w:rPr>
          <w:rFonts w:ascii="宋体" w:hAnsi="宋体" w:cs="宋体"/>
          <w:color w:val="auto"/>
          <w:sz w:val="24"/>
          <w:highlight w:val="none"/>
        </w:rPr>
      </w:pPr>
    </w:p>
    <w:p w14:paraId="01AA48A8">
      <w:pPr>
        <w:spacing w:line="360" w:lineRule="auto"/>
        <w:rPr>
          <w:rFonts w:ascii="宋体" w:hAnsi="宋体" w:cs="宋体"/>
          <w:color w:val="auto"/>
          <w:sz w:val="32"/>
          <w:szCs w:val="32"/>
          <w:highlight w:val="none"/>
        </w:rPr>
      </w:pPr>
    </w:p>
    <w:p w14:paraId="3C307C2D">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val="en-US" w:eastAsia="zh-CN"/>
        </w:rPr>
        <w:t>采购人：</w:t>
      </w:r>
      <w:r>
        <w:rPr>
          <w:rFonts w:hint="eastAsia" w:ascii="宋体" w:hAnsi="宋体" w:cs="宋体"/>
          <w:color w:val="auto"/>
          <w:sz w:val="32"/>
          <w:szCs w:val="32"/>
          <w:highlight w:val="none"/>
          <w:lang w:eastAsia="zh-CN"/>
        </w:rPr>
        <w:t>杭州市公安局临平区分局</w:t>
      </w:r>
    </w:p>
    <w:p w14:paraId="00414003">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val="en-US" w:eastAsia="zh-CN"/>
        </w:rPr>
        <w:t>采购代理机构：</w:t>
      </w:r>
      <w:r>
        <w:rPr>
          <w:rFonts w:hint="eastAsia" w:ascii="宋体" w:hAnsi="宋体" w:cs="宋体"/>
          <w:bCs/>
          <w:color w:val="auto"/>
          <w:sz w:val="32"/>
          <w:szCs w:val="32"/>
          <w:highlight w:val="none"/>
          <w:lang w:eastAsia="zh-CN"/>
        </w:rPr>
        <w:t>杭州天坤建设咨询有限公司</w:t>
      </w:r>
    </w:p>
    <w:p w14:paraId="2AC7A2DB">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二</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十七</w:t>
      </w:r>
      <w:r>
        <w:rPr>
          <w:rFonts w:hint="eastAsia" w:ascii="宋体" w:hAnsi="宋体" w:cs="宋体"/>
          <w:bCs/>
          <w:color w:val="auto"/>
          <w:sz w:val="32"/>
          <w:szCs w:val="32"/>
          <w:highlight w:val="none"/>
        </w:rPr>
        <w:t>日</w:t>
      </w:r>
    </w:p>
    <w:p w14:paraId="353D4A4A">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6D6D06AF">
      <w:pPr>
        <w:pStyle w:val="639"/>
        <w:rPr>
          <w:color w:val="auto"/>
          <w:highlight w:val="none"/>
        </w:rPr>
      </w:pPr>
    </w:p>
    <w:p w14:paraId="36DF1E43">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75E843E4">
      <w:pPr>
        <w:spacing w:line="360" w:lineRule="auto"/>
        <w:rPr>
          <w:rFonts w:ascii="宋体" w:hAnsi="宋体" w:cs="宋体"/>
          <w:color w:val="auto"/>
          <w:sz w:val="32"/>
          <w:szCs w:val="32"/>
          <w:highlight w:val="none"/>
        </w:rPr>
      </w:pPr>
    </w:p>
    <w:p w14:paraId="5C113661">
      <w:pPr>
        <w:spacing w:line="360" w:lineRule="auto"/>
        <w:rPr>
          <w:rFonts w:ascii="宋体" w:hAnsi="宋体" w:cs="宋体"/>
          <w:color w:val="auto"/>
          <w:sz w:val="32"/>
          <w:szCs w:val="32"/>
          <w:highlight w:val="none"/>
        </w:rPr>
      </w:pPr>
    </w:p>
    <w:p w14:paraId="3678BA9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770D354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63B8BE6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596380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36EE6FA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DF328A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F124D86">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75E7E472">
      <w:pPr>
        <w:spacing w:line="360" w:lineRule="auto"/>
        <w:ind w:firstLine="549" w:firstLineChars="229"/>
        <w:rPr>
          <w:rFonts w:ascii="宋体" w:hAnsi="宋体" w:cs="宋体"/>
          <w:color w:val="auto"/>
          <w:sz w:val="24"/>
          <w:highlight w:val="none"/>
        </w:rPr>
      </w:pPr>
    </w:p>
    <w:p w14:paraId="2665FE28">
      <w:pPr>
        <w:spacing w:line="360" w:lineRule="auto"/>
        <w:ind w:firstLine="549" w:firstLineChars="229"/>
        <w:rPr>
          <w:rFonts w:ascii="宋体" w:hAnsi="宋体" w:cs="宋体"/>
          <w:color w:val="auto"/>
          <w:sz w:val="24"/>
          <w:highlight w:val="none"/>
        </w:rPr>
      </w:pPr>
    </w:p>
    <w:p w14:paraId="4C664D55">
      <w:pPr>
        <w:spacing w:line="360" w:lineRule="auto"/>
        <w:ind w:firstLine="549" w:firstLineChars="229"/>
        <w:rPr>
          <w:rFonts w:ascii="宋体" w:hAnsi="宋体" w:cs="宋体"/>
          <w:color w:val="auto"/>
          <w:sz w:val="24"/>
          <w:highlight w:val="none"/>
        </w:rPr>
      </w:pPr>
    </w:p>
    <w:p w14:paraId="63BB9225">
      <w:pPr>
        <w:spacing w:line="360" w:lineRule="auto"/>
        <w:ind w:firstLine="549" w:firstLineChars="229"/>
        <w:rPr>
          <w:rFonts w:ascii="宋体" w:hAnsi="宋体" w:cs="宋体"/>
          <w:color w:val="auto"/>
          <w:sz w:val="24"/>
          <w:highlight w:val="none"/>
        </w:rPr>
      </w:pPr>
    </w:p>
    <w:p w14:paraId="41F1E566">
      <w:pPr>
        <w:spacing w:line="360" w:lineRule="auto"/>
        <w:ind w:firstLine="549" w:firstLineChars="229"/>
        <w:rPr>
          <w:rFonts w:ascii="宋体" w:hAnsi="宋体" w:cs="宋体"/>
          <w:color w:val="auto"/>
          <w:sz w:val="24"/>
          <w:highlight w:val="none"/>
        </w:rPr>
      </w:pPr>
    </w:p>
    <w:p w14:paraId="72875E7E">
      <w:pPr>
        <w:spacing w:line="360" w:lineRule="auto"/>
        <w:ind w:firstLine="549" w:firstLineChars="229"/>
        <w:rPr>
          <w:rFonts w:ascii="宋体" w:hAnsi="宋体" w:cs="宋体"/>
          <w:color w:val="auto"/>
          <w:sz w:val="24"/>
          <w:highlight w:val="none"/>
        </w:rPr>
      </w:pPr>
    </w:p>
    <w:p w14:paraId="05469E46">
      <w:pPr>
        <w:spacing w:line="360" w:lineRule="auto"/>
        <w:ind w:firstLine="549" w:firstLineChars="229"/>
        <w:rPr>
          <w:rFonts w:ascii="宋体" w:hAnsi="宋体" w:cs="宋体"/>
          <w:color w:val="auto"/>
          <w:sz w:val="24"/>
          <w:highlight w:val="none"/>
        </w:rPr>
      </w:pPr>
    </w:p>
    <w:p w14:paraId="37EE3508">
      <w:pPr>
        <w:spacing w:line="360" w:lineRule="auto"/>
        <w:ind w:firstLine="549" w:firstLineChars="229"/>
        <w:rPr>
          <w:rFonts w:ascii="宋体" w:hAnsi="宋体" w:cs="宋体"/>
          <w:color w:val="auto"/>
          <w:sz w:val="24"/>
          <w:highlight w:val="none"/>
        </w:rPr>
      </w:pPr>
    </w:p>
    <w:p w14:paraId="61196508">
      <w:pPr>
        <w:spacing w:line="360" w:lineRule="auto"/>
        <w:ind w:firstLine="549" w:firstLineChars="229"/>
        <w:rPr>
          <w:rFonts w:ascii="宋体" w:hAnsi="宋体" w:cs="宋体"/>
          <w:color w:val="auto"/>
          <w:sz w:val="24"/>
          <w:highlight w:val="none"/>
        </w:rPr>
      </w:pPr>
    </w:p>
    <w:p w14:paraId="1F13C27A">
      <w:pPr>
        <w:spacing w:line="360" w:lineRule="auto"/>
        <w:ind w:firstLine="549" w:firstLineChars="229"/>
        <w:rPr>
          <w:rFonts w:ascii="宋体" w:hAnsi="宋体" w:cs="宋体"/>
          <w:color w:val="auto"/>
          <w:sz w:val="24"/>
          <w:highlight w:val="none"/>
        </w:rPr>
      </w:pPr>
    </w:p>
    <w:p w14:paraId="4B0CB0FF">
      <w:pPr>
        <w:spacing w:line="360" w:lineRule="auto"/>
        <w:ind w:firstLine="549" w:firstLineChars="229"/>
        <w:rPr>
          <w:rFonts w:ascii="宋体" w:hAnsi="宋体" w:cs="宋体"/>
          <w:color w:val="auto"/>
          <w:sz w:val="24"/>
          <w:highlight w:val="none"/>
        </w:rPr>
      </w:pPr>
    </w:p>
    <w:p w14:paraId="2FCD7070">
      <w:pPr>
        <w:spacing w:line="360" w:lineRule="auto"/>
        <w:ind w:firstLine="549" w:firstLineChars="229"/>
        <w:rPr>
          <w:rFonts w:ascii="宋体" w:hAnsi="宋体" w:cs="宋体"/>
          <w:color w:val="auto"/>
          <w:sz w:val="24"/>
          <w:highlight w:val="none"/>
        </w:rPr>
      </w:pPr>
    </w:p>
    <w:p w14:paraId="0AB45F57">
      <w:pPr>
        <w:spacing w:line="360" w:lineRule="auto"/>
        <w:rPr>
          <w:rFonts w:ascii="宋体" w:hAnsi="宋体" w:cs="宋体"/>
          <w:color w:val="auto"/>
          <w:sz w:val="24"/>
          <w:highlight w:val="none"/>
        </w:rPr>
      </w:pPr>
    </w:p>
    <w:p w14:paraId="6A05ED3C">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730CA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1C693C2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2025年度社会单位视频监控接入运维服务项目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cs="宋体"/>
          <w:snapToGrid/>
          <w:color w:val="auto"/>
          <w:kern w:val="2"/>
          <w:sz w:val="24"/>
          <w:szCs w:val="24"/>
          <w:highlight w:val="none"/>
          <w:lang w:val="en-US" w:eastAsia="zh-CN"/>
        </w:rPr>
        <w:t>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3</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10</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00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5909FA69">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9BD8C7D">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TKZXCG-2025-010</w:t>
      </w:r>
    </w:p>
    <w:p w14:paraId="7FF3073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2025年度社会单位视频监控接入运维服务项目</w:t>
      </w:r>
    </w:p>
    <w:p w14:paraId="62B1BE7C">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3000000</w:t>
      </w:r>
    </w:p>
    <w:p w14:paraId="57F88AF9">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3000000</w:t>
      </w:r>
      <w:r>
        <w:rPr>
          <w:rFonts w:ascii="宋体" w:hAnsi="宋体" w:cs="宋体"/>
          <w:color w:val="auto"/>
          <w:sz w:val="24"/>
          <w:highlight w:val="none"/>
        </w:rPr>
        <w:t xml:space="preserve"> </w:t>
      </w:r>
    </w:p>
    <w:p w14:paraId="7D06D96A">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2025年度社会单位视频监控接入运维服务项目</w:t>
      </w:r>
      <w:r>
        <w:rPr>
          <w:rFonts w:hint="eastAsia" w:hAnsi="宋体" w:cs="宋体"/>
          <w:bCs/>
          <w:snapToGrid/>
          <w:color w:val="auto"/>
          <w:kern w:val="2"/>
          <w:sz w:val="24"/>
          <w:szCs w:val="24"/>
          <w:highlight w:val="none"/>
        </w:rPr>
        <w:t>主要内容：</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AF596A7">
      <w:pPr>
        <w:pStyle w:val="133"/>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合同签订之日3年。</w:t>
      </w:r>
      <w:r>
        <w:rPr>
          <w:rFonts w:ascii="宋体" w:hAnsi="宋体" w:cs="宋体"/>
          <w:color w:val="auto"/>
          <w:highlight w:val="none"/>
        </w:rPr>
        <w:t xml:space="preserve"> </w:t>
      </w:r>
    </w:p>
    <w:p w14:paraId="71A79944">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66F26C1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1E5986F9">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A26B2D8">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5B40DFD0">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07523F9">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5CDEBCD9">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DE777C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0BCBB0AD">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35534B95">
      <w:pPr>
        <w:rPr>
          <w:rFonts w:ascii="宋体" w:hAnsi="宋体" w:cs="宋体"/>
          <w:color w:val="auto"/>
          <w:highlight w:val="none"/>
        </w:rPr>
      </w:pPr>
    </w:p>
    <w:p w14:paraId="1A9397CA">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3B4F7A8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4B0E3A5E">
      <w:pPr>
        <w:numPr>
          <w:ilvl w:val="0"/>
          <w:numId w:val="1"/>
        </w:num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本项目的特定资格要求：</w:t>
      </w:r>
    </w:p>
    <w:p w14:paraId="1A9FCC3F">
      <w:pPr>
        <w:numPr>
          <w:ilvl w:val="0"/>
          <w:numId w:val="0"/>
        </w:num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7D43B492">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9E637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0C6041E">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B9E9C5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53CBDA9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789FD7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217870B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01B61A7C">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4C16161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6D9D2448">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4623CE1">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20D023E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E7DB03D">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5B893F9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3D472581">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6392BF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9FA6E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641F5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FE509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29F00C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7CDD170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68C1869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杭州市公安局临平区分局</w:t>
      </w:r>
      <w:r>
        <w:rPr>
          <w:rFonts w:hint="eastAsia" w:ascii="宋体" w:hAnsi="宋体" w:cs="宋体"/>
          <w:color w:val="auto"/>
          <w:sz w:val="24"/>
          <w:highlight w:val="none"/>
        </w:rPr>
        <w:t xml:space="preserve"> </w:t>
      </w:r>
    </w:p>
    <w:p w14:paraId="2972ABA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址：杭州市临平区南苑街道人民大道360号       </w:t>
      </w:r>
    </w:p>
    <w:p w14:paraId="38B498E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67EB002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项目联系人（询问）：袁敏  </w:t>
      </w:r>
    </w:p>
    <w:p w14:paraId="180B981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项目联系方式（询问）：0571-89261113 </w:t>
      </w:r>
    </w:p>
    <w:p w14:paraId="30520A5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钟加成</w:t>
      </w:r>
      <w:r>
        <w:rPr>
          <w:rFonts w:hint="eastAsia" w:ascii="宋体" w:hAnsi="宋体" w:cs="宋体"/>
          <w:color w:val="auto"/>
          <w:sz w:val="24"/>
          <w:highlight w:val="none"/>
        </w:rPr>
        <w:t xml:space="preserve"> </w:t>
      </w:r>
    </w:p>
    <w:p w14:paraId="57AACC7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eastAsia="zh-CN"/>
        </w:rPr>
        <w:t>0571-89261067</w:t>
      </w:r>
      <w:r>
        <w:rPr>
          <w:rFonts w:hint="eastAsia" w:ascii="宋体" w:hAnsi="宋体" w:cs="宋体"/>
          <w:color w:val="auto"/>
          <w:sz w:val="24"/>
          <w:highlight w:val="none"/>
        </w:rPr>
        <w:t xml:space="preserve"> </w:t>
      </w:r>
    </w:p>
    <w:p w14:paraId="3807AE1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5B62B99">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杭州天坤建设咨询有限公司</w:t>
      </w:r>
    </w:p>
    <w:p w14:paraId="55D11EB9">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杭州市余杭区余杭街道智溢路136号金生科创园3号楼3楼</w:t>
      </w:r>
    </w:p>
    <w:p w14:paraId="6EE89BE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项目联系人（询问）：杨杨         </w:t>
      </w:r>
    </w:p>
    <w:p w14:paraId="6845367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项目联系方式（询问）：13735806559 </w:t>
      </w:r>
    </w:p>
    <w:p w14:paraId="2E0A375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周嘉文</w:t>
      </w:r>
      <w:r>
        <w:rPr>
          <w:rFonts w:hint="eastAsia" w:ascii="宋体" w:hAnsi="宋体" w:cs="宋体"/>
          <w:color w:val="auto"/>
          <w:sz w:val="24"/>
          <w:highlight w:val="none"/>
        </w:rPr>
        <w:t xml:space="preserve">               </w:t>
      </w:r>
    </w:p>
    <w:p w14:paraId="7383E2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15715746046</w:t>
      </w:r>
    </w:p>
    <w:p w14:paraId="31BC1EF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4793653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7F8A37D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w:t>
      </w:r>
    </w:p>
    <w:p w14:paraId="2CF5038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FCA684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2BC86B6F">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rPr>
        <w:t xml:space="preserve">   </w:t>
      </w:r>
    </w:p>
    <w:p w14:paraId="0436F35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7EAE0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1A1FF24F">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7A8A7AAE">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7A3F8A99">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B853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1A8DD0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5BE056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DCCD3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6D6D4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EA17477">
            <w:pPr>
              <w:snapToGrid w:val="0"/>
              <w:spacing w:line="360" w:lineRule="auto"/>
              <w:jc w:val="center"/>
              <w:rPr>
                <w:rFonts w:ascii="宋体" w:hAnsi="宋体" w:cs="宋体"/>
                <w:color w:val="auto"/>
                <w:sz w:val="24"/>
                <w:highlight w:val="none"/>
              </w:rPr>
            </w:pPr>
          </w:p>
          <w:p w14:paraId="717B440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03D3918">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D9A717F">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02D19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F977E0C">
            <w:pPr>
              <w:snapToGrid w:val="0"/>
              <w:spacing w:line="360" w:lineRule="auto"/>
              <w:jc w:val="center"/>
              <w:rPr>
                <w:rFonts w:ascii="宋体" w:hAnsi="宋体" w:cs="宋体"/>
                <w:color w:val="auto"/>
                <w:sz w:val="24"/>
                <w:highlight w:val="none"/>
              </w:rPr>
            </w:pPr>
          </w:p>
          <w:p w14:paraId="45FF18B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0CD4EE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782649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lang w:eastAsia="zh-CN"/>
              </w:rPr>
              <w:t>视频监控接入运维服务</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租赁和商务服务业</w:t>
            </w:r>
            <w:r>
              <w:rPr>
                <w:rFonts w:hint="eastAsia" w:ascii="宋体" w:hAnsi="宋体" w:cs="宋体"/>
                <w:color w:val="auto"/>
                <w:kern w:val="0"/>
                <w:sz w:val="24"/>
                <w:highlight w:val="none"/>
              </w:rPr>
              <w:t>行业；</w:t>
            </w:r>
          </w:p>
          <w:p w14:paraId="41CF728E">
            <w:pPr>
              <w:pStyle w:val="2"/>
              <w:ind w:left="0" w:leftChars="0" w:firstLine="480" w:firstLineChars="200"/>
              <w:rPr>
                <w:rFonts w:hint="default"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第四条第（二）项规定：租赁和商务服务业行业。从业人员300人以下或营业收入120000万元以下的为中小微型企业。其中，从业人员100人及以上，且营业收入8000万元及以上的为中型企业；从业人员10人及以上，且营业收入100万元及以上的为小型企业；从业人员100人以下或营业收入100万元以下的为微型企业。</w:t>
            </w:r>
          </w:p>
          <w:p w14:paraId="7EA16B87">
            <w:pPr>
              <w:pStyle w:val="2"/>
              <w:ind w:left="0" w:leftChars="0" w:firstLine="480" w:firstLineChars="200"/>
              <w:rPr>
                <w:rFonts w:hint="default"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本次采购为专门面向中小企业预留采购份额的采购项目，对小型和微型企业的投标报价不予扣除评审。符合小微企业划分标准的个体工商户，视同小微企业。监狱企业和残疾人福利性单位视同小型、微型企业， 按《财政部司法部关于政府采购支持监狱企业发展有关问题的通知》(财库〔2014〕68 号)、《财政部民政部中国残疾人联合会关于促进残疾人就业政府采购政策的通知》（财库〔2017〕141号）的规定执行。</w:t>
            </w:r>
          </w:p>
        </w:tc>
      </w:tr>
      <w:tr w14:paraId="6B3401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B6E38AD">
            <w:pPr>
              <w:snapToGrid w:val="0"/>
              <w:spacing w:line="360" w:lineRule="auto"/>
              <w:jc w:val="center"/>
              <w:rPr>
                <w:rFonts w:ascii="宋体" w:hAnsi="宋体" w:cs="宋体"/>
                <w:color w:val="auto"/>
                <w:sz w:val="24"/>
                <w:highlight w:val="none"/>
              </w:rPr>
            </w:pPr>
          </w:p>
          <w:p w14:paraId="41042FF4">
            <w:pPr>
              <w:snapToGrid w:val="0"/>
              <w:spacing w:line="360" w:lineRule="auto"/>
              <w:jc w:val="center"/>
              <w:rPr>
                <w:rFonts w:ascii="宋体" w:hAnsi="宋体" w:cs="宋体"/>
                <w:color w:val="auto"/>
                <w:sz w:val="24"/>
                <w:highlight w:val="none"/>
              </w:rPr>
            </w:pPr>
          </w:p>
          <w:p w14:paraId="077F490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B09C3E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70737CC">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014BADDD">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7AA2CE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282D86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37E5160">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4252576">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045A7AB3">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3995EF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0045799">
            <w:pPr>
              <w:snapToGrid w:val="0"/>
              <w:spacing w:line="360" w:lineRule="auto"/>
              <w:jc w:val="center"/>
              <w:rPr>
                <w:rFonts w:ascii="宋体" w:hAnsi="宋体" w:cs="宋体"/>
                <w:color w:val="auto"/>
                <w:sz w:val="24"/>
                <w:highlight w:val="none"/>
              </w:rPr>
            </w:pPr>
          </w:p>
          <w:p w14:paraId="19691AB4">
            <w:pPr>
              <w:snapToGrid w:val="0"/>
              <w:spacing w:line="360" w:lineRule="auto"/>
              <w:jc w:val="center"/>
              <w:rPr>
                <w:rFonts w:ascii="宋体" w:hAnsi="宋体" w:cs="宋体"/>
                <w:color w:val="auto"/>
                <w:sz w:val="24"/>
                <w:highlight w:val="none"/>
              </w:rPr>
            </w:pPr>
          </w:p>
          <w:p w14:paraId="433E4E4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3A54F1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DCF7E7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D753ED2">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5D9412B0">
            <w:pPr>
              <w:spacing w:line="360" w:lineRule="auto"/>
              <w:rPr>
                <w:rFonts w:ascii="宋体" w:hAnsi="宋体" w:cs="宋体"/>
                <w:color w:val="auto"/>
                <w:sz w:val="24"/>
                <w:szCs w:val="20"/>
                <w:highlight w:val="none"/>
              </w:rPr>
            </w:pPr>
            <w:r>
              <w:rPr>
                <w:rFonts w:hint="eastAsia" w:ascii="宋体" w:hAnsi="宋体" w:cs="宋体"/>
                <w:color w:val="auto"/>
                <w:sz w:val="24"/>
                <w:szCs w:val="20"/>
                <w:highlight w:val="none"/>
              </w:rPr>
              <w:t>☐C不统一组织，供应商在获取采购文件后，自行至项目现场考察。地点： ，联系人： ，联系方式： 。</w:t>
            </w:r>
          </w:p>
        </w:tc>
      </w:tr>
      <w:tr w14:paraId="22EE6C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6379B34">
            <w:pPr>
              <w:snapToGrid w:val="0"/>
              <w:spacing w:line="360" w:lineRule="auto"/>
              <w:jc w:val="center"/>
              <w:rPr>
                <w:rFonts w:ascii="宋体" w:hAnsi="宋体" w:cs="宋体"/>
                <w:color w:val="auto"/>
                <w:sz w:val="24"/>
                <w:highlight w:val="none"/>
              </w:rPr>
            </w:pPr>
          </w:p>
          <w:p w14:paraId="712CCCA8">
            <w:pPr>
              <w:snapToGrid w:val="0"/>
              <w:spacing w:line="360" w:lineRule="auto"/>
              <w:jc w:val="center"/>
              <w:rPr>
                <w:rFonts w:ascii="宋体" w:hAnsi="宋体" w:cs="宋体"/>
                <w:color w:val="auto"/>
                <w:sz w:val="24"/>
                <w:highlight w:val="none"/>
              </w:rPr>
            </w:pPr>
          </w:p>
          <w:p w14:paraId="790F825A">
            <w:pPr>
              <w:snapToGrid w:val="0"/>
              <w:spacing w:line="360" w:lineRule="auto"/>
              <w:jc w:val="center"/>
              <w:rPr>
                <w:rFonts w:ascii="宋体" w:hAnsi="宋体" w:cs="宋体"/>
                <w:color w:val="auto"/>
                <w:sz w:val="24"/>
                <w:highlight w:val="none"/>
              </w:rPr>
            </w:pPr>
          </w:p>
          <w:p w14:paraId="3035CC14">
            <w:pPr>
              <w:snapToGrid w:val="0"/>
              <w:spacing w:line="360" w:lineRule="auto"/>
              <w:jc w:val="center"/>
              <w:rPr>
                <w:rFonts w:ascii="宋体" w:hAnsi="宋体" w:cs="宋体"/>
                <w:color w:val="auto"/>
                <w:sz w:val="24"/>
                <w:highlight w:val="none"/>
              </w:rPr>
            </w:pPr>
          </w:p>
          <w:p w14:paraId="0E67D47C">
            <w:pPr>
              <w:snapToGrid w:val="0"/>
              <w:spacing w:line="360" w:lineRule="auto"/>
              <w:jc w:val="center"/>
              <w:rPr>
                <w:rFonts w:ascii="宋体" w:hAnsi="宋体" w:cs="宋体"/>
                <w:color w:val="auto"/>
                <w:sz w:val="24"/>
                <w:highlight w:val="none"/>
              </w:rPr>
            </w:pPr>
          </w:p>
          <w:p w14:paraId="1FC4E8A8">
            <w:pPr>
              <w:snapToGrid w:val="0"/>
              <w:spacing w:line="360" w:lineRule="auto"/>
              <w:jc w:val="center"/>
              <w:rPr>
                <w:rFonts w:ascii="宋体" w:hAnsi="宋体" w:cs="宋体"/>
                <w:color w:val="auto"/>
                <w:sz w:val="24"/>
                <w:highlight w:val="none"/>
              </w:rPr>
            </w:pPr>
          </w:p>
          <w:p w14:paraId="258B570F">
            <w:pPr>
              <w:snapToGrid w:val="0"/>
              <w:spacing w:line="360" w:lineRule="auto"/>
              <w:jc w:val="center"/>
              <w:rPr>
                <w:rFonts w:ascii="宋体" w:hAnsi="宋体" w:cs="宋体"/>
                <w:color w:val="auto"/>
                <w:sz w:val="24"/>
                <w:highlight w:val="none"/>
              </w:rPr>
            </w:pPr>
          </w:p>
          <w:p w14:paraId="6AAFA12E">
            <w:pPr>
              <w:snapToGrid w:val="0"/>
              <w:spacing w:line="360" w:lineRule="auto"/>
              <w:jc w:val="center"/>
              <w:rPr>
                <w:rFonts w:ascii="宋体" w:hAnsi="宋体" w:cs="宋体"/>
                <w:color w:val="auto"/>
                <w:sz w:val="24"/>
                <w:highlight w:val="none"/>
              </w:rPr>
            </w:pPr>
          </w:p>
          <w:p w14:paraId="14838270">
            <w:pPr>
              <w:snapToGrid w:val="0"/>
              <w:spacing w:line="360" w:lineRule="auto"/>
              <w:jc w:val="center"/>
              <w:rPr>
                <w:rFonts w:ascii="宋体" w:hAnsi="宋体" w:cs="宋体"/>
                <w:color w:val="auto"/>
                <w:sz w:val="24"/>
                <w:highlight w:val="none"/>
              </w:rPr>
            </w:pPr>
          </w:p>
          <w:p w14:paraId="4BD0B85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BB8D07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F45437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14516B57">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52D20D2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F844A5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3804B3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9F73C9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B461E6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432241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5C2DD644">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05A5C4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7EF4FFC">
            <w:pPr>
              <w:snapToGrid w:val="0"/>
              <w:spacing w:line="360" w:lineRule="auto"/>
              <w:jc w:val="center"/>
              <w:rPr>
                <w:rFonts w:ascii="宋体" w:hAnsi="宋体" w:cs="宋体"/>
                <w:color w:val="auto"/>
                <w:sz w:val="24"/>
                <w:highlight w:val="none"/>
              </w:rPr>
            </w:pPr>
          </w:p>
          <w:p w14:paraId="74BC531D">
            <w:pPr>
              <w:snapToGrid w:val="0"/>
              <w:spacing w:line="360" w:lineRule="auto"/>
              <w:jc w:val="center"/>
              <w:rPr>
                <w:rFonts w:ascii="宋体" w:hAnsi="宋体" w:cs="宋体"/>
                <w:color w:val="auto"/>
                <w:sz w:val="24"/>
                <w:highlight w:val="none"/>
              </w:rPr>
            </w:pPr>
          </w:p>
          <w:p w14:paraId="43EBE637">
            <w:pPr>
              <w:snapToGrid w:val="0"/>
              <w:spacing w:line="360" w:lineRule="auto"/>
              <w:jc w:val="center"/>
              <w:rPr>
                <w:rFonts w:ascii="宋体" w:hAnsi="宋体" w:cs="宋体"/>
                <w:color w:val="auto"/>
                <w:sz w:val="24"/>
                <w:highlight w:val="none"/>
              </w:rPr>
            </w:pPr>
          </w:p>
          <w:p w14:paraId="2504224F">
            <w:pPr>
              <w:snapToGrid w:val="0"/>
              <w:spacing w:line="360" w:lineRule="auto"/>
              <w:jc w:val="center"/>
              <w:rPr>
                <w:rFonts w:ascii="宋体" w:hAnsi="宋体" w:cs="宋体"/>
                <w:color w:val="auto"/>
                <w:sz w:val="24"/>
                <w:highlight w:val="none"/>
              </w:rPr>
            </w:pPr>
          </w:p>
          <w:p w14:paraId="605CC661">
            <w:pPr>
              <w:snapToGrid w:val="0"/>
              <w:spacing w:line="360" w:lineRule="auto"/>
              <w:jc w:val="center"/>
              <w:rPr>
                <w:rFonts w:ascii="宋体" w:hAnsi="宋体" w:cs="宋体"/>
                <w:color w:val="auto"/>
                <w:sz w:val="24"/>
                <w:highlight w:val="none"/>
              </w:rPr>
            </w:pPr>
          </w:p>
          <w:p w14:paraId="4148C9C0">
            <w:pPr>
              <w:snapToGrid w:val="0"/>
              <w:spacing w:line="360" w:lineRule="auto"/>
              <w:jc w:val="center"/>
              <w:rPr>
                <w:rFonts w:ascii="宋体" w:hAnsi="宋体" w:cs="宋体"/>
                <w:color w:val="auto"/>
                <w:sz w:val="24"/>
                <w:highlight w:val="none"/>
              </w:rPr>
            </w:pPr>
          </w:p>
          <w:p w14:paraId="441E1E00">
            <w:pPr>
              <w:snapToGrid w:val="0"/>
              <w:spacing w:line="360" w:lineRule="auto"/>
              <w:jc w:val="center"/>
              <w:rPr>
                <w:rFonts w:ascii="宋体" w:hAnsi="宋体" w:cs="宋体"/>
                <w:color w:val="auto"/>
                <w:sz w:val="24"/>
                <w:highlight w:val="none"/>
              </w:rPr>
            </w:pPr>
          </w:p>
          <w:p w14:paraId="134CDE08">
            <w:pPr>
              <w:snapToGrid w:val="0"/>
              <w:spacing w:line="360" w:lineRule="auto"/>
              <w:jc w:val="center"/>
              <w:rPr>
                <w:rFonts w:ascii="宋体" w:hAnsi="宋体" w:cs="宋体"/>
                <w:color w:val="auto"/>
                <w:sz w:val="24"/>
                <w:highlight w:val="none"/>
              </w:rPr>
            </w:pPr>
          </w:p>
          <w:p w14:paraId="6E65570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43BE53A">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DAEDAA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6A71E8C">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6BE6C9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6B83CA0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2191448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30D726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3BFB06F2">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1453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416BC35C">
            <w:pPr>
              <w:snapToGrid w:val="0"/>
              <w:spacing w:line="360" w:lineRule="auto"/>
              <w:jc w:val="center"/>
              <w:rPr>
                <w:rFonts w:ascii="宋体" w:hAnsi="宋体" w:cs="宋体"/>
                <w:color w:val="auto"/>
                <w:sz w:val="24"/>
                <w:highlight w:val="none"/>
              </w:rPr>
            </w:pPr>
          </w:p>
          <w:p w14:paraId="34D80283">
            <w:pPr>
              <w:snapToGrid w:val="0"/>
              <w:spacing w:line="360" w:lineRule="auto"/>
              <w:jc w:val="center"/>
              <w:rPr>
                <w:rFonts w:ascii="宋体" w:hAnsi="宋体" w:cs="宋体"/>
                <w:color w:val="auto"/>
                <w:sz w:val="24"/>
                <w:highlight w:val="none"/>
              </w:rPr>
            </w:pPr>
          </w:p>
          <w:p w14:paraId="14A73AA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F281E2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9D8CC82">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5914A86">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2B2E69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401D8FDF">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4C7C4D4">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8F033C5">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33B1A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53214A7">
            <w:pPr>
              <w:snapToGrid w:val="0"/>
              <w:spacing w:line="360" w:lineRule="auto"/>
              <w:jc w:val="center"/>
              <w:rPr>
                <w:rFonts w:ascii="宋体" w:hAnsi="宋体" w:cs="宋体"/>
                <w:color w:val="auto"/>
                <w:sz w:val="24"/>
                <w:highlight w:val="none"/>
              </w:rPr>
            </w:pPr>
          </w:p>
          <w:p w14:paraId="601C2FD4">
            <w:pPr>
              <w:snapToGrid w:val="0"/>
              <w:spacing w:line="360" w:lineRule="auto"/>
              <w:jc w:val="center"/>
              <w:rPr>
                <w:rFonts w:ascii="宋体" w:hAnsi="宋体" w:cs="宋体"/>
                <w:color w:val="auto"/>
                <w:sz w:val="24"/>
                <w:highlight w:val="none"/>
              </w:rPr>
            </w:pPr>
          </w:p>
          <w:p w14:paraId="7F12C8F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38C12E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DBF79CB">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726EE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6CD4946">
            <w:pPr>
              <w:snapToGrid w:val="0"/>
              <w:spacing w:line="360" w:lineRule="auto"/>
              <w:jc w:val="center"/>
              <w:rPr>
                <w:rFonts w:ascii="宋体" w:hAnsi="宋体" w:cs="宋体"/>
                <w:color w:val="auto"/>
                <w:sz w:val="24"/>
                <w:highlight w:val="none"/>
              </w:rPr>
            </w:pPr>
          </w:p>
          <w:p w14:paraId="2C5DC600">
            <w:pPr>
              <w:snapToGrid w:val="0"/>
              <w:spacing w:line="360" w:lineRule="auto"/>
              <w:jc w:val="center"/>
              <w:rPr>
                <w:rFonts w:ascii="宋体" w:hAnsi="宋体" w:cs="宋体"/>
                <w:color w:val="auto"/>
                <w:sz w:val="24"/>
                <w:highlight w:val="none"/>
              </w:rPr>
            </w:pPr>
          </w:p>
          <w:p w14:paraId="75828616">
            <w:pPr>
              <w:snapToGrid w:val="0"/>
              <w:spacing w:line="360" w:lineRule="auto"/>
              <w:jc w:val="center"/>
              <w:rPr>
                <w:rFonts w:ascii="宋体" w:hAnsi="宋体" w:cs="宋体"/>
                <w:color w:val="auto"/>
                <w:sz w:val="24"/>
                <w:highlight w:val="none"/>
              </w:rPr>
            </w:pPr>
          </w:p>
          <w:p w14:paraId="4D592233">
            <w:pPr>
              <w:snapToGrid w:val="0"/>
              <w:spacing w:line="360" w:lineRule="auto"/>
              <w:jc w:val="center"/>
              <w:rPr>
                <w:rFonts w:ascii="宋体" w:hAnsi="宋体" w:cs="宋体"/>
                <w:color w:val="auto"/>
                <w:sz w:val="24"/>
                <w:highlight w:val="none"/>
              </w:rPr>
            </w:pPr>
          </w:p>
          <w:p w14:paraId="7CDEC3BC">
            <w:pPr>
              <w:snapToGrid w:val="0"/>
              <w:spacing w:line="360" w:lineRule="auto"/>
              <w:jc w:val="center"/>
              <w:rPr>
                <w:rFonts w:ascii="宋体" w:hAnsi="宋体" w:cs="宋体"/>
                <w:color w:val="auto"/>
                <w:sz w:val="24"/>
                <w:highlight w:val="none"/>
              </w:rPr>
            </w:pPr>
          </w:p>
          <w:p w14:paraId="2859821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B0243B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F80F366">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52833D0F">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1CD15B2E">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5499054D">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7FB520ED">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62F21C4">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41CE08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6076A05E">
            <w:pPr>
              <w:snapToGrid w:val="0"/>
              <w:spacing w:line="360" w:lineRule="auto"/>
              <w:jc w:val="center"/>
              <w:rPr>
                <w:rFonts w:ascii="宋体" w:hAnsi="宋体" w:cs="宋体"/>
                <w:color w:val="auto"/>
                <w:sz w:val="24"/>
                <w:highlight w:val="none"/>
              </w:rPr>
            </w:pPr>
          </w:p>
          <w:p w14:paraId="6F593BB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F86D0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D47CAF5">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959C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74F3F9A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6FC9C0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9664AF6">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ascii="宋体" w:hAnsi="宋体" w:eastAsia="宋体" w:cs="宋体"/>
                <w:color w:val="auto"/>
                <w:kern w:val="28"/>
                <w:sz w:val="24"/>
                <w:szCs w:val="24"/>
                <w:highlight w:val="none"/>
                <w:u w:val="single"/>
                <w:lang w:eastAsia="zh-CN"/>
              </w:rPr>
              <w:t>杭州市余杭区余杭街道</w:t>
            </w:r>
            <w:r>
              <w:rPr>
                <w:rFonts w:hint="eastAsia" w:ascii="宋体" w:hAnsi="宋体" w:eastAsia="宋体" w:cs="宋体"/>
                <w:color w:val="auto"/>
                <w:kern w:val="28"/>
                <w:sz w:val="24"/>
                <w:szCs w:val="24"/>
                <w:highlight w:val="none"/>
                <w:u w:val="single"/>
                <w:lang w:val="en-US" w:eastAsia="zh-CN"/>
              </w:rPr>
              <w:t>智溢</w:t>
            </w:r>
            <w:r>
              <w:rPr>
                <w:rFonts w:hint="eastAsia" w:ascii="宋体" w:hAnsi="宋体" w:eastAsia="宋体" w:cs="宋体"/>
                <w:color w:val="auto"/>
                <w:kern w:val="28"/>
                <w:sz w:val="24"/>
                <w:szCs w:val="24"/>
                <w:highlight w:val="none"/>
                <w:u w:val="single"/>
                <w:lang w:eastAsia="zh-CN"/>
              </w:rPr>
              <w:t>路</w:t>
            </w:r>
            <w:r>
              <w:rPr>
                <w:rFonts w:hint="eastAsia" w:ascii="宋体" w:hAnsi="宋体" w:eastAsia="宋体" w:cs="宋体"/>
                <w:color w:val="auto"/>
                <w:kern w:val="28"/>
                <w:sz w:val="24"/>
                <w:szCs w:val="24"/>
                <w:highlight w:val="none"/>
                <w:u w:val="single"/>
                <w:lang w:val="en-US" w:eastAsia="zh-CN"/>
              </w:rPr>
              <w:t>136</w:t>
            </w:r>
            <w:r>
              <w:rPr>
                <w:rFonts w:hint="eastAsia" w:ascii="宋体" w:hAnsi="宋体" w:eastAsia="宋体" w:cs="宋体"/>
                <w:color w:val="auto"/>
                <w:kern w:val="28"/>
                <w:sz w:val="24"/>
                <w:szCs w:val="24"/>
                <w:highlight w:val="none"/>
                <w:u w:val="single"/>
                <w:lang w:eastAsia="zh-CN"/>
              </w:rPr>
              <w:t>号</w:t>
            </w:r>
            <w:r>
              <w:rPr>
                <w:rFonts w:hint="eastAsia" w:ascii="宋体" w:hAnsi="宋体" w:eastAsia="宋体" w:cs="宋体"/>
                <w:color w:val="auto"/>
                <w:kern w:val="28"/>
                <w:sz w:val="24"/>
                <w:szCs w:val="24"/>
                <w:highlight w:val="none"/>
                <w:u w:val="single"/>
                <w:lang w:val="en-US" w:eastAsia="zh-CN"/>
              </w:rPr>
              <w:t>金生科创园3号楼3楼</w:t>
            </w:r>
            <w:r>
              <w:rPr>
                <w:rFonts w:hint="eastAsia" w:hAnsi="宋体" w:cs="宋体"/>
                <w:color w:val="auto"/>
                <w:kern w:val="28"/>
                <w:sz w:val="24"/>
                <w:szCs w:val="24"/>
                <w:highlight w:val="none"/>
              </w:rPr>
              <w:t>；备份投标文件签收人员联系电话：</w:t>
            </w:r>
            <w:r>
              <w:rPr>
                <w:rFonts w:hint="eastAsia" w:hAnsi="宋体" w:cs="宋体"/>
                <w:color w:val="auto"/>
                <w:kern w:val="28"/>
                <w:sz w:val="24"/>
                <w:szCs w:val="24"/>
                <w:highlight w:val="none"/>
                <w:u w:val="single"/>
                <w:lang w:val="en-US" w:eastAsia="zh-CN"/>
              </w:rPr>
              <w:t>13735806559</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5FB84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1C895F7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7E0C80E1">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44BA97F">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53284E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3B66CFF8">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29D396D">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62848EBA">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5B9430AB">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1FD216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C056C7">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46BFE0C0">
            <w:pPr>
              <w:snapToGrid w:val="0"/>
              <w:spacing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中标候选人</w:t>
            </w:r>
          </w:p>
        </w:tc>
        <w:tc>
          <w:tcPr>
            <w:tcW w:w="6095" w:type="dxa"/>
            <w:tcBorders>
              <w:top w:val="single" w:color="auto" w:sz="4" w:space="0"/>
              <w:left w:val="single" w:color="auto" w:sz="4" w:space="0"/>
              <w:bottom w:val="single" w:color="auto" w:sz="4" w:space="0"/>
              <w:right w:val="single" w:color="auto" w:sz="4" w:space="0"/>
            </w:tcBorders>
            <w:vAlign w:val="center"/>
          </w:tcPr>
          <w:p w14:paraId="14D8967A">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 w:eastAsia="zh-CN"/>
              </w:rPr>
              <w:t>。</w:t>
            </w:r>
          </w:p>
        </w:tc>
      </w:tr>
      <w:tr w14:paraId="356374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92E74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60C4442A">
            <w:pPr>
              <w:snapToGrid w:val="0"/>
              <w:spacing w:line="360" w:lineRule="auto"/>
              <w:jc w:val="center"/>
              <w:rPr>
                <w:rFonts w:ascii="宋体" w:hAnsi="宋体" w:cs="宋体"/>
                <w:b/>
                <w:color w:val="auto"/>
                <w:sz w:val="24"/>
                <w:highlight w:val="none"/>
              </w:rPr>
            </w:pPr>
            <w:r>
              <w:rPr>
                <w:rFonts w:hint="eastAsia" w:ascii="宋体" w:hAnsi="宋体" w:eastAsia="宋体" w:cs="宋体"/>
                <w:b/>
                <w:bCs/>
                <w:color w:val="auto"/>
                <w:sz w:val="24"/>
                <w:szCs w:val="24"/>
                <w:highlight w:val="none"/>
              </w:rPr>
              <w:t>招标服务费</w:t>
            </w:r>
          </w:p>
        </w:tc>
        <w:tc>
          <w:tcPr>
            <w:tcW w:w="6095" w:type="dxa"/>
            <w:tcBorders>
              <w:top w:val="single" w:color="auto" w:sz="4" w:space="0"/>
              <w:left w:val="single" w:color="auto" w:sz="4" w:space="0"/>
              <w:bottom w:val="single" w:color="auto" w:sz="4" w:space="0"/>
              <w:right w:val="single" w:color="auto" w:sz="4" w:space="0"/>
            </w:tcBorders>
            <w:vAlign w:val="center"/>
          </w:tcPr>
          <w:p w14:paraId="795E3E3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本次招标代理服务费由中标人支付，招标代理服务费按照国家计委印发的《招标代理服务收费管理暂行办法》计价格[2002]1980号</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以中标价为收费基数进行计取</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p>
          <w:p w14:paraId="1FEA4A5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由中标人在领取中标通知书前支付给招标代理机构，各投标人应在投标报价中予以考虑，不单独列项报价。</w:t>
            </w:r>
          </w:p>
          <w:p w14:paraId="1AEDFACE">
            <w:pPr>
              <w:pStyle w:val="2"/>
              <w:ind w:left="433" w:leftChars="202" w:hanging="9" w:hangingChars="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中标服务费的交纳方式：以转帐的形式支付；</w:t>
            </w:r>
          </w:p>
          <w:p w14:paraId="4C887AB2">
            <w:pPr>
              <w:pStyle w:val="2"/>
              <w:ind w:left="433" w:leftChars="202" w:hanging="9" w:hangingChars="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开户行名称：台州银行余杭凤新路小微企业专营支行；</w:t>
            </w:r>
          </w:p>
          <w:p w14:paraId="7C9FD4D2">
            <w:pPr>
              <w:pStyle w:val="2"/>
              <w:ind w:left="433" w:leftChars="202" w:hanging="9" w:hangingChars="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帐号：550884964700015；</w:t>
            </w:r>
          </w:p>
          <w:p w14:paraId="067486A3">
            <w:pPr>
              <w:pStyle w:val="2"/>
              <w:ind w:left="433" w:leftChars="202" w:hanging="9" w:hangingChars="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收款单位（账户名称）：杭州天坤建设咨询有限公司；</w:t>
            </w:r>
          </w:p>
          <w:p w14:paraId="7D2F39DB">
            <w:pPr>
              <w:pStyle w:val="2"/>
              <w:ind w:left="433" w:leftChars="202" w:hanging="9" w:hangingChars="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中标单位需在领取中标通知书时缴纳中标服务费，缴</w:t>
            </w:r>
          </w:p>
          <w:p w14:paraId="0712C598">
            <w:pPr>
              <w:pStyle w:val="2"/>
              <w:ind w:left="0" w:leftChars="0" w:firstLine="0" w:firstLineChars="0"/>
              <w:rPr>
                <w:rFonts w:hint="eastAsia" w:cs="Arial" w:asciiTheme="minorEastAsia" w:hAnsiTheme="minorEastAsia" w:eastAsiaTheme="minorEastAsia"/>
                <w:color w:val="auto"/>
                <w:kern w:val="0"/>
                <w:sz w:val="24"/>
                <w:highlight w:val="none"/>
              </w:rPr>
            </w:pPr>
            <w:r>
              <w:rPr>
                <w:rFonts w:hint="eastAsia" w:ascii="宋体" w:hAnsi="宋体" w:eastAsia="宋体" w:cs="宋体"/>
                <w:b w:val="0"/>
                <w:bCs w:val="0"/>
                <w:color w:val="auto"/>
                <w:kern w:val="2"/>
                <w:sz w:val="24"/>
                <w:szCs w:val="24"/>
                <w:highlight w:val="none"/>
                <w:lang w:val="en-US" w:eastAsia="zh-CN" w:bidi="ar-SA"/>
              </w:rPr>
              <w:t>纳时</w:t>
            </w:r>
            <w:r>
              <w:rPr>
                <w:rFonts w:hint="eastAsia" w:ascii="宋体" w:hAnsi="宋体" w:eastAsia="宋体" w:cs="宋体"/>
                <w:b w:val="0"/>
                <w:bCs w:val="0"/>
                <w:color w:val="auto"/>
                <w:kern w:val="2"/>
                <w:sz w:val="24"/>
                <w:szCs w:val="24"/>
                <w:highlight w:val="none"/>
                <w:lang w:val="en-US" w:eastAsia="zh-CN" w:bidi="ar-SA"/>
              </w:rPr>
              <w:drawing>
                <wp:anchor distT="0" distB="0" distL="114300" distR="114300" simplePos="0" relativeHeight="251661312" behindDoc="0" locked="0" layoutInCell="1" allowOverlap="1">
                  <wp:simplePos x="0" y="0"/>
                  <wp:positionH relativeFrom="column">
                    <wp:posOffset>99695</wp:posOffset>
                  </wp:positionH>
                  <wp:positionV relativeFrom="paragraph">
                    <wp:posOffset>314960</wp:posOffset>
                  </wp:positionV>
                  <wp:extent cx="3604260" cy="2195830"/>
                  <wp:effectExtent l="0" t="0" r="15240" b="13970"/>
                  <wp:wrapSquare wrapText="bothSides"/>
                  <wp:docPr id="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6"/>
                          <pic:cNvPicPr>
                            <a:picLocks noChangeAspect="1"/>
                          </pic:cNvPicPr>
                        </pic:nvPicPr>
                        <pic:blipFill>
                          <a:blip r:embed="rId31">
                            <a:lum/>
                          </a:blip>
                          <a:stretch>
                            <a:fillRect/>
                          </a:stretch>
                        </pic:blipFill>
                        <pic:spPr>
                          <a:xfrm>
                            <a:off x="0" y="0"/>
                            <a:ext cx="3604260" cy="2195830"/>
                          </a:xfrm>
                          <a:prstGeom prst="rect">
                            <a:avLst/>
                          </a:prstGeom>
                          <a:noFill/>
                          <a:ln>
                            <a:noFill/>
                          </a:ln>
                        </pic:spPr>
                      </pic:pic>
                    </a:graphicData>
                  </a:graphic>
                </wp:anchor>
              </w:drawing>
            </w:r>
            <w:r>
              <w:rPr>
                <w:rFonts w:hint="eastAsia" w:ascii="宋体" w:hAnsi="宋体" w:eastAsia="宋体" w:cs="宋体"/>
                <w:b w:val="0"/>
                <w:bCs w:val="0"/>
                <w:color w:val="auto"/>
                <w:kern w:val="2"/>
                <w:sz w:val="24"/>
                <w:szCs w:val="24"/>
                <w:highlight w:val="none"/>
                <w:lang w:val="en-US" w:eastAsia="zh-CN" w:bidi="ar-SA"/>
              </w:rPr>
              <w:t>注明招标编号。</w:t>
            </w:r>
          </w:p>
        </w:tc>
      </w:tr>
      <w:tr w14:paraId="720153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66096E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16</w:t>
            </w:r>
          </w:p>
        </w:tc>
        <w:tc>
          <w:tcPr>
            <w:tcW w:w="1843" w:type="dxa"/>
            <w:tcBorders>
              <w:top w:val="single" w:color="auto" w:sz="4" w:space="0"/>
              <w:left w:val="single" w:color="000000" w:sz="2" w:space="0"/>
              <w:bottom w:val="single" w:color="000000" w:sz="8" w:space="0"/>
              <w:right w:val="single" w:color="000000" w:sz="8" w:space="0"/>
            </w:tcBorders>
            <w:vAlign w:val="center"/>
          </w:tcPr>
          <w:p w14:paraId="0A4081A0">
            <w:pPr>
              <w:snapToGrid w:val="0"/>
              <w:spacing w:line="360" w:lineRule="auto"/>
              <w:jc w:val="center"/>
              <w:rPr>
                <w:rFonts w:ascii="宋体" w:hAnsi="宋体" w:cs="宋体"/>
                <w:b/>
                <w:color w:val="auto"/>
                <w:sz w:val="24"/>
                <w:highlight w:val="none"/>
              </w:rPr>
            </w:pPr>
            <w:r>
              <w:rPr>
                <w:rFonts w:hint="eastAsia" w:ascii="宋体" w:hAnsi="宋体" w:eastAsia="宋体" w:cs="宋体"/>
                <w:b/>
                <w:bCs/>
                <w:color w:val="auto"/>
                <w:sz w:val="24"/>
                <w:szCs w:val="24"/>
                <w:highlight w:val="none"/>
                <w:lang w:val="en-US" w:eastAsia="zh-CN"/>
              </w:rPr>
              <w:t>其他要求</w:t>
            </w:r>
          </w:p>
        </w:tc>
        <w:tc>
          <w:tcPr>
            <w:tcW w:w="6095" w:type="dxa"/>
            <w:tcBorders>
              <w:top w:val="single" w:color="auto" w:sz="4" w:space="0"/>
              <w:left w:val="single" w:color="000000" w:sz="2" w:space="0"/>
              <w:bottom w:val="single" w:color="000000" w:sz="8" w:space="0"/>
              <w:right w:val="single" w:color="000000" w:sz="8" w:space="0"/>
            </w:tcBorders>
            <w:vAlign w:val="center"/>
          </w:tcPr>
          <w:p w14:paraId="42596F89">
            <w:pPr>
              <w:snapToGrid w:val="0"/>
              <w:spacing w:line="360" w:lineRule="auto"/>
              <w:ind w:firstLine="0" w:firstLineChars="0"/>
              <w:jc w:val="left"/>
              <w:rPr>
                <w:rFonts w:hint="eastAsia" w:cs="Arial" w:asciiTheme="minorEastAsia" w:hAnsiTheme="minorEastAsia" w:eastAsiaTheme="minorEastAsia"/>
                <w:color w:val="auto"/>
                <w:kern w:val="0"/>
                <w:sz w:val="24"/>
                <w:highlight w:val="none"/>
              </w:rPr>
            </w:pPr>
            <w:r>
              <w:rPr>
                <w:rFonts w:hint="eastAsia" w:ascii="宋体" w:hAnsi="宋体" w:eastAsia="宋体" w:cs="宋体"/>
                <w:b w:val="0"/>
                <w:bCs w:val="0"/>
                <w:color w:val="auto"/>
                <w:sz w:val="24"/>
                <w:szCs w:val="24"/>
                <w:highlight w:val="none"/>
                <w:lang w:val="en-US" w:eastAsia="zh-CN"/>
              </w:rPr>
              <w:t>中标单位在领取中标通知书时，提供承诺书和加盖公章的纸质版投标文件（正本一份，副本二份）。</w:t>
            </w:r>
          </w:p>
        </w:tc>
      </w:tr>
    </w:tbl>
    <w:p w14:paraId="518D3625">
      <w:pPr>
        <w:snapToGrid w:val="0"/>
        <w:spacing w:line="360" w:lineRule="auto"/>
        <w:jc w:val="center"/>
        <w:rPr>
          <w:rFonts w:ascii="宋体" w:hAnsi="宋体" w:cs="宋体"/>
          <w:b/>
          <w:color w:val="auto"/>
          <w:sz w:val="32"/>
          <w:szCs w:val="20"/>
          <w:highlight w:val="none"/>
        </w:rPr>
      </w:pPr>
    </w:p>
    <w:bookmarkEnd w:id="10"/>
    <w:p w14:paraId="30BF3155">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5C31B8FD">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7E8D947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3FED5F62">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61FD6D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1FD153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2D3268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62BBB4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6ABCC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1F333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28E3F7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1DA6B847">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6823FAF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D6D497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63E1B858">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39DCB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76E918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7E045B4">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415B80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50FC14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50B46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ECB7134">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54FEA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46EE6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380D0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7DD65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A60A3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1606B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35CEA42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7FACCB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32DFF15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02A58840">
      <w:pPr>
        <w:pStyle w:val="2"/>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6DA417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995A6F8">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color w:val="auto"/>
          <w:sz w:val="24"/>
          <w:highlight w:val="none"/>
        </w:rPr>
        <w:t>、补偿救济</w:t>
      </w:r>
    </w:p>
    <w:p w14:paraId="73C361F9">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CAF277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797F796C">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CDE389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20A73E2F">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1B1D7FC">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7C6DBF70">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161DA4D3">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DEF571E">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432F68D2">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5A1C656F">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4425369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6418D979">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2AF6C91A">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6BB673FB">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AEF170">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1D272EC">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5F83FFF7">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1EB5C273">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04CDF7CB">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1EDFF31">
      <w:pPr>
        <w:pStyle w:val="891"/>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61785D00">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62EB0BB4">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86CFE1F">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1CC03658">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11A0BC5C">
      <w:pPr>
        <w:pStyle w:val="891"/>
        <w:keepNext w:val="0"/>
        <w:keepLines w:val="0"/>
        <w:pageBreakBefore w:val="0"/>
        <w:shd w:val="clear" w:color="auto" w:fill="FFFFFF"/>
        <w:kinsoku/>
        <w:wordWrap/>
        <w:overflowPunct/>
        <w:topLinePunct w:val="0"/>
        <w:autoSpaceDE/>
        <w:autoSpaceDN/>
        <w:bidi w:val="0"/>
        <w:snapToGrid w:val="0"/>
        <w:spacing w:after="0" w:afterAutospacing="0" w:line="360" w:lineRule="auto"/>
        <w:ind w:firstLine="400"/>
        <w:contextualSpacing/>
        <w:textAlignment w:val="auto"/>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6317D74C">
      <w:pPr>
        <w:keepNext w:val="0"/>
        <w:keepLines w:val="0"/>
        <w:pageBreakBefore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宋体" w:hAnsi="宋体" w:cs="仿宋"/>
          <w:color w:val="auto"/>
          <w:sz w:val="24"/>
          <w:highlight w:val="none"/>
        </w:rPr>
      </w:pPr>
      <w:r>
        <w:rPr>
          <w:rFonts w:hint="eastAsia" w:ascii="宋体" w:hAnsi="宋体" w:cs="仿宋"/>
          <w:color w:val="auto"/>
          <w:sz w:val="24"/>
          <w:highlight w:val="none"/>
        </w:rPr>
        <w:t>4.5 补偿救济</w:t>
      </w:r>
    </w:p>
    <w:p w14:paraId="7FD4DFB3">
      <w:pPr>
        <w:keepNext w:val="0"/>
        <w:keepLines w:val="0"/>
        <w:pageBreakBefore w:val="0"/>
        <w:kinsoku/>
        <w:wordWrap/>
        <w:overflowPunct/>
        <w:topLinePunct w:val="0"/>
        <w:autoSpaceDE/>
        <w:autoSpaceDN/>
        <w:bidi w:val="0"/>
        <w:adjustRightInd w:val="0"/>
        <w:snapToGrid w:val="0"/>
        <w:spacing w:afterAutospacing="0" w:line="360" w:lineRule="auto"/>
        <w:ind w:firstLine="480" w:firstLineChars="200"/>
        <w:textAlignment w:val="auto"/>
        <w:rPr>
          <w:rFonts w:hint="eastAsia"/>
          <w:color w:val="auto"/>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55813ACF">
      <w:pPr>
        <w:pStyle w:val="891"/>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投诉书范本及制作说明详见附件3。</w:t>
      </w:r>
    </w:p>
    <w:p w14:paraId="0DE710E9">
      <w:pPr>
        <w:pStyle w:val="133"/>
        <w:snapToGrid w:val="0"/>
        <w:spacing w:before="0" w:beforeAutospacing="0"/>
        <w:ind w:firstLine="360"/>
        <w:rPr>
          <w:rFonts w:ascii="宋体" w:hAnsi="宋体" w:cs="宋体"/>
          <w:color w:val="auto"/>
          <w:sz w:val="18"/>
          <w:szCs w:val="18"/>
          <w:highlight w:val="none"/>
        </w:rPr>
      </w:pPr>
    </w:p>
    <w:p w14:paraId="365219B3">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5D07056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9141C4B">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51D6E42B">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18CCE00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033DDF5B">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D25C6E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1B67C80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FF54D9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1B94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5F396951">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3AE2DC33">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3C425025">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5106B59">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1A25BE4D">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32B10A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548F6905">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41D66403">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59A39945">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31B4EC8">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406ED807">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1AE0D7F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6176EA3E">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6A40871">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B35FFE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1D80AF5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4597E1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68F3A1E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834F85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CCF389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F07D59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A43AD8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3E4EE6D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895D8A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520C9B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948B0E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391D97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AD9F2AD">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D0C2AC8">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45CD9FA">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6AE175DC">
      <w:pPr>
        <w:pStyle w:val="2"/>
        <w:adjustRightInd w:val="0"/>
        <w:ind w:left="0"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57D4CD2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14:paraId="4121EA40">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1344531">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15CD65F5">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w:t>
      </w:r>
    </w:p>
    <w:p w14:paraId="457FE68D">
      <w:pPr>
        <w:pStyle w:val="133"/>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6595A1F3">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C13774D">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500AD6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D97659F">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126F1EEB">
      <w:pPr>
        <w:pStyle w:val="133"/>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8EBC209">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BB3FD1E">
      <w:pPr>
        <w:pStyle w:val="133"/>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BE0474B">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5E91E860">
      <w:pPr>
        <w:pStyle w:val="133"/>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92C3146">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11B5B03">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4F33F550">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18F0B5A0">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374CF5E3">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403CD9FA">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41AD2504">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043FF846">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3B241805">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744C3F87">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23B2152C">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694877A0">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30D61DB">
      <w:pPr>
        <w:pStyle w:val="133"/>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B73B509">
      <w:pPr>
        <w:pStyle w:val="133"/>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7799C5BE">
      <w:pPr>
        <w:pStyle w:val="133"/>
        <w:spacing w:before="0"/>
        <w:ind w:firstLine="643"/>
        <w:rPr>
          <w:rFonts w:ascii="宋体" w:hAnsi="宋体" w:cs="宋体"/>
          <w:b/>
          <w:color w:val="auto"/>
          <w:sz w:val="32"/>
          <w:highlight w:val="none"/>
        </w:rPr>
      </w:pPr>
    </w:p>
    <w:p w14:paraId="636AC1F0">
      <w:pPr>
        <w:pStyle w:val="133"/>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31594B2E">
      <w:pPr>
        <w:pStyle w:val="559"/>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2BB99C3D">
      <w:pPr>
        <w:pStyle w:val="55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34FB18AC">
      <w:pPr>
        <w:pStyle w:val="55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467D1D57">
      <w:pPr>
        <w:pStyle w:val="559"/>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DE89A88">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F08BE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4E5A0B32">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69CD2FB0">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642DFF6A">
      <w:pPr>
        <w:pStyle w:val="133"/>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143631A6">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6F122B1">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将在资格审查时通过“信用中国”网站(www.creditchina.gov.cn)、中国政府采购网(www.ccgp.gov.cn)渠道查询投标人的信用记录。</w:t>
      </w:r>
    </w:p>
    <w:p w14:paraId="5DAEBBA3">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7EB67B0">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8230B1E">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4E639AE">
      <w:pPr>
        <w:pStyle w:val="133"/>
        <w:spacing w:before="0"/>
        <w:ind w:firstLine="0" w:firstLineChars="0"/>
        <w:rPr>
          <w:rFonts w:ascii="宋体" w:hAnsi="宋体" w:cs="宋体"/>
          <w:color w:val="auto"/>
          <w:kern w:val="0"/>
          <w:szCs w:val="24"/>
          <w:highlight w:val="none"/>
        </w:rPr>
      </w:pPr>
    </w:p>
    <w:p w14:paraId="3E912A0F">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444D98BB">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D418384">
      <w:pPr>
        <w:spacing w:line="360" w:lineRule="auto"/>
        <w:rPr>
          <w:rFonts w:ascii="宋体" w:hAnsi="宋体" w:cs="宋体"/>
          <w:b/>
          <w:color w:val="auto"/>
          <w:sz w:val="24"/>
          <w:highlight w:val="none"/>
        </w:rPr>
      </w:pPr>
    </w:p>
    <w:p w14:paraId="2D7C231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43462CA0">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67815A58">
      <w:pPr>
        <w:pStyle w:val="133"/>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3A6EED61">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37F25B7">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7B63BD1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4D1DF0AD">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322648ED">
      <w:pPr>
        <w:pStyle w:val="133"/>
        <w:adjustRightInd w:val="0"/>
        <w:snapToGrid w:val="0"/>
        <w:spacing w:before="0"/>
        <w:ind w:firstLine="482" w:firstLineChars="200"/>
        <w:rPr>
          <w:rStyle w:val="79"/>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65CE58C9">
      <w:pPr>
        <w:pStyle w:val="82"/>
        <w:rPr>
          <w:color w:val="auto"/>
          <w:highlight w:val="none"/>
        </w:rPr>
      </w:pPr>
    </w:p>
    <w:p w14:paraId="4A8DF463">
      <w:pPr>
        <w:snapToGrid w:val="0"/>
        <w:spacing w:line="360" w:lineRule="auto"/>
        <w:ind w:left="120" w:leftChars="57" w:firstLine="482" w:firstLineChars="150"/>
        <w:jc w:val="center"/>
        <w:rPr>
          <w:rFonts w:ascii="宋体" w:hAnsi="宋体" w:cs="宋体"/>
          <w:b/>
          <w:color w:val="auto"/>
          <w:sz w:val="32"/>
          <w:highlight w:val="none"/>
        </w:rPr>
      </w:pPr>
    </w:p>
    <w:p w14:paraId="4007D7A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1A8315AE">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7345D46E">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2789CF04">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E855277">
      <w:pPr>
        <w:pStyle w:val="13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CC11EC">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3DD14C09">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305EAB4D">
      <w:pPr>
        <w:pStyle w:val="133"/>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7F9E5624">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43BE04A9">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B5D963F">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1B1F4D8">
      <w:pPr>
        <w:pStyle w:val="2"/>
        <w:rPr>
          <w:color w:val="auto"/>
          <w:highlight w:val="none"/>
        </w:rPr>
      </w:pPr>
      <w:r>
        <w:rPr>
          <w:rFonts w:ascii="宋体" w:hAnsi="宋体" w:eastAsia="宋体"/>
          <w:b/>
          <w:bCs/>
          <w:color w:val="auto"/>
          <w:sz w:val="24"/>
          <w:szCs w:val="32"/>
          <w:highlight w:val="none"/>
          <w:lang w:val="en-US"/>
        </w:rPr>
        <w:t>27.预付款</w:t>
      </w:r>
    </w:p>
    <w:p w14:paraId="66408B22">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1D11B110">
      <w:pPr>
        <w:rPr>
          <w:color w:val="auto"/>
          <w:highlight w:val="none"/>
        </w:rPr>
      </w:pPr>
    </w:p>
    <w:p w14:paraId="74BC7173">
      <w:pPr>
        <w:snapToGrid w:val="0"/>
        <w:spacing w:line="360" w:lineRule="auto"/>
        <w:ind w:firstLine="3357" w:firstLineChars="1045"/>
        <w:rPr>
          <w:rFonts w:ascii="宋体" w:hAnsi="宋体" w:cs="宋体"/>
          <w:b/>
          <w:color w:val="auto"/>
          <w:sz w:val="32"/>
          <w:highlight w:val="none"/>
        </w:rPr>
      </w:pPr>
    </w:p>
    <w:p w14:paraId="52FCA56F">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03C72965">
      <w:pPr>
        <w:pStyle w:val="133"/>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E2A43BE">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0A1333BD">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7B1E61A5">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62AD4C4">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469D7F0C">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645131CC">
      <w:pPr>
        <w:pStyle w:val="133"/>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41C3011">
      <w:pPr>
        <w:tabs>
          <w:tab w:val="left" w:pos="0"/>
        </w:tabs>
        <w:spacing w:line="360" w:lineRule="auto"/>
        <w:ind w:firstLine="480"/>
        <w:rPr>
          <w:rFonts w:ascii="宋体" w:hAnsi="宋体" w:cs="宋体"/>
          <w:color w:val="auto"/>
          <w:sz w:val="24"/>
          <w:highlight w:val="none"/>
        </w:rPr>
      </w:pPr>
    </w:p>
    <w:p w14:paraId="736BA31F">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6FDB6983">
      <w:pPr>
        <w:pStyle w:val="24"/>
        <w:spacing w:line="360" w:lineRule="auto"/>
        <w:ind w:firstLine="0" w:firstLineChars="0"/>
        <w:rPr>
          <w:rFonts w:cs="宋体"/>
          <w:b/>
          <w:color w:val="auto"/>
          <w:highlight w:val="none"/>
        </w:rPr>
      </w:pPr>
      <w:r>
        <w:rPr>
          <w:rFonts w:hint="eastAsia" w:cs="宋体"/>
          <w:b/>
          <w:color w:val="auto"/>
          <w:highlight w:val="none"/>
        </w:rPr>
        <w:t>30.验收</w:t>
      </w:r>
    </w:p>
    <w:p w14:paraId="1A8E047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6399CA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3E5FDDA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E29AC94">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97F0E2B">
      <w:pPr>
        <w:pStyle w:val="2"/>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7ADF9B51">
      <w:pPr>
        <w:pStyle w:val="82"/>
        <w:rPr>
          <w:color w:val="auto"/>
          <w:highlight w:val="none"/>
        </w:rPr>
      </w:pPr>
    </w:p>
    <w:bookmarkEnd w:id="13"/>
    <w:p w14:paraId="7C7BBC6B">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290"/>
      <w:bookmarkEnd w:id="15"/>
      <w:bookmarkStart w:id="16" w:name="_Hlt74729768"/>
      <w:bookmarkEnd w:id="16"/>
      <w:bookmarkStart w:id="17" w:name="_Hlt68403820"/>
      <w:bookmarkEnd w:id="17"/>
      <w:bookmarkStart w:id="18" w:name="_Hlt68072990"/>
      <w:bookmarkEnd w:id="18"/>
      <w:bookmarkStart w:id="19" w:name="_Hlt68072998"/>
      <w:bookmarkEnd w:id="19"/>
      <w:bookmarkStart w:id="20" w:name="_Hlt68073093"/>
      <w:bookmarkEnd w:id="20"/>
      <w:bookmarkStart w:id="21" w:name="_Hlt75236101"/>
      <w:bookmarkEnd w:id="21"/>
      <w:bookmarkStart w:id="22" w:name="_Hlt75236011"/>
      <w:bookmarkEnd w:id="22"/>
      <w:bookmarkStart w:id="23" w:name="_Hlt74707468"/>
      <w:bookmarkEnd w:id="23"/>
      <w:bookmarkStart w:id="24" w:name="_Hlt68057669"/>
      <w:bookmarkEnd w:id="24"/>
      <w:bookmarkStart w:id="25" w:name="_Hlt74730295"/>
      <w:bookmarkEnd w:id="25"/>
      <w:bookmarkStart w:id="26" w:name="_Hlt74714665"/>
      <w:bookmarkEnd w:id="26"/>
    </w:p>
    <w:bookmarkEnd w:id="11"/>
    <w:bookmarkEnd w:id="12"/>
    <w:p w14:paraId="3EFB2527">
      <w:pPr>
        <w:spacing w:line="360" w:lineRule="auto"/>
        <w:jc w:val="center"/>
        <w:outlineLvl w:val="0"/>
        <w:rPr>
          <w:rFonts w:hint="eastAsia" w:ascii="宋体" w:hAnsi="宋体" w:eastAsia="宋体" w:cs="宋体"/>
          <w:b/>
          <w:color w:val="000000"/>
          <w:sz w:val="36"/>
          <w:szCs w:val="36"/>
          <w:highlight w:val="none"/>
        </w:rPr>
      </w:pPr>
      <w:bookmarkStart w:id="27" w:name="第四部分"/>
      <w:r>
        <w:rPr>
          <w:rFonts w:hint="eastAsia" w:ascii="宋体" w:hAnsi="宋体" w:eastAsia="宋体" w:cs="宋体"/>
          <w:b/>
          <w:color w:val="auto"/>
          <w:sz w:val="36"/>
          <w:szCs w:val="36"/>
          <w:highlight w:val="none"/>
        </w:rPr>
        <w:t xml:space="preserve">第三部分   </w:t>
      </w:r>
      <w:r>
        <w:rPr>
          <w:rFonts w:hint="eastAsia" w:ascii="宋体" w:hAnsi="宋体" w:eastAsia="宋体" w:cs="宋体"/>
          <w:b/>
          <w:color w:val="000000"/>
          <w:sz w:val="36"/>
          <w:szCs w:val="36"/>
          <w:highlight w:val="none"/>
        </w:rPr>
        <w:t>采购需求</w:t>
      </w:r>
    </w:p>
    <w:p w14:paraId="4595681F">
      <w:pPr>
        <w:pageBreakBefore w:val="0"/>
        <w:kinsoku/>
        <w:wordWrap/>
        <w:overflowPunct/>
        <w:topLinePunct w:val="0"/>
        <w:autoSpaceDE/>
        <w:autoSpaceDN/>
        <w:bidi w:val="0"/>
        <w:adjustRightInd w:val="0"/>
        <w:snapToGrid w:val="0"/>
        <w:spacing w:line="360" w:lineRule="auto"/>
        <w:textAlignment w:val="auto"/>
        <w:outlineLvl w:val="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 项目概述</w:t>
      </w:r>
    </w:p>
    <w:p w14:paraId="1B93A58A">
      <w:pPr>
        <w:widowControl w:val="0"/>
        <w:shd w:val="clear"/>
        <w:bidi w:val="0"/>
        <w:adjustRightInd w:val="0"/>
        <w:spacing w:line="360" w:lineRule="auto"/>
        <w:ind w:firstLine="480" w:firstLineChars="200"/>
        <w:jc w:val="both"/>
        <w:rPr>
          <w:rFonts w:hint="eastAsia" w:ascii="宋体" w:hAnsi="宋体" w:eastAsia="宋体" w:cs="宋体"/>
        </w:rPr>
      </w:pPr>
      <w:r>
        <w:rPr>
          <w:rFonts w:hint="eastAsia" w:ascii="宋体" w:hAnsi="宋体" w:eastAsia="宋体" w:cs="宋体"/>
          <w:color w:val="auto"/>
          <w:sz w:val="24"/>
          <w:highlight w:val="none"/>
        </w:rPr>
        <w:t>依据浙江省社会治安动态视频监控系统建设的相关工作要求，结合智慧城市建设和“平安浙江”、“平安杭州”、“平安临平”等相关工作的需要，将归属临平区范围内接入</w:t>
      </w:r>
      <w:r>
        <w:rPr>
          <w:rFonts w:hint="eastAsia" w:ascii="宋体" w:hAnsi="宋体" w:eastAsia="宋体" w:cs="宋体"/>
          <w:color w:val="auto"/>
          <w:sz w:val="24"/>
          <w:highlight w:val="none"/>
          <w:lang w:val="en-US" w:eastAsia="zh-CN"/>
        </w:rPr>
        <w:t>339</w:t>
      </w:r>
      <w:r>
        <w:rPr>
          <w:rFonts w:hint="eastAsia" w:ascii="宋体" w:hAnsi="宋体" w:eastAsia="宋体" w:cs="宋体"/>
          <w:color w:val="auto"/>
          <w:sz w:val="24"/>
          <w:highlight w:val="none"/>
        </w:rPr>
        <w:t>路</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摄像头点位相关视频监控</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普通场所监控、智慧小区监控、</w:t>
      </w:r>
      <w:r>
        <w:rPr>
          <w:rFonts w:hint="eastAsia" w:ascii="宋体" w:hAnsi="宋体" w:eastAsia="宋体" w:cs="宋体"/>
          <w:color w:val="auto"/>
          <w:sz w:val="24"/>
          <w:highlight w:val="none"/>
        </w:rPr>
        <w:t>车辆卡口数据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重点场所监控）</w:t>
      </w:r>
      <w:r>
        <w:rPr>
          <w:rFonts w:hint="eastAsia" w:ascii="宋体" w:hAnsi="宋体" w:eastAsia="宋体" w:cs="宋体"/>
          <w:color w:val="auto"/>
          <w:sz w:val="24"/>
          <w:highlight w:val="none"/>
        </w:rPr>
        <w:t>接入公安视频专网，确保公安机关能够在信息化条件下更加有效地落实社会治安动态管理管理工作，确保“平安临平”建设更加深入，更加具体准确性、实效性、针对性。</w:t>
      </w:r>
      <w:r>
        <w:rPr>
          <w:rFonts w:hint="eastAsia" w:ascii="宋体" w:hAnsi="宋体" w:eastAsia="宋体" w:cs="宋体"/>
          <w:color w:val="auto"/>
          <w:kern w:val="2"/>
          <w:sz w:val="24"/>
          <w:szCs w:val="24"/>
          <w:lang w:bidi="ar-SA"/>
        </w:rPr>
        <w:t>为了实现上述目标，</w:t>
      </w:r>
      <w:r>
        <w:rPr>
          <w:rFonts w:hint="eastAsia" w:ascii="宋体" w:hAnsi="宋体" w:eastAsia="宋体" w:cs="宋体"/>
          <w:color w:val="auto"/>
          <w:kern w:val="2"/>
          <w:sz w:val="24"/>
          <w:szCs w:val="24"/>
          <w:lang w:val="en-US" w:eastAsia="zh-CN" w:bidi="ar-SA"/>
        </w:rPr>
        <w:t>为</w:t>
      </w:r>
      <w:r>
        <w:rPr>
          <w:rFonts w:hint="eastAsia" w:ascii="宋体" w:hAnsi="宋体" w:eastAsia="宋体" w:cs="宋体"/>
          <w:color w:val="auto"/>
          <w:kern w:val="2"/>
          <w:sz w:val="24"/>
          <w:szCs w:val="24"/>
          <w:lang w:bidi="ar-SA"/>
        </w:rPr>
        <w:t>此进行采购，以获取场所单位自建视频监控系统和封闭式停车场卡口接入服务，确保这些视频监控资源能够顺利接入公安视频专网，为社会治安管理提供强有力的技术支持和数据保障。</w:t>
      </w:r>
    </w:p>
    <w:p w14:paraId="09179788">
      <w:pPr>
        <w:pageBreakBefore w:val="0"/>
        <w:numPr>
          <w:ilvl w:val="0"/>
          <w:numId w:val="2"/>
        </w:numPr>
        <w:kinsoku/>
        <w:wordWrap/>
        <w:overflowPunct/>
        <w:topLinePunct w:val="0"/>
        <w:autoSpaceDE/>
        <w:autoSpaceDN/>
        <w:bidi w:val="0"/>
        <w:adjustRightInd w:val="0"/>
        <w:snapToGrid w:val="0"/>
        <w:spacing w:line="360" w:lineRule="auto"/>
        <w:textAlignment w:val="auto"/>
        <w:outlineLvl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采购服务需求</w:t>
      </w:r>
    </w:p>
    <w:p w14:paraId="69279C85">
      <w:pPr>
        <w:pStyle w:val="24"/>
        <w:spacing w:line="480" w:lineRule="auto"/>
        <w:rPr>
          <w:rFonts w:hint="eastAsia" w:ascii="宋体" w:hAnsi="宋体" w:eastAsia="宋体" w:cs="宋体"/>
          <w:b/>
          <w:bCs/>
          <w:lang w:val="en-US" w:eastAsia="zh-CN"/>
        </w:rPr>
      </w:pPr>
      <w:r>
        <w:rPr>
          <w:rFonts w:hint="eastAsia" w:ascii="宋体" w:hAnsi="宋体" w:eastAsia="宋体" w:cs="宋体"/>
          <w:b/>
          <w:bCs/>
          <w:sz w:val="24"/>
          <w:szCs w:val="24"/>
          <w:highlight w:val="none"/>
          <w:lang w:val="en-US" w:eastAsia="zh-CN"/>
        </w:rPr>
        <w:t>1、采购明细</w:t>
      </w:r>
    </w:p>
    <w:tbl>
      <w:tblPr>
        <w:tblStyle w:val="64"/>
        <w:tblW w:w="8212" w:type="dxa"/>
        <w:tblInd w:w="1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89"/>
        <w:gridCol w:w="2411"/>
        <w:gridCol w:w="712"/>
        <w:gridCol w:w="733"/>
        <w:gridCol w:w="3567"/>
      </w:tblGrid>
      <w:tr w14:paraId="31B42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89" w:type="dxa"/>
            <w:shd w:val="clear" w:color="auto" w:fill="auto"/>
            <w:vAlign w:val="center"/>
          </w:tcPr>
          <w:p w14:paraId="404B32D5">
            <w:pPr>
              <w:spacing w:line="360" w:lineRule="auto"/>
              <w:jc w:val="both"/>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序号</w:t>
            </w:r>
          </w:p>
        </w:tc>
        <w:tc>
          <w:tcPr>
            <w:tcW w:w="2411" w:type="dxa"/>
            <w:shd w:val="clear" w:color="auto" w:fill="auto"/>
            <w:vAlign w:val="center"/>
          </w:tcPr>
          <w:p w14:paraId="04A7D6CB">
            <w:pPr>
              <w:spacing w:line="360" w:lineRule="auto"/>
              <w:ind w:firstLine="723" w:firstLineChars="3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名称</w:t>
            </w:r>
          </w:p>
        </w:tc>
        <w:tc>
          <w:tcPr>
            <w:tcW w:w="712" w:type="dxa"/>
            <w:shd w:val="clear" w:color="auto" w:fill="auto"/>
            <w:vAlign w:val="center"/>
          </w:tcPr>
          <w:p w14:paraId="6EC8BC04">
            <w:pPr>
              <w:spacing w:line="360" w:lineRule="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单位</w:t>
            </w:r>
          </w:p>
        </w:tc>
        <w:tc>
          <w:tcPr>
            <w:tcW w:w="733" w:type="dxa"/>
            <w:shd w:val="clear" w:color="auto" w:fill="auto"/>
            <w:vAlign w:val="center"/>
          </w:tcPr>
          <w:p w14:paraId="1B7E0447">
            <w:pPr>
              <w:spacing w:line="360" w:lineRule="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数量</w:t>
            </w:r>
          </w:p>
        </w:tc>
        <w:tc>
          <w:tcPr>
            <w:tcW w:w="3567" w:type="dxa"/>
            <w:shd w:val="clear" w:color="auto" w:fill="auto"/>
            <w:vAlign w:val="center"/>
          </w:tcPr>
          <w:p w14:paraId="40E64BE0">
            <w:pPr>
              <w:spacing w:line="360" w:lineRule="auto"/>
              <w:ind w:firstLine="1205" w:firstLineChars="5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备注</w:t>
            </w:r>
          </w:p>
        </w:tc>
      </w:tr>
      <w:tr w14:paraId="66084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89" w:type="dxa"/>
            <w:shd w:val="clear" w:color="auto" w:fill="auto"/>
            <w:vAlign w:val="center"/>
          </w:tcPr>
          <w:p w14:paraId="77B4A94E">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2411" w:type="dxa"/>
            <w:shd w:val="clear" w:color="auto" w:fill="auto"/>
            <w:vAlign w:val="center"/>
          </w:tcPr>
          <w:p w14:paraId="08424C8A">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普通场所监控</w:t>
            </w:r>
          </w:p>
        </w:tc>
        <w:tc>
          <w:tcPr>
            <w:tcW w:w="712" w:type="dxa"/>
            <w:shd w:val="clear" w:color="auto" w:fill="auto"/>
            <w:vAlign w:val="center"/>
          </w:tcPr>
          <w:p w14:paraId="0B109170">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家</w:t>
            </w:r>
          </w:p>
        </w:tc>
        <w:tc>
          <w:tcPr>
            <w:tcW w:w="733" w:type="dxa"/>
            <w:shd w:val="clear" w:color="auto" w:fill="auto"/>
            <w:vAlign w:val="center"/>
          </w:tcPr>
          <w:p w14:paraId="72F4FB6B">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212</w:t>
            </w:r>
          </w:p>
        </w:tc>
        <w:tc>
          <w:tcPr>
            <w:tcW w:w="3567" w:type="dxa"/>
            <w:shd w:val="clear" w:color="auto" w:fill="auto"/>
            <w:vAlign w:val="center"/>
          </w:tcPr>
          <w:p w14:paraId="1C8967A7">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100M链路（视频可看可回放）</w:t>
            </w:r>
          </w:p>
        </w:tc>
      </w:tr>
      <w:tr w14:paraId="7AB89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89" w:type="dxa"/>
            <w:shd w:val="clear" w:color="auto" w:fill="auto"/>
            <w:vAlign w:val="center"/>
          </w:tcPr>
          <w:p w14:paraId="1C8CAFBE">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2411" w:type="dxa"/>
            <w:shd w:val="clear" w:color="auto" w:fill="auto"/>
            <w:vAlign w:val="center"/>
          </w:tcPr>
          <w:p w14:paraId="3093731D">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智慧小区监控</w:t>
            </w:r>
          </w:p>
        </w:tc>
        <w:tc>
          <w:tcPr>
            <w:tcW w:w="712" w:type="dxa"/>
            <w:shd w:val="clear" w:color="auto" w:fill="auto"/>
            <w:vAlign w:val="center"/>
          </w:tcPr>
          <w:p w14:paraId="47DEAE88">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家</w:t>
            </w:r>
          </w:p>
        </w:tc>
        <w:tc>
          <w:tcPr>
            <w:tcW w:w="733" w:type="dxa"/>
            <w:shd w:val="clear" w:color="auto" w:fill="auto"/>
            <w:vAlign w:val="center"/>
          </w:tcPr>
          <w:p w14:paraId="1E3C8EB6">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50</w:t>
            </w:r>
          </w:p>
        </w:tc>
        <w:tc>
          <w:tcPr>
            <w:tcW w:w="3567" w:type="dxa"/>
            <w:shd w:val="clear" w:color="auto" w:fill="auto"/>
            <w:vAlign w:val="center"/>
          </w:tcPr>
          <w:p w14:paraId="25854DE8">
            <w:pPr>
              <w:spacing w:line="360" w:lineRule="auto"/>
              <w:ind w:firstLine="480" w:firstLineChars="200"/>
              <w:rPr>
                <w:rFonts w:hint="eastAsia" w:ascii="宋体" w:hAnsi="宋体" w:eastAsia="宋体" w:cs="宋体"/>
                <w:color w:val="auto"/>
                <w:sz w:val="24"/>
                <w:highlight w:val="none"/>
                <w:lang w:val="en-US" w:eastAsia="zh-CN"/>
              </w:rPr>
            </w:pPr>
          </w:p>
        </w:tc>
      </w:tr>
      <w:tr w14:paraId="22B87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6" w:hRule="atLeast"/>
        </w:trPr>
        <w:tc>
          <w:tcPr>
            <w:tcW w:w="789" w:type="dxa"/>
            <w:shd w:val="clear" w:color="auto" w:fill="auto"/>
            <w:vAlign w:val="center"/>
          </w:tcPr>
          <w:p w14:paraId="2044E006">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2411" w:type="dxa"/>
            <w:shd w:val="clear" w:color="auto" w:fill="auto"/>
            <w:vAlign w:val="center"/>
          </w:tcPr>
          <w:p w14:paraId="35837784">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停车场车辆卡口</w:t>
            </w:r>
          </w:p>
        </w:tc>
        <w:tc>
          <w:tcPr>
            <w:tcW w:w="712" w:type="dxa"/>
            <w:shd w:val="clear" w:color="auto" w:fill="auto"/>
            <w:vAlign w:val="center"/>
          </w:tcPr>
          <w:p w14:paraId="3B50CD96">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路</w:t>
            </w:r>
          </w:p>
        </w:tc>
        <w:tc>
          <w:tcPr>
            <w:tcW w:w="733" w:type="dxa"/>
            <w:shd w:val="clear" w:color="auto" w:fill="auto"/>
            <w:vAlign w:val="center"/>
          </w:tcPr>
          <w:p w14:paraId="66E49860">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69</w:t>
            </w:r>
          </w:p>
        </w:tc>
        <w:tc>
          <w:tcPr>
            <w:tcW w:w="3567" w:type="dxa"/>
            <w:shd w:val="clear" w:color="auto" w:fill="auto"/>
            <w:vAlign w:val="center"/>
          </w:tcPr>
          <w:p w14:paraId="20D15E44">
            <w:pPr>
              <w:spacing w:line="360" w:lineRule="auto"/>
              <w:rPr>
                <w:rFonts w:hint="eastAsia" w:ascii="宋体" w:hAnsi="宋体" w:eastAsia="宋体" w:cs="宋体"/>
                <w:color w:val="auto"/>
                <w:sz w:val="24"/>
                <w:highlight w:val="none"/>
                <w:lang w:val="en-US" w:eastAsia="zh-CN"/>
              </w:rPr>
            </w:pPr>
          </w:p>
        </w:tc>
      </w:tr>
      <w:tr w14:paraId="2CE0E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89" w:type="dxa"/>
            <w:shd w:val="clear" w:color="auto" w:fill="auto"/>
            <w:vAlign w:val="center"/>
          </w:tcPr>
          <w:p w14:paraId="36191811">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2411" w:type="dxa"/>
            <w:shd w:val="clear" w:color="auto" w:fill="auto"/>
            <w:vAlign w:val="center"/>
          </w:tcPr>
          <w:p w14:paraId="6D19D1F5">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重点场所监控</w:t>
            </w:r>
          </w:p>
        </w:tc>
        <w:tc>
          <w:tcPr>
            <w:tcW w:w="712" w:type="dxa"/>
            <w:shd w:val="clear" w:color="auto" w:fill="auto"/>
            <w:vAlign w:val="center"/>
          </w:tcPr>
          <w:p w14:paraId="31E06BCB">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路</w:t>
            </w:r>
          </w:p>
        </w:tc>
        <w:tc>
          <w:tcPr>
            <w:tcW w:w="733" w:type="dxa"/>
            <w:shd w:val="clear" w:color="auto" w:fill="auto"/>
            <w:vAlign w:val="center"/>
          </w:tcPr>
          <w:p w14:paraId="7D16C988">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3567" w:type="dxa"/>
            <w:shd w:val="clear" w:color="auto" w:fill="auto"/>
            <w:vAlign w:val="center"/>
          </w:tcPr>
          <w:p w14:paraId="1447E89C">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链路带宽要求500M以上（视频可看可回放）</w:t>
            </w:r>
          </w:p>
        </w:tc>
      </w:tr>
      <w:tr w14:paraId="6E95D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89" w:type="dxa"/>
            <w:shd w:val="clear" w:color="auto" w:fill="auto"/>
            <w:vAlign w:val="center"/>
          </w:tcPr>
          <w:p w14:paraId="0CC63605">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2411" w:type="dxa"/>
            <w:shd w:val="clear" w:color="auto" w:fill="auto"/>
            <w:vAlign w:val="center"/>
          </w:tcPr>
          <w:p w14:paraId="23A27B08">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系统集成服务</w:t>
            </w:r>
          </w:p>
        </w:tc>
        <w:tc>
          <w:tcPr>
            <w:tcW w:w="712" w:type="dxa"/>
            <w:shd w:val="clear" w:color="auto" w:fill="auto"/>
            <w:vAlign w:val="center"/>
          </w:tcPr>
          <w:p w14:paraId="278B18AC">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w:t>
            </w:r>
          </w:p>
        </w:tc>
        <w:tc>
          <w:tcPr>
            <w:tcW w:w="733" w:type="dxa"/>
            <w:shd w:val="clear" w:color="auto" w:fill="auto"/>
            <w:vAlign w:val="center"/>
          </w:tcPr>
          <w:p w14:paraId="4825E795">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3567" w:type="dxa"/>
            <w:shd w:val="clear" w:color="auto" w:fill="auto"/>
            <w:vAlign w:val="center"/>
          </w:tcPr>
          <w:p w14:paraId="1EC8F6FE">
            <w:pPr>
              <w:spacing w:line="360" w:lineRule="auto"/>
              <w:ind w:firstLine="480" w:firstLineChars="200"/>
              <w:rPr>
                <w:rFonts w:hint="eastAsia" w:ascii="宋体" w:hAnsi="宋体" w:eastAsia="宋体" w:cs="宋体"/>
                <w:color w:val="auto"/>
                <w:sz w:val="24"/>
                <w:highlight w:val="none"/>
                <w:lang w:val="en-US" w:eastAsia="zh-CN"/>
              </w:rPr>
            </w:pPr>
          </w:p>
        </w:tc>
      </w:tr>
      <w:tr w14:paraId="38DDF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89" w:type="dxa"/>
            <w:shd w:val="clear" w:color="auto" w:fill="auto"/>
            <w:vAlign w:val="center"/>
          </w:tcPr>
          <w:p w14:paraId="48D0CA17">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2411" w:type="dxa"/>
            <w:shd w:val="clear" w:color="auto" w:fill="auto"/>
            <w:vAlign w:val="center"/>
          </w:tcPr>
          <w:p w14:paraId="4D37241B">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临时指挥部链路服务</w:t>
            </w:r>
          </w:p>
        </w:tc>
        <w:tc>
          <w:tcPr>
            <w:tcW w:w="712" w:type="dxa"/>
            <w:shd w:val="clear" w:color="auto" w:fill="auto"/>
            <w:vAlign w:val="center"/>
          </w:tcPr>
          <w:p w14:paraId="42AA7FB7">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w:t>
            </w:r>
          </w:p>
        </w:tc>
        <w:tc>
          <w:tcPr>
            <w:tcW w:w="733" w:type="dxa"/>
            <w:shd w:val="clear" w:color="auto" w:fill="auto"/>
            <w:vAlign w:val="center"/>
          </w:tcPr>
          <w:p w14:paraId="2C781D04">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3567" w:type="dxa"/>
            <w:shd w:val="clear" w:color="auto" w:fill="auto"/>
            <w:vAlign w:val="center"/>
          </w:tcPr>
          <w:p w14:paraId="39834A6F">
            <w:pPr>
              <w:spacing w:line="360" w:lineRule="auto"/>
              <w:rPr>
                <w:rFonts w:hint="eastAsia" w:ascii="宋体" w:hAnsi="宋体" w:eastAsia="宋体" w:cs="宋体"/>
                <w:color w:val="auto"/>
                <w:sz w:val="24"/>
                <w:highlight w:val="none"/>
                <w:lang w:val="en-US" w:eastAsia="zh-CN"/>
              </w:rPr>
            </w:pPr>
          </w:p>
        </w:tc>
      </w:tr>
    </w:tbl>
    <w:p w14:paraId="738623DB">
      <w:pPr>
        <w:pageBreakBefore w:val="0"/>
        <w:numPr>
          <w:ilvl w:val="0"/>
          <w:numId w:val="0"/>
        </w:numPr>
        <w:kinsoku/>
        <w:wordWrap/>
        <w:overflowPunct/>
        <w:topLinePunct w:val="0"/>
        <w:autoSpaceDE/>
        <w:autoSpaceDN/>
        <w:bidi w:val="0"/>
        <w:adjustRightInd w:val="0"/>
        <w:snapToGrid w:val="0"/>
        <w:spacing w:line="240" w:lineRule="auto"/>
        <w:ind w:firstLine="482" w:firstLineChars="200"/>
        <w:textAlignment w:val="auto"/>
        <w:rPr>
          <w:rFonts w:hint="eastAsia" w:ascii="宋体" w:hAnsi="宋体" w:eastAsia="宋体" w:cs="宋体"/>
          <w:b/>
          <w:bCs/>
          <w:kern w:val="2"/>
          <w:sz w:val="24"/>
          <w:szCs w:val="24"/>
          <w:highlight w:val="none"/>
          <w:lang w:val="en-US" w:eastAsia="zh-CN" w:bidi="ar-SA"/>
        </w:rPr>
      </w:pPr>
    </w:p>
    <w:p w14:paraId="579A49AD">
      <w:pPr>
        <w:pageBreakBefore w:val="0"/>
        <w:numPr>
          <w:ilvl w:val="0"/>
          <w:numId w:val="3"/>
        </w:numPr>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lang w:val="en-US" w:eastAsia="zh-CN"/>
        </w:rPr>
      </w:pPr>
      <w:r>
        <w:rPr>
          <w:rFonts w:hint="eastAsia" w:ascii="宋体" w:hAnsi="宋体" w:eastAsia="宋体" w:cs="宋体"/>
          <w:b/>
          <w:bCs/>
          <w:kern w:val="2"/>
          <w:sz w:val="24"/>
          <w:szCs w:val="24"/>
          <w:highlight w:val="none"/>
          <w:lang w:val="en-US" w:eastAsia="zh-CN" w:bidi="ar-SA"/>
        </w:rPr>
        <w:t>项目中主要的采购内容需满足以下要求：</w:t>
      </w:r>
    </w:p>
    <w:tbl>
      <w:tblPr>
        <w:tblStyle w:val="64"/>
        <w:tblW w:w="8246"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911"/>
        <w:gridCol w:w="4027"/>
        <w:gridCol w:w="2501"/>
      </w:tblGrid>
      <w:tr w14:paraId="2EFCB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shd w:val="clear" w:color="auto" w:fill="auto"/>
            <w:vAlign w:val="center"/>
          </w:tcPr>
          <w:p w14:paraId="78BDF11A">
            <w:pPr>
              <w:pageBreakBefore w:val="0"/>
              <w:widowControl/>
              <w:kinsoku/>
              <w:wordWrap/>
              <w:overflowPunct/>
              <w:topLinePunct w:val="0"/>
              <w:bidi w:val="0"/>
              <w:adjustRightInd/>
              <w:spacing w:line="360" w:lineRule="auto"/>
              <w:jc w:val="center"/>
              <w:textAlignment w:val="auto"/>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rPr>
              <w:t>序号</w:t>
            </w:r>
          </w:p>
        </w:tc>
        <w:tc>
          <w:tcPr>
            <w:tcW w:w="911" w:type="dxa"/>
            <w:shd w:val="clear" w:color="auto" w:fill="auto"/>
            <w:vAlign w:val="center"/>
          </w:tcPr>
          <w:p w14:paraId="3D2EB40A">
            <w:pPr>
              <w:pageBreakBefore w:val="0"/>
              <w:widowControl/>
              <w:kinsoku/>
              <w:wordWrap/>
              <w:overflowPunct/>
              <w:topLinePunct w:val="0"/>
              <w:bidi w:val="0"/>
              <w:adjustRightInd/>
              <w:spacing w:line="360" w:lineRule="auto"/>
              <w:jc w:val="center"/>
              <w:textAlignment w:val="auto"/>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lang w:val="en-US" w:eastAsia="zh-CN"/>
              </w:rPr>
              <w:t>类型</w:t>
            </w:r>
          </w:p>
        </w:tc>
        <w:tc>
          <w:tcPr>
            <w:tcW w:w="4027" w:type="dxa"/>
            <w:shd w:val="clear" w:color="auto" w:fill="auto"/>
            <w:vAlign w:val="center"/>
          </w:tcPr>
          <w:p w14:paraId="17C9DAA0">
            <w:pPr>
              <w:pageBreakBefore w:val="0"/>
              <w:widowControl/>
              <w:kinsoku/>
              <w:wordWrap/>
              <w:overflowPunct/>
              <w:topLinePunct w:val="0"/>
              <w:bidi w:val="0"/>
              <w:adjustRightInd/>
              <w:spacing w:line="360" w:lineRule="auto"/>
              <w:jc w:val="center"/>
              <w:textAlignment w:val="auto"/>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lang w:val="en-US" w:eastAsia="zh-CN"/>
              </w:rPr>
              <w:t>配置</w:t>
            </w:r>
            <w:r>
              <w:rPr>
                <w:rFonts w:hint="eastAsia" w:ascii="宋体" w:hAnsi="宋体" w:eastAsia="宋体" w:cs="宋体"/>
                <w:b/>
                <w:bCs/>
                <w:color w:val="000000"/>
                <w:kern w:val="0"/>
                <w:sz w:val="24"/>
              </w:rPr>
              <w:t>要求</w:t>
            </w:r>
          </w:p>
        </w:tc>
        <w:tc>
          <w:tcPr>
            <w:tcW w:w="2501" w:type="dxa"/>
            <w:shd w:val="clear" w:color="auto" w:fill="auto"/>
            <w:vAlign w:val="center"/>
          </w:tcPr>
          <w:p w14:paraId="4DBA707A">
            <w:pPr>
              <w:pageBreakBefore w:val="0"/>
              <w:widowControl/>
              <w:kinsoku/>
              <w:wordWrap/>
              <w:overflowPunct/>
              <w:topLinePunct w:val="0"/>
              <w:bidi w:val="0"/>
              <w:adjustRightInd/>
              <w:spacing w:line="360" w:lineRule="auto"/>
              <w:jc w:val="center"/>
              <w:textAlignment w:val="auto"/>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rPr>
              <w:t>备注</w:t>
            </w:r>
          </w:p>
        </w:tc>
      </w:tr>
      <w:tr w14:paraId="3B0DD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72F79120">
            <w:pPr>
              <w:pStyle w:val="24"/>
              <w:numPr>
                <w:ilvl w:val="0"/>
                <w:numId w:val="0"/>
              </w:numPr>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w:t>
            </w:r>
          </w:p>
        </w:tc>
        <w:tc>
          <w:tcPr>
            <w:tcW w:w="911" w:type="dxa"/>
          </w:tcPr>
          <w:p w14:paraId="6C598BA6">
            <w:pPr>
              <w:pStyle w:val="24"/>
              <w:numPr>
                <w:ilvl w:val="0"/>
                <w:numId w:val="0"/>
              </w:numPr>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RL设备</w:t>
            </w:r>
          </w:p>
        </w:tc>
        <w:tc>
          <w:tcPr>
            <w:tcW w:w="4027" w:type="dxa"/>
          </w:tcPr>
          <w:p w14:paraId="5370B0DE">
            <w:pPr>
              <w:pStyle w:val="24"/>
              <w:numPr>
                <w:ilvl w:val="0"/>
                <w:numId w:val="0"/>
              </w:numPr>
              <w:spacing w:line="360" w:lineRule="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传感器类型：【全景】1/1.8＂ progressive scan CMOS,【细节】1/1.8＂ progressive scan CMOS</w:t>
            </w:r>
          </w:p>
          <w:p w14:paraId="7C586C3C">
            <w:pPr>
              <w:pStyle w:val="24"/>
              <w:numPr>
                <w:ilvl w:val="0"/>
                <w:numId w:val="0"/>
              </w:numPr>
              <w:spacing w:line="360" w:lineRule="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最低照度：【全景】彩色 0.0005Lux @ (F1.0，AGC ON)，黑白0.0001Lux @(F1.0，AGC ON)；【细节】彩色 0.0005Lux @ (F1.6，AGC ON)，黑白0.0001Lux @(F1.6，AGC ON)</w:t>
            </w:r>
          </w:p>
          <w:p w14:paraId="3CF18EFA">
            <w:pPr>
              <w:pStyle w:val="24"/>
              <w:numPr>
                <w:ilvl w:val="0"/>
                <w:numId w:val="0"/>
              </w:numPr>
              <w:spacing w:line="360" w:lineRule="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宽动态：120 dB超宽动态</w:t>
            </w:r>
          </w:p>
          <w:p w14:paraId="2089676F">
            <w:pPr>
              <w:pStyle w:val="24"/>
              <w:numPr>
                <w:ilvl w:val="0"/>
                <w:numId w:val="0"/>
              </w:numPr>
              <w:spacing w:line="360" w:lineRule="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焦距：【全景】定焦6 mm，【细节】13 mm~52 mm，4倍光学变倍</w:t>
            </w:r>
          </w:p>
          <w:p w14:paraId="14364E05">
            <w:pPr>
              <w:pStyle w:val="24"/>
              <w:numPr>
                <w:ilvl w:val="0"/>
                <w:numId w:val="0"/>
              </w:numPr>
              <w:spacing w:line="360" w:lineRule="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视场角：【全景】水平：58.4°，垂直：31°，对角线：68.7°</w:t>
            </w:r>
          </w:p>
          <w:p w14:paraId="785765FE">
            <w:pPr>
              <w:pStyle w:val="24"/>
              <w:numPr>
                <w:ilvl w:val="0"/>
                <w:numId w:val="0"/>
              </w:numPr>
              <w:spacing w:line="360" w:lineRule="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【细节】水平：28.2°~9.7°（广角~望远），垂直：15°~5.3°（广角-远望），对角线：32.3°~10.9°（广角~远望）</w:t>
            </w:r>
          </w:p>
          <w:p w14:paraId="71D44A11">
            <w:pPr>
              <w:pStyle w:val="24"/>
              <w:numPr>
                <w:ilvl w:val="0"/>
                <w:numId w:val="0"/>
              </w:numPr>
              <w:spacing w:line="360" w:lineRule="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红外照射距离：暖白补光，【全景】50 m监控；【细节】30 mRL设备防补光过曝：支持</w:t>
            </w:r>
          </w:p>
          <w:p w14:paraId="28F184F3">
            <w:pPr>
              <w:pStyle w:val="24"/>
              <w:numPr>
                <w:ilvl w:val="0"/>
                <w:numId w:val="0"/>
              </w:numPr>
              <w:spacing w:line="360" w:lineRule="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水平范围：【细节】0~210°</w:t>
            </w:r>
          </w:p>
          <w:p w14:paraId="4E84E092">
            <w:pPr>
              <w:pStyle w:val="24"/>
              <w:numPr>
                <w:ilvl w:val="0"/>
                <w:numId w:val="0"/>
              </w:numPr>
              <w:spacing w:line="360" w:lineRule="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垂直范围：【细节】-15°~22°</w:t>
            </w:r>
          </w:p>
          <w:p w14:paraId="24B7D3AE">
            <w:pPr>
              <w:pStyle w:val="24"/>
              <w:numPr>
                <w:ilvl w:val="0"/>
                <w:numId w:val="0"/>
              </w:numPr>
              <w:spacing w:line="360" w:lineRule="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水平速度：【细节】水平键控速度：0.1°~200°/s，速度可设；水平预置点速度：300°/s</w:t>
            </w:r>
          </w:p>
          <w:p w14:paraId="11F44BED">
            <w:pPr>
              <w:pStyle w:val="24"/>
              <w:numPr>
                <w:ilvl w:val="0"/>
                <w:numId w:val="0"/>
              </w:numPr>
              <w:spacing w:line="360" w:lineRule="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垂直速度：【细节】垂直键控速度：0.1°~120°/s，速度可设；垂直预置点速度：120°/s</w:t>
            </w:r>
          </w:p>
          <w:p w14:paraId="7E4F7481">
            <w:pPr>
              <w:pStyle w:val="24"/>
              <w:numPr>
                <w:ilvl w:val="0"/>
                <w:numId w:val="0"/>
              </w:numPr>
              <w:spacing w:line="360" w:lineRule="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主码流帧率分辨率：50 Hz：25 fps（2688×1520，2560 × 1440，1920 × 1080，1280 × 960，1280 × 720）</w:t>
            </w:r>
          </w:p>
          <w:p w14:paraId="105EF2BB">
            <w:pPr>
              <w:pStyle w:val="24"/>
              <w:numPr>
                <w:ilvl w:val="0"/>
                <w:numId w:val="0"/>
              </w:numPr>
              <w:spacing w:line="360" w:lineRule="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60 Hz：30 fps（2688×1520，2560 × 1440，1920 × 1080，1280 × 960，1280 × 720）</w:t>
            </w:r>
          </w:p>
          <w:p w14:paraId="352262A6">
            <w:pPr>
              <w:pStyle w:val="24"/>
              <w:numPr>
                <w:ilvl w:val="0"/>
                <w:numId w:val="0"/>
              </w:numPr>
              <w:spacing w:line="360" w:lineRule="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视频压缩标准：主码流：Smart265/H.265/Smart264/H.264 子码流：MJPEG/H.265/H.264 第三码流：MJPEG/H.265/H.264</w:t>
            </w:r>
          </w:p>
          <w:p w14:paraId="4CC2E7D6">
            <w:pPr>
              <w:pStyle w:val="24"/>
              <w:numPr>
                <w:ilvl w:val="0"/>
                <w:numId w:val="0"/>
              </w:numPr>
              <w:spacing w:line="360" w:lineRule="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网络接口：自适应10M/100M/1000M网络数据;RJ45网口</w:t>
            </w:r>
          </w:p>
          <w:p w14:paraId="2630DE70">
            <w:pPr>
              <w:pStyle w:val="24"/>
              <w:numPr>
                <w:ilvl w:val="0"/>
                <w:numId w:val="0"/>
              </w:numPr>
              <w:spacing w:line="360" w:lineRule="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SD卡扩展：内置Micro SD卡插槽;最大支持512GB</w:t>
            </w:r>
          </w:p>
          <w:p w14:paraId="54DBC8C2">
            <w:pPr>
              <w:pStyle w:val="24"/>
              <w:numPr>
                <w:ilvl w:val="0"/>
                <w:numId w:val="0"/>
              </w:numPr>
              <w:spacing w:line="360" w:lineRule="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报警输入：1路报警输入</w:t>
            </w:r>
          </w:p>
          <w:p w14:paraId="7AA57AE5">
            <w:pPr>
              <w:pStyle w:val="24"/>
              <w:numPr>
                <w:ilvl w:val="0"/>
                <w:numId w:val="0"/>
              </w:numPr>
              <w:spacing w:line="360" w:lineRule="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音频输入：1路音频输入，音频峰值：2-2.4V[p-p]，输入阻抗：1 kΩ±10%</w:t>
            </w:r>
          </w:p>
          <w:p w14:paraId="778DF2D9">
            <w:pPr>
              <w:pStyle w:val="24"/>
              <w:numPr>
                <w:ilvl w:val="0"/>
                <w:numId w:val="0"/>
              </w:numPr>
              <w:spacing w:line="360" w:lineRule="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RS-485接口：采用半双工模式，支持自适应，PELCO-P和PELCO-D(可添加)协议；</w:t>
            </w:r>
          </w:p>
          <w:p w14:paraId="48E114B4">
            <w:pPr>
              <w:pStyle w:val="24"/>
              <w:numPr>
                <w:ilvl w:val="0"/>
                <w:numId w:val="0"/>
              </w:numPr>
              <w:spacing w:line="360" w:lineRule="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供电方式：DC：36 V ± 25%</w:t>
            </w:r>
          </w:p>
          <w:p w14:paraId="06FCB6BE">
            <w:pPr>
              <w:pStyle w:val="24"/>
              <w:numPr>
                <w:ilvl w:val="0"/>
                <w:numId w:val="0"/>
              </w:numPr>
              <w:spacing w:line="360" w:lineRule="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工作温湿度：-40℃-70℃；湿度小于90%</w:t>
            </w:r>
          </w:p>
          <w:p w14:paraId="757EBD86">
            <w:pPr>
              <w:pStyle w:val="24"/>
              <w:numPr>
                <w:ilvl w:val="0"/>
                <w:numId w:val="0"/>
              </w:numPr>
              <w:spacing w:line="360" w:lineRule="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恢复出厂设置：支持RESET按键，客户端或浏览器恢复</w:t>
            </w:r>
          </w:p>
          <w:p w14:paraId="329952D1">
            <w:pPr>
              <w:pStyle w:val="24"/>
              <w:numPr>
                <w:ilvl w:val="0"/>
                <w:numId w:val="0"/>
              </w:numPr>
              <w:spacing w:line="360" w:lineRule="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除雾：加热除雾</w:t>
            </w:r>
          </w:p>
          <w:p w14:paraId="43AE3F5D">
            <w:pPr>
              <w:pStyle w:val="24"/>
              <w:numPr>
                <w:ilvl w:val="0"/>
                <w:numId w:val="0"/>
              </w:numPr>
              <w:spacing w:line="360" w:lineRule="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材质：大部分为金属：铝合金ADC12；上盖装饰环、机身装饰环、前球透盖材料为PC，左右侧盖材料为PC+ABS，后球材料为PC+10%gf</w:t>
            </w:r>
          </w:p>
          <w:p w14:paraId="4E0416A5">
            <w:pPr>
              <w:pStyle w:val="24"/>
              <w:numPr>
                <w:ilvl w:val="0"/>
                <w:numId w:val="0"/>
              </w:numPr>
              <w:spacing w:line="360" w:lineRule="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尺寸：338 mm × 214 mm × 189 mm</w:t>
            </w:r>
          </w:p>
          <w:p w14:paraId="51CDC1AB">
            <w:pPr>
              <w:pStyle w:val="24"/>
              <w:numPr>
                <w:ilvl w:val="0"/>
                <w:numId w:val="0"/>
              </w:numPr>
              <w:spacing w:line="360" w:lineRule="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重量：4.9 kg</w:t>
            </w:r>
          </w:p>
          <w:p w14:paraId="03BBB4F9">
            <w:pPr>
              <w:pStyle w:val="24"/>
              <w:numPr>
                <w:ilvl w:val="0"/>
                <w:numId w:val="0"/>
              </w:numPr>
              <w:spacing w:line="360" w:lineRule="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防护：IP66</w:t>
            </w:r>
          </w:p>
        </w:tc>
        <w:tc>
          <w:tcPr>
            <w:tcW w:w="2501" w:type="dxa"/>
          </w:tcPr>
          <w:p w14:paraId="3230FD42">
            <w:pPr>
              <w:pStyle w:val="24"/>
              <w:numPr>
                <w:ilvl w:val="0"/>
                <w:numId w:val="0"/>
              </w:numPr>
              <w:spacing w:line="360" w:lineRule="auto"/>
              <w:rPr>
                <w:rFonts w:hint="eastAsia" w:ascii="宋体" w:hAnsi="宋体" w:eastAsia="宋体" w:cs="宋体"/>
                <w:highlight w:val="yellow"/>
                <w:vertAlign w:val="baseline"/>
                <w:lang w:val="en-US" w:eastAsia="zh-CN"/>
              </w:rPr>
            </w:pPr>
          </w:p>
        </w:tc>
      </w:tr>
      <w:tr w14:paraId="0EA42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69F34BD9">
            <w:pPr>
              <w:pStyle w:val="24"/>
              <w:numPr>
                <w:ilvl w:val="0"/>
                <w:numId w:val="0"/>
              </w:numPr>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w:t>
            </w:r>
          </w:p>
        </w:tc>
        <w:tc>
          <w:tcPr>
            <w:tcW w:w="911" w:type="dxa"/>
          </w:tcPr>
          <w:p w14:paraId="1192DD15">
            <w:pPr>
              <w:pStyle w:val="24"/>
              <w:numPr>
                <w:ilvl w:val="0"/>
                <w:numId w:val="0"/>
              </w:numPr>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车卡</w:t>
            </w:r>
          </w:p>
        </w:tc>
        <w:tc>
          <w:tcPr>
            <w:tcW w:w="4027" w:type="dxa"/>
          </w:tcPr>
          <w:p w14:paraId="6A22DBE3">
            <w:pPr>
              <w:pStyle w:val="24"/>
              <w:numPr>
                <w:ilvl w:val="0"/>
                <w:numId w:val="0"/>
              </w:numPr>
              <w:spacing w:line="360" w:lineRule="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镜头规格：2.8-12mm</w:t>
            </w:r>
          </w:p>
          <w:p w14:paraId="4099272D">
            <w:pPr>
              <w:pStyle w:val="24"/>
              <w:numPr>
                <w:ilvl w:val="0"/>
                <w:numId w:val="0"/>
              </w:numPr>
              <w:spacing w:line="360" w:lineRule="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通讯接口：1个RS-485接口，1个RS-232接口，1个RJ45 10M/100M自适应以太网口</w:t>
            </w:r>
          </w:p>
          <w:p w14:paraId="5D10BF3A">
            <w:pPr>
              <w:pStyle w:val="24"/>
              <w:numPr>
                <w:ilvl w:val="0"/>
                <w:numId w:val="0"/>
              </w:numPr>
              <w:spacing w:line="360" w:lineRule="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触发输出：1路F+F-输出接口，可作为补光灯输出控制</w:t>
            </w:r>
          </w:p>
          <w:p w14:paraId="1F0885DA">
            <w:pPr>
              <w:pStyle w:val="24"/>
              <w:numPr>
                <w:ilvl w:val="0"/>
                <w:numId w:val="0"/>
              </w:numPr>
              <w:spacing w:line="360" w:lineRule="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镜头接口类型：一体机镜头</w:t>
            </w:r>
          </w:p>
          <w:p w14:paraId="734455F8">
            <w:pPr>
              <w:pStyle w:val="24"/>
              <w:numPr>
                <w:ilvl w:val="0"/>
                <w:numId w:val="0"/>
              </w:numPr>
              <w:spacing w:line="360" w:lineRule="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图片格式：JPEG</w:t>
            </w:r>
          </w:p>
          <w:p w14:paraId="6824E451">
            <w:pPr>
              <w:pStyle w:val="24"/>
              <w:numPr>
                <w:ilvl w:val="0"/>
                <w:numId w:val="0"/>
              </w:numPr>
              <w:spacing w:line="360" w:lineRule="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图片分辨率：2688×1520</w:t>
            </w:r>
          </w:p>
          <w:p w14:paraId="7714F50B">
            <w:pPr>
              <w:pStyle w:val="24"/>
              <w:numPr>
                <w:ilvl w:val="0"/>
                <w:numId w:val="0"/>
              </w:numPr>
              <w:spacing w:line="360" w:lineRule="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智能识别：全结构化视频分析模式：车辆（车牌识别、车身颜色识别、车型识别、车辆主子品牌识别）；非机动车（车型识别、特征识别）；行人（人体识别、特征识别）；</w:t>
            </w:r>
          </w:p>
          <w:p w14:paraId="062C1AAD">
            <w:pPr>
              <w:pStyle w:val="24"/>
              <w:numPr>
                <w:ilvl w:val="0"/>
                <w:numId w:val="0"/>
              </w:numPr>
              <w:spacing w:line="360" w:lineRule="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★目标抓拍模式：可配置支持对区域内行人目标进行检测、抓拍、评分、筛选，输出行人目标抓拍图片；可支持40个目标同时检测、抓拍，支持目前去误抓；</w:t>
            </w:r>
          </w:p>
          <w:p w14:paraId="0B172D69">
            <w:pPr>
              <w:pStyle w:val="24"/>
              <w:numPr>
                <w:ilvl w:val="0"/>
                <w:numId w:val="0"/>
              </w:numPr>
              <w:spacing w:line="360" w:lineRule="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最小照度：彩色：0.001Lux @（F1.2，AGC ON）</w:t>
            </w:r>
          </w:p>
          <w:p w14:paraId="4592B193">
            <w:pPr>
              <w:pStyle w:val="24"/>
              <w:numPr>
                <w:ilvl w:val="0"/>
                <w:numId w:val="0"/>
              </w:numPr>
              <w:spacing w:line="360" w:lineRule="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黑白：0.0001Lux @（F1.2，AGC ON）</w:t>
            </w:r>
          </w:p>
          <w:p w14:paraId="0DB93FF4">
            <w:pPr>
              <w:pStyle w:val="24"/>
              <w:numPr>
                <w:ilvl w:val="0"/>
                <w:numId w:val="0"/>
              </w:numPr>
              <w:spacing w:line="360" w:lineRule="auto"/>
              <w:rPr>
                <w:rFonts w:hint="eastAsia" w:ascii="宋体" w:hAnsi="宋体" w:eastAsia="宋体" w:cs="宋体"/>
                <w:sz w:val="21"/>
                <w:szCs w:val="21"/>
                <w:highlight w:val="none"/>
                <w:vertAlign w:val="baseline"/>
                <w:lang w:val="en-US" w:eastAsia="zh-CN"/>
              </w:rPr>
            </w:pPr>
          </w:p>
          <w:p w14:paraId="45F6C707">
            <w:pPr>
              <w:pStyle w:val="24"/>
              <w:numPr>
                <w:ilvl w:val="0"/>
                <w:numId w:val="0"/>
              </w:numPr>
              <w:spacing w:line="360" w:lineRule="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快门：1秒~1/100,000秒</w:t>
            </w:r>
          </w:p>
          <w:p w14:paraId="114C90A9">
            <w:pPr>
              <w:pStyle w:val="24"/>
              <w:numPr>
                <w:ilvl w:val="0"/>
                <w:numId w:val="0"/>
              </w:numPr>
              <w:spacing w:line="360" w:lineRule="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视频压缩标准：H.264;H.265;MJPEG</w:t>
            </w:r>
          </w:p>
          <w:p w14:paraId="1E4306FF">
            <w:pPr>
              <w:pStyle w:val="24"/>
              <w:numPr>
                <w:ilvl w:val="0"/>
                <w:numId w:val="0"/>
              </w:numPr>
              <w:spacing w:line="360" w:lineRule="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压缩输出码率：32 Kbps~16 Mbps</w:t>
            </w:r>
          </w:p>
          <w:p w14:paraId="243D95C9">
            <w:pPr>
              <w:pStyle w:val="24"/>
              <w:numPr>
                <w:ilvl w:val="0"/>
                <w:numId w:val="0"/>
              </w:numPr>
              <w:spacing w:line="360" w:lineRule="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视频分辨率：2688×1520</w:t>
            </w:r>
          </w:p>
          <w:p w14:paraId="49E6BC05">
            <w:pPr>
              <w:pStyle w:val="24"/>
              <w:numPr>
                <w:ilvl w:val="0"/>
                <w:numId w:val="0"/>
              </w:numPr>
              <w:spacing w:line="360" w:lineRule="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帧率：25fps</w:t>
            </w:r>
          </w:p>
          <w:p w14:paraId="287B1165">
            <w:pPr>
              <w:pStyle w:val="24"/>
              <w:numPr>
                <w:ilvl w:val="0"/>
                <w:numId w:val="0"/>
              </w:numPr>
              <w:spacing w:line="360" w:lineRule="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图像设置：饱和度，亮度，对比度，白平衡，增益通过软件可调</w:t>
            </w:r>
          </w:p>
          <w:p w14:paraId="0D2FF5DC">
            <w:pPr>
              <w:pStyle w:val="24"/>
              <w:numPr>
                <w:ilvl w:val="0"/>
                <w:numId w:val="0"/>
              </w:numPr>
              <w:spacing w:line="360" w:lineRule="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支持协议：ISAPI ，GB/T 28181-2016视频联网标准，GA/T 1400视图库标准，海康SDK，FTP协议</w:t>
            </w:r>
          </w:p>
          <w:p w14:paraId="4B598947">
            <w:pPr>
              <w:pStyle w:val="24"/>
              <w:numPr>
                <w:ilvl w:val="0"/>
                <w:numId w:val="0"/>
              </w:numPr>
              <w:spacing w:line="360" w:lineRule="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尺寸：127.9mm（W）×115.2mm（H）×313mm（D）</w:t>
            </w:r>
          </w:p>
          <w:p w14:paraId="12FD62DF">
            <w:pPr>
              <w:pStyle w:val="24"/>
              <w:numPr>
                <w:ilvl w:val="0"/>
                <w:numId w:val="0"/>
              </w:numPr>
              <w:spacing w:line="360" w:lineRule="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传感器类型：1/1.8" CMOS</w:t>
            </w:r>
          </w:p>
          <w:p w14:paraId="6CD04D61">
            <w:pPr>
              <w:pStyle w:val="24"/>
              <w:numPr>
                <w:ilvl w:val="0"/>
                <w:numId w:val="0"/>
              </w:numPr>
              <w:spacing w:line="360" w:lineRule="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工作温度：-30℃~70℃</w:t>
            </w:r>
          </w:p>
          <w:p w14:paraId="249FCDA2">
            <w:pPr>
              <w:pStyle w:val="24"/>
              <w:numPr>
                <w:ilvl w:val="0"/>
                <w:numId w:val="0"/>
              </w:numPr>
              <w:spacing w:line="360" w:lineRule="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工作湿度：5%~95%@40℃，无凝结</w:t>
            </w:r>
          </w:p>
          <w:p w14:paraId="6278FC78">
            <w:pPr>
              <w:pStyle w:val="24"/>
              <w:numPr>
                <w:ilvl w:val="0"/>
                <w:numId w:val="0"/>
              </w:numPr>
              <w:spacing w:line="360" w:lineRule="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电源：DC 12V~24V</w:t>
            </w:r>
          </w:p>
          <w:p w14:paraId="617A12F3">
            <w:pPr>
              <w:pStyle w:val="24"/>
              <w:numPr>
                <w:ilvl w:val="0"/>
                <w:numId w:val="0"/>
              </w:numPr>
              <w:spacing w:line="360" w:lineRule="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功耗：5W</w:t>
            </w:r>
          </w:p>
          <w:p w14:paraId="78B2FEDF">
            <w:pPr>
              <w:pStyle w:val="24"/>
              <w:numPr>
                <w:ilvl w:val="0"/>
                <w:numId w:val="0"/>
              </w:numPr>
              <w:spacing w:line="360" w:lineRule="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重量：1.55kg</w:t>
            </w:r>
          </w:p>
          <w:p w14:paraId="775803FB">
            <w:pPr>
              <w:pStyle w:val="24"/>
              <w:numPr>
                <w:ilvl w:val="0"/>
                <w:numId w:val="0"/>
              </w:numPr>
              <w:spacing w:line="360" w:lineRule="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摄像机参数配置功能：曝光速度，AGC控制，白平衡方式控制</w:t>
            </w:r>
          </w:p>
        </w:tc>
        <w:tc>
          <w:tcPr>
            <w:tcW w:w="2501" w:type="dxa"/>
          </w:tcPr>
          <w:p w14:paraId="226B7404">
            <w:pPr>
              <w:pStyle w:val="24"/>
              <w:numPr>
                <w:ilvl w:val="0"/>
                <w:numId w:val="0"/>
              </w:numPr>
              <w:spacing w:line="360" w:lineRule="auto"/>
              <w:rPr>
                <w:rFonts w:hint="eastAsia" w:ascii="宋体" w:hAnsi="宋体" w:eastAsia="宋体" w:cs="宋体"/>
                <w:highlight w:val="yellow"/>
                <w:vertAlign w:val="baseline"/>
                <w:lang w:val="en-US" w:eastAsia="zh-CN"/>
              </w:rPr>
            </w:pPr>
          </w:p>
        </w:tc>
      </w:tr>
      <w:tr w14:paraId="60B93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2A02FD51">
            <w:pPr>
              <w:pStyle w:val="24"/>
              <w:numPr>
                <w:ilvl w:val="0"/>
                <w:numId w:val="0"/>
              </w:numPr>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w:t>
            </w:r>
          </w:p>
        </w:tc>
        <w:tc>
          <w:tcPr>
            <w:tcW w:w="911" w:type="dxa"/>
          </w:tcPr>
          <w:p w14:paraId="698394EA">
            <w:pPr>
              <w:pStyle w:val="24"/>
              <w:numPr>
                <w:ilvl w:val="0"/>
                <w:numId w:val="0"/>
              </w:numPr>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链路</w:t>
            </w:r>
          </w:p>
        </w:tc>
        <w:tc>
          <w:tcPr>
            <w:tcW w:w="4027" w:type="dxa"/>
          </w:tcPr>
          <w:p w14:paraId="22D48CC6">
            <w:pPr>
              <w:pStyle w:val="24"/>
              <w:numPr>
                <w:ilvl w:val="0"/>
                <w:numId w:val="0"/>
              </w:numPr>
              <w:spacing w:line="360" w:lineRule="auto"/>
              <w:rPr>
                <w:rFonts w:hint="eastAsia" w:ascii="宋体" w:hAnsi="宋体" w:eastAsia="宋体" w:cs="宋体"/>
                <w:sz w:val="21"/>
                <w:szCs w:val="21"/>
                <w:highlight w:val="none"/>
                <w:vertAlign w:val="baseline"/>
                <w:lang w:val="en-US" w:eastAsia="zh-CN"/>
              </w:rPr>
            </w:pPr>
            <w:r>
              <w:rPr>
                <w:rFonts w:hint="eastAsia" w:ascii="宋体" w:hAnsi="宋体" w:eastAsia="宋体" w:cs="宋体"/>
                <w:color w:val="auto"/>
                <w:spacing w:val="-4"/>
                <w:kern w:val="2"/>
                <w:sz w:val="21"/>
                <w:szCs w:val="21"/>
                <w:highlight w:val="none"/>
                <w:lang w:val="en-US" w:eastAsia="zh-CN" w:bidi="ar-SA"/>
              </w:rPr>
              <w:t>不得低于100M</w:t>
            </w:r>
          </w:p>
        </w:tc>
        <w:tc>
          <w:tcPr>
            <w:tcW w:w="2501" w:type="dxa"/>
          </w:tcPr>
          <w:p w14:paraId="3FC20280">
            <w:pPr>
              <w:pStyle w:val="24"/>
              <w:numPr>
                <w:ilvl w:val="0"/>
                <w:numId w:val="0"/>
              </w:numPr>
              <w:spacing w:line="360" w:lineRule="auto"/>
              <w:rPr>
                <w:rFonts w:hint="eastAsia" w:ascii="宋体" w:hAnsi="宋体" w:eastAsia="宋体" w:cs="宋体"/>
                <w:highlight w:val="yellow"/>
                <w:vertAlign w:val="baseline"/>
                <w:lang w:val="en-US" w:eastAsia="zh-CN"/>
              </w:rPr>
            </w:pPr>
          </w:p>
        </w:tc>
      </w:tr>
    </w:tbl>
    <w:p w14:paraId="6784A9CC">
      <w:pPr>
        <w:pageBreakBefore w:val="0"/>
        <w:numPr>
          <w:ilvl w:val="0"/>
          <w:numId w:val="3"/>
        </w:numPr>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投标人所投配置不应低于本项目的配置要求。</w:t>
      </w:r>
    </w:p>
    <w:p w14:paraId="11F148CF">
      <w:pPr>
        <w:pageBreakBefore w:val="0"/>
        <w:numPr>
          <w:ilvl w:val="0"/>
          <w:numId w:val="3"/>
        </w:numPr>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kern w:val="2"/>
          <w:sz w:val="24"/>
          <w:szCs w:val="24"/>
          <w:highlight w:val="none"/>
          <w:lang w:val="en-US" w:eastAsia="zh-CN" w:bidi="ar-SA"/>
        </w:rPr>
        <w:t>供应商的响应文件应该真实、全面、完整。包括设备功能说明、性能指标及设备选型，明确设备、材料的具体品牌、型号和数量，符合采购文件的要求。</w:t>
      </w:r>
    </w:p>
    <w:p w14:paraId="5AFA552B">
      <w:pPr>
        <w:pageBreakBefore w:val="0"/>
        <w:numPr>
          <w:ilvl w:val="0"/>
          <w:numId w:val="3"/>
        </w:numPr>
        <w:kinsoku/>
        <w:wordWrap/>
        <w:overflowPunct/>
        <w:topLinePunct w:val="0"/>
        <w:autoSpaceDE/>
        <w:autoSpaceDN/>
        <w:bidi w:val="0"/>
        <w:adjustRightInd w:val="0"/>
        <w:snapToGrid w:val="0"/>
        <w:spacing w:line="360" w:lineRule="auto"/>
        <w:ind w:left="0" w:leftChars="0" w:firstLine="482" w:firstLineChars="200"/>
        <w:textAlignment w:val="auto"/>
        <w:outlineLvl w:val="1"/>
        <w:rPr>
          <w:rFonts w:hint="eastAsia" w:ascii="宋体" w:hAnsi="宋体" w:eastAsia="宋体" w:cs="宋体"/>
          <w:sz w:val="24"/>
          <w:szCs w:val="24"/>
          <w:lang w:val="en-US" w:eastAsia="zh-CN"/>
        </w:rPr>
      </w:pPr>
      <w:r>
        <w:rPr>
          <w:rFonts w:hint="eastAsia" w:ascii="宋体" w:hAnsi="宋体" w:eastAsia="宋体" w:cs="宋体"/>
          <w:b/>
          <w:bCs/>
          <w:kern w:val="2"/>
          <w:sz w:val="24"/>
          <w:szCs w:val="24"/>
          <w:highlight w:val="none"/>
          <w:lang w:val="en-US" w:eastAsia="zh-CN" w:bidi="ar-SA"/>
        </w:rPr>
        <w:t>维护内容</w:t>
      </w:r>
    </w:p>
    <w:p w14:paraId="396D30E4">
      <w:pPr>
        <w:pageBreakBefore w:val="0"/>
        <w:widowControl w:val="0"/>
        <w:kinsoku/>
        <w:wordWrap/>
        <w:overflowPunct/>
        <w:topLinePunct w:val="0"/>
        <w:autoSpaceDE/>
        <w:autoSpaceDN/>
        <w:bidi w:val="0"/>
        <w:snapToGrid/>
        <w:spacing w:line="360" w:lineRule="auto"/>
        <w:ind w:firstLine="600" w:firstLineChars="25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本维护项目中共有339</w:t>
      </w:r>
      <w:r>
        <w:rPr>
          <w:rFonts w:hint="eastAsia" w:ascii="宋体" w:hAnsi="宋体" w:eastAsia="宋体" w:cs="宋体"/>
          <w:color w:val="auto"/>
          <w:sz w:val="24"/>
          <w:highlight w:val="none"/>
        </w:rPr>
        <w:t>路</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家</w:t>
      </w:r>
      <w:r>
        <w:rPr>
          <w:rFonts w:hint="eastAsia" w:ascii="宋体" w:hAnsi="宋体" w:eastAsia="宋体" w:cs="宋体"/>
          <w:color w:val="auto"/>
          <w:sz w:val="24"/>
          <w:highlight w:val="none"/>
          <w:lang w:eastAsia="zh-CN"/>
        </w:rPr>
        <w:t>）</w:t>
      </w:r>
      <w:r>
        <w:rPr>
          <w:rFonts w:hint="eastAsia" w:ascii="宋体" w:hAnsi="宋体" w:eastAsia="宋体" w:cs="宋体"/>
          <w:sz w:val="24"/>
          <w:szCs w:val="24"/>
          <w:highlight w:val="none"/>
          <w:lang w:val="en-US" w:eastAsia="zh-CN"/>
        </w:rPr>
        <w:t>社会面监控；</w:t>
      </w:r>
    </w:p>
    <w:p w14:paraId="0BDEB8A5">
      <w:pPr>
        <w:pageBreakBefore w:val="0"/>
        <w:widowControl w:val="0"/>
        <w:kinsoku/>
        <w:wordWrap/>
        <w:overflowPunct/>
        <w:topLinePunct w:val="0"/>
        <w:autoSpaceDE/>
        <w:autoSpaceDN/>
        <w:bidi w:val="0"/>
        <w:snapToGrid/>
        <w:spacing w:line="360" w:lineRule="auto"/>
        <w:ind w:firstLine="600" w:firstLineChars="25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维护范围包含采购明细中的社会面监控设备的前端采集设备 (含配套杆件、供电、网络设备等) 、采购人要求的相关各平台接入等前端设备进行运行维保;包含设备相关的前端线路网络传输、接入汇聚平台、数据应用平台等进行日常检查，及时发现故障，对发现的故障属于本次维保范围内的要限时修复，不在本次维保范围内的要及时上报采购人并协助处理。通过及时服务，最终达到确保监控中心设备运转正常、系统稳定，监控中心在指挥调度中运用视频、数据信息流畅，对内对外的数据接口运行良好，平台系统良好、安全、稳定运行。</w:t>
      </w:r>
    </w:p>
    <w:p w14:paraId="20634C7F">
      <w:pPr>
        <w:pageBreakBefore w:val="0"/>
        <w:widowControl w:val="0"/>
        <w:kinsoku/>
        <w:wordWrap/>
        <w:overflowPunct/>
        <w:topLinePunct w:val="0"/>
        <w:autoSpaceDE/>
        <w:autoSpaceDN/>
        <w:bidi w:val="0"/>
        <w:snapToGrid/>
        <w:spacing w:line="360" w:lineRule="auto"/>
        <w:ind w:firstLine="600" w:firstLineChars="25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服务单位维护应满足公安等执法部门对相关点位的接入要求（如字符更换、经纬度标注、国标字符更换、一机一档文件、各平台汇聚等）。</w:t>
      </w:r>
    </w:p>
    <w:p w14:paraId="492D495F">
      <w:pPr>
        <w:keepNext w:val="0"/>
        <w:keepLines w:val="0"/>
        <w:pageBreakBefore w:val="0"/>
        <w:widowControl/>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b w:val="0"/>
          <w:bCs/>
          <w:color w:val="auto"/>
          <w:sz w:val="24"/>
          <w:szCs w:val="24"/>
          <w:highlight w:val="none"/>
        </w:rPr>
      </w:pPr>
      <w:r>
        <w:rPr>
          <w:rFonts w:hint="eastAsia" w:ascii="宋体" w:hAnsi="宋体" w:eastAsia="宋体" w:cs="宋体"/>
          <w:sz w:val="24"/>
          <w:szCs w:val="24"/>
          <w:highlight w:val="none"/>
          <w:lang w:val="en-US" w:eastAsia="zh-CN"/>
        </w:rPr>
        <w:t>本服务项目监控点位应满足本级平台相关点位信息与临平区公安视频专网平台无缝对接、平台点位信息实时同步，视频取流正常、国标编码和经纬度信息与实际吻合。</w:t>
      </w:r>
    </w:p>
    <w:p w14:paraId="35B73845">
      <w:pPr>
        <w:pStyle w:val="24"/>
        <w:numPr>
          <w:ilvl w:val="0"/>
          <w:numId w:val="0"/>
        </w:numPr>
        <w:ind w:firstLine="480" w:firstLineChars="200"/>
        <w:rPr>
          <w:rFonts w:hint="eastAsia" w:ascii="宋体" w:hAnsi="宋体" w:eastAsia="宋体" w:cs="宋体"/>
          <w:highlight w:val="yellow"/>
          <w:lang w:val="en-US" w:eastAsia="zh-CN"/>
        </w:rPr>
      </w:pPr>
    </w:p>
    <w:p w14:paraId="7C694760">
      <w:pPr>
        <w:pageBreakBefore w:val="0"/>
        <w:numPr>
          <w:ilvl w:val="0"/>
          <w:numId w:val="2"/>
        </w:numPr>
        <w:kinsoku/>
        <w:wordWrap/>
        <w:overflowPunct/>
        <w:topLinePunct w:val="0"/>
        <w:autoSpaceDE/>
        <w:autoSpaceDN/>
        <w:bidi w:val="0"/>
        <w:adjustRightInd w:val="0"/>
        <w:snapToGrid w:val="0"/>
        <w:spacing w:line="360" w:lineRule="auto"/>
        <w:textAlignment w:val="auto"/>
        <w:outlineLvl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服务要求</w:t>
      </w:r>
    </w:p>
    <w:p w14:paraId="2905CAB3">
      <w:pPr>
        <w:pStyle w:val="24"/>
        <w:numPr>
          <w:ilvl w:val="0"/>
          <w:numId w:val="4"/>
        </w:numPr>
        <w:outlineLvl w:val="1"/>
        <w:rPr>
          <w:rFonts w:hint="eastAsia" w:ascii="宋体" w:hAnsi="宋体" w:eastAsia="宋体" w:cs="宋体"/>
          <w:b/>
          <w:bCs/>
          <w:lang w:val="en-US" w:eastAsia="zh-CN"/>
        </w:rPr>
      </w:pPr>
      <w:r>
        <w:rPr>
          <w:rFonts w:hint="eastAsia" w:ascii="宋体" w:hAnsi="宋体" w:eastAsia="宋体" w:cs="宋体"/>
          <w:b/>
          <w:bCs/>
          <w:lang w:val="en-US" w:eastAsia="zh-CN"/>
        </w:rPr>
        <w:t>人员要求：</w:t>
      </w:r>
    </w:p>
    <w:p w14:paraId="2282C541">
      <w:pPr>
        <w:pStyle w:val="80"/>
        <w:numPr>
          <w:ilvl w:val="0"/>
          <w:numId w:val="0"/>
        </w:numPr>
        <w:spacing w:line="360" w:lineRule="auto"/>
        <w:ind w:firstLine="464" w:firstLineChars="200"/>
        <w:rPr>
          <w:rFonts w:hint="eastAsia" w:ascii="宋体" w:hAnsi="宋体" w:eastAsia="宋体" w:cs="宋体"/>
          <w:bCs/>
          <w:color w:val="auto"/>
          <w:sz w:val="24"/>
          <w:szCs w:val="24"/>
          <w:highlight w:val="yellow"/>
          <w:lang w:val="en-US" w:eastAsia="zh-CN"/>
        </w:rPr>
      </w:pPr>
      <w:r>
        <w:rPr>
          <w:rFonts w:hint="eastAsia" w:ascii="宋体" w:hAnsi="宋体" w:eastAsia="宋体" w:cs="宋体"/>
          <w:bCs/>
          <w:color w:val="auto"/>
          <w:sz w:val="24"/>
          <w:szCs w:val="24"/>
          <w:highlight w:val="none"/>
          <w:lang w:val="en-US" w:eastAsia="zh-CN"/>
        </w:rPr>
        <w:t>项目团队需配备4人以上在本地长期设置固定的专业相关维护及修理人员，提供7*24小时服务。</w:t>
      </w:r>
    </w:p>
    <w:p w14:paraId="35A57F71">
      <w:pPr>
        <w:pStyle w:val="24"/>
        <w:numPr>
          <w:ilvl w:val="0"/>
          <w:numId w:val="4"/>
        </w:numPr>
        <w:rPr>
          <w:rFonts w:hint="eastAsia" w:ascii="宋体" w:hAnsi="宋体" w:eastAsia="宋体" w:cs="宋体"/>
          <w:b/>
          <w:bCs/>
          <w:lang w:val="en-US" w:eastAsia="zh-CN"/>
        </w:rPr>
      </w:pPr>
      <w:r>
        <w:rPr>
          <w:rFonts w:hint="eastAsia" w:ascii="宋体" w:hAnsi="宋体" w:eastAsia="宋体" w:cs="宋体"/>
          <w:b/>
          <w:bCs/>
          <w:lang w:val="en-US" w:eastAsia="zh-CN"/>
        </w:rPr>
        <w:t>车辆要求：</w:t>
      </w:r>
    </w:p>
    <w:p w14:paraId="35B8197C">
      <w:pPr>
        <w:pStyle w:val="80"/>
        <w:rPr>
          <w:rFonts w:hint="eastAsia" w:ascii="宋体" w:hAnsi="宋体" w:eastAsia="宋体" w:cs="宋体"/>
          <w:lang w:val="en-US" w:eastAsia="zh-CN"/>
        </w:rPr>
      </w:pPr>
    </w:p>
    <w:tbl>
      <w:tblPr>
        <w:tblStyle w:val="63"/>
        <w:tblpPr w:leftFromText="180" w:rightFromText="180" w:vertAnchor="text" w:horzAnchor="page" w:tblpX="1606" w:tblpY="-30"/>
        <w:tblOverlap w:val="never"/>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288"/>
        <w:gridCol w:w="2700"/>
        <w:gridCol w:w="1175"/>
        <w:gridCol w:w="825"/>
        <w:gridCol w:w="1887"/>
      </w:tblGrid>
      <w:tr w14:paraId="3FA5A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0" w:type="dxa"/>
            <w:tcBorders>
              <w:top w:val="single" w:color="auto" w:sz="4" w:space="0"/>
              <w:left w:val="single" w:color="auto" w:sz="4" w:space="0"/>
              <w:bottom w:val="single" w:color="auto" w:sz="4" w:space="0"/>
              <w:right w:val="single" w:color="auto" w:sz="4" w:space="0"/>
            </w:tcBorders>
            <w:noWrap w:val="0"/>
            <w:vAlign w:val="center"/>
          </w:tcPr>
          <w:p w14:paraId="081B3F10">
            <w:pPr>
              <w:widowControl/>
              <w:spacing w:before="0" w:beforeAutospacing="0" w:after="0" w:afterAutospacing="0"/>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88" w:type="dxa"/>
            <w:tcBorders>
              <w:top w:val="single" w:color="auto" w:sz="4" w:space="0"/>
              <w:left w:val="single" w:color="auto" w:sz="4" w:space="0"/>
              <w:bottom w:val="single" w:color="auto" w:sz="4" w:space="0"/>
              <w:right w:val="single" w:color="auto" w:sz="4" w:space="0"/>
            </w:tcBorders>
            <w:noWrap w:val="0"/>
            <w:vAlign w:val="center"/>
          </w:tcPr>
          <w:p w14:paraId="2C00A43A">
            <w:pPr>
              <w:widowControl/>
              <w:spacing w:before="0" w:beforeAutospacing="0" w:after="0" w:afterAutospacing="0"/>
              <w:ind w:left="0" w:right="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车辆类型</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4454F779">
            <w:pPr>
              <w:widowControl/>
              <w:spacing w:before="0" w:beforeAutospacing="0" w:after="0" w:afterAutospacing="0"/>
              <w:ind w:left="0" w:right="0"/>
              <w:jc w:val="center"/>
              <w:textAlignment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车辆要求</w:t>
            </w:r>
          </w:p>
        </w:tc>
        <w:tc>
          <w:tcPr>
            <w:tcW w:w="1175" w:type="dxa"/>
            <w:tcBorders>
              <w:top w:val="single" w:color="auto" w:sz="4" w:space="0"/>
              <w:left w:val="single" w:color="auto" w:sz="4" w:space="0"/>
              <w:bottom w:val="single" w:color="auto" w:sz="4" w:space="0"/>
              <w:right w:val="single" w:color="auto" w:sz="4" w:space="0"/>
            </w:tcBorders>
            <w:noWrap w:val="0"/>
            <w:vAlign w:val="center"/>
          </w:tcPr>
          <w:p w14:paraId="205CD7F2">
            <w:pPr>
              <w:widowControl/>
              <w:spacing w:before="0" w:beforeAutospacing="0" w:after="0" w:afterAutospacing="0"/>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4599E68C">
            <w:pPr>
              <w:widowControl/>
              <w:spacing w:before="0" w:beforeAutospacing="0" w:after="0" w:afterAutospacing="0"/>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 量</w:t>
            </w:r>
          </w:p>
        </w:tc>
        <w:tc>
          <w:tcPr>
            <w:tcW w:w="1887" w:type="dxa"/>
            <w:tcBorders>
              <w:top w:val="single" w:color="auto" w:sz="4" w:space="0"/>
              <w:left w:val="single" w:color="auto" w:sz="4" w:space="0"/>
              <w:bottom w:val="single" w:color="auto" w:sz="4" w:space="0"/>
              <w:right w:val="single" w:color="auto" w:sz="4" w:space="0"/>
            </w:tcBorders>
            <w:noWrap w:val="0"/>
            <w:vAlign w:val="center"/>
          </w:tcPr>
          <w:p w14:paraId="1EAB1B04">
            <w:pPr>
              <w:widowControl/>
              <w:spacing w:before="0" w:beforeAutospacing="0" w:after="0" w:afterAutospacing="0"/>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14:paraId="147D2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50" w:type="dxa"/>
            <w:tcBorders>
              <w:top w:val="single" w:color="auto" w:sz="4" w:space="0"/>
              <w:left w:val="single" w:color="auto" w:sz="4" w:space="0"/>
              <w:bottom w:val="single" w:color="auto" w:sz="4" w:space="0"/>
              <w:right w:val="single" w:color="auto" w:sz="4" w:space="0"/>
            </w:tcBorders>
            <w:shd w:val="clear" w:color="auto" w:fill="FFFF00"/>
            <w:noWrap w:val="0"/>
            <w:vAlign w:val="center"/>
          </w:tcPr>
          <w:p w14:paraId="4A32067E">
            <w:pPr>
              <w:widowControl/>
              <w:spacing w:before="0" w:beforeAutospacing="0" w:after="0" w:afterAutospacing="0"/>
              <w:ind w:left="0" w:righ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1288" w:type="dxa"/>
            <w:tcBorders>
              <w:top w:val="single" w:color="auto" w:sz="4" w:space="0"/>
              <w:left w:val="single" w:color="auto" w:sz="4" w:space="0"/>
              <w:bottom w:val="single" w:color="auto" w:sz="4" w:space="0"/>
              <w:right w:val="single" w:color="auto" w:sz="4" w:space="0"/>
            </w:tcBorders>
            <w:shd w:val="clear" w:color="auto" w:fill="FFFF00"/>
            <w:noWrap w:val="0"/>
            <w:vAlign w:val="center"/>
          </w:tcPr>
          <w:p w14:paraId="04F7B376">
            <w:pPr>
              <w:widowControl/>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抢修</w:t>
            </w:r>
            <w:r>
              <w:rPr>
                <w:rFonts w:hint="eastAsia" w:ascii="宋体" w:hAnsi="宋体" w:eastAsia="宋体" w:cs="宋体"/>
                <w:color w:val="auto"/>
                <w:sz w:val="21"/>
                <w:szCs w:val="21"/>
                <w:highlight w:val="none"/>
              </w:rPr>
              <w:t>车</w:t>
            </w:r>
          </w:p>
        </w:tc>
        <w:tc>
          <w:tcPr>
            <w:tcW w:w="2700" w:type="dxa"/>
            <w:tcBorders>
              <w:top w:val="single" w:color="auto" w:sz="4" w:space="0"/>
              <w:left w:val="single" w:color="auto" w:sz="4" w:space="0"/>
              <w:bottom w:val="single" w:color="auto" w:sz="4" w:space="0"/>
              <w:right w:val="single" w:color="auto" w:sz="4" w:space="0"/>
            </w:tcBorders>
            <w:shd w:val="clear" w:color="auto" w:fill="FFFF00"/>
            <w:noWrap w:val="0"/>
            <w:vAlign w:val="center"/>
          </w:tcPr>
          <w:p w14:paraId="2A8CF889">
            <w:pPr>
              <w:widowControl/>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工程</w:t>
            </w:r>
            <w:r>
              <w:rPr>
                <w:rFonts w:hint="eastAsia" w:ascii="宋体" w:hAnsi="宋体" w:eastAsia="宋体" w:cs="宋体"/>
                <w:color w:val="auto"/>
                <w:sz w:val="21"/>
                <w:szCs w:val="21"/>
                <w:highlight w:val="none"/>
              </w:rPr>
              <w:t>车</w:t>
            </w:r>
          </w:p>
        </w:tc>
        <w:tc>
          <w:tcPr>
            <w:tcW w:w="1175" w:type="dxa"/>
            <w:tcBorders>
              <w:top w:val="single" w:color="auto" w:sz="4" w:space="0"/>
              <w:left w:val="single" w:color="auto" w:sz="4" w:space="0"/>
              <w:bottom w:val="single" w:color="auto" w:sz="4" w:space="0"/>
              <w:right w:val="single" w:color="auto" w:sz="4" w:space="0"/>
            </w:tcBorders>
            <w:shd w:val="clear" w:color="auto" w:fill="FFFF00"/>
            <w:noWrap w:val="0"/>
            <w:vAlign w:val="center"/>
          </w:tcPr>
          <w:p w14:paraId="7FEB5609">
            <w:pPr>
              <w:widowControl/>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辆</w:t>
            </w:r>
          </w:p>
        </w:tc>
        <w:tc>
          <w:tcPr>
            <w:tcW w:w="825" w:type="dxa"/>
            <w:tcBorders>
              <w:top w:val="single" w:color="auto" w:sz="4" w:space="0"/>
              <w:left w:val="single" w:color="auto" w:sz="4" w:space="0"/>
              <w:bottom w:val="single" w:color="auto" w:sz="4" w:space="0"/>
              <w:right w:val="single" w:color="auto" w:sz="4" w:space="0"/>
            </w:tcBorders>
            <w:shd w:val="clear" w:color="auto" w:fill="FFFF00"/>
            <w:noWrap w:val="0"/>
            <w:vAlign w:val="center"/>
          </w:tcPr>
          <w:p w14:paraId="761F460F">
            <w:pPr>
              <w:widowControl/>
              <w:spacing w:before="0" w:beforeAutospacing="0" w:after="0" w:afterAutospacing="0"/>
              <w:ind w:left="0" w:righ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887" w:type="dxa"/>
            <w:tcBorders>
              <w:left w:val="single" w:color="auto" w:sz="4" w:space="0"/>
              <w:bottom w:val="single" w:color="auto" w:sz="4" w:space="0"/>
              <w:right w:val="single" w:color="auto" w:sz="4" w:space="0"/>
            </w:tcBorders>
            <w:shd w:val="clear" w:color="auto" w:fill="FFFF00"/>
            <w:noWrap w:val="0"/>
            <w:vAlign w:val="center"/>
          </w:tcPr>
          <w:p w14:paraId="0B7677F5">
            <w:pPr>
              <w:widowControl/>
              <w:spacing w:before="0" w:beforeAutospacing="0" w:after="0" w:afterAutospacing="0"/>
              <w:ind w:left="0" w:right="0"/>
              <w:jc w:val="center"/>
              <w:textAlignment w:val="center"/>
              <w:rPr>
                <w:rFonts w:hint="eastAsia" w:ascii="宋体" w:hAnsi="宋体" w:eastAsia="宋体" w:cs="宋体"/>
                <w:color w:val="auto"/>
                <w:sz w:val="21"/>
                <w:szCs w:val="21"/>
                <w:highlight w:val="none"/>
              </w:rPr>
            </w:pPr>
          </w:p>
        </w:tc>
      </w:tr>
    </w:tbl>
    <w:p w14:paraId="4BEE2FD7">
      <w:pPr>
        <w:pStyle w:val="24"/>
        <w:numPr>
          <w:ilvl w:val="0"/>
          <w:numId w:val="4"/>
        </w:numPr>
        <w:rPr>
          <w:rFonts w:hint="eastAsia" w:ascii="宋体" w:hAnsi="宋体" w:eastAsia="宋体" w:cs="宋体"/>
          <w:b/>
          <w:bCs/>
          <w:lang w:val="en-US" w:eastAsia="zh-CN"/>
        </w:rPr>
      </w:pPr>
      <w:r>
        <w:rPr>
          <w:rFonts w:hint="eastAsia" w:ascii="宋体" w:hAnsi="宋体" w:eastAsia="宋体" w:cs="宋体"/>
          <w:b/>
          <w:bCs/>
          <w:lang w:val="en-US" w:eastAsia="zh-CN"/>
        </w:rPr>
        <w:t>运维服务要求：</w:t>
      </w:r>
    </w:p>
    <w:p w14:paraId="5FCCEB6F">
      <w:pPr>
        <w:spacing w:line="360" w:lineRule="auto"/>
        <w:ind w:left="0" w:leftChars="0" w:firstLine="499" w:firstLineChars="238"/>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b w:val="0"/>
          <w:bCs w:val="0"/>
          <w:lang w:val="en-US" w:eastAsia="zh-CN"/>
        </w:rPr>
        <w:t xml:space="preserve">3.1 </w:t>
      </w:r>
      <w:r>
        <w:rPr>
          <w:rFonts w:hint="eastAsia" w:ascii="宋体" w:hAnsi="宋体" w:eastAsia="宋体" w:cs="宋体"/>
          <w:color w:val="auto"/>
          <w:spacing w:val="-4"/>
          <w:kern w:val="2"/>
          <w:sz w:val="24"/>
          <w:szCs w:val="24"/>
          <w:highlight w:val="none"/>
          <w:lang w:val="en-US" w:eastAsia="zh-CN" w:bidi="ar-SA"/>
        </w:rPr>
        <w:t>服务期内，保障所有链路、设备、平台及其它配套系统功能正常运行，出现问题，提供7×24小时响应服务，2小时内到达现场，</w:t>
      </w:r>
      <w:r>
        <w:rPr>
          <w:rFonts w:hint="eastAsia" w:ascii="宋体" w:hAnsi="宋体" w:eastAsia="宋体" w:cs="宋体"/>
          <w:sz w:val="24"/>
          <w:highlight w:val="none"/>
        </w:rPr>
        <w:t>全年24小时响应采购人的服务请求</w:t>
      </w:r>
      <w:r>
        <w:rPr>
          <w:rFonts w:hint="eastAsia" w:ascii="宋体" w:hAnsi="宋体" w:eastAsia="宋体" w:cs="宋体"/>
          <w:color w:val="auto"/>
          <w:spacing w:val="-4"/>
          <w:kern w:val="2"/>
          <w:sz w:val="24"/>
          <w:szCs w:val="24"/>
          <w:highlight w:val="none"/>
          <w:lang w:val="en-US" w:eastAsia="zh-CN" w:bidi="ar-SA"/>
        </w:rPr>
        <w:t>。视频监控前端及软件问题，应当在72小时解决故障（重点点位需24小时内修复）。</w:t>
      </w:r>
    </w:p>
    <w:p w14:paraId="5543379B">
      <w:pPr>
        <w:spacing w:line="360" w:lineRule="auto"/>
        <w:ind w:left="0" w:leftChars="0" w:firstLine="552" w:firstLineChars="238"/>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kern w:val="2"/>
          <w:sz w:val="24"/>
          <w:szCs w:val="24"/>
          <w:highlight w:val="none"/>
          <w:lang w:val="en-US" w:eastAsia="zh-CN" w:bidi="ar-SA"/>
        </w:rPr>
        <w:t>3.2 中标单位应提供及时优质的服务，保障视频监控各项基本功能正常运行（即时浏览、云台控制、录像回放调取），并负责故障的全程处理。中标单位应做到7×24小时电话及时响应，并部署专人协调处理故障。</w:t>
      </w:r>
    </w:p>
    <w:p w14:paraId="427BDBAC">
      <w:pPr>
        <w:pStyle w:val="24"/>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kern w:val="2"/>
          <w:sz w:val="24"/>
          <w:szCs w:val="24"/>
          <w:highlight w:val="none"/>
          <w:lang w:val="en-US" w:eastAsia="zh-CN" w:bidi="ar-SA"/>
        </w:rPr>
        <w:t>3.3 中标单位需建立完善的巡检制度，通过巡检及时发现各类问题并及时进行整改修复，具体巡检要求如下：</w:t>
      </w:r>
    </w:p>
    <w:p w14:paraId="2D8F6C2D">
      <w:pPr>
        <w:pStyle w:val="24"/>
        <w:ind w:firstLine="928" w:firstLineChars="400"/>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kern w:val="2"/>
          <w:sz w:val="24"/>
          <w:szCs w:val="24"/>
          <w:highlight w:val="none"/>
          <w:lang w:val="en-US" w:eastAsia="zh-CN" w:bidi="ar-SA"/>
        </w:rPr>
        <w:t>3.3.1 视频巡检：安排专人每日开展平台视频巡检，巡检内容需涵盖数据存储、OSD字符叠加、画面是否正常等，并形成月度视频巡检记录或报告。</w:t>
      </w:r>
    </w:p>
    <w:p w14:paraId="720C67F0">
      <w:pPr>
        <w:pStyle w:val="24"/>
        <w:ind w:firstLine="928" w:firstLineChars="400"/>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kern w:val="2"/>
          <w:sz w:val="24"/>
          <w:szCs w:val="24"/>
          <w:highlight w:val="none"/>
          <w:lang w:val="en-US" w:eastAsia="zh-CN" w:bidi="ar-SA"/>
        </w:rPr>
        <w:t>3.3.2 前端巡检：安排专人每季度开展一次前端巡检，巡检内容需涵盖相机角度、设备及杆件安全性、线缆连接、相机及机箱清洁度、异物遮挡等，并形成季度前端巡检记录或报告。</w:t>
      </w:r>
    </w:p>
    <w:p w14:paraId="5EC638F2">
      <w:pPr>
        <w:pStyle w:val="24"/>
        <w:ind w:firstLine="928" w:firstLineChars="400"/>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kern w:val="2"/>
          <w:sz w:val="24"/>
          <w:szCs w:val="24"/>
          <w:highlight w:val="none"/>
          <w:lang w:val="en-US" w:eastAsia="zh-CN" w:bidi="ar-SA"/>
        </w:rPr>
        <w:t>3.3.3 中心设备巡检：安排专人每季度开展一次中心设备巡检，确保所有中心设备运行正常，</w:t>
      </w:r>
      <w:r>
        <w:rPr>
          <w:rFonts w:hint="eastAsia" w:ascii="宋体" w:hAnsi="宋体" w:eastAsia="宋体" w:cs="宋体"/>
          <w:color w:val="auto"/>
          <w:sz w:val="24"/>
          <w:szCs w:val="24"/>
          <w:highlight w:val="none"/>
        </w:rPr>
        <w:t>每季度</w:t>
      </w:r>
      <w:r>
        <w:rPr>
          <w:rFonts w:hint="eastAsia" w:ascii="宋体" w:hAnsi="宋体" w:eastAsia="宋体" w:cs="宋体"/>
          <w:color w:val="auto"/>
          <w:sz w:val="24"/>
          <w:szCs w:val="24"/>
          <w:highlight w:val="none"/>
          <w:lang w:val="en-US" w:eastAsia="zh-CN"/>
        </w:rPr>
        <w:t>需完成一次</w:t>
      </w:r>
      <w:r>
        <w:rPr>
          <w:rFonts w:hint="eastAsia" w:ascii="宋体" w:hAnsi="宋体" w:eastAsia="宋体" w:cs="宋体"/>
          <w:color w:val="auto"/>
          <w:sz w:val="24"/>
          <w:szCs w:val="24"/>
          <w:highlight w:val="none"/>
        </w:rPr>
        <w:t>设备除尘，除尘采用干燥清洁的软布和酒精等清洁剂清理</w:t>
      </w:r>
      <w:r>
        <w:rPr>
          <w:rFonts w:hint="eastAsia" w:ascii="宋体" w:hAnsi="宋体" w:eastAsia="宋体" w:cs="宋体"/>
          <w:color w:val="auto"/>
          <w:spacing w:val="-4"/>
          <w:kern w:val="2"/>
          <w:sz w:val="24"/>
          <w:szCs w:val="24"/>
          <w:highlight w:val="none"/>
          <w:lang w:val="en-US" w:eastAsia="zh-CN" w:bidi="ar-SA"/>
        </w:rPr>
        <w:t>，并形成季度中心巡检记录或报告。</w:t>
      </w:r>
    </w:p>
    <w:p w14:paraId="4D85E3E1">
      <w:pPr>
        <w:pStyle w:val="24"/>
        <w:ind w:firstLine="928" w:firstLineChars="400"/>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kern w:val="2"/>
          <w:sz w:val="24"/>
          <w:szCs w:val="24"/>
          <w:highlight w:val="none"/>
          <w:lang w:val="en-US" w:eastAsia="zh-CN" w:bidi="ar-SA"/>
        </w:rPr>
        <w:t>3.3.4 平台软件巡检：安排专人每季度开展一次平台软件巡检，确保所有软件运行正常，</w:t>
      </w:r>
      <w:r>
        <w:rPr>
          <w:rFonts w:hint="eastAsia" w:ascii="宋体" w:hAnsi="宋体" w:eastAsia="宋体" w:cs="宋体"/>
          <w:color w:val="auto"/>
          <w:sz w:val="24"/>
          <w:szCs w:val="24"/>
          <w:highlight w:val="none"/>
          <w:lang w:val="en-US" w:eastAsia="zh-CN"/>
        </w:rPr>
        <w:t>发现软件存在漏洞或有版本升级的应及时进行漏洞修复或版本升级</w:t>
      </w:r>
      <w:r>
        <w:rPr>
          <w:rFonts w:hint="eastAsia" w:ascii="宋体" w:hAnsi="宋体" w:eastAsia="宋体" w:cs="宋体"/>
          <w:color w:val="auto"/>
          <w:spacing w:val="-4"/>
          <w:kern w:val="2"/>
          <w:sz w:val="24"/>
          <w:szCs w:val="24"/>
          <w:highlight w:val="none"/>
          <w:lang w:val="en-US" w:eastAsia="zh-CN" w:bidi="ar-SA"/>
        </w:rPr>
        <w:t>，并形成季度平台软件巡检记录或报告。</w:t>
      </w:r>
    </w:p>
    <w:p w14:paraId="0701B874">
      <w:pPr>
        <w:spacing w:line="360" w:lineRule="auto"/>
        <w:ind w:firstLine="348" w:firstLineChars="150"/>
        <w:outlineLvl w:val="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auto"/>
          <w:spacing w:val="-4"/>
          <w:kern w:val="2"/>
          <w:sz w:val="24"/>
          <w:szCs w:val="24"/>
          <w:highlight w:val="none"/>
          <w:lang w:val="en-US" w:eastAsia="zh-CN" w:bidi="ar-SA"/>
        </w:rPr>
        <w:t>3.4 中标单位需建立完善的文档产出机制，确保项目文档按规范及时产出并贯穿项目全服务周期，产出文档应包含但不限于</w:t>
      </w:r>
      <w:r>
        <w:rPr>
          <w:rFonts w:hint="eastAsia" w:ascii="宋体" w:hAnsi="宋体" w:eastAsia="宋体" w:cs="宋体"/>
          <w:kern w:val="0"/>
          <w:sz w:val="24"/>
          <w:highlight w:val="none"/>
        </w:rPr>
        <w:t>每日巡检记录、月度</w:t>
      </w:r>
      <w:r>
        <w:rPr>
          <w:rFonts w:hint="eastAsia" w:ascii="宋体" w:hAnsi="宋体" w:eastAsia="宋体" w:cs="宋体"/>
          <w:kern w:val="0"/>
          <w:sz w:val="24"/>
          <w:highlight w:val="none"/>
          <w:lang w:val="en-US" w:eastAsia="zh-CN"/>
        </w:rPr>
        <w:t>材料</w:t>
      </w: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季度材料、</w:t>
      </w:r>
      <w:r>
        <w:rPr>
          <w:rFonts w:hint="eastAsia" w:ascii="宋体" w:hAnsi="宋体" w:eastAsia="宋体" w:cs="宋体"/>
          <w:color w:val="000000"/>
          <w:sz w:val="24"/>
          <w:highlight w:val="none"/>
        </w:rPr>
        <w:t>故障</w:t>
      </w:r>
      <w:r>
        <w:rPr>
          <w:rFonts w:hint="eastAsia" w:ascii="宋体" w:hAnsi="宋体" w:eastAsia="宋体" w:cs="宋体"/>
          <w:color w:val="000000"/>
          <w:sz w:val="24"/>
          <w:highlight w:val="none"/>
          <w:lang w:val="en-US" w:eastAsia="zh-CN"/>
        </w:rPr>
        <w:t>维修记录</w:t>
      </w:r>
      <w:r>
        <w:rPr>
          <w:rFonts w:hint="eastAsia" w:ascii="宋体" w:hAnsi="宋体" w:eastAsia="宋体" w:cs="宋体"/>
          <w:kern w:val="0"/>
          <w:sz w:val="24"/>
          <w:highlight w:val="none"/>
        </w:rPr>
        <w:t>、</w:t>
      </w:r>
      <w:r>
        <w:rPr>
          <w:rFonts w:hint="eastAsia" w:ascii="宋体" w:hAnsi="宋体" w:eastAsia="宋体" w:cs="宋体"/>
          <w:color w:val="000000" w:themeColor="text1"/>
          <w:sz w:val="24"/>
          <w:highlight w:val="none"/>
          <w14:textFill>
            <w14:solidFill>
              <w14:schemeClr w14:val="tx1"/>
            </w14:solidFill>
          </w14:textFill>
        </w:rPr>
        <w:t>服务总结报告</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kern w:val="0"/>
          <w:sz w:val="24"/>
          <w:highlight w:val="none"/>
        </w:rPr>
        <w:t>考核</w:t>
      </w:r>
      <w:r>
        <w:rPr>
          <w:rFonts w:hint="eastAsia" w:ascii="宋体" w:hAnsi="宋体" w:eastAsia="宋体" w:cs="宋体"/>
          <w:kern w:val="0"/>
          <w:sz w:val="24"/>
          <w:highlight w:val="none"/>
          <w:lang w:val="en-US" w:eastAsia="zh-CN"/>
        </w:rPr>
        <w:t>材料</w:t>
      </w:r>
      <w:r>
        <w:rPr>
          <w:rFonts w:hint="eastAsia" w:ascii="宋体" w:hAnsi="宋体" w:eastAsia="宋体" w:cs="宋体"/>
          <w:color w:val="000000" w:themeColor="text1"/>
          <w:sz w:val="24"/>
          <w:highlight w:val="none"/>
          <w14:textFill>
            <w14:solidFill>
              <w14:schemeClr w14:val="tx1"/>
            </w14:solidFill>
          </w14:textFill>
        </w:rPr>
        <w:t>等台账资料</w:t>
      </w:r>
      <w:r>
        <w:rPr>
          <w:rFonts w:hint="eastAsia" w:ascii="宋体" w:hAnsi="宋体" w:eastAsia="宋体" w:cs="宋体"/>
          <w:color w:val="000000" w:themeColor="text1"/>
          <w:sz w:val="24"/>
          <w:highlight w:val="none"/>
          <w:lang w:eastAsia="zh-CN"/>
          <w14:textFill>
            <w14:solidFill>
              <w14:schemeClr w14:val="tx1"/>
            </w14:solidFill>
          </w14:textFill>
        </w:rPr>
        <w:t>。</w:t>
      </w:r>
    </w:p>
    <w:p w14:paraId="5DC0AF90">
      <w:pPr>
        <w:spacing w:line="360" w:lineRule="auto"/>
        <w:ind w:firstLine="482"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b/>
          <w:bCs/>
          <w:sz w:val="24"/>
          <w:lang w:val="en-US" w:eastAsia="zh-CN"/>
        </w:rPr>
        <w:t>为保障项目顺利实施，</w:t>
      </w:r>
      <w:r>
        <w:rPr>
          <w:rFonts w:hint="eastAsia" w:ascii="宋体" w:hAnsi="宋体" w:eastAsia="宋体" w:cs="宋体"/>
          <w:b/>
          <w:bCs/>
          <w:sz w:val="24"/>
        </w:rPr>
        <w:t>本项目</w:t>
      </w:r>
      <w:r>
        <w:rPr>
          <w:rFonts w:hint="eastAsia" w:ascii="宋体" w:hAnsi="宋体" w:eastAsia="宋体" w:cs="宋体"/>
          <w:b/>
          <w:bCs/>
          <w:sz w:val="24"/>
          <w:lang w:val="en-US" w:eastAsia="zh-CN"/>
        </w:rPr>
        <w:t>链路接入，平台、系统数据对接等环节实施过程中涉及的必要硬件投入、系统平台接入授权等费用均由中标方承担。项目服务期内，中标方需提供免费移位服务。</w:t>
      </w:r>
    </w:p>
    <w:p w14:paraId="00B89877">
      <w:pPr>
        <w:pStyle w:val="24"/>
        <w:numPr>
          <w:ilvl w:val="0"/>
          <w:numId w:val="4"/>
        </w:numPr>
        <w:outlineLvl w:val="1"/>
        <w:rPr>
          <w:rFonts w:hint="eastAsia" w:ascii="宋体" w:hAnsi="宋体" w:eastAsia="宋体" w:cs="宋体"/>
          <w:b/>
          <w:bCs/>
          <w:lang w:val="en-US" w:eastAsia="zh-CN"/>
        </w:rPr>
      </w:pPr>
      <w:r>
        <w:rPr>
          <w:rFonts w:hint="eastAsia" w:ascii="宋体" w:hAnsi="宋体" w:eastAsia="宋体" w:cs="宋体"/>
          <w:b/>
          <w:bCs/>
          <w:lang w:val="en-US" w:eastAsia="zh-CN"/>
        </w:rPr>
        <w:t>服务考核要求：</w:t>
      </w:r>
    </w:p>
    <w:p w14:paraId="35529356">
      <w:pPr>
        <w:spacing w:line="360" w:lineRule="auto"/>
        <w:ind w:left="0" w:leftChars="0" w:firstLine="784" w:firstLineChars="338"/>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kern w:val="2"/>
          <w:sz w:val="24"/>
          <w:szCs w:val="24"/>
          <w:highlight w:val="none"/>
          <w:lang w:val="en-US" w:eastAsia="zh-CN" w:bidi="ar-SA"/>
        </w:rPr>
        <w:t>4.1 接入量考核：社会面场所或点位正常接入量需要≥95%（实际接入量以杭州市公安局及临平区公安分局相关通报作为依据）。实际接入量低于95%的，根据实际接入量的数值，每下降一个百分点，则扣除合同总额的1%。</w:t>
      </w:r>
    </w:p>
    <w:p w14:paraId="43032AFB">
      <w:pPr>
        <w:spacing w:line="360" w:lineRule="auto"/>
        <w:ind w:left="0" w:leftChars="0" w:firstLine="784" w:firstLineChars="338"/>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kern w:val="2"/>
          <w:sz w:val="24"/>
          <w:szCs w:val="24"/>
          <w:highlight w:val="none"/>
          <w:lang w:val="en-US" w:eastAsia="zh-CN" w:bidi="ar-SA"/>
        </w:rPr>
        <w:t>4.2 场所或点位运维考核：中标单位需保障接入场所或点位7×24小时正常接入运行，发生接入故障需在72小时内完成修复（重点点位需24小时内修复），超时未修复的则按小时进行考核扣费（不满一小时按一小时计算），扣除费用=离线时长×（场所或点位月度服务费÷30天÷24小时），直至该点修复为止，每月最高扣除费用为单点位月服务费总额。</w:t>
      </w:r>
    </w:p>
    <w:p w14:paraId="27BE34DA">
      <w:pPr>
        <w:spacing w:line="360" w:lineRule="auto"/>
        <w:ind w:left="0" w:leftChars="0" w:firstLine="784" w:firstLineChars="338"/>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kern w:val="2"/>
          <w:sz w:val="24"/>
          <w:szCs w:val="24"/>
          <w:highlight w:val="none"/>
          <w:lang w:val="en-US" w:eastAsia="zh-CN" w:bidi="ar-SA"/>
        </w:rPr>
        <w:t>4.3 故障报备考核：受市政建设、场所关闭等不可抗力因素导致的接入故障，可纳入报备考核，最长报备时长为30天，超过30天未修复的则按天进行扣费（不满一天按一天计算），扣除费用＝超期未修复离线天数×（场所或点位月度服务费÷30天），扣费以此类推，上不封顶，直至设备完成修复，同一场所或点位相同原因造成的故障报备运维期内只允许报备一次。</w:t>
      </w:r>
    </w:p>
    <w:p w14:paraId="6FD49B76">
      <w:pPr>
        <w:spacing w:line="360" w:lineRule="auto"/>
        <w:ind w:left="0" w:leftChars="0" w:firstLine="784" w:firstLineChars="338"/>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kern w:val="2"/>
          <w:sz w:val="24"/>
          <w:szCs w:val="24"/>
          <w:highlight w:val="none"/>
          <w:lang w:val="en-US" w:eastAsia="zh-CN" w:bidi="ar-SA"/>
        </w:rPr>
        <w:t>4.4 中心运维考核：中心平台需保持24小时正常运行，各硬件设备及系统软件正常运行率需达100%。实际运行率低于100%的，根据实际运行率的数值，每下降一个百分点，则扣除合同总额的1%。</w:t>
      </w:r>
    </w:p>
    <w:p w14:paraId="0DD583AF">
      <w:pPr>
        <w:spacing w:line="360" w:lineRule="auto"/>
        <w:ind w:left="0" w:leftChars="0" w:firstLine="784" w:firstLineChars="338"/>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kern w:val="2"/>
          <w:sz w:val="24"/>
          <w:szCs w:val="24"/>
          <w:highlight w:val="none"/>
          <w:lang w:val="en-US" w:eastAsia="zh-CN" w:bidi="ar-SA"/>
        </w:rPr>
        <w:t>4.5 安全考核：中标单位需确保全项目所有系统安全运行并确保信息安全，如发生相应安全问题的，则进行相应的安全问题处罚并依据相关法律移交司法机关。</w:t>
      </w:r>
    </w:p>
    <w:p w14:paraId="3009EC2E">
      <w:pPr>
        <w:pStyle w:val="24"/>
        <w:spacing w:line="360" w:lineRule="auto"/>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lang w:val="en-US" w:eastAsia="zh-CN"/>
        </w:rPr>
        <w:t xml:space="preserve">   </w:t>
      </w:r>
      <w:r>
        <w:rPr>
          <w:rFonts w:hint="eastAsia" w:ascii="宋体" w:hAnsi="宋体" w:eastAsia="宋体" w:cs="宋体"/>
          <w:color w:val="auto"/>
          <w:spacing w:val="-4"/>
          <w:kern w:val="2"/>
          <w:sz w:val="24"/>
          <w:szCs w:val="24"/>
          <w:highlight w:val="none"/>
          <w:lang w:val="en-US" w:eastAsia="zh-CN" w:bidi="ar-SA"/>
        </w:rPr>
        <w:t xml:space="preserve">   4.5.1 受到国家级安全问题通报的，出现1次，每次扣除当年服务期费用2万元。</w:t>
      </w:r>
    </w:p>
    <w:p w14:paraId="0F96AEA1">
      <w:pPr>
        <w:pStyle w:val="24"/>
        <w:spacing w:line="360" w:lineRule="auto"/>
        <w:ind w:firstLine="1160" w:firstLineChars="500"/>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kern w:val="2"/>
          <w:sz w:val="24"/>
          <w:szCs w:val="24"/>
          <w:highlight w:val="none"/>
          <w:lang w:val="en-US" w:eastAsia="zh-CN" w:bidi="ar-SA"/>
        </w:rPr>
        <w:t>4.5.2 受到省级安全问题通报的，出现1次，每次扣除当年服务期费用1万元。</w:t>
      </w:r>
    </w:p>
    <w:p w14:paraId="5D669378">
      <w:pPr>
        <w:pStyle w:val="24"/>
        <w:spacing w:line="360" w:lineRule="auto"/>
        <w:ind w:firstLine="1160" w:firstLineChars="500"/>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kern w:val="2"/>
          <w:sz w:val="24"/>
          <w:szCs w:val="24"/>
          <w:highlight w:val="none"/>
          <w:lang w:val="en-US" w:eastAsia="zh-CN" w:bidi="ar-SA"/>
        </w:rPr>
        <w:t>4.5.3 受到市级安全问题通报的，出现1次，每次扣除当年服务期费用5000元。</w:t>
      </w:r>
    </w:p>
    <w:p w14:paraId="3F547F6E">
      <w:pPr>
        <w:pStyle w:val="80"/>
        <w:spacing w:line="360" w:lineRule="auto"/>
        <w:ind w:firstLine="1160" w:firstLineChars="500"/>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kern w:val="2"/>
          <w:sz w:val="24"/>
          <w:szCs w:val="24"/>
          <w:highlight w:val="none"/>
          <w:lang w:val="en-US" w:eastAsia="zh-CN" w:bidi="ar-SA"/>
        </w:rPr>
        <w:t>4.5.4 每次通报后，承建单位需及时解决并递交书面整改报告，运维服务期内累计通报超过2次的，扣除服务期费用4万元。</w:t>
      </w:r>
    </w:p>
    <w:p w14:paraId="7254D14C">
      <w:pPr>
        <w:spacing w:line="360" w:lineRule="auto"/>
        <w:ind w:firstLine="696" w:firstLineChars="300"/>
        <w:outlineLvl w:val="2"/>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kern w:val="2"/>
          <w:sz w:val="24"/>
          <w:szCs w:val="24"/>
          <w:highlight w:val="none"/>
          <w:lang w:val="en-US" w:eastAsia="zh-CN" w:bidi="ar-SA"/>
        </w:rPr>
        <w:t>4.6 日常管理考核：</w:t>
      </w:r>
    </w:p>
    <w:p w14:paraId="4F2C35A0">
      <w:pPr>
        <w:pStyle w:val="80"/>
        <w:spacing w:line="360" w:lineRule="auto"/>
        <w:ind w:firstLine="1160" w:firstLineChars="500"/>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kern w:val="2"/>
          <w:sz w:val="24"/>
          <w:szCs w:val="24"/>
          <w:highlight w:val="none"/>
          <w:lang w:val="en-US" w:eastAsia="zh-CN" w:bidi="ar-SA"/>
        </w:rPr>
        <w:t>4.6.1 中标单位需按要求按时按规产出并提交文档资料、工作台账、周期性报告等材料，未按规完成的每次扣除当年服务期费用5千元。</w:t>
      </w:r>
    </w:p>
    <w:p w14:paraId="58037DC3">
      <w:pPr>
        <w:pStyle w:val="80"/>
        <w:spacing w:line="360" w:lineRule="auto"/>
        <w:ind w:firstLine="1160" w:firstLineChars="500"/>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kern w:val="2"/>
          <w:sz w:val="24"/>
          <w:szCs w:val="24"/>
          <w:highlight w:val="none"/>
          <w:lang w:val="en-US" w:eastAsia="zh-CN" w:bidi="ar-SA"/>
        </w:rPr>
        <w:t>4.6.2 中标单位违规服务导致发生社会媒体曝光、收到多方投诉情况，出现1次，每次扣除当年服务期费用5千元。</w:t>
      </w:r>
    </w:p>
    <w:p w14:paraId="3458F8CA">
      <w:pPr>
        <w:pStyle w:val="24"/>
        <w:ind w:firstLine="696" w:firstLineChars="300"/>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kern w:val="2"/>
          <w:sz w:val="24"/>
          <w:szCs w:val="24"/>
          <w:highlight w:val="none"/>
          <w:lang w:val="en-US" w:eastAsia="zh-CN" w:bidi="ar-SA"/>
        </w:rPr>
        <w:t>4.7 服务期内因项目实际需要需进行服务考核内容新增补充的，可通过签署运维考核服务方案进行补充。</w:t>
      </w:r>
    </w:p>
    <w:p w14:paraId="535A6CB1">
      <w:pPr>
        <w:pStyle w:val="80"/>
        <w:rPr>
          <w:rFonts w:hint="eastAsia" w:ascii="宋体" w:hAnsi="宋体" w:eastAsia="宋体" w:cs="宋体"/>
          <w:lang w:val="en-US" w:eastAsia="zh-CN"/>
        </w:rPr>
      </w:pPr>
    </w:p>
    <w:p w14:paraId="633F4995">
      <w:pPr>
        <w:pageBreakBefore w:val="0"/>
        <w:numPr>
          <w:ilvl w:val="0"/>
          <w:numId w:val="2"/>
        </w:numPr>
        <w:kinsoku/>
        <w:wordWrap/>
        <w:overflowPunct/>
        <w:topLinePunct w:val="0"/>
        <w:autoSpaceDE/>
        <w:autoSpaceDN/>
        <w:bidi w:val="0"/>
        <w:adjustRightInd w:val="0"/>
        <w:snapToGrid w:val="0"/>
        <w:spacing w:line="360" w:lineRule="auto"/>
        <w:textAlignment w:val="auto"/>
        <w:outlineLvl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服务期、验收及资金支付要求</w:t>
      </w:r>
    </w:p>
    <w:p w14:paraId="288B6F46">
      <w:pPr>
        <w:pStyle w:val="24"/>
        <w:numPr>
          <w:ilvl w:val="0"/>
          <w:numId w:val="5"/>
        </w:numPr>
        <w:ind w:firstLine="696" w:firstLineChars="300"/>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kern w:val="2"/>
          <w:sz w:val="24"/>
          <w:szCs w:val="24"/>
          <w:highlight w:val="none"/>
          <w:lang w:val="en-US" w:eastAsia="zh-CN" w:bidi="ar-SA"/>
        </w:rPr>
        <w:t>接入要求：第一年</w:t>
      </w:r>
      <w:r>
        <w:rPr>
          <w:rFonts w:hint="eastAsia" w:ascii="宋体" w:hAnsi="宋体" w:eastAsia="宋体" w:cs="宋体"/>
          <w:bCs/>
          <w:sz w:val="24"/>
          <w:szCs w:val="24"/>
          <w:highlight w:val="none"/>
          <w:lang w:val="en-US" w:eastAsia="zh-CN"/>
        </w:rPr>
        <w:t>合同签订后</w:t>
      </w:r>
      <w:r>
        <w:rPr>
          <w:rFonts w:hint="eastAsia" w:ascii="宋体" w:hAnsi="宋体" w:eastAsia="宋体" w:cs="宋体"/>
          <w:bCs/>
          <w:sz w:val="24"/>
          <w:szCs w:val="24"/>
          <w:highlight w:val="none"/>
          <w:u w:val="single"/>
          <w:lang w:val="en-US" w:eastAsia="zh-CN"/>
        </w:rPr>
        <w:t>5</w:t>
      </w:r>
      <w:r>
        <w:rPr>
          <w:rFonts w:hint="eastAsia" w:ascii="宋体" w:hAnsi="宋体" w:eastAsia="宋体" w:cs="宋体"/>
          <w:bCs/>
          <w:sz w:val="24"/>
          <w:szCs w:val="24"/>
          <w:highlight w:val="none"/>
          <w:lang w:val="en-US" w:eastAsia="zh-CN"/>
        </w:rPr>
        <w:t>个工作日内完成所有网络接入和数据传输等工作，以及与对应视频数据汇聚管理平台的对接工作，并不间段提供服务，确保能够在相应的软件系统内实时查看及其他各类操作。</w:t>
      </w:r>
    </w:p>
    <w:p w14:paraId="30565729">
      <w:pPr>
        <w:pStyle w:val="24"/>
        <w:numPr>
          <w:ilvl w:val="0"/>
          <w:numId w:val="5"/>
        </w:numPr>
        <w:ind w:firstLine="696" w:firstLineChars="300"/>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kern w:val="2"/>
          <w:sz w:val="24"/>
          <w:szCs w:val="24"/>
          <w:highlight w:val="none"/>
          <w:lang w:val="en-US" w:eastAsia="zh-CN" w:bidi="ar-SA"/>
        </w:rPr>
        <w:t>服务期：项目服务期3年，中标单位分三年提供服务，每年签署一次合同，每份合同履约期12个月，次年合同需在头一年合同服务到期前10个工作日内完成签署。</w:t>
      </w:r>
    </w:p>
    <w:p w14:paraId="03489CE3">
      <w:pPr>
        <w:pStyle w:val="24"/>
        <w:numPr>
          <w:ilvl w:val="0"/>
          <w:numId w:val="5"/>
        </w:numPr>
        <w:ind w:firstLine="696" w:firstLineChars="300"/>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kern w:val="2"/>
          <w:sz w:val="24"/>
          <w:szCs w:val="24"/>
          <w:highlight w:val="none"/>
          <w:lang w:val="en-US" w:eastAsia="zh-CN" w:bidi="ar-SA"/>
        </w:rPr>
        <w:t>验收：合同签订后即进入服务期，</w:t>
      </w:r>
      <w:r>
        <w:rPr>
          <w:rFonts w:hint="eastAsia" w:ascii="宋体" w:hAnsi="宋体" w:eastAsia="宋体" w:cs="宋体"/>
          <w:color w:val="000000"/>
          <w:sz w:val="24"/>
          <w:szCs w:val="24"/>
          <w:highlight w:val="none"/>
          <w:lang w:val="en-US" w:eastAsia="zh-CN"/>
        </w:rPr>
        <w:t>服务期满6个月后，由采购方</w:t>
      </w:r>
      <w:r>
        <w:rPr>
          <w:rFonts w:hint="eastAsia" w:ascii="宋体" w:hAnsi="宋体" w:eastAsia="宋体" w:cs="宋体"/>
          <w:color w:val="000000"/>
          <w:sz w:val="24"/>
          <w:szCs w:val="24"/>
          <w:highlight w:val="none"/>
          <w:lang w:eastAsia="zh-CN"/>
        </w:rPr>
        <w:t>自行组织或者委托采购代理机构</w:t>
      </w:r>
      <w:r>
        <w:rPr>
          <w:rFonts w:hint="eastAsia" w:ascii="宋体" w:hAnsi="宋体" w:eastAsia="宋体" w:cs="宋体"/>
          <w:color w:val="000000"/>
          <w:sz w:val="24"/>
          <w:szCs w:val="24"/>
          <w:highlight w:val="none"/>
          <w:lang w:val="en-US" w:eastAsia="zh-CN"/>
        </w:rPr>
        <w:t>开展项目半年度验收，服务期每满12个月组织一次年度运维服务终验，3年运维服务期内共组织3次半年度运维服务验收，3次年度运维服务终验</w:t>
      </w:r>
      <w:r>
        <w:rPr>
          <w:rFonts w:hint="eastAsia" w:ascii="宋体" w:hAnsi="宋体" w:eastAsia="宋体" w:cs="宋体"/>
          <w:color w:val="auto"/>
          <w:spacing w:val="-4"/>
          <w:kern w:val="2"/>
          <w:sz w:val="24"/>
          <w:szCs w:val="24"/>
          <w:highlight w:val="none"/>
          <w:lang w:val="en-US" w:eastAsia="zh-CN" w:bidi="ar-SA"/>
        </w:rPr>
        <w:t>。</w:t>
      </w:r>
    </w:p>
    <w:p w14:paraId="06D93F48">
      <w:pPr>
        <w:pStyle w:val="969"/>
        <w:pageBreakBefore w:val="0"/>
        <w:kinsoku/>
        <w:wordWrap/>
        <w:overflowPunct/>
        <w:topLinePunct w:val="0"/>
        <w:autoSpaceDE/>
        <w:autoSpaceDN/>
        <w:bidi w:val="0"/>
        <w:adjustRightInd w:val="0"/>
        <w:snapToGrid w:val="0"/>
        <w:spacing w:after="0" w:line="360" w:lineRule="auto"/>
        <w:ind w:left="0" w:leftChars="0" w:firstLine="464"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auto"/>
          <w:spacing w:val="-4"/>
          <w:kern w:val="2"/>
          <w:sz w:val="24"/>
          <w:szCs w:val="24"/>
          <w:highlight w:val="none"/>
          <w:lang w:val="en-US" w:eastAsia="zh-CN" w:bidi="ar-SA"/>
        </w:rPr>
        <w:t>3、资金支付：</w:t>
      </w:r>
      <w:r>
        <w:rPr>
          <w:rFonts w:hint="eastAsia" w:ascii="宋体" w:hAnsi="宋体" w:eastAsia="宋体" w:cs="宋体"/>
          <w:color w:val="000000"/>
          <w:sz w:val="24"/>
          <w:szCs w:val="24"/>
          <w:highlight w:val="none"/>
          <w:lang w:val="en-US" w:eastAsia="zh-CN"/>
        </w:rPr>
        <w:t>本项目服务期为三年，采购价格为三年总价，项目中标后三年服务期合同一年一签</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中标金额按三年平均拆分进行支付，每年合同支付方式为：</w:t>
      </w:r>
    </w:p>
    <w:p w14:paraId="4013018C">
      <w:pPr>
        <w:pStyle w:val="969"/>
        <w:pageBreakBefore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第一年：</w:t>
      </w:r>
      <w:r>
        <w:rPr>
          <w:rFonts w:hint="eastAsia" w:ascii="宋体" w:hAnsi="宋体" w:eastAsia="宋体" w:cs="宋体"/>
          <w:color w:val="000000"/>
          <w:sz w:val="24"/>
          <w:szCs w:val="24"/>
          <w:highlight w:val="none"/>
          <w:lang w:eastAsia="zh-CN"/>
        </w:rPr>
        <w:t>合同签订后，</w:t>
      </w:r>
      <w:r>
        <w:rPr>
          <w:rFonts w:hint="eastAsia" w:ascii="宋体" w:hAnsi="宋体" w:eastAsia="宋体" w:cs="宋体"/>
          <w:snapToGrid/>
          <w:kern w:val="0"/>
          <w:sz w:val="24"/>
          <w:szCs w:val="24"/>
          <w:highlight w:val="none"/>
          <w:u w:val="none"/>
          <w:lang w:val="en-US" w:eastAsia="zh-CN" w:bidi="ar-SA"/>
        </w:rPr>
        <w:t>采购单位在收到中标单位发票后30天内支付合同总额的70%</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半年度运维服务完成并验收通过后，</w:t>
      </w:r>
      <w:r>
        <w:rPr>
          <w:rFonts w:hint="eastAsia" w:ascii="宋体" w:hAnsi="宋体" w:eastAsia="宋体" w:cs="宋体"/>
          <w:snapToGrid/>
          <w:kern w:val="0"/>
          <w:sz w:val="24"/>
          <w:szCs w:val="24"/>
          <w:highlight w:val="none"/>
          <w:u w:val="none"/>
          <w:lang w:val="en-US" w:eastAsia="zh-CN" w:bidi="ar-SA"/>
        </w:rPr>
        <w:t>采购单位依据运维服务考核结果在收到中标单位发票后30天内最高支付合同总额的28%</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运维期满12个月且</w:t>
      </w:r>
      <w:r>
        <w:rPr>
          <w:rFonts w:hint="eastAsia" w:ascii="宋体" w:hAnsi="宋体" w:eastAsia="宋体" w:cs="宋体"/>
          <w:color w:val="000000"/>
          <w:sz w:val="24"/>
          <w:szCs w:val="24"/>
          <w:highlight w:val="none"/>
          <w:lang w:eastAsia="zh-CN"/>
        </w:rPr>
        <w:t>年度</w:t>
      </w:r>
      <w:r>
        <w:rPr>
          <w:rFonts w:hint="eastAsia" w:ascii="宋体" w:hAnsi="宋体" w:eastAsia="宋体" w:cs="宋体"/>
          <w:color w:val="000000"/>
          <w:sz w:val="24"/>
          <w:szCs w:val="24"/>
          <w:highlight w:val="none"/>
          <w:lang w:val="en-US" w:eastAsia="zh-CN"/>
        </w:rPr>
        <w:t>运维服务</w:t>
      </w:r>
      <w:r>
        <w:rPr>
          <w:rFonts w:hint="eastAsia" w:ascii="宋体" w:hAnsi="宋体" w:eastAsia="宋体" w:cs="宋体"/>
          <w:color w:val="000000"/>
          <w:sz w:val="24"/>
          <w:szCs w:val="24"/>
          <w:highlight w:val="none"/>
          <w:lang w:eastAsia="zh-CN"/>
        </w:rPr>
        <w:t>工作完</w:t>
      </w:r>
      <w:r>
        <w:rPr>
          <w:rFonts w:hint="eastAsia" w:ascii="宋体" w:hAnsi="宋体" w:eastAsia="宋体" w:cs="宋体"/>
          <w:color w:val="000000"/>
          <w:sz w:val="24"/>
          <w:szCs w:val="24"/>
          <w:highlight w:val="none"/>
          <w:lang w:val="en-US" w:eastAsia="zh-CN"/>
        </w:rPr>
        <w:t>并通过验收</w:t>
      </w:r>
      <w:r>
        <w:rPr>
          <w:rFonts w:hint="eastAsia" w:ascii="宋体" w:hAnsi="宋体" w:eastAsia="宋体" w:cs="宋体"/>
          <w:color w:val="000000"/>
          <w:sz w:val="24"/>
          <w:szCs w:val="24"/>
          <w:highlight w:val="none"/>
          <w:lang w:eastAsia="zh-CN"/>
        </w:rPr>
        <w:t>，</w:t>
      </w:r>
      <w:r>
        <w:rPr>
          <w:rFonts w:hint="eastAsia" w:ascii="宋体" w:hAnsi="宋体" w:eastAsia="宋体" w:cs="宋体"/>
          <w:snapToGrid/>
          <w:kern w:val="0"/>
          <w:sz w:val="24"/>
          <w:szCs w:val="24"/>
          <w:highlight w:val="none"/>
          <w:u w:val="none"/>
          <w:lang w:val="en-US" w:eastAsia="zh-CN" w:bidi="ar-SA"/>
        </w:rPr>
        <w:t>采购单位依据运维服务考核结果在收到中标单位发票后30天内最高支付合同总额的2%。</w:t>
      </w:r>
    </w:p>
    <w:p w14:paraId="1EA3DE0D">
      <w:pPr>
        <w:pStyle w:val="969"/>
        <w:pageBreakBefore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napToGrid/>
          <w:kern w:val="0"/>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第二年：</w:t>
      </w:r>
      <w:r>
        <w:rPr>
          <w:rFonts w:hint="eastAsia" w:ascii="宋体" w:hAnsi="宋体" w:eastAsia="宋体" w:cs="宋体"/>
          <w:color w:val="000000"/>
          <w:sz w:val="24"/>
          <w:szCs w:val="24"/>
          <w:highlight w:val="none"/>
          <w:lang w:eastAsia="zh-CN"/>
        </w:rPr>
        <w:t>合同签订后，</w:t>
      </w:r>
      <w:r>
        <w:rPr>
          <w:rFonts w:hint="eastAsia" w:ascii="宋体" w:hAnsi="宋体" w:eastAsia="宋体" w:cs="宋体"/>
          <w:snapToGrid/>
          <w:kern w:val="0"/>
          <w:sz w:val="24"/>
          <w:szCs w:val="24"/>
          <w:highlight w:val="none"/>
          <w:u w:val="none"/>
          <w:lang w:val="en-US" w:eastAsia="zh-CN" w:bidi="ar-SA"/>
        </w:rPr>
        <w:t>采购单位在收到中标单位发票后30天内支付合同总额的70%</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半年度运维服务完成并验收通过后，</w:t>
      </w:r>
      <w:r>
        <w:rPr>
          <w:rFonts w:hint="eastAsia" w:ascii="宋体" w:hAnsi="宋体" w:eastAsia="宋体" w:cs="宋体"/>
          <w:snapToGrid/>
          <w:kern w:val="0"/>
          <w:sz w:val="24"/>
          <w:szCs w:val="24"/>
          <w:highlight w:val="none"/>
          <w:u w:val="none"/>
          <w:lang w:val="en-US" w:eastAsia="zh-CN" w:bidi="ar-SA"/>
        </w:rPr>
        <w:t>采购单位依据运维服务考核结果在收到中标单位发票后30天内最高支付合同总额的28%</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运维期满12个月且</w:t>
      </w:r>
      <w:r>
        <w:rPr>
          <w:rFonts w:hint="eastAsia" w:ascii="宋体" w:hAnsi="宋体" w:eastAsia="宋体" w:cs="宋体"/>
          <w:color w:val="000000"/>
          <w:sz w:val="24"/>
          <w:szCs w:val="24"/>
          <w:highlight w:val="none"/>
          <w:lang w:eastAsia="zh-CN"/>
        </w:rPr>
        <w:t>年度</w:t>
      </w:r>
      <w:r>
        <w:rPr>
          <w:rFonts w:hint="eastAsia" w:ascii="宋体" w:hAnsi="宋体" w:eastAsia="宋体" w:cs="宋体"/>
          <w:color w:val="000000"/>
          <w:sz w:val="24"/>
          <w:szCs w:val="24"/>
          <w:highlight w:val="none"/>
          <w:lang w:val="en-US" w:eastAsia="zh-CN"/>
        </w:rPr>
        <w:t>运维服务</w:t>
      </w:r>
      <w:r>
        <w:rPr>
          <w:rFonts w:hint="eastAsia" w:ascii="宋体" w:hAnsi="宋体" w:eastAsia="宋体" w:cs="宋体"/>
          <w:color w:val="000000"/>
          <w:sz w:val="24"/>
          <w:szCs w:val="24"/>
          <w:highlight w:val="none"/>
          <w:lang w:eastAsia="zh-CN"/>
        </w:rPr>
        <w:t>工作完</w:t>
      </w:r>
      <w:r>
        <w:rPr>
          <w:rFonts w:hint="eastAsia" w:ascii="宋体" w:hAnsi="宋体" w:eastAsia="宋体" w:cs="宋体"/>
          <w:color w:val="000000"/>
          <w:sz w:val="24"/>
          <w:szCs w:val="24"/>
          <w:highlight w:val="none"/>
          <w:lang w:val="en-US" w:eastAsia="zh-CN"/>
        </w:rPr>
        <w:t>并通过验收</w:t>
      </w:r>
      <w:r>
        <w:rPr>
          <w:rFonts w:hint="eastAsia" w:ascii="宋体" w:hAnsi="宋体" w:eastAsia="宋体" w:cs="宋体"/>
          <w:color w:val="000000"/>
          <w:sz w:val="24"/>
          <w:szCs w:val="24"/>
          <w:highlight w:val="none"/>
          <w:lang w:eastAsia="zh-CN"/>
        </w:rPr>
        <w:t>，</w:t>
      </w:r>
      <w:r>
        <w:rPr>
          <w:rFonts w:hint="eastAsia" w:ascii="宋体" w:hAnsi="宋体" w:eastAsia="宋体" w:cs="宋体"/>
          <w:snapToGrid/>
          <w:kern w:val="0"/>
          <w:sz w:val="24"/>
          <w:szCs w:val="24"/>
          <w:highlight w:val="none"/>
          <w:u w:val="none"/>
          <w:lang w:val="en-US" w:eastAsia="zh-CN" w:bidi="ar-SA"/>
        </w:rPr>
        <w:t>采购单位依据运维服务考核结果在收到中标单位发票后30天内最高支付合同总额的2%。</w:t>
      </w:r>
    </w:p>
    <w:p w14:paraId="74A15EF9">
      <w:pPr>
        <w:pStyle w:val="969"/>
        <w:pageBreakBefore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napToGrid/>
          <w:kern w:val="0"/>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第三年：</w:t>
      </w:r>
      <w:r>
        <w:rPr>
          <w:rFonts w:hint="eastAsia" w:ascii="宋体" w:hAnsi="宋体" w:eastAsia="宋体" w:cs="宋体"/>
          <w:color w:val="000000"/>
          <w:sz w:val="24"/>
          <w:szCs w:val="24"/>
          <w:highlight w:val="none"/>
          <w:lang w:eastAsia="zh-CN"/>
        </w:rPr>
        <w:t>合同签订后，</w:t>
      </w:r>
      <w:r>
        <w:rPr>
          <w:rFonts w:hint="eastAsia" w:ascii="宋体" w:hAnsi="宋体" w:eastAsia="宋体" w:cs="宋体"/>
          <w:snapToGrid/>
          <w:kern w:val="0"/>
          <w:sz w:val="24"/>
          <w:szCs w:val="24"/>
          <w:highlight w:val="none"/>
          <w:u w:val="none"/>
          <w:lang w:val="en-US" w:eastAsia="zh-CN" w:bidi="ar-SA"/>
        </w:rPr>
        <w:t>采购单位在收到中标单位发票后30天内支付合同总额的70%</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半年度运维服务完成并验收通过后，</w:t>
      </w:r>
      <w:r>
        <w:rPr>
          <w:rFonts w:hint="eastAsia" w:ascii="宋体" w:hAnsi="宋体" w:eastAsia="宋体" w:cs="宋体"/>
          <w:snapToGrid/>
          <w:kern w:val="0"/>
          <w:sz w:val="24"/>
          <w:szCs w:val="24"/>
          <w:highlight w:val="none"/>
          <w:u w:val="none"/>
          <w:lang w:val="en-US" w:eastAsia="zh-CN" w:bidi="ar-SA"/>
        </w:rPr>
        <w:t>采购单位依据运维服务考核结果在收到中标单位发票后30天内最高支付合同总额的28%</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运维期满12个月且</w:t>
      </w:r>
      <w:r>
        <w:rPr>
          <w:rFonts w:hint="eastAsia" w:ascii="宋体" w:hAnsi="宋体" w:eastAsia="宋体" w:cs="宋体"/>
          <w:color w:val="000000"/>
          <w:sz w:val="24"/>
          <w:szCs w:val="24"/>
          <w:highlight w:val="none"/>
          <w:lang w:eastAsia="zh-CN"/>
        </w:rPr>
        <w:t>年度</w:t>
      </w:r>
      <w:r>
        <w:rPr>
          <w:rFonts w:hint="eastAsia" w:ascii="宋体" w:hAnsi="宋体" w:eastAsia="宋体" w:cs="宋体"/>
          <w:color w:val="000000"/>
          <w:sz w:val="24"/>
          <w:szCs w:val="24"/>
          <w:highlight w:val="none"/>
          <w:lang w:val="en-US" w:eastAsia="zh-CN"/>
        </w:rPr>
        <w:t>运维服务</w:t>
      </w:r>
      <w:r>
        <w:rPr>
          <w:rFonts w:hint="eastAsia" w:ascii="宋体" w:hAnsi="宋体" w:eastAsia="宋体" w:cs="宋体"/>
          <w:color w:val="000000"/>
          <w:sz w:val="24"/>
          <w:szCs w:val="24"/>
          <w:highlight w:val="none"/>
          <w:lang w:eastAsia="zh-CN"/>
        </w:rPr>
        <w:t>工作完</w:t>
      </w:r>
      <w:r>
        <w:rPr>
          <w:rFonts w:hint="eastAsia" w:ascii="宋体" w:hAnsi="宋体" w:eastAsia="宋体" w:cs="宋体"/>
          <w:color w:val="000000"/>
          <w:sz w:val="24"/>
          <w:szCs w:val="24"/>
          <w:highlight w:val="none"/>
          <w:lang w:val="en-US" w:eastAsia="zh-CN"/>
        </w:rPr>
        <w:t>并通过验收</w:t>
      </w:r>
      <w:r>
        <w:rPr>
          <w:rFonts w:hint="eastAsia" w:ascii="宋体" w:hAnsi="宋体" w:eastAsia="宋体" w:cs="宋体"/>
          <w:color w:val="000000"/>
          <w:sz w:val="24"/>
          <w:szCs w:val="24"/>
          <w:highlight w:val="none"/>
          <w:lang w:eastAsia="zh-CN"/>
        </w:rPr>
        <w:t>，</w:t>
      </w:r>
      <w:r>
        <w:rPr>
          <w:rFonts w:hint="eastAsia" w:ascii="宋体" w:hAnsi="宋体" w:eastAsia="宋体" w:cs="宋体"/>
          <w:snapToGrid/>
          <w:kern w:val="0"/>
          <w:sz w:val="24"/>
          <w:szCs w:val="24"/>
          <w:highlight w:val="none"/>
          <w:u w:val="none"/>
          <w:lang w:val="en-US" w:eastAsia="zh-CN" w:bidi="ar-SA"/>
        </w:rPr>
        <w:t>采购单位依据运维服务考核结果在收到中标单位发票后30天内最高支付合同总额的2%。</w:t>
      </w:r>
    </w:p>
    <w:p w14:paraId="63AA0810">
      <w:pPr>
        <w:pageBreakBefore w:val="0"/>
        <w:numPr>
          <w:ilvl w:val="0"/>
          <w:numId w:val="2"/>
        </w:numPr>
        <w:kinsoku/>
        <w:wordWrap/>
        <w:overflowPunct/>
        <w:topLinePunct w:val="0"/>
        <w:autoSpaceDE/>
        <w:autoSpaceDN/>
        <w:bidi w:val="0"/>
        <w:adjustRightInd w:val="0"/>
        <w:snapToGrid w:val="0"/>
        <w:spacing w:line="360" w:lineRule="auto"/>
        <w:textAlignment w:val="auto"/>
        <w:outlineLvl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履约保证金</w:t>
      </w:r>
    </w:p>
    <w:p w14:paraId="447A82A5">
      <w:pPr>
        <w:pStyle w:val="24"/>
        <w:numPr>
          <w:ilvl w:val="0"/>
          <w:numId w:val="0"/>
        </w:numPr>
        <w:ind w:firstLine="480" w:firstLineChars="200"/>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highlight w:val="none"/>
          <w:lang w:val="en-US" w:eastAsia="zh-CN"/>
        </w:rPr>
        <w:t>中标单位</w:t>
      </w:r>
      <w:r>
        <w:rPr>
          <w:rFonts w:hint="eastAsia" w:ascii="宋体" w:hAnsi="宋体" w:eastAsia="宋体" w:cs="宋体"/>
          <w:highlight w:val="none"/>
          <w:u w:val="none"/>
          <w:lang w:val="en-US" w:eastAsia="zh-CN"/>
        </w:rPr>
        <w:t>无</w:t>
      </w:r>
      <w:r>
        <w:rPr>
          <w:rFonts w:hint="eastAsia" w:ascii="宋体" w:hAnsi="宋体" w:eastAsia="宋体" w:cs="宋体"/>
          <w:highlight w:val="none"/>
        </w:rPr>
        <w:t>需要支付履约保证金</w:t>
      </w:r>
      <w:r>
        <w:rPr>
          <w:rFonts w:hint="eastAsia" w:ascii="宋体" w:hAnsi="宋体" w:eastAsia="宋体" w:cs="宋体"/>
          <w:highlight w:val="none"/>
          <w:lang w:eastAsia="zh-CN"/>
        </w:rPr>
        <w:t>。</w:t>
      </w:r>
    </w:p>
    <w:p w14:paraId="0929E98E">
      <w:pPr>
        <w:keepNext w:val="0"/>
        <w:keepLines w:val="0"/>
        <w:pageBreakBefore w:val="0"/>
        <w:kinsoku/>
        <w:wordWrap/>
        <w:topLinePunct w:val="0"/>
        <w:bidi w:val="0"/>
        <w:adjustRightInd w:val="0"/>
        <w:snapToGrid/>
        <w:spacing w:line="600" w:lineRule="exact"/>
        <w:ind w:firstLine="723" w:firstLineChars="200"/>
        <w:rPr>
          <w:rFonts w:ascii="宋体" w:hAnsi="宋体" w:cs="宋体"/>
          <w:b/>
          <w:color w:val="auto"/>
          <w:sz w:val="36"/>
          <w:szCs w:val="36"/>
          <w:highlight w:val="none"/>
        </w:rPr>
      </w:pPr>
    </w:p>
    <w:p w14:paraId="50561F3E">
      <w:pPr>
        <w:spacing w:line="360" w:lineRule="auto"/>
        <w:rPr>
          <w:rFonts w:ascii="宋体" w:hAnsi="宋体" w:cs="宋体"/>
          <w:color w:val="auto"/>
          <w:sz w:val="24"/>
          <w:highlight w:val="none"/>
        </w:rPr>
      </w:pPr>
    </w:p>
    <w:p w14:paraId="79BD14FB">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eastAsia="宋体" w:cs="宋体"/>
          <w:b/>
          <w:color w:val="auto"/>
          <w:sz w:val="36"/>
          <w:szCs w:val="36"/>
          <w:highlight w:val="none"/>
        </w:rPr>
        <w:t xml:space="preserve">第四部分   </w:t>
      </w:r>
      <w:bookmarkStart w:id="28" w:name="_Toc184312119"/>
      <w:bookmarkEnd w:id="28"/>
      <w:bookmarkStart w:id="29" w:name="_Toc184314450"/>
      <w:bookmarkEnd w:id="29"/>
      <w:bookmarkStart w:id="30" w:name="_Toc184310280"/>
      <w:bookmarkEnd w:id="30"/>
      <w:bookmarkStart w:id="31" w:name="_Toc184314431"/>
      <w:bookmarkEnd w:id="31"/>
      <w:bookmarkStart w:id="32" w:name="_Toc184312112"/>
      <w:bookmarkEnd w:id="32"/>
      <w:bookmarkStart w:id="33" w:name="_Toc184310314"/>
      <w:bookmarkEnd w:id="33"/>
      <w:bookmarkStart w:id="34" w:name="_Toc184314423"/>
      <w:bookmarkEnd w:id="34"/>
      <w:bookmarkStart w:id="35" w:name="_Toc184314439"/>
      <w:bookmarkEnd w:id="35"/>
      <w:bookmarkStart w:id="36" w:name="_Toc184310315"/>
      <w:bookmarkEnd w:id="36"/>
      <w:bookmarkStart w:id="37" w:name="_Toc184308043"/>
      <w:bookmarkEnd w:id="37"/>
      <w:bookmarkStart w:id="38" w:name="_Toc184314434"/>
      <w:bookmarkEnd w:id="38"/>
      <w:bookmarkStart w:id="39" w:name="_Toc184313293"/>
      <w:bookmarkEnd w:id="39"/>
      <w:bookmarkStart w:id="40" w:name="_Toc184313299"/>
      <w:bookmarkEnd w:id="40"/>
      <w:bookmarkStart w:id="41" w:name="_Toc184313259"/>
      <w:bookmarkEnd w:id="41"/>
      <w:bookmarkStart w:id="42" w:name="_Toc184314453"/>
      <w:bookmarkEnd w:id="42"/>
      <w:bookmarkStart w:id="43" w:name="_Toc184313291"/>
      <w:bookmarkEnd w:id="43"/>
      <w:bookmarkStart w:id="44" w:name="_Toc184310332"/>
      <w:bookmarkEnd w:id="44"/>
      <w:bookmarkStart w:id="45" w:name="_Toc184308060"/>
      <w:bookmarkEnd w:id="45"/>
      <w:bookmarkStart w:id="46" w:name="_Toc184312130"/>
      <w:bookmarkEnd w:id="46"/>
      <w:bookmarkStart w:id="47" w:name="_Toc184312115"/>
      <w:bookmarkEnd w:id="47"/>
      <w:bookmarkStart w:id="48" w:name="_Toc184310274"/>
      <w:bookmarkEnd w:id="48"/>
      <w:bookmarkStart w:id="49" w:name="_Toc184310341"/>
      <w:bookmarkEnd w:id="49"/>
      <w:bookmarkStart w:id="50" w:name="_Toc184310281"/>
      <w:bookmarkEnd w:id="50"/>
      <w:bookmarkStart w:id="51" w:name="_Toc184313294"/>
      <w:bookmarkEnd w:id="51"/>
      <w:bookmarkStart w:id="52" w:name="_Toc184313238"/>
      <w:bookmarkEnd w:id="52"/>
      <w:bookmarkStart w:id="53" w:name="_Toc184314459"/>
      <w:bookmarkEnd w:id="53"/>
      <w:bookmarkStart w:id="54" w:name="_Toc184310313"/>
      <w:bookmarkEnd w:id="54"/>
      <w:bookmarkStart w:id="55" w:name="_Toc184314421"/>
      <w:bookmarkEnd w:id="55"/>
      <w:bookmarkStart w:id="56" w:name="_Toc184312131"/>
      <w:bookmarkEnd w:id="56"/>
      <w:bookmarkStart w:id="57" w:name="_Toc184314412"/>
      <w:bookmarkEnd w:id="57"/>
      <w:bookmarkStart w:id="58" w:name="_Toc184308048"/>
      <w:bookmarkEnd w:id="58"/>
      <w:bookmarkStart w:id="59" w:name="_Toc184310278"/>
      <w:bookmarkEnd w:id="59"/>
      <w:bookmarkStart w:id="60" w:name="_Toc184312124"/>
      <w:bookmarkEnd w:id="60"/>
      <w:bookmarkStart w:id="61" w:name="_Toc184314418"/>
      <w:bookmarkEnd w:id="61"/>
      <w:bookmarkStart w:id="62" w:name="_Toc184314481"/>
      <w:bookmarkEnd w:id="62"/>
      <w:bookmarkStart w:id="63" w:name="_Toc184312080"/>
      <w:bookmarkEnd w:id="63"/>
      <w:bookmarkStart w:id="64" w:name="_Toc184308067"/>
      <w:bookmarkEnd w:id="64"/>
      <w:bookmarkStart w:id="65" w:name="_Toc184308042"/>
      <w:bookmarkEnd w:id="65"/>
      <w:bookmarkStart w:id="66" w:name="_Toc184313305"/>
      <w:bookmarkEnd w:id="66"/>
      <w:bookmarkStart w:id="67" w:name="_Toc184313302"/>
      <w:bookmarkEnd w:id="67"/>
      <w:bookmarkStart w:id="68" w:name="_Toc184312101"/>
      <w:bookmarkEnd w:id="68"/>
      <w:bookmarkStart w:id="69" w:name="_Toc184314476"/>
      <w:bookmarkEnd w:id="69"/>
      <w:bookmarkStart w:id="70" w:name="_Toc184313257"/>
      <w:bookmarkEnd w:id="70"/>
      <w:bookmarkStart w:id="71" w:name="_Toc184312102"/>
      <w:bookmarkEnd w:id="71"/>
      <w:bookmarkStart w:id="72" w:name="_Toc184310306"/>
      <w:bookmarkEnd w:id="72"/>
      <w:bookmarkStart w:id="73" w:name="_Toc184313276"/>
      <w:bookmarkEnd w:id="73"/>
      <w:bookmarkStart w:id="74" w:name="_Toc184312109"/>
      <w:bookmarkEnd w:id="74"/>
      <w:bookmarkStart w:id="75" w:name="_Toc184313298"/>
      <w:bookmarkEnd w:id="75"/>
      <w:bookmarkStart w:id="76" w:name="_Toc184308063"/>
      <w:bookmarkEnd w:id="76"/>
      <w:bookmarkStart w:id="77" w:name="_Toc184310334"/>
      <w:bookmarkEnd w:id="77"/>
      <w:bookmarkStart w:id="78" w:name="_Toc184312126"/>
      <w:bookmarkEnd w:id="78"/>
      <w:bookmarkStart w:id="79" w:name="_Toc184310292"/>
      <w:bookmarkEnd w:id="79"/>
      <w:bookmarkStart w:id="80" w:name="_Toc184308046"/>
      <w:bookmarkEnd w:id="80"/>
      <w:bookmarkStart w:id="81" w:name="_Toc184308087"/>
      <w:bookmarkEnd w:id="81"/>
      <w:bookmarkStart w:id="82" w:name="_Toc184308051"/>
      <w:bookmarkEnd w:id="82"/>
      <w:bookmarkStart w:id="83" w:name="_Toc184313296"/>
      <w:bookmarkEnd w:id="83"/>
      <w:bookmarkStart w:id="84" w:name="_Toc184313304"/>
      <w:bookmarkEnd w:id="84"/>
      <w:bookmarkStart w:id="85" w:name="_Toc184313248"/>
      <w:bookmarkEnd w:id="85"/>
      <w:bookmarkStart w:id="86" w:name="_Toc184310294"/>
      <w:bookmarkEnd w:id="86"/>
      <w:bookmarkStart w:id="87" w:name="_Toc184312113"/>
      <w:bookmarkEnd w:id="87"/>
      <w:bookmarkStart w:id="88" w:name="_Toc184312116"/>
      <w:bookmarkEnd w:id="88"/>
      <w:bookmarkStart w:id="89" w:name="_Toc184312092"/>
      <w:bookmarkEnd w:id="89"/>
      <w:bookmarkStart w:id="90" w:name="_Toc184308099"/>
      <w:bookmarkEnd w:id="90"/>
      <w:bookmarkStart w:id="91" w:name="_Toc184312123"/>
      <w:bookmarkEnd w:id="91"/>
      <w:bookmarkStart w:id="92" w:name="_Toc184313275"/>
      <w:bookmarkEnd w:id="92"/>
      <w:bookmarkStart w:id="93" w:name="_Toc184312071"/>
      <w:bookmarkEnd w:id="93"/>
      <w:bookmarkStart w:id="94" w:name="_Toc184308069"/>
      <w:bookmarkEnd w:id="94"/>
      <w:bookmarkStart w:id="95" w:name="_Toc184314417"/>
      <w:bookmarkEnd w:id="95"/>
      <w:bookmarkStart w:id="96" w:name="_Toc184314461"/>
      <w:bookmarkEnd w:id="96"/>
      <w:bookmarkStart w:id="97" w:name="_Toc184312068"/>
      <w:bookmarkEnd w:id="97"/>
      <w:bookmarkStart w:id="98" w:name="_Toc184308096"/>
      <w:bookmarkEnd w:id="98"/>
      <w:bookmarkStart w:id="99" w:name="_Toc184313269"/>
      <w:bookmarkEnd w:id="99"/>
      <w:bookmarkStart w:id="100" w:name="_Toc184308047"/>
      <w:bookmarkEnd w:id="100"/>
      <w:bookmarkStart w:id="101" w:name="_Toc184314413"/>
      <w:bookmarkEnd w:id="101"/>
      <w:bookmarkStart w:id="102" w:name="_Toc184312136"/>
      <w:bookmarkEnd w:id="102"/>
      <w:bookmarkStart w:id="103" w:name="_Toc184312137"/>
      <w:bookmarkEnd w:id="103"/>
      <w:bookmarkStart w:id="104" w:name="_Toc184312072"/>
      <w:bookmarkEnd w:id="104"/>
      <w:bookmarkStart w:id="105" w:name="_Toc184308093"/>
      <w:bookmarkEnd w:id="105"/>
      <w:bookmarkStart w:id="106" w:name="_Toc184313289"/>
      <w:bookmarkEnd w:id="106"/>
      <w:bookmarkStart w:id="107" w:name="_Toc184308079"/>
      <w:bookmarkEnd w:id="107"/>
      <w:bookmarkStart w:id="108" w:name="_Toc184308044"/>
      <w:bookmarkEnd w:id="108"/>
      <w:bookmarkStart w:id="109" w:name="_Toc184310300"/>
      <w:bookmarkEnd w:id="109"/>
      <w:bookmarkStart w:id="110" w:name="_Toc184310333"/>
      <w:bookmarkEnd w:id="110"/>
      <w:bookmarkStart w:id="111" w:name="_Toc184308105"/>
      <w:bookmarkEnd w:id="111"/>
      <w:bookmarkStart w:id="112" w:name="_Toc184308086"/>
      <w:bookmarkEnd w:id="112"/>
      <w:bookmarkStart w:id="113" w:name="_Toc184314456"/>
      <w:bookmarkEnd w:id="113"/>
      <w:bookmarkStart w:id="114" w:name="_Toc184310305"/>
      <w:bookmarkEnd w:id="114"/>
      <w:bookmarkStart w:id="115" w:name="_Toc184313308"/>
      <w:bookmarkEnd w:id="115"/>
      <w:bookmarkStart w:id="116" w:name="_Toc184308055"/>
      <w:bookmarkEnd w:id="116"/>
      <w:bookmarkStart w:id="117" w:name="_Toc184312114"/>
      <w:bookmarkEnd w:id="117"/>
      <w:bookmarkStart w:id="118" w:name="_Toc184310311"/>
      <w:bookmarkEnd w:id="118"/>
      <w:bookmarkStart w:id="119" w:name="_Toc184308083"/>
      <w:bookmarkEnd w:id="119"/>
      <w:bookmarkStart w:id="120" w:name="_Toc184310290"/>
      <w:bookmarkEnd w:id="120"/>
      <w:bookmarkStart w:id="121" w:name="_Toc184314478"/>
      <w:bookmarkEnd w:id="121"/>
      <w:bookmarkStart w:id="122" w:name="_Toc184313288"/>
      <w:bookmarkEnd w:id="122"/>
      <w:bookmarkStart w:id="123" w:name="_Toc184314442"/>
      <w:bookmarkEnd w:id="123"/>
      <w:bookmarkStart w:id="124" w:name="_Toc184308092"/>
      <w:bookmarkEnd w:id="124"/>
      <w:bookmarkStart w:id="125" w:name="_Toc184314467"/>
      <w:bookmarkEnd w:id="125"/>
      <w:bookmarkStart w:id="126" w:name="_Toc184314480"/>
      <w:bookmarkEnd w:id="126"/>
      <w:bookmarkStart w:id="127" w:name="_Toc184312103"/>
      <w:bookmarkEnd w:id="127"/>
      <w:bookmarkStart w:id="128" w:name="_Toc184308091"/>
      <w:bookmarkEnd w:id="128"/>
      <w:bookmarkStart w:id="129" w:name="_Toc184310295"/>
      <w:bookmarkEnd w:id="129"/>
      <w:bookmarkStart w:id="130" w:name="_Toc184314454"/>
      <w:bookmarkEnd w:id="130"/>
      <w:bookmarkStart w:id="131" w:name="_Toc184310335"/>
      <w:bookmarkEnd w:id="131"/>
      <w:bookmarkStart w:id="132" w:name="_Toc184314411"/>
      <w:bookmarkEnd w:id="132"/>
      <w:bookmarkStart w:id="133" w:name="_Toc184314479"/>
      <w:bookmarkEnd w:id="133"/>
      <w:bookmarkStart w:id="134" w:name="_Toc184314415"/>
      <w:bookmarkEnd w:id="134"/>
      <w:bookmarkStart w:id="135" w:name="_Toc184314477"/>
      <w:bookmarkEnd w:id="135"/>
      <w:bookmarkStart w:id="136" w:name="_Toc184313258"/>
      <w:bookmarkEnd w:id="136"/>
      <w:bookmarkStart w:id="137" w:name="_Toc184314433"/>
      <w:bookmarkEnd w:id="137"/>
      <w:bookmarkStart w:id="138" w:name="_Toc184310337"/>
      <w:bookmarkEnd w:id="138"/>
      <w:bookmarkStart w:id="139" w:name="_Toc184313272"/>
      <w:bookmarkEnd w:id="139"/>
      <w:bookmarkStart w:id="140" w:name="_Toc184310308"/>
      <w:bookmarkEnd w:id="140"/>
      <w:bookmarkStart w:id="141" w:name="_Toc184308070"/>
      <w:bookmarkEnd w:id="141"/>
      <w:bookmarkStart w:id="142" w:name="_Toc184312104"/>
      <w:bookmarkEnd w:id="142"/>
      <w:bookmarkStart w:id="143" w:name="_Toc184312096"/>
      <w:bookmarkEnd w:id="143"/>
      <w:bookmarkStart w:id="144" w:name="_Toc184314448"/>
      <w:bookmarkEnd w:id="144"/>
      <w:bookmarkStart w:id="145" w:name="_Toc184312073"/>
      <w:bookmarkEnd w:id="145"/>
      <w:bookmarkStart w:id="146" w:name="_Toc184313265"/>
      <w:bookmarkEnd w:id="146"/>
      <w:bookmarkStart w:id="147" w:name="_Toc184313270"/>
      <w:bookmarkEnd w:id="147"/>
      <w:bookmarkStart w:id="148" w:name="_Toc184312097"/>
      <w:bookmarkEnd w:id="148"/>
      <w:bookmarkStart w:id="149" w:name="_Toc184312086"/>
      <w:bookmarkEnd w:id="149"/>
      <w:bookmarkStart w:id="150" w:name="_Toc184312100"/>
      <w:bookmarkEnd w:id="150"/>
      <w:bookmarkStart w:id="151" w:name="_Toc184308074"/>
      <w:bookmarkEnd w:id="151"/>
      <w:bookmarkStart w:id="152" w:name="_Toc184308097"/>
      <w:bookmarkEnd w:id="152"/>
      <w:bookmarkStart w:id="153" w:name="_Toc184310327"/>
      <w:bookmarkEnd w:id="153"/>
      <w:bookmarkStart w:id="154" w:name="_Toc184313267"/>
      <w:bookmarkEnd w:id="154"/>
      <w:bookmarkStart w:id="155" w:name="_Toc184308062"/>
      <w:bookmarkEnd w:id="155"/>
      <w:bookmarkStart w:id="156" w:name="_Toc184313266"/>
      <w:bookmarkEnd w:id="156"/>
      <w:bookmarkStart w:id="157" w:name="_Toc184312120"/>
      <w:bookmarkEnd w:id="157"/>
      <w:bookmarkStart w:id="158" w:name="_Toc184312125"/>
      <w:bookmarkEnd w:id="158"/>
      <w:bookmarkStart w:id="159" w:name="_Toc184310287"/>
      <w:bookmarkEnd w:id="159"/>
      <w:bookmarkStart w:id="160" w:name="_Toc184314435"/>
      <w:bookmarkEnd w:id="160"/>
      <w:bookmarkStart w:id="161" w:name="_Toc184312099"/>
      <w:bookmarkEnd w:id="161"/>
      <w:bookmarkStart w:id="162" w:name="_Toc184310322"/>
      <w:bookmarkEnd w:id="162"/>
      <w:bookmarkStart w:id="163" w:name="_Toc184312110"/>
      <w:bookmarkEnd w:id="163"/>
      <w:bookmarkStart w:id="164" w:name="_Toc184314465"/>
      <w:bookmarkEnd w:id="164"/>
      <w:bookmarkStart w:id="165" w:name="_Toc184314482"/>
      <w:bookmarkEnd w:id="165"/>
      <w:bookmarkStart w:id="166" w:name="_Toc184308039"/>
      <w:bookmarkEnd w:id="166"/>
      <w:bookmarkStart w:id="167" w:name="_Toc184314443"/>
      <w:bookmarkEnd w:id="167"/>
      <w:bookmarkStart w:id="168" w:name="_Toc184313273"/>
      <w:bookmarkEnd w:id="168"/>
      <w:bookmarkStart w:id="169" w:name="_Toc184312106"/>
      <w:bookmarkEnd w:id="169"/>
      <w:bookmarkStart w:id="170" w:name="_Toc184314469"/>
      <w:bookmarkEnd w:id="170"/>
      <w:bookmarkStart w:id="171" w:name="_Toc184312105"/>
      <w:bookmarkEnd w:id="171"/>
      <w:bookmarkStart w:id="172" w:name="_Toc184314440"/>
      <w:bookmarkEnd w:id="172"/>
      <w:bookmarkStart w:id="173" w:name="_Toc184308084"/>
      <w:bookmarkEnd w:id="173"/>
      <w:bookmarkStart w:id="174" w:name="_Toc184308107"/>
      <w:bookmarkEnd w:id="174"/>
      <w:bookmarkStart w:id="175" w:name="_Toc184308064"/>
      <w:bookmarkEnd w:id="175"/>
      <w:bookmarkStart w:id="176" w:name="_Toc184314451"/>
      <w:bookmarkEnd w:id="176"/>
      <w:bookmarkStart w:id="177" w:name="_Toc184313292"/>
      <w:bookmarkEnd w:id="177"/>
      <w:bookmarkStart w:id="178" w:name="_Toc184313309"/>
      <w:bookmarkEnd w:id="178"/>
      <w:bookmarkStart w:id="179" w:name="_Toc184310272"/>
      <w:bookmarkEnd w:id="179"/>
      <w:bookmarkStart w:id="180" w:name="_Toc184314444"/>
      <w:bookmarkEnd w:id="180"/>
      <w:bookmarkStart w:id="181" w:name="_Toc184312079"/>
      <w:bookmarkEnd w:id="181"/>
      <w:bookmarkStart w:id="182" w:name="_Toc184313242"/>
      <w:bookmarkEnd w:id="182"/>
      <w:bookmarkStart w:id="183" w:name="_Toc184313263"/>
      <w:bookmarkEnd w:id="183"/>
      <w:bookmarkStart w:id="184" w:name="_Toc184313253"/>
      <w:bookmarkEnd w:id="184"/>
      <w:bookmarkStart w:id="185" w:name="_Toc184310320"/>
      <w:bookmarkEnd w:id="185"/>
      <w:bookmarkStart w:id="186" w:name="_Toc184314471"/>
      <w:bookmarkEnd w:id="186"/>
      <w:bookmarkStart w:id="187" w:name="_Toc184312132"/>
      <w:bookmarkEnd w:id="187"/>
      <w:bookmarkStart w:id="188" w:name="_Toc184308102"/>
      <w:bookmarkEnd w:id="188"/>
      <w:bookmarkStart w:id="189" w:name="_Toc184308103"/>
      <w:bookmarkEnd w:id="189"/>
      <w:bookmarkStart w:id="190" w:name="_Toc184312138"/>
      <w:bookmarkEnd w:id="190"/>
      <w:bookmarkStart w:id="191" w:name="_Toc184313245"/>
      <w:bookmarkEnd w:id="191"/>
      <w:bookmarkStart w:id="192" w:name="_Toc184313239"/>
      <w:bookmarkEnd w:id="192"/>
      <w:bookmarkStart w:id="193" w:name="_Toc184310329"/>
      <w:bookmarkEnd w:id="193"/>
      <w:bookmarkStart w:id="194" w:name="_Toc184313282"/>
      <w:bookmarkEnd w:id="194"/>
      <w:bookmarkStart w:id="195" w:name="_Toc184312083"/>
      <w:bookmarkEnd w:id="195"/>
      <w:bookmarkStart w:id="196" w:name="_Toc184313260"/>
      <w:bookmarkEnd w:id="196"/>
      <w:bookmarkStart w:id="197" w:name="_Toc184313246"/>
      <w:bookmarkEnd w:id="197"/>
      <w:bookmarkStart w:id="198" w:name="_Toc184314447"/>
      <w:bookmarkEnd w:id="198"/>
      <w:bookmarkStart w:id="199" w:name="_Toc184310289"/>
      <w:bookmarkEnd w:id="199"/>
      <w:bookmarkStart w:id="200" w:name="_Toc184314438"/>
      <w:bookmarkEnd w:id="200"/>
      <w:bookmarkStart w:id="201" w:name="_Toc184312081"/>
      <w:bookmarkEnd w:id="201"/>
      <w:bookmarkStart w:id="202" w:name="_Toc184314410"/>
      <w:bookmarkEnd w:id="202"/>
      <w:bookmarkStart w:id="203" w:name="_Toc184314430"/>
      <w:bookmarkEnd w:id="203"/>
      <w:bookmarkStart w:id="204" w:name="_Toc184312094"/>
      <w:bookmarkEnd w:id="204"/>
      <w:bookmarkStart w:id="205" w:name="_Toc184313252"/>
      <w:bookmarkEnd w:id="205"/>
      <w:bookmarkStart w:id="206" w:name="_Toc184310307"/>
      <w:bookmarkEnd w:id="206"/>
      <w:bookmarkStart w:id="207" w:name="_Toc184310275"/>
      <w:bookmarkEnd w:id="207"/>
      <w:bookmarkStart w:id="208" w:name="_Toc184312108"/>
      <w:bookmarkEnd w:id="208"/>
      <w:bookmarkStart w:id="209" w:name="_Toc184314429"/>
      <w:bookmarkEnd w:id="209"/>
      <w:bookmarkStart w:id="210" w:name="_Toc184313247"/>
      <w:bookmarkEnd w:id="210"/>
      <w:bookmarkStart w:id="211" w:name="_Toc184312085"/>
      <w:bookmarkEnd w:id="211"/>
      <w:bookmarkStart w:id="212" w:name="_Toc184310316"/>
      <w:bookmarkEnd w:id="212"/>
      <w:bookmarkStart w:id="213" w:name="_Toc184310340"/>
      <w:bookmarkEnd w:id="213"/>
      <w:bookmarkStart w:id="214" w:name="_Toc184314446"/>
      <w:bookmarkEnd w:id="214"/>
      <w:bookmarkStart w:id="215" w:name="_Toc184310277"/>
      <w:bookmarkEnd w:id="215"/>
      <w:bookmarkStart w:id="216" w:name="_Toc184310318"/>
      <w:bookmarkEnd w:id="216"/>
      <w:bookmarkStart w:id="217" w:name="_Toc184310282"/>
      <w:bookmarkEnd w:id="217"/>
      <w:bookmarkStart w:id="218" w:name="_Toc184314445"/>
      <w:bookmarkEnd w:id="218"/>
      <w:bookmarkStart w:id="219" w:name="_Toc184313264"/>
      <w:bookmarkEnd w:id="219"/>
      <w:bookmarkStart w:id="220" w:name="_Toc184314414"/>
      <w:bookmarkEnd w:id="220"/>
      <w:bookmarkStart w:id="221" w:name="_Toc184308040"/>
      <w:bookmarkEnd w:id="221"/>
      <w:bookmarkStart w:id="222" w:name="_Toc184314472"/>
      <w:bookmarkEnd w:id="222"/>
      <w:bookmarkStart w:id="223" w:name="_Toc184313281"/>
      <w:bookmarkEnd w:id="223"/>
      <w:bookmarkStart w:id="224" w:name="_Toc184312078"/>
      <w:bookmarkEnd w:id="224"/>
      <w:bookmarkStart w:id="225" w:name="_Toc184314452"/>
      <w:bookmarkEnd w:id="225"/>
      <w:bookmarkStart w:id="226" w:name="_Toc184310301"/>
      <w:bookmarkEnd w:id="226"/>
      <w:bookmarkStart w:id="227" w:name="_Toc184312076"/>
      <w:bookmarkEnd w:id="227"/>
      <w:bookmarkStart w:id="228" w:name="_Toc184308071"/>
      <w:bookmarkEnd w:id="228"/>
      <w:bookmarkStart w:id="229" w:name="_Toc184313240"/>
      <w:bookmarkEnd w:id="229"/>
      <w:bookmarkStart w:id="230" w:name="_Toc184310336"/>
      <w:bookmarkEnd w:id="230"/>
      <w:bookmarkStart w:id="231" w:name="_Toc184312098"/>
      <w:bookmarkEnd w:id="231"/>
      <w:bookmarkStart w:id="232" w:name="_Toc184310276"/>
      <w:bookmarkEnd w:id="232"/>
      <w:bookmarkStart w:id="233" w:name="_Toc184313287"/>
      <w:bookmarkEnd w:id="233"/>
      <w:bookmarkStart w:id="234" w:name="_Toc184310323"/>
      <w:bookmarkEnd w:id="234"/>
      <w:bookmarkStart w:id="235" w:name="_Toc184312082"/>
      <w:bookmarkEnd w:id="235"/>
      <w:bookmarkStart w:id="236" w:name="_Toc184310288"/>
      <w:bookmarkEnd w:id="236"/>
      <w:bookmarkStart w:id="237" w:name="_Toc184314473"/>
      <w:bookmarkEnd w:id="237"/>
      <w:bookmarkStart w:id="238" w:name="_Toc184313274"/>
      <w:bookmarkEnd w:id="238"/>
      <w:bookmarkStart w:id="239" w:name="_Toc184313310"/>
      <w:bookmarkEnd w:id="239"/>
      <w:bookmarkStart w:id="240" w:name="_Toc184313262"/>
      <w:bookmarkEnd w:id="240"/>
      <w:bookmarkStart w:id="241" w:name="_Toc184314466"/>
      <w:bookmarkEnd w:id="241"/>
      <w:bookmarkStart w:id="242" w:name="_Toc184313279"/>
      <w:bookmarkEnd w:id="242"/>
      <w:bookmarkStart w:id="243" w:name="_Toc184312090"/>
      <w:bookmarkEnd w:id="243"/>
      <w:bookmarkStart w:id="244" w:name="_Toc184310317"/>
      <w:bookmarkEnd w:id="244"/>
      <w:bookmarkStart w:id="245" w:name="_Toc184313283"/>
      <w:bookmarkEnd w:id="245"/>
      <w:bookmarkStart w:id="246" w:name="_Toc184308082"/>
      <w:bookmarkEnd w:id="246"/>
      <w:bookmarkStart w:id="247" w:name="_Toc184308100"/>
      <w:bookmarkEnd w:id="247"/>
      <w:bookmarkStart w:id="248" w:name="_Toc184312093"/>
      <w:bookmarkEnd w:id="248"/>
      <w:bookmarkStart w:id="249" w:name="_Toc184310284"/>
      <w:bookmarkEnd w:id="249"/>
      <w:bookmarkStart w:id="250" w:name="_Toc184312088"/>
      <w:bookmarkEnd w:id="250"/>
      <w:bookmarkStart w:id="251" w:name="_Toc184310302"/>
      <w:bookmarkEnd w:id="251"/>
      <w:bookmarkStart w:id="252" w:name="_Toc184308036"/>
      <w:bookmarkEnd w:id="252"/>
      <w:bookmarkStart w:id="253" w:name="_Toc184310338"/>
      <w:bookmarkEnd w:id="253"/>
      <w:bookmarkStart w:id="254" w:name="_Toc184314460"/>
      <w:bookmarkEnd w:id="254"/>
      <w:bookmarkStart w:id="255" w:name="_Toc184312128"/>
      <w:bookmarkEnd w:id="255"/>
      <w:bookmarkStart w:id="256" w:name="_Toc184310285"/>
      <w:bookmarkEnd w:id="256"/>
      <w:bookmarkStart w:id="257" w:name="_Toc184308078"/>
      <w:bookmarkEnd w:id="257"/>
      <w:bookmarkStart w:id="258" w:name="_Toc184313295"/>
      <w:bookmarkEnd w:id="258"/>
      <w:bookmarkStart w:id="259" w:name="_Toc184312070"/>
      <w:bookmarkEnd w:id="259"/>
      <w:bookmarkStart w:id="260" w:name="_Toc184308045"/>
      <w:bookmarkEnd w:id="260"/>
      <w:bookmarkStart w:id="261" w:name="_Toc184313307"/>
      <w:bookmarkEnd w:id="261"/>
      <w:bookmarkStart w:id="262" w:name="_Toc184308058"/>
      <w:bookmarkEnd w:id="262"/>
      <w:bookmarkStart w:id="263" w:name="_Toc184308056"/>
      <w:bookmarkEnd w:id="263"/>
      <w:bookmarkStart w:id="264" w:name="_Toc184313290"/>
      <w:bookmarkEnd w:id="264"/>
      <w:bookmarkStart w:id="265" w:name="_Toc184313244"/>
      <w:bookmarkEnd w:id="265"/>
      <w:bookmarkStart w:id="266" w:name="_Toc184313277"/>
      <w:bookmarkEnd w:id="266"/>
      <w:bookmarkStart w:id="267" w:name="_Toc184314468"/>
      <w:bookmarkEnd w:id="267"/>
      <w:bookmarkStart w:id="268" w:name="_Toc184310328"/>
      <w:bookmarkEnd w:id="268"/>
      <w:bookmarkStart w:id="269" w:name="_Toc184308073"/>
      <w:bookmarkEnd w:id="269"/>
      <w:bookmarkStart w:id="270" w:name="_Toc184312084"/>
      <w:bookmarkEnd w:id="270"/>
      <w:bookmarkStart w:id="271" w:name="_Toc184312121"/>
      <w:bookmarkEnd w:id="271"/>
      <w:bookmarkStart w:id="272" w:name="_Toc184314441"/>
      <w:bookmarkEnd w:id="272"/>
      <w:bookmarkStart w:id="273" w:name="_Toc184308041"/>
      <w:bookmarkEnd w:id="273"/>
      <w:bookmarkStart w:id="274" w:name="_Toc184312089"/>
      <w:bookmarkEnd w:id="274"/>
      <w:bookmarkStart w:id="275" w:name="_Toc184308057"/>
      <w:bookmarkEnd w:id="275"/>
      <w:bookmarkStart w:id="276" w:name="_Toc184310344"/>
      <w:bookmarkEnd w:id="276"/>
      <w:bookmarkStart w:id="277" w:name="_Toc184310343"/>
      <w:bookmarkEnd w:id="277"/>
      <w:bookmarkStart w:id="278" w:name="_Toc184310298"/>
      <w:bookmarkEnd w:id="278"/>
      <w:bookmarkStart w:id="279" w:name="_Toc184310331"/>
      <w:bookmarkEnd w:id="279"/>
      <w:bookmarkStart w:id="280" w:name="_Toc184313261"/>
      <w:bookmarkEnd w:id="280"/>
      <w:bookmarkStart w:id="281" w:name="_Toc184308088"/>
      <w:bookmarkEnd w:id="281"/>
      <w:bookmarkStart w:id="282" w:name="_Toc184312139"/>
      <w:bookmarkEnd w:id="282"/>
      <w:bookmarkStart w:id="283" w:name="_Toc184310299"/>
      <w:bookmarkEnd w:id="283"/>
      <w:bookmarkStart w:id="284" w:name="_Toc184310325"/>
      <w:bookmarkEnd w:id="284"/>
      <w:bookmarkStart w:id="285" w:name="_Toc184308077"/>
      <w:bookmarkEnd w:id="285"/>
      <w:bookmarkStart w:id="286" w:name="_Toc184308106"/>
      <w:bookmarkEnd w:id="286"/>
      <w:bookmarkStart w:id="287" w:name="_Toc184310312"/>
      <w:bookmarkEnd w:id="287"/>
      <w:bookmarkStart w:id="288" w:name="_Toc184310283"/>
      <w:bookmarkEnd w:id="288"/>
      <w:bookmarkStart w:id="289" w:name="_Toc184308108"/>
      <w:bookmarkEnd w:id="289"/>
      <w:bookmarkStart w:id="290" w:name="_Toc184310342"/>
      <w:bookmarkEnd w:id="290"/>
      <w:bookmarkStart w:id="291" w:name="_Toc184313286"/>
      <w:bookmarkEnd w:id="291"/>
      <w:bookmarkStart w:id="292" w:name="_Toc184312127"/>
      <w:bookmarkEnd w:id="292"/>
      <w:bookmarkStart w:id="293" w:name="_Toc184308038"/>
      <w:bookmarkEnd w:id="293"/>
      <w:bookmarkStart w:id="294" w:name="_Toc184313300"/>
      <w:bookmarkEnd w:id="294"/>
      <w:bookmarkStart w:id="295" w:name="_Toc184314457"/>
      <w:bookmarkEnd w:id="295"/>
      <w:bookmarkStart w:id="296" w:name="_Toc184308061"/>
      <w:bookmarkEnd w:id="296"/>
      <w:bookmarkStart w:id="297" w:name="_Toc184308066"/>
      <w:bookmarkEnd w:id="297"/>
      <w:bookmarkStart w:id="298" w:name="_Toc184308053"/>
      <w:bookmarkEnd w:id="298"/>
      <w:bookmarkStart w:id="299" w:name="_Toc184313256"/>
      <w:bookmarkEnd w:id="299"/>
      <w:bookmarkStart w:id="300" w:name="_Toc184308052"/>
      <w:bookmarkEnd w:id="300"/>
      <w:bookmarkStart w:id="301" w:name="_Toc184314463"/>
      <w:bookmarkEnd w:id="301"/>
      <w:bookmarkStart w:id="302" w:name="_Toc184312087"/>
      <w:bookmarkEnd w:id="302"/>
      <w:bookmarkStart w:id="303" w:name="_Toc184308065"/>
      <w:bookmarkEnd w:id="303"/>
      <w:bookmarkStart w:id="304" w:name="_Toc184312069"/>
      <w:bookmarkEnd w:id="304"/>
      <w:bookmarkStart w:id="305" w:name="_Toc184314462"/>
      <w:bookmarkEnd w:id="305"/>
      <w:bookmarkStart w:id="306" w:name="_Toc184312091"/>
      <w:bookmarkEnd w:id="306"/>
      <w:bookmarkStart w:id="307" w:name="_Toc184313284"/>
      <w:bookmarkEnd w:id="307"/>
      <w:bookmarkStart w:id="308" w:name="_Toc184310310"/>
      <w:bookmarkEnd w:id="308"/>
      <w:bookmarkStart w:id="309" w:name="_Toc184313280"/>
      <w:bookmarkEnd w:id="309"/>
      <w:bookmarkStart w:id="310" w:name="_Toc184310273"/>
      <w:bookmarkEnd w:id="310"/>
      <w:bookmarkStart w:id="311" w:name="_Toc184314436"/>
      <w:bookmarkEnd w:id="311"/>
      <w:bookmarkStart w:id="312" w:name="_Toc184312077"/>
      <w:bookmarkEnd w:id="312"/>
      <w:bookmarkStart w:id="313" w:name="_Toc184308094"/>
      <w:bookmarkEnd w:id="313"/>
      <w:bookmarkStart w:id="314" w:name="_Toc184312074"/>
      <w:bookmarkEnd w:id="314"/>
      <w:bookmarkStart w:id="315" w:name="_Toc184308068"/>
      <w:bookmarkEnd w:id="315"/>
      <w:bookmarkStart w:id="316" w:name="_Toc184310324"/>
      <w:bookmarkEnd w:id="316"/>
      <w:bookmarkStart w:id="317" w:name="_Toc184310304"/>
      <w:bookmarkEnd w:id="317"/>
      <w:bookmarkStart w:id="318" w:name="_Toc184310296"/>
      <w:bookmarkEnd w:id="318"/>
      <w:bookmarkStart w:id="319" w:name="_Toc184308080"/>
      <w:bookmarkEnd w:id="319"/>
      <w:bookmarkStart w:id="320" w:name="_Toc184313301"/>
      <w:bookmarkEnd w:id="320"/>
      <w:bookmarkStart w:id="321" w:name="_Toc184312095"/>
      <w:bookmarkEnd w:id="321"/>
      <w:bookmarkStart w:id="322" w:name="_Toc184313251"/>
      <w:bookmarkEnd w:id="322"/>
      <w:bookmarkStart w:id="323" w:name="_Toc184313297"/>
      <w:bookmarkEnd w:id="323"/>
      <w:bookmarkStart w:id="324" w:name="_Toc184310286"/>
      <w:bookmarkEnd w:id="324"/>
      <w:bookmarkStart w:id="325" w:name="_Toc184308085"/>
      <w:bookmarkEnd w:id="325"/>
      <w:bookmarkStart w:id="326" w:name="_Toc184308075"/>
      <w:bookmarkEnd w:id="326"/>
      <w:bookmarkStart w:id="327" w:name="_Toc184314449"/>
      <w:bookmarkEnd w:id="327"/>
      <w:bookmarkStart w:id="328" w:name="_Toc184312133"/>
      <w:bookmarkEnd w:id="328"/>
      <w:bookmarkStart w:id="329" w:name="_Toc184310297"/>
      <w:bookmarkEnd w:id="329"/>
      <w:bookmarkStart w:id="330" w:name="_Toc184312118"/>
      <w:bookmarkEnd w:id="330"/>
      <w:bookmarkStart w:id="331" w:name="_Toc184314416"/>
      <w:bookmarkEnd w:id="331"/>
      <w:bookmarkStart w:id="332" w:name="_Toc184312067"/>
      <w:bookmarkEnd w:id="332"/>
      <w:bookmarkStart w:id="333" w:name="_Toc184313271"/>
      <w:bookmarkEnd w:id="333"/>
      <w:bookmarkStart w:id="334" w:name="_Toc184310291"/>
      <w:bookmarkEnd w:id="334"/>
      <w:bookmarkStart w:id="335" w:name="_Toc184313243"/>
      <w:bookmarkEnd w:id="335"/>
      <w:bookmarkStart w:id="336" w:name="_Toc184310330"/>
      <w:bookmarkEnd w:id="336"/>
      <w:bookmarkStart w:id="337" w:name="_Toc184312117"/>
      <w:bookmarkEnd w:id="337"/>
      <w:bookmarkStart w:id="338" w:name="_Toc184308090"/>
      <w:bookmarkEnd w:id="338"/>
      <w:bookmarkStart w:id="339" w:name="_Toc184314426"/>
      <w:bookmarkEnd w:id="339"/>
      <w:bookmarkStart w:id="340" w:name="_Toc184313255"/>
      <w:bookmarkEnd w:id="340"/>
      <w:bookmarkStart w:id="341" w:name="_Toc184308059"/>
      <w:bookmarkEnd w:id="341"/>
      <w:bookmarkStart w:id="342" w:name="_Toc184308054"/>
      <w:bookmarkEnd w:id="342"/>
      <w:bookmarkStart w:id="343" w:name="_Toc184308104"/>
      <w:bookmarkEnd w:id="343"/>
      <w:bookmarkStart w:id="344" w:name="_Toc184310339"/>
      <w:bookmarkEnd w:id="344"/>
      <w:bookmarkStart w:id="345" w:name="_Toc184313268"/>
      <w:bookmarkEnd w:id="345"/>
      <w:bookmarkStart w:id="346" w:name="_Toc184312129"/>
      <w:bookmarkEnd w:id="346"/>
      <w:bookmarkStart w:id="347" w:name="_Toc184312111"/>
      <w:bookmarkEnd w:id="347"/>
      <w:bookmarkStart w:id="348" w:name="_Toc184308037"/>
      <w:bookmarkEnd w:id="348"/>
      <w:bookmarkStart w:id="349" w:name="_Toc184313241"/>
      <w:bookmarkEnd w:id="349"/>
      <w:bookmarkStart w:id="350" w:name="_Toc184313249"/>
      <w:bookmarkEnd w:id="350"/>
      <w:bookmarkStart w:id="351" w:name="_Toc184314420"/>
      <w:bookmarkEnd w:id="351"/>
      <w:bookmarkStart w:id="352" w:name="_Toc184314425"/>
      <w:bookmarkEnd w:id="352"/>
      <w:bookmarkStart w:id="353" w:name="_Toc184314470"/>
      <w:bookmarkEnd w:id="353"/>
      <w:bookmarkStart w:id="354" w:name="_Toc184314427"/>
      <w:bookmarkEnd w:id="354"/>
      <w:bookmarkStart w:id="355" w:name="_Toc184313285"/>
      <w:bookmarkEnd w:id="355"/>
      <w:bookmarkStart w:id="356" w:name="_Toc184308098"/>
      <w:bookmarkEnd w:id="356"/>
      <w:bookmarkStart w:id="357" w:name="_Toc184313254"/>
      <w:bookmarkEnd w:id="357"/>
      <w:bookmarkStart w:id="358" w:name="_Toc184314464"/>
      <w:bookmarkEnd w:id="358"/>
      <w:bookmarkStart w:id="359" w:name="_Toc184308089"/>
      <w:bookmarkEnd w:id="359"/>
      <w:bookmarkStart w:id="360" w:name="_Toc184314422"/>
      <w:bookmarkEnd w:id="360"/>
      <w:bookmarkStart w:id="361" w:name="_Toc184314432"/>
      <w:bookmarkEnd w:id="361"/>
      <w:bookmarkStart w:id="362" w:name="_Toc184310279"/>
      <w:bookmarkEnd w:id="362"/>
      <w:bookmarkStart w:id="363" w:name="_Toc184308076"/>
      <w:bookmarkEnd w:id="363"/>
      <w:bookmarkStart w:id="364" w:name="_Toc184310321"/>
      <w:bookmarkEnd w:id="364"/>
      <w:bookmarkStart w:id="365" w:name="_Toc184313303"/>
      <w:bookmarkEnd w:id="365"/>
      <w:bookmarkStart w:id="366" w:name="_Toc184310303"/>
      <w:bookmarkEnd w:id="366"/>
      <w:bookmarkStart w:id="367" w:name="_Toc184312134"/>
      <w:bookmarkEnd w:id="367"/>
      <w:bookmarkStart w:id="368" w:name="_Toc184314419"/>
      <w:bookmarkEnd w:id="368"/>
      <w:bookmarkStart w:id="369" w:name="_Toc184312075"/>
      <w:bookmarkEnd w:id="369"/>
      <w:bookmarkStart w:id="370" w:name="_Toc184310319"/>
      <w:bookmarkEnd w:id="370"/>
      <w:bookmarkStart w:id="371" w:name="_Toc184314455"/>
      <w:bookmarkEnd w:id="371"/>
      <w:bookmarkStart w:id="372" w:name="_Toc184312107"/>
      <w:bookmarkEnd w:id="372"/>
      <w:bookmarkStart w:id="373" w:name="_Toc184308101"/>
      <w:bookmarkEnd w:id="373"/>
      <w:bookmarkStart w:id="374" w:name="_Toc184314474"/>
      <w:bookmarkEnd w:id="374"/>
      <w:bookmarkStart w:id="375" w:name="_Toc184308049"/>
      <w:bookmarkEnd w:id="375"/>
      <w:bookmarkStart w:id="376" w:name="_Toc184314428"/>
      <w:bookmarkEnd w:id="376"/>
      <w:bookmarkStart w:id="377" w:name="_Toc184314424"/>
      <w:bookmarkEnd w:id="377"/>
      <w:bookmarkStart w:id="378" w:name="_Toc184314437"/>
      <w:bookmarkEnd w:id="378"/>
      <w:bookmarkStart w:id="379" w:name="_Toc184312135"/>
      <w:bookmarkEnd w:id="379"/>
      <w:bookmarkStart w:id="380" w:name="_Toc184314475"/>
      <w:bookmarkEnd w:id="380"/>
      <w:bookmarkStart w:id="381" w:name="_Toc184308081"/>
      <w:bookmarkEnd w:id="381"/>
      <w:bookmarkStart w:id="382" w:name="_Toc184313250"/>
      <w:bookmarkEnd w:id="382"/>
      <w:bookmarkStart w:id="383" w:name="_Toc184314458"/>
      <w:bookmarkEnd w:id="383"/>
      <w:bookmarkStart w:id="384" w:name="_Toc184312122"/>
      <w:bookmarkEnd w:id="384"/>
      <w:bookmarkStart w:id="385" w:name="_Toc184308072"/>
      <w:bookmarkEnd w:id="385"/>
      <w:bookmarkStart w:id="386" w:name="_Toc184313278"/>
      <w:bookmarkEnd w:id="386"/>
      <w:bookmarkStart w:id="387" w:name="_Toc184308050"/>
      <w:bookmarkEnd w:id="387"/>
      <w:bookmarkStart w:id="388" w:name="_Toc184308095"/>
      <w:bookmarkEnd w:id="388"/>
      <w:bookmarkStart w:id="389" w:name="_Toc184310326"/>
      <w:bookmarkEnd w:id="389"/>
      <w:bookmarkStart w:id="390" w:name="_Toc184313306"/>
      <w:bookmarkEnd w:id="390"/>
      <w:bookmarkStart w:id="391" w:name="_Toc184310309"/>
      <w:bookmarkEnd w:id="391"/>
      <w:bookmarkStart w:id="392" w:name="_Toc184310293"/>
      <w:bookmarkEnd w:id="392"/>
      <w:r>
        <w:rPr>
          <w:rFonts w:hint="eastAsia" w:ascii="宋体" w:hAnsi="宋体" w:eastAsia="宋体" w:cs="宋体"/>
          <w:b/>
          <w:color w:val="auto"/>
          <w:sz w:val="36"/>
          <w:szCs w:val="36"/>
          <w:highlight w:val="none"/>
        </w:rPr>
        <w:t>评标办法</w:t>
      </w:r>
    </w:p>
    <w:p w14:paraId="1DD1A446">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3"/>
        <w:tblpPr w:leftFromText="180" w:rightFromText="180" w:vertAnchor="text" w:horzAnchor="page" w:tblpX="1283" w:tblpY="609"/>
        <w:tblOverlap w:val="never"/>
        <w:tblW w:w="9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154"/>
        <w:gridCol w:w="857"/>
        <w:gridCol w:w="1100"/>
        <w:gridCol w:w="2066"/>
      </w:tblGrid>
      <w:tr w14:paraId="5DBF7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1F64F0E7">
            <w:pPr>
              <w:snapToGrid w:val="0"/>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5154" w:type="dxa"/>
            <w:noWrap w:val="0"/>
            <w:vAlign w:val="center"/>
          </w:tcPr>
          <w:p w14:paraId="79949388">
            <w:pPr>
              <w:snapToGrid w:val="0"/>
              <w:spacing w:line="360" w:lineRule="auto"/>
              <w:jc w:val="center"/>
              <w:rPr>
                <w:rFonts w:hint="eastAsia" w:ascii="宋体" w:hAnsi="宋体" w:eastAsia="宋体" w:cs="宋体"/>
                <w:sz w:val="24"/>
              </w:rPr>
            </w:pPr>
            <w:r>
              <w:rPr>
                <w:rFonts w:hint="eastAsia" w:ascii="宋体" w:hAnsi="宋体" w:eastAsia="宋体" w:cs="宋体"/>
                <w:sz w:val="24"/>
              </w:rPr>
              <w:t>评标标准</w:t>
            </w:r>
          </w:p>
        </w:tc>
        <w:tc>
          <w:tcPr>
            <w:tcW w:w="857" w:type="dxa"/>
            <w:noWrap w:val="0"/>
            <w:vAlign w:val="center"/>
          </w:tcPr>
          <w:p w14:paraId="25F7B96D">
            <w:pPr>
              <w:snapToGrid w:val="0"/>
              <w:spacing w:line="360" w:lineRule="auto"/>
              <w:jc w:val="center"/>
              <w:rPr>
                <w:rFonts w:hint="eastAsia" w:ascii="宋体" w:hAnsi="宋体" w:eastAsia="宋体" w:cs="宋体"/>
                <w:sz w:val="24"/>
              </w:rPr>
            </w:pPr>
            <w:r>
              <w:rPr>
                <w:rFonts w:hint="eastAsia" w:ascii="宋体" w:hAnsi="宋体" w:eastAsia="宋体" w:cs="宋体"/>
                <w:sz w:val="24"/>
              </w:rPr>
              <w:t>权重</w:t>
            </w:r>
          </w:p>
        </w:tc>
        <w:tc>
          <w:tcPr>
            <w:tcW w:w="1100" w:type="dxa"/>
            <w:noWrap w:val="0"/>
            <w:vAlign w:val="center"/>
          </w:tcPr>
          <w:p w14:paraId="6147E349">
            <w:pPr>
              <w:snapToGrid w:val="0"/>
              <w:spacing w:line="360" w:lineRule="auto"/>
              <w:jc w:val="center"/>
              <w:rPr>
                <w:rFonts w:hint="eastAsia" w:ascii="宋体" w:hAnsi="宋体" w:eastAsia="宋体" w:cs="宋体"/>
                <w:bCs/>
                <w:sz w:val="24"/>
              </w:rPr>
            </w:pPr>
            <w:r>
              <w:rPr>
                <w:rFonts w:hint="eastAsia" w:ascii="宋体" w:hAnsi="宋体" w:eastAsia="宋体" w:cs="宋体"/>
                <w:bCs/>
                <w:sz w:val="24"/>
              </w:rPr>
              <w:t>主观分/客观分属性</w:t>
            </w:r>
          </w:p>
        </w:tc>
        <w:tc>
          <w:tcPr>
            <w:tcW w:w="2066" w:type="dxa"/>
            <w:noWrap w:val="0"/>
            <w:vAlign w:val="center"/>
          </w:tcPr>
          <w:p w14:paraId="07D0813C">
            <w:pPr>
              <w:snapToGrid w:val="0"/>
              <w:spacing w:line="360" w:lineRule="auto"/>
              <w:jc w:val="center"/>
              <w:rPr>
                <w:rFonts w:hint="eastAsia" w:ascii="宋体" w:hAnsi="宋体" w:eastAsia="宋体" w:cs="宋体"/>
                <w:sz w:val="24"/>
              </w:rPr>
            </w:pPr>
            <w:r>
              <w:rPr>
                <w:rFonts w:hint="eastAsia" w:ascii="宋体" w:hAnsi="宋体" w:eastAsia="宋体" w:cs="宋体"/>
                <w:bCs/>
                <w:sz w:val="24"/>
              </w:rPr>
              <w:t>投标文件中评标标准相应的商务技术资料目录*</w:t>
            </w:r>
          </w:p>
        </w:tc>
      </w:tr>
      <w:tr w14:paraId="08ED5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23C79FBE">
            <w:pPr>
              <w:keepNext w:val="0"/>
              <w:keepLines w:val="0"/>
              <w:pageBreakBefore w:val="0"/>
              <w:numPr>
                <w:ilvl w:val="1"/>
                <w:numId w:val="6"/>
              </w:numPr>
              <w:kinsoku/>
              <w:wordWrap/>
              <w:overflowPunct/>
              <w:topLinePunct w:val="0"/>
              <w:autoSpaceDE/>
              <w:autoSpaceDN/>
              <w:bidi w:val="0"/>
              <w:snapToGrid/>
              <w:spacing w:before="0" w:beforeAutospacing="0" w:after="0" w:afterAutospacing="0" w:line="360" w:lineRule="auto"/>
              <w:ind w:left="0" w:leftChars="0" w:right="0" w:rightChars="0" w:firstLine="0" w:firstLineChars="0"/>
              <w:jc w:val="left"/>
              <w:outlineLvl w:val="0"/>
              <w:rPr>
                <w:rFonts w:hint="eastAsia" w:ascii="宋体" w:hAnsi="宋体" w:eastAsia="宋体" w:cs="宋体"/>
                <w:sz w:val="24"/>
              </w:rPr>
            </w:pPr>
          </w:p>
        </w:tc>
        <w:tc>
          <w:tcPr>
            <w:tcW w:w="5154" w:type="dxa"/>
            <w:noWrap w:val="0"/>
            <w:vAlign w:val="center"/>
          </w:tcPr>
          <w:p w14:paraId="33D21BCF">
            <w:pPr>
              <w:keepNext w:val="0"/>
              <w:keepLines w:val="0"/>
              <w:pageBreakBefore w:val="0"/>
              <w:widowControl/>
              <w:kinsoku/>
              <w:wordWrap/>
              <w:overflowPunct/>
              <w:topLinePunct w:val="0"/>
              <w:autoSpaceDE/>
              <w:autoSpaceDN/>
              <w:bidi w:val="0"/>
              <w:snapToGrid/>
              <w:spacing w:before="0" w:beforeAutospacing="0" w:after="0" w:afterAutospacing="0"/>
              <w:ind w:left="0" w:right="0" w:firstLine="0"/>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项目实施方案：</w:t>
            </w:r>
          </w:p>
          <w:p w14:paraId="35072096">
            <w:pPr>
              <w:keepNext w:val="0"/>
              <w:keepLines w:val="0"/>
              <w:pageBreakBefore w:val="0"/>
              <w:widowControl/>
              <w:kinsoku/>
              <w:wordWrap/>
              <w:overflowPunct/>
              <w:topLinePunct w:val="0"/>
              <w:autoSpaceDE/>
              <w:autoSpaceDN/>
              <w:bidi w:val="0"/>
              <w:snapToGrid/>
              <w:spacing w:before="0" w:beforeAutospacing="0" w:after="0" w:afterAutospacing="0"/>
              <w:ind w:left="0" w:leftChars="0" w:right="0" w:rightChars="0" w:firstLine="0"/>
              <w:jc w:val="left"/>
              <w:textAlignment w:val="center"/>
              <w:rPr>
                <w:rFonts w:hint="eastAsia" w:ascii="宋体" w:hAnsi="宋体" w:eastAsia="宋体" w:cs="宋体"/>
                <w:sz w:val="24"/>
              </w:rPr>
            </w:pPr>
            <w:r>
              <w:rPr>
                <w:rFonts w:hint="eastAsia" w:ascii="宋体" w:hAnsi="宋体" w:eastAsia="宋体" w:cs="宋体"/>
                <w:color w:val="auto"/>
                <w:kern w:val="0"/>
                <w:sz w:val="24"/>
                <w:highlight w:val="none"/>
              </w:rPr>
              <w:t>投标人项目组织实施方案的科学性、合理性、规范性和可操作性，包括安装调试、系统集成、试运行、测试、调优、培训等内容，以及组织机构、实施场所、工作程序和步骤、管理和协调方法、关键步骤的思和要点等</w:t>
            </w:r>
            <w:r>
              <w:rPr>
                <w:rFonts w:hint="eastAsia" w:ascii="宋体" w:hAnsi="宋体" w:eastAsia="宋体" w:cs="宋体"/>
                <w:color w:val="auto"/>
                <w:kern w:val="0"/>
                <w:sz w:val="24"/>
                <w:highlight w:val="none"/>
                <w:lang w:eastAsia="zh-CN"/>
              </w:rPr>
              <w:t>进行综合评分，方案好的得</w:t>
            </w:r>
            <w:r>
              <w:rPr>
                <w:rFonts w:hint="eastAsia" w:ascii="宋体" w:hAnsi="宋体" w:eastAsia="宋体" w:cs="宋体"/>
                <w:color w:val="auto"/>
                <w:kern w:val="0"/>
                <w:sz w:val="24"/>
                <w:highlight w:val="none"/>
                <w:lang w:val="en-US" w:eastAsia="zh-CN"/>
              </w:rPr>
              <w:t>5分，较好的得3分，一般的得2分，较差的得1分（5</w:t>
            </w:r>
            <w:r>
              <w:rPr>
                <w:rFonts w:hint="eastAsia" w:ascii="宋体" w:hAnsi="宋体" w:eastAsia="宋体" w:cs="宋体"/>
                <w:color w:val="auto"/>
                <w:kern w:val="0"/>
                <w:sz w:val="24"/>
                <w:highlight w:val="none"/>
              </w:rPr>
              <w:t>分）。</w:t>
            </w:r>
          </w:p>
        </w:tc>
        <w:tc>
          <w:tcPr>
            <w:tcW w:w="857" w:type="dxa"/>
            <w:noWrap w:val="0"/>
            <w:vAlign w:val="center"/>
          </w:tcPr>
          <w:p w14:paraId="4AF16092">
            <w:pPr>
              <w:keepNext w:val="0"/>
              <w:keepLines w:val="0"/>
              <w:pageBreakBefore w:val="0"/>
              <w:widowControl/>
              <w:kinsoku/>
              <w:wordWrap/>
              <w:overflowPunct/>
              <w:topLinePunct w:val="0"/>
              <w:autoSpaceDE/>
              <w:autoSpaceDN/>
              <w:bidi w:val="0"/>
              <w:snapToGrid/>
              <w:spacing w:before="0" w:beforeAutospacing="0" w:after="0" w:afterAutospacing="0"/>
              <w:ind w:left="0" w:leftChars="0" w:right="0" w:rightChars="0" w:firstLine="0"/>
              <w:jc w:val="center"/>
              <w:textAlignment w:val="center"/>
              <w:rPr>
                <w:rFonts w:hint="eastAsia" w:ascii="宋体" w:hAnsi="宋体" w:eastAsia="宋体" w:cs="宋体"/>
                <w:sz w:val="24"/>
              </w:rPr>
            </w:pP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分</w:t>
            </w:r>
          </w:p>
        </w:tc>
        <w:tc>
          <w:tcPr>
            <w:tcW w:w="1100" w:type="dxa"/>
            <w:noWrap w:val="0"/>
            <w:vAlign w:val="center"/>
          </w:tcPr>
          <w:p w14:paraId="0548B37D">
            <w:pPr>
              <w:snapToGrid w:val="0"/>
              <w:spacing w:line="360" w:lineRule="auto"/>
              <w:rPr>
                <w:rFonts w:hint="eastAsia" w:ascii="宋体" w:hAnsi="宋体" w:eastAsia="宋体" w:cs="宋体"/>
                <w:bCs/>
                <w:sz w:val="24"/>
              </w:rPr>
            </w:pPr>
            <w:r>
              <w:rPr>
                <w:rFonts w:hint="eastAsia" w:ascii="宋体" w:hAnsi="宋体" w:eastAsia="宋体" w:cs="宋体"/>
                <w:sz w:val="24"/>
                <w:lang w:val="en-US" w:eastAsia="zh-CN"/>
              </w:rPr>
              <w:t>主</w:t>
            </w:r>
            <w:r>
              <w:rPr>
                <w:rFonts w:hint="eastAsia" w:ascii="宋体" w:hAnsi="宋体" w:eastAsia="宋体" w:cs="宋体"/>
                <w:sz w:val="24"/>
              </w:rPr>
              <w:t>观分</w:t>
            </w:r>
          </w:p>
        </w:tc>
        <w:tc>
          <w:tcPr>
            <w:tcW w:w="2066" w:type="dxa"/>
            <w:noWrap w:val="0"/>
            <w:vAlign w:val="center"/>
          </w:tcPr>
          <w:p w14:paraId="33A0466E">
            <w:pPr>
              <w:snapToGrid w:val="0"/>
              <w:spacing w:line="360" w:lineRule="auto"/>
              <w:rPr>
                <w:rFonts w:hint="eastAsia" w:ascii="宋体" w:hAnsi="宋体" w:eastAsia="宋体" w:cs="宋体"/>
                <w:bCs/>
                <w:sz w:val="24"/>
              </w:rPr>
            </w:pPr>
            <w:r>
              <w:rPr>
                <w:rFonts w:hint="eastAsia" w:ascii="宋体" w:hAnsi="宋体" w:eastAsia="宋体" w:cs="宋体"/>
                <w:color w:val="auto"/>
                <w:kern w:val="0"/>
                <w:sz w:val="24"/>
                <w:highlight w:val="none"/>
              </w:rPr>
              <w:t>项目实施方案</w:t>
            </w:r>
          </w:p>
        </w:tc>
      </w:tr>
      <w:tr w14:paraId="64E17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675" w:type="dxa"/>
            <w:noWrap w:val="0"/>
            <w:vAlign w:val="center"/>
          </w:tcPr>
          <w:p w14:paraId="2AA4D044">
            <w:pPr>
              <w:keepNext w:val="0"/>
              <w:keepLines w:val="0"/>
              <w:pageBreakBefore w:val="0"/>
              <w:numPr>
                <w:ilvl w:val="1"/>
                <w:numId w:val="6"/>
              </w:numPr>
              <w:kinsoku/>
              <w:wordWrap/>
              <w:overflowPunct/>
              <w:topLinePunct w:val="0"/>
              <w:autoSpaceDE/>
              <w:autoSpaceDN/>
              <w:bidi w:val="0"/>
              <w:snapToGrid/>
              <w:spacing w:before="0" w:beforeAutospacing="0" w:after="0" w:afterAutospacing="0" w:line="360" w:lineRule="auto"/>
              <w:ind w:left="0" w:leftChars="0" w:right="0" w:rightChars="0" w:firstLine="0" w:firstLineChars="0"/>
              <w:jc w:val="left"/>
              <w:outlineLvl w:val="0"/>
              <w:rPr>
                <w:rFonts w:hint="eastAsia" w:ascii="宋体" w:hAnsi="宋体" w:eastAsia="宋体" w:cs="宋体"/>
                <w:sz w:val="24"/>
              </w:rPr>
            </w:pPr>
          </w:p>
        </w:tc>
        <w:tc>
          <w:tcPr>
            <w:tcW w:w="5154" w:type="dxa"/>
            <w:noWrap w:val="0"/>
            <w:vAlign w:val="center"/>
          </w:tcPr>
          <w:p w14:paraId="1B780179">
            <w:pPr>
              <w:keepNext w:val="0"/>
              <w:keepLines w:val="0"/>
              <w:pageBreakBefore w:val="0"/>
              <w:widowControl/>
              <w:kinsoku/>
              <w:wordWrap/>
              <w:overflowPunct/>
              <w:topLinePunct w:val="0"/>
              <w:autoSpaceDE/>
              <w:autoSpaceDN/>
              <w:bidi w:val="0"/>
              <w:snapToGrid/>
              <w:spacing w:before="0" w:beforeAutospacing="0" w:after="0" w:afterAutospacing="0"/>
              <w:ind w:left="0" w:leftChars="0" w:right="0" w:rightChars="0" w:firstLine="0"/>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项目接入方案：社会面资源建设分散、类型繁多、协议多样，同时，建设方式也有所不同。根据网域分，有些建设在互联网下，有些建设在社会单位私有局域网络下；针对不同的场景应该有不同的设计方案。</w:t>
            </w:r>
          </w:p>
          <w:p w14:paraId="3D204328">
            <w:pPr>
              <w:keepNext w:val="0"/>
              <w:keepLines w:val="0"/>
              <w:pageBreakBefore w:val="0"/>
              <w:widowControl/>
              <w:kinsoku/>
              <w:wordWrap/>
              <w:overflowPunct/>
              <w:topLinePunct w:val="0"/>
              <w:autoSpaceDE/>
              <w:autoSpaceDN/>
              <w:bidi w:val="0"/>
              <w:snapToGrid/>
              <w:spacing w:before="0" w:beforeAutospacing="0" w:after="0" w:afterAutospacing="0"/>
              <w:ind w:left="0" w:leftChars="0" w:right="0" w:rightChars="0" w:firstLine="0"/>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案完整、可操作性强、符合实际、具有针对性得5分；方案完整性有一定欠缺、可操作性有一定不足、与实际有一定不符、针对性不够得3分；方案不合理得、可操作性一般、与实际不符、针对性差得1分；未提供方案不得分。</w:t>
            </w:r>
          </w:p>
        </w:tc>
        <w:tc>
          <w:tcPr>
            <w:tcW w:w="857" w:type="dxa"/>
            <w:noWrap w:val="0"/>
            <w:vAlign w:val="center"/>
          </w:tcPr>
          <w:p w14:paraId="30200F65">
            <w:pPr>
              <w:keepNext w:val="0"/>
              <w:keepLines w:val="0"/>
              <w:pageBreakBefore w:val="0"/>
              <w:widowControl/>
              <w:kinsoku/>
              <w:wordWrap/>
              <w:overflowPunct/>
              <w:topLinePunct w:val="0"/>
              <w:autoSpaceDE/>
              <w:autoSpaceDN/>
              <w:bidi w:val="0"/>
              <w:snapToGrid/>
              <w:spacing w:before="0" w:beforeAutospacing="0" w:after="0" w:afterAutospacing="0"/>
              <w:ind w:left="0" w:leftChars="0" w:right="0" w:rightChars="0" w:firstLine="0"/>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5分</w:t>
            </w:r>
          </w:p>
        </w:tc>
        <w:tc>
          <w:tcPr>
            <w:tcW w:w="1100" w:type="dxa"/>
            <w:noWrap w:val="0"/>
            <w:vAlign w:val="center"/>
          </w:tcPr>
          <w:p w14:paraId="54D086DC">
            <w:pPr>
              <w:snapToGrid w:val="0"/>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主</w:t>
            </w:r>
            <w:r>
              <w:rPr>
                <w:rFonts w:hint="eastAsia" w:ascii="宋体" w:hAnsi="宋体" w:eastAsia="宋体" w:cs="宋体"/>
                <w:sz w:val="24"/>
              </w:rPr>
              <w:t>观分</w:t>
            </w:r>
          </w:p>
        </w:tc>
        <w:tc>
          <w:tcPr>
            <w:tcW w:w="2066" w:type="dxa"/>
            <w:noWrap w:val="0"/>
            <w:vAlign w:val="center"/>
          </w:tcPr>
          <w:p w14:paraId="40DD4F4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项目接入方案</w:t>
            </w:r>
          </w:p>
        </w:tc>
      </w:tr>
      <w:tr w14:paraId="6E275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078817DE">
            <w:pPr>
              <w:keepNext w:val="0"/>
              <w:keepLines w:val="0"/>
              <w:pageBreakBefore w:val="0"/>
              <w:numPr>
                <w:ilvl w:val="1"/>
                <w:numId w:val="6"/>
              </w:numPr>
              <w:kinsoku/>
              <w:wordWrap/>
              <w:overflowPunct/>
              <w:topLinePunct w:val="0"/>
              <w:autoSpaceDE/>
              <w:autoSpaceDN/>
              <w:bidi w:val="0"/>
              <w:snapToGrid/>
              <w:spacing w:before="0" w:beforeAutospacing="0" w:after="0" w:afterAutospacing="0" w:line="360" w:lineRule="auto"/>
              <w:ind w:left="0" w:leftChars="0" w:right="0" w:rightChars="0" w:firstLine="0" w:firstLineChars="0"/>
              <w:jc w:val="left"/>
              <w:outlineLvl w:val="0"/>
              <w:rPr>
                <w:rFonts w:hint="eastAsia" w:ascii="宋体" w:hAnsi="宋体" w:eastAsia="宋体" w:cs="宋体"/>
                <w:sz w:val="24"/>
              </w:rPr>
            </w:pPr>
          </w:p>
        </w:tc>
        <w:tc>
          <w:tcPr>
            <w:tcW w:w="5154" w:type="dxa"/>
            <w:noWrap w:val="0"/>
            <w:vAlign w:val="center"/>
          </w:tcPr>
          <w:p w14:paraId="05719BCD">
            <w:pPr>
              <w:keepNext w:val="0"/>
              <w:keepLines w:val="0"/>
              <w:pageBreakBefore w:val="0"/>
              <w:widowControl/>
              <w:kinsoku/>
              <w:wordWrap/>
              <w:overflowPunct/>
              <w:topLinePunct w:val="0"/>
              <w:autoSpaceDE/>
              <w:autoSpaceDN/>
              <w:bidi w:val="0"/>
              <w:snapToGrid/>
              <w:spacing w:before="0" w:beforeAutospacing="0" w:after="0" w:afterAutospacing="0"/>
              <w:ind w:left="0" w:right="0" w:firstLine="0"/>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w:t>
            </w:r>
            <w:r>
              <w:rPr>
                <w:rFonts w:hint="eastAsia" w:ascii="宋体" w:hAnsi="宋体" w:eastAsia="宋体" w:cs="宋体"/>
                <w:color w:val="auto"/>
                <w:kern w:val="0"/>
                <w:sz w:val="24"/>
                <w:highlight w:val="none"/>
                <w:lang w:val="en-US" w:eastAsia="zh-CN"/>
              </w:rPr>
              <w:t>应急预案</w:t>
            </w:r>
            <w:r>
              <w:rPr>
                <w:rFonts w:hint="eastAsia" w:ascii="宋体" w:hAnsi="宋体" w:eastAsia="宋体" w:cs="宋体"/>
                <w:color w:val="auto"/>
                <w:kern w:val="0"/>
                <w:sz w:val="24"/>
                <w:highlight w:val="none"/>
              </w:rPr>
              <w:t>：</w:t>
            </w:r>
          </w:p>
          <w:p w14:paraId="6C57F7DF">
            <w:pPr>
              <w:keepNext w:val="0"/>
              <w:keepLines w:val="0"/>
              <w:pageBreakBefore w:val="0"/>
              <w:widowControl/>
              <w:kinsoku/>
              <w:wordWrap/>
              <w:overflowPunct/>
              <w:topLinePunct w:val="0"/>
              <w:autoSpaceDE/>
              <w:autoSpaceDN/>
              <w:bidi w:val="0"/>
              <w:snapToGrid/>
              <w:spacing w:before="0" w:beforeAutospacing="0" w:after="0" w:afterAutospacing="0"/>
              <w:ind w:left="0" w:leftChars="0" w:right="0" w:rightChars="0" w:firstLine="0"/>
              <w:jc w:val="left"/>
              <w:textAlignment w:val="center"/>
              <w:rPr>
                <w:rFonts w:hint="eastAsia" w:ascii="宋体" w:hAnsi="宋体" w:eastAsia="宋体" w:cs="宋体"/>
                <w:sz w:val="24"/>
              </w:rPr>
            </w:pPr>
            <w:r>
              <w:rPr>
                <w:rFonts w:hint="eastAsia" w:ascii="宋体" w:hAnsi="宋体" w:eastAsia="宋体" w:cs="宋体"/>
                <w:color w:val="auto"/>
                <w:kern w:val="0"/>
                <w:sz w:val="24"/>
                <w:highlight w:val="none"/>
              </w:rPr>
              <w:t>投标人项目</w:t>
            </w:r>
            <w:r>
              <w:rPr>
                <w:rFonts w:hint="eastAsia" w:ascii="宋体" w:hAnsi="宋体" w:eastAsia="宋体" w:cs="宋体"/>
                <w:color w:val="auto"/>
                <w:kern w:val="0"/>
                <w:sz w:val="24"/>
                <w:highlight w:val="none"/>
                <w:lang w:val="en-US" w:eastAsia="zh-CN"/>
              </w:rPr>
              <w:t>应急预案</w:t>
            </w:r>
            <w:r>
              <w:rPr>
                <w:rFonts w:hint="eastAsia" w:ascii="宋体" w:hAnsi="宋体" w:eastAsia="宋体" w:cs="宋体"/>
                <w:color w:val="auto"/>
                <w:kern w:val="0"/>
                <w:sz w:val="24"/>
                <w:highlight w:val="none"/>
              </w:rPr>
              <w:t>的科学性、合理性、规范性和可操作性等</w:t>
            </w:r>
            <w:r>
              <w:rPr>
                <w:rFonts w:hint="eastAsia" w:ascii="宋体" w:hAnsi="宋体" w:eastAsia="宋体" w:cs="宋体"/>
                <w:color w:val="auto"/>
                <w:kern w:val="0"/>
                <w:sz w:val="24"/>
                <w:highlight w:val="none"/>
                <w:lang w:val="en-US" w:eastAsia="zh-CN"/>
              </w:rPr>
              <w:t>及应急能力的</w:t>
            </w:r>
            <w:r>
              <w:rPr>
                <w:rFonts w:hint="eastAsia" w:ascii="宋体" w:hAnsi="宋体" w:eastAsia="宋体" w:cs="宋体"/>
                <w:color w:val="auto"/>
                <w:kern w:val="0"/>
                <w:sz w:val="24"/>
                <w:highlight w:val="none"/>
                <w:lang w:eastAsia="zh-CN"/>
              </w:rPr>
              <w:t>进行综合评分，方案好的得</w:t>
            </w:r>
            <w:r>
              <w:rPr>
                <w:rFonts w:hint="eastAsia" w:ascii="宋体" w:hAnsi="宋体" w:eastAsia="宋体" w:cs="宋体"/>
                <w:color w:val="auto"/>
                <w:kern w:val="0"/>
                <w:sz w:val="24"/>
                <w:highlight w:val="none"/>
                <w:lang w:val="en-US" w:eastAsia="zh-CN"/>
              </w:rPr>
              <w:t>6分，较好的得4分，一般的得2分，较差的得1分</w:t>
            </w:r>
            <w:r>
              <w:rPr>
                <w:rFonts w:hint="eastAsia" w:ascii="宋体" w:hAnsi="宋体" w:eastAsia="宋体" w:cs="宋体"/>
                <w:color w:val="auto"/>
                <w:kern w:val="0"/>
                <w:sz w:val="24"/>
                <w:highlight w:val="none"/>
              </w:rPr>
              <w:t>。</w:t>
            </w:r>
          </w:p>
        </w:tc>
        <w:tc>
          <w:tcPr>
            <w:tcW w:w="857" w:type="dxa"/>
            <w:noWrap w:val="0"/>
            <w:vAlign w:val="center"/>
          </w:tcPr>
          <w:p w14:paraId="1EC303C0">
            <w:pPr>
              <w:keepNext w:val="0"/>
              <w:keepLines w:val="0"/>
              <w:pageBreakBefore w:val="0"/>
              <w:widowControl/>
              <w:kinsoku/>
              <w:wordWrap/>
              <w:overflowPunct/>
              <w:topLinePunct w:val="0"/>
              <w:autoSpaceDE/>
              <w:autoSpaceDN/>
              <w:bidi w:val="0"/>
              <w:snapToGrid/>
              <w:spacing w:before="0" w:beforeAutospacing="0" w:after="0" w:afterAutospacing="0"/>
              <w:ind w:left="0" w:leftChars="0" w:right="0" w:rightChars="0" w:firstLine="0"/>
              <w:jc w:val="center"/>
              <w:textAlignment w:val="center"/>
              <w:rPr>
                <w:rFonts w:hint="eastAsia" w:ascii="宋体" w:hAnsi="宋体" w:eastAsia="宋体" w:cs="宋体"/>
                <w:sz w:val="24"/>
              </w:rPr>
            </w:pPr>
            <w:r>
              <w:rPr>
                <w:rFonts w:hint="eastAsia" w:ascii="宋体" w:hAnsi="宋体" w:eastAsia="宋体" w:cs="宋体"/>
                <w:color w:val="auto"/>
                <w:kern w:val="0"/>
                <w:sz w:val="24"/>
                <w:highlight w:val="none"/>
                <w:lang w:val="en-US" w:eastAsia="zh-CN"/>
              </w:rPr>
              <w:t>6分</w:t>
            </w:r>
          </w:p>
        </w:tc>
        <w:tc>
          <w:tcPr>
            <w:tcW w:w="1100" w:type="dxa"/>
            <w:noWrap w:val="0"/>
            <w:vAlign w:val="center"/>
          </w:tcPr>
          <w:p w14:paraId="5DD93921">
            <w:pPr>
              <w:snapToGrid w:val="0"/>
              <w:spacing w:line="360" w:lineRule="auto"/>
              <w:rPr>
                <w:rFonts w:hint="eastAsia" w:ascii="宋体" w:hAnsi="宋体" w:eastAsia="宋体" w:cs="宋体"/>
                <w:bCs/>
                <w:sz w:val="24"/>
              </w:rPr>
            </w:pPr>
            <w:r>
              <w:rPr>
                <w:rFonts w:hint="eastAsia" w:ascii="宋体" w:hAnsi="宋体" w:eastAsia="宋体" w:cs="宋体"/>
                <w:sz w:val="24"/>
                <w:lang w:val="en-US" w:eastAsia="zh-CN"/>
              </w:rPr>
              <w:t>主</w:t>
            </w:r>
            <w:r>
              <w:rPr>
                <w:rFonts w:hint="eastAsia" w:ascii="宋体" w:hAnsi="宋体" w:eastAsia="宋体" w:cs="宋体"/>
                <w:sz w:val="24"/>
              </w:rPr>
              <w:t>观分</w:t>
            </w:r>
          </w:p>
        </w:tc>
        <w:tc>
          <w:tcPr>
            <w:tcW w:w="2066" w:type="dxa"/>
            <w:noWrap w:val="0"/>
            <w:vAlign w:val="center"/>
          </w:tcPr>
          <w:p w14:paraId="3EE1564E">
            <w:pPr>
              <w:snapToGrid w:val="0"/>
              <w:spacing w:line="360" w:lineRule="auto"/>
              <w:rPr>
                <w:rFonts w:hint="eastAsia" w:ascii="宋体" w:hAnsi="宋体" w:eastAsia="宋体" w:cs="宋体"/>
                <w:bCs/>
                <w:sz w:val="24"/>
              </w:rPr>
            </w:pPr>
            <w:r>
              <w:rPr>
                <w:rFonts w:hint="eastAsia" w:ascii="宋体" w:hAnsi="宋体" w:eastAsia="宋体" w:cs="宋体"/>
                <w:color w:val="auto"/>
                <w:kern w:val="0"/>
                <w:sz w:val="24"/>
                <w:highlight w:val="none"/>
              </w:rPr>
              <w:t>项目</w:t>
            </w:r>
            <w:r>
              <w:rPr>
                <w:rFonts w:hint="eastAsia" w:ascii="宋体" w:hAnsi="宋体" w:eastAsia="宋体" w:cs="宋体"/>
                <w:color w:val="auto"/>
                <w:kern w:val="0"/>
                <w:sz w:val="24"/>
                <w:highlight w:val="none"/>
                <w:lang w:val="en-US" w:eastAsia="zh-CN"/>
              </w:rPr>
              <w:t>应急预案</w:t>
            </w:r>
          </w:p>
        </w:tc>
      </w:tr>
      <w:tr w14:paraId="43767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0F509B7B">
            <w:pPr>
              <w:keepNext w:val="0"/>
              <w:keepLines w:val="0"/>
              <w:pageBreakBefore w:val="0"/>
              <w:numPr>
                <w:ilvl w:val="1"/>
                <w:numId w:val="6"/>
              </w:numPr>
              <w:kinsoku/>
              <w:wordWrap/>
              <w:overflowPunct/>
              <w:topLinePunct w:val="0"/>
              <w:autoSpaceDE/>
              <w:autoSpaceDN/>
              <w:bidi w:val="0"/>
              <w:snapToGrid/>
              <w:spacing w:before="0" w:beforeAutospacing="0" w:after="0" w:afterAutospacing="0" w:line="360" w:lineRule="auto"/>
              <w:ind w:left="0" w:leftChars="0" w:right="0" w:rightChars="0" w:firstLine="0" w:firstLineChars="0"/>
              <w:jc w:val="left"/>
              <w:outlineLvl w:val="0"/>
              <w:rPr>
                <w:rFonts w:hint="eastAsia" w:ascii="宋体" w:hAnsi="宋体" w:eastAsia="宋体" w:cs="宋体"/>
                <w:sz w:val="24"/>
              </w:rPr>
            </w:pPr>
          </w:p>
        </w:tc>
        <w:tc>
          <w:tcPr>
            <w:tcW w:w="5154" w:type="dxa"/>
            <w:noWrap w:val="0"/>
            <w:vAlign w:val="center"/>
          </w:tcPr>
          <w:p w14:paraId="5EB70542">
            <w:pPr>
              <w:keepNext w:val="0"/>
              <w:keepLines w:val="0"/>
              <w:pageBreakBefore w:val="0"/>
              <w:widowControl/>
              <w:kinsoku/>
              <w:wordWrap/>
              <w:overflowPunct/>
              <w:topLinePunct w:val="0"/>
              <w:autoSpaceDE/>
              <w:autoSpaceDN/>
              <w:bidi w:val="0"/>
              <w:snapToGrid/>
              <w:spacing w:before="0" w:beforeAutospacing="0" w:after="0" w:afterAutospacing="0"/>
              <w:ind w:left="0" w:right="0" w:firstLine="0"/>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维护服务</w:t>
            </w:r>
            <w:r>
              <w:rPr>
                <w:rFonts w:hint="eastAsia" w:ascii="宋体" w:hAnsi="宋体" w:eastAsia="宋体" w:cs="宋体"/>
                <w:color w:val="auto"/>
                <w:kern w:val="0"/>
                <w:sz w:val="24"/>
                <w:highlight w:val="none"/>
                <w:lang w:val="en-US" w:eastAsia="zh-CN"/>
              </w:rPr>
              <w:t>方案</w:t>
            </w:r>
            <w:r>
              <w:rPr>
                <w:rFonts w:hint="eastAsia" w:ascii="宋体" w:hAnsi="宋体" w:eastAsia="宋体" w:cs="宋体"/>
                <w:color w:val="auto"/>
                <w:kern w:val="0"/>
                <w:sz w:val="24"/>
                <w:highlight w:val="none"/>
              </w:rPr>
              <w:t>：</w:t>
            </w:r>
          </w:p>
          <w:p w14:paraId="1188378B">
            <w:pPr>
              <w:keepNext w:val="0"/>
              <w:keepLines w:val="0"/>
              <w:pageBreakBefore w:val="0"/>
              <w:widowControl/>
              <w:kinsoku/>
              <w:wordWrap/>
              <w:overflowPunct/>
              <w:topLinePunct w:val="0"/>
              <w:autoSpaceDE/>
              <w:autoSpaceDN/>
              <w:bidi w:val="0"/>
              <w:snapToGrid/>
              <w:spacing w:before="0" w:beforeAutospacing="0" w:after="0" w:afterAutospacing="0"/>
              <w:ind w:left="0" w:leftChars="0" w:right="0" w:rightChars="0" w:firstLine="0"/>
              <w:jc w:val="left"/>
              <w:textAlignment w:val="center"/>
              <w:rPr>
                <w:rFonts w:hint="eastAsia" w:ascii="宋体" w:hAnsi="宋体" w:eastAsia="宋体" w:cs="宋体"/>
                <w:b/>
                <w:sz w:val="24"/>
              </w:rPr>
            </w:pPr>
            <w:r>
              <w:rPr>
                <w:rFonts w:hint="eastAsia" w:ascii="宋体" w:hAnsi="宋体" w:eastAsia="宋体" w:cs="宋体"/>
                <w:color w:val="auto"/>
                <w:kern w:val="0"/>
                <w:sz w:val="24"/>
                <w:highlight w:val="none"/>
              </w:rPr>
              <w:t>投标人提供维护方案</w:t>
            </w:r>
            <w:r>
              <w:rPr>
                <w:rFonts w:hint="eastAsia" w:ascii="宋体" w:hAnsi="宋体" w:eastAsia="宋体" w:cs="宋体"/>
                <w:color w:val="auto"/>
                <w:kern w:val="0"/>
                <w:sz w:val="24"/>
                <w:highlight w:val="none"/>
                <w:lang w:eastAsia="zh-CN"/>
              </w:rPr>
              <w:t>等进行综合评分，方案科学合理可行性高的得</w:t>
            </w:r>
            <w:r>
              <w:rPr>
                <w:rFonts w:hint="eastAsia" w:ascii="宋体" w:hAnsi="宋体" w:eastAsia="宋体" w:cs="宋体"/>
                <w:color w:val="auto"/>
                <w:kern w:val="0"/>
                <w:sz w:val="24"/>
                <w:highlight w:val="none"/>
                <w:lang w:val="en-US" w:eastAsia="zh-CN"/>
              </w:rPr>
              <w:t>9分，较好的得5分，一般的得3分，较差的得1分</w:t>
            </w:r>
            <w:r>
              <w:rPr>
                <w:rFonts w:hint="eastAsia" w:ascii="宋体" w:hAnsi="宋体" w:eastAsia="宋体" w:cs="宋体"/>
                <w:color w:val="auto"/>
                <w:kern w:val="0"/>
                <w:sz w:val="24"/>
                <w:highlight w:val="none"/>
              </w:rPr>
              <w:t>。</w:t>
            </w:r>
          </w:p>
        </w:tc>
        <w:tc>
          <w:tcPr>
            <w:tcW w:w="857" w:type="dxa"/>
            <w:noWrap w:val="0"/>
            <w:vAlign w:val="center"/>
          </w:tcPr>
          <w:p w14:paraId="41E20CD4">
            <w:pPr>
              <w:keepNext w:val="0"/>
              <w:keepLines w:val="0"/>
              <w:pageBreakBefore w:val="0"/>
              <w:widowControl/>
              <w:kinsoku/>
              <w:wordWrap/>
              <w:overflowPunct/>
              <w:topLinePunct w:val="0"/>
              <w:autoSpaceDE/>
              <w:autoSpaceDN/>
              <w:bidi w:val="0"/>
              <w:snapToGrid/>
              <w:spacing w:before="0" w:beforeAutospacing="0" w:after="0" w:afterAutospacing="0"/>
              <w:ind w:left="0" w:leftChars="0" w:right="0" w:rightChars="0" w:firstLine="0"/>
              <w:jc w:val="center"/>
              <w:textAlignment w:val="center"/>
              <w:rPr>
                <w:rFonts w:hint="eastAsia" w:ascii="宋体" w:hAnsi="宋体" w:eastAsia="宋体" w:cs="宋体"/>
                <w:sz w:val="24"/>
              </w:rPr>
            </w:pP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分</w:t>
            </w:r>
          </w:p>
        </w:tc>
        <w:tc>
          <w:tcPr>
            <w:tcW w:w="1100" w:type="dxa"/>
            <w:noWrap w:val="0"/>
            <w:vAlign w:val="center"/>
          </w:tcPr>
          <w:p w14:paraId="573C5C92">
            <w:pPr>
              <w:snapToGrid w:val="0"/>
              <w:spacing w:line="360" w:lineRule="auto"/>
              <w:rPr>
                <w:rFonts w:hint="eastAsia" w:ascii="宋体" w:hAnsi="宋体" w:eastAsia="宋体" w:cs="宋体"/>
                <w:sz w:val="24"/>
              </w:rPr>
            </w:pPr>
            <w:r>
              <w:rPr>
                <w:rFonts w:hint="eastAsia" w:ascii="宋体" w:hAnsi="宋体" w:eastAsia="宋体" w:cs="宋体"/>
                <w:sz w:val="24"/>
                <w:lang w:val="en-US" w:eastAsia="zh-CN"/>
              </w:rPr>
              <w:t>主</w:t>
            </w:r>
            <w:r>
              <w:rPr>
                <w:rFonts w:hint="eastAsia" w:ascii="宋体" w:hAnsi="宋体" w:eastAsia="宋体" w:cs="宋体"/>
                <w:sz w:val="24"/>
              </w:rPr>
              <w:t>观分</w:t>
            </w:r>
          </w:p>
        </w:tc>
        <w:tc>
          <w:tcPr>
            <w:tcW w:w="2066" w:type="dxa"/>
            <w:noWrap w:val="0"/>
            <w:vAlign w:val="center"/>
          </w:tcPr>
          <w:p w14:paraId="5CBB059F">
            <w:pPr>
              <w:snapToGrid w:val="0"/>
              <w:spacing w:line="360" w:lineRule="auto"/>
              <w:rPr>
                <w:rFonts w:hint="eastAsia" w:ascii="宋体" w:hAnsi="宋体" w:eastAsia="宋体" w:cs="宋体"/>
                <w:sz w:val="24"/>
              </w:rPr>
            </w:pPr>
            <w:r>
              <w:rPr>
                <w:rFonts w:hint="eastAsia" w:ascii="宋体" w:hAnsi="宋体" w:eastAsia="宋体" w:cs="宋体"/>
                <w:color w:val="auto"/>
                <w:kern w:val="0"/>
                <w:sz w:val="24"/>
                <w:highlight w:val="none"/>
              </w:rPr>
              <w:t>维护服务</w:t>
            </w:r>
            <w:r>
              <w:rPr>
                <w:rFonts w:hint="eastAsia" w:ascii="宋体" w:hAnsi="宋体" w:eastAsia="宋体" w:cs="宋体"/>
                <w:color w:val="auto"/>
                <w:kern w:val="0"/>
                <w:sz w:val="24"/>
                <w:highlight w:val="none"/>
                <w:lang w:val="en-US" w:eastAsia="zh-CN"/>
              </w:rPr>
              <w:t>方案</w:t>
            </w:r>
          </w:p>
        </w:tc>
      </w:tr>
      <w:tr w14:paraId="61C8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2A94EFEF">
            <w:pPr>
              <w:keepNext w:val="0"/>
              <w:keepLines w:val="0"/>
              <w:pageBreakBefore w:val="0"/>
              <w:numPr>
                <w:ilvl w:val="1"/>
                <w:numId w:val="6"/>
              </w:numPr>
              <w:kinsoku/>
              <w:wordWrap/>
              <w:overflowPunct/>
              <w:topLinePunct w:val="0"/>
              <w:autoSpaceDE/>
              <w:autoSpaceDN/>
              <w:bidi w:val="0"/>
              <w:snapToGrid/>
              <w:spacing w:before="0" w:beforeAutospacing="0" w:after="0" w:afterAutospacing="0" w:line="360" w:lineRule="auto"/>
              <w:ind w:left="0" w:leftChars="0" w:right="0" w:rightChars="0" w:firstLine="0" w:firstLineChars="0"/>
              <w:jc w:val="left"/>
              <w:outlineLvl w:val="0"/>
              <w:rPr>
                <w:rFonts w:hint="eastAsia" w:ascii="宋体" w:hAnsi="宋体" w:eastAsia="宋体" w:cs="宋体"/>
                <w:sz w:val="24"/>
              </w:rPr>
            </w:pPr>
          </w:p>
        </w:tc>
        <w:tc>
          <w:tcPr>
            <w:tcW w:w="5154" w:type="dxa"/>
            <w:noWrap w:val="0"/>
            <w:vAlign w:val="center"/>
          </w:tcPr>
          <w:p w14:paraId="5D89E3BA">
            <w:pPr>
              <w:keepNext w:val="0"/>
              <w:keepLines w:val="0"/>
              <w:pageBreakBefore w:val="0"/>
              <w:widowControl/>
              <w:kinsoku/>
              <w:wordWrap/>
              <w:overflowPunct/>
              <w:topLinePunct w:val="0"/>
              <w:autoSpaceDE/>
              <w:autoSpaceDN/>
              <w:bidi w:val="0"/>
              <w:snapToGrid/>
              <w:spacing w:before="0" w:beforeAutospacing="0" w:after="0" w:afterAutospacing="0"/>
              <w:ind w:left="0" w:right="0" w:firstLine="0"/>
              <w:jc w:val="left"/>
              <w:textAlignment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项目组成员</w:t>
            </w:r>
            <w:r>
              <w:rPr>
                <w:rFonts w:hint="eastAsia" w:ascii="宋体" w:hAnsi="宋体" w:eastAsia="宋体" w:cs="宋体"/>
                <w:color w:val="auto"/>
                <w:kern w:val="0"/>
                <w:sz w:val="24"/>
                <w:highlight w:val="none"/>
              </w:rPr>
              <w:t>资质</w:t>
            </w:r>
            <w:r>
              <w:rPr>
                <w:rFonts w:hint="eastAsia" w:ascii="宋体" w:hAnsi="宋体" w:eastAsia="宋体" w:cs="宋体"/>
                <w:color w:val="auto"/>
                <w:kern w:val="0"/>
                <w:sz w:val="24"/>
                <w:highlight w:val="none"/>
                <w:lang w:eastAsia="zh-CN"/>
              </w:rPr>
              <w:t>：</w:t>
            </w:r>
          </w:p>
          <w:p w14:paraId="4E8EC9F3">
            <w:pPr>
              <w:keepNext w:val="0"/>
              <w:keepLines w:val="0"/>
              <w:pageBreakBefore w:val="0"/>
              <w:widowControl/>
              <w:kinsoku/>
              <w:wordWrap/>
              <w:overflowPunct/>
              <w:topLinePunct w:val="0"/>
              <w:autoSpaceDE/>
              <w:autoSpaceDN/>
              <w:bidi w:val="0"/>
              <w:snapToGrid/>
              <w:spacing w:before="0" w:beforeAutospacing="0" w:after="0" w:afterAutospacing="0"/>
              <w:ind w:left="0" w:leftChars="0" w:right="0" w:rightChars="0" w:firstLine="0"/>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①项目组人员</w:t>
            </w:r>
            <w:r>
              <w:rPr>
                <w:rFonts w:hint="eastAsia" w:ascii="宋体" w:hAnsi="宋体" w:eastAsia="宋体" w:cs="宋体"/>
                <w:color w:val="auto"/>
                <w:kern w:val="0"/>
                <w:sz w:val="24"/>
                <w:highlight w:val="none"/>
              </w:rPr>
              <w:t>中具有</w:t>
            </w:r>
            <w:r>
              <w:rPr>
                <w:rFonts w:hint="eastAsia" w:ascii="宋体" w:hAnsi="宋体" w:eastAsia="宋体" w:cs="宋体"/>
                <w:color w:val="auto"/>
                <w:kern w:val="0"/>
                <w:sz w:val="24"/>
                <w:highlight w:val="none"/>
                <w:lang w:val="en-US" w:eastAsia="zh-CN"/>
              </w:rPr>
              <w:t>一</w:t>
            </w:r>
            <w:r>
              <w:rPr>
                <w:rFonts w:hint="eastAsia" w:ascii="宋体" w:hAnsi="宋体" w:eastAsia="宋体" w:cs="宋体"/>
                <w:color w:val="auto"/>
                <w:kern w:val="0"/>
                <w:sz w:val="24"/>
                <w:highlight w:val="none"/>
              </w:rPr>
              <w:t>级建造师证的每个加</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分，最多加</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分。</w:t>
            </w:r>
          </w:p>
          <w:p w14:paraId="1F276698">
            <w:pPr>
              <w:keepNext w:val="0"/>
              <w:keepLines w:val="0"/>
              <w:pageBreakBefore w:val="0"/>
              <w:widowControl/>
              <w:kinsoku/>
              <w:wordWrap/>
              <w:overflowPunct/>
              <w:topLinePunct w:val="0"/>
              <w:autoSpaceDE/>
              <w:autoSpaceDN/>
              <w:bidi w:val="0"/>
              <w:snapToGrid/>
              <w:spacing w:before="0" w:beforeAutospacing="0" w:after="0" w:afterAutospacing="0"/>
              <w:ind w:left="0" w:leftChars="0" w:right="0" w:rightChars="0" w:firstLine="0"/>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②项目组人员具有工业和信息化部颁发的CESI认证的运维工程师的每提供1名得1分，最多得2分。</w:t>
            </w:r>
          </w:p>
          <w:p w14:paraId="3303FE0A">
            <w:pPr>
              <w:keepNext w:val="0"/>
              <w:keepLines w:val="0"/>
              <w:pageBreakBefore w:val="0"/>
              <w:widowControl/>
              <w:kinsoku/>
              <w:wordWrap/>
              <w:overflowPunct/>
              <w:topLinePunct w:val="0"/>
              <w:autoSpaceDE/>
              <w:autoSpaceDN/>
              <w:bidi w:val="0"/>
              <w:snapToGrid/>
              <w:spacing w:before="0" w:beforeAutospacing="0" w:after="0" w:afterAutospacing="0"/>
              <w:ind w:left="0" w:leftChars="0" w:right="0" w:rightChars="0" w:firstLine="0"/>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③除项目负责人以外项目组人员具有中级工程师的每提供1名得</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分，最多得</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分。</w:t>
            </w:r>
          </w:p>
          <w:p w14:paraId="405A5707">
            <w:pPr>
              <w:keepNext w:val="0"/>
              <w:keepLines w:val="0"/>
              <w:pageBreakBefore w:val="0"/>
              <w:widowControl/>
              <w:kinsoku/>
              <w:wordWrap/>
              <w:overflowPunct/>
              <w:topLinePunct w:val="0"/>
              <w:autoSpaceDE/>
              <w:autoSpaceDN/>
              <w:bidi w:val="0"/>
              <w:snapToGrid/>
              <w:spacing w:before="0" w:beforeAutospacing="0" w:after="0" w:afterAutospacing="0"/>
              <w:ind w:left="0" w:leftChars="0" w:right="0" w:rightChars="0" w:firstLine="0"/>
              <w:jc w:val="left"/>
              <w:textAlignment w:val="center"/>
              <w:rPr>
                <w:rFonts w:hint="eastAsia" w:ascii="宋体" w:hAnsi="宋体" w:eastAsia="宋体" w:cs="宋体"/>
                <w:sz w:val="24"/>
              </w:rPr>
            </w:pPr>
            <w:r>
              <w:rPr>
                <w:rFonts w:hint="eastAsia" w:ascii="宋体" w:hAnsi="宋体" w:eastAsia="宋体" w:cs="宋体"/>
                <w:color w:val="auto"/>
                <w:kern w:val="0"/>
                <w:sz w:val="24"/>
                <w:highlight w:val="none"/>
              </w:rPr>
              <w:t>要求提供</w:t>
            </w:r>
            <w:r>
              <w:rPr>
                <w:rFonts w:hint="eastAsia" w:ascii="宋体" w:hAnsi="宋体" w:eastAsia="宋体" w:cs="宋体"/>
                <w:color w:val="auto"/>
                <w:kern w:val="0"/>
                <w:sz w:val="24"/>
                <w:highlight w:val="none"/>
                <w:lang w:val="en-US" w:eastAsia="zh-CN"/>
              </w:rPr>
              <w:t>项目组</w:t>
            </w:r>
            <w:r>
              <w:rPr>
                <w:rFonts w:hint="eastAsia" w:ascii="宋体" w:hAnsi="宋体" w:eastAsia="宋体" w:cs="宋体"/>
                <w:color w:val="auto"/>
                <w:kern w:val="0"/>
                <w:sz w:val="24"/>
                <w:highlight w:val="none"/>
              </w:rPr>
              <w:t>人员近3个月的社保证明和上述人员证书复印件或扫描件，否则不得分）。</w:t>
            </w:r>
          </w:p>
        </w:tc>
        <w:tc>
          <w:tcPr>
            <w:tcW w:w="857" w:type="dxa"/>
            <w:noWrap w:val="0"/>
            <w:vAlign w:val="center"/>
          </w:tcPr>
          <w:p w14:paraId="5DE97B29">
            <w:pPr>
              <w:keepNext w:val="0"/>
              <w:keepLines w:val="0"/>
              <w:pageBreakBefore w:val="0"/>
              <w:widowControl/>
              <w:kinsoku/>
              <w:wordWrap/>
              <w:overflowPunct/>
              <w:topLinePunct w:val="0"/>
              <w:autoSpaceDE/>
              <w:autoSpaceDN/>
              <w:bidi w:val="0"/>
              <w:snapToGrid/>
              <w:spacing w:before="0" w:beforeAutospacing="0" w:after="0" w:afterAutospacing="0"/>
              <w:ind w:left="0" w:leftChars="0" w:right="0" w:rightChars="0" w:firstLine="0"/>
              <w:jc w:val="center"/>
              <w:textAlignment w:val="center"/>
              <w:rPr>
                <w:rFonts w:hint="eastAsia" w:ascii="宋体" w:hAnsi="宋体" w:eastAsia="宋体" w:cs="宋体"/>
                <w:sz w:val="24"/>
              </w:rPr>
            </w:pPr>
            <w:r>
              <w:rPr>
                <w:rFonts w:hint="eastAsia" w:ascii="宋体" w:hAnsi="宋体" w:eastAsia="宋体" w:cs="宋体"/>
                <w:color w:val="auto"/>
                <w:kern w:val="0"/>
                <w:sz w:val="24"/>
                <w:highlight w:val="none"/>
                <w:lang w:val="en-US" w:eastAsia="zh-CN"/>
              </w:rPr>
              <w:t>12分</w:t>
            </w:r>
          </w:p>
        </w:tc>
        <w:tc>
          <w:tcPr>
            <w:tcW w:w="1100" w:type="dxa"/>
            <w:noWrap w:val="0"/>
            <w:vAlign w:val="center"/>
          </w:tcPr>
          <w:p w14:paraId="4CD473B7">
            <w:pPr>
              <w:snapToGrid w:val="0"/>
              <w:spacing w:line="360" w:lineRule="auto"/>
              <w:rPr>
                <w:rFonts w:hint="eastAsia" w:ascii="宋体" w:hAnsi="宋体" w:eastAsia="宋体" w:cs="宋体"/>
                <w:sz w:val="24"/>
              </w:rPr>
            </w:pPr>
            <w:r>
              <w:rPr>
                <w:rFonts w:hint="eastAsia" w:ascii="宋体" w:hAnsi="宋体" w:eastAsia="宋体" w:cs="宋体"/>
                <w:sz w:val="24"/>
              </w:rPr>
              <w:t>客观分</w:t>
            </w:r>
          </w:p>
        </w:tc>
        <w:tc>
          <w:tcPr>
            <w:tcW w:w="2066" w:type="dxa"/>
            <w:noWrap w:val="0"/>
            <w:vAlign w:val="center"/>
          </w:tcPr>
          <w:p w14:paraId="4A898A35">
            <w:pPr>
              <w:snapToGrid w:val="0"/>
              <w:spacing w:line="360" w:lineRule="auto"/>
              <w:rPr>
                <w:rFonts w:hint="eastAsia" w:ascii="宋体" w:hAnsi="宋体" w:eastAsia="宋体" w:cs="宋体"/>
                <w:bCs/>
                <w:sz w:val="24"/>
                <w:lang w:val="en-US" w:eastAsia="zh-CN"/>
              </w:rPr>
            </w:pPr>
            <w:r>
              <w:rPr>
                <w:rFonts w:hint="eastAsia" w:ascii="宋体" w:hAnsi="宋体" w:eastAsia="宋体" w:cs="宋体"/>
                <w:bCs/>
                <w:sz w:val="24"/>
                <w:lang w:val="en-US" w:eastAsia="zh-CN"/>
              </w:rPr>
              <w:t>项目组成员情况</w:t>
            </w:r>
          </w:p>
        </w:tc>
      </w:tr>
      <w:tr w14:paraId="1D3D6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7806BF57">
            <w:pPr>
              <w:keepNext w:val="0"/>
              <w:keepLines w:val="0"/>
              <w:pageBreakBefore w:val="0"/>
              <w:numPr>
                <w:ilvl w:val="1"/>
                <w:numId w:val="6"/>
              </w:numPr>
              <w:kinsoku/>
              <w:wordWrap/>
              <w:overflowPunct/>
              <w:topLinePunct w:val="0"/>
              <w:autoSpaceDE/>
              <w:autoSpaceDN/>
              <w:bidi w:val="0"/>
              <w:snapToGrid/>
              <w:spacing w:before="0" w:beforeAutospacing="0" w:after="0" w:afterAutospacing="0" w:line="360" w:lineRule="auto"/>
              <w:ind w:left="0" w:leftChars="0" w:right="0" w:rightChars="0" w:firstLine="0" w:firstLineChars="0"/>
              <w:jc w:val="left"/>
              <w:outlineLvl w:val="0"/>
              <w:rPr>
                <w:rFonts w:hint="eastAsia" w:ascii="宋体" w:hAnsi="宋体" w:eastAsia="宋体" w:cs="宋体"/>
                <w:sz w:val="24"/>
              </w:rPr>
            </w:pPr>
          </w:p>
        </w:tc>
        <w:tc>
          <w:tcPr>
            <w:tcW w:w="5154" w:type="dxa"/>
            <w:noWrap w:val="0"/>
            <w:vAlign w:val="center"/>
          </w:tcPr>
          <w:p w14:paraId="22C917EF">
            <w:pPr>
              <w:keepNext w:val="0"/>
              <w:keepLines w:val="0"/>
              <w:pageBreakBefore w:val="0"/>
              <w:widowControl/>
              <w:kinsoku/>
              <w:wordWrap/>
              <w:overflowPunct/>
              <w:topLinePunct w:val="0"/>
              <w:autoSpaceDE/>
              <w:autoSpaceDN/>
              <w:bidi w:val="0"/>
              <w:snapToGrid/>
              <w:spacing w:before="0" w:beforeAutospacing="0" w:after="0" w:afterAutospacing="0"/>
              <w:ind w:left="0" w:right="0" w:firstLine="0"/>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项目负责人资质：</w:t>
            </w:r>
          </w:p>
          <w:p w14:paraId="13652514">
            <w:pPr>
              <w:keepNext w:val="0"/>
              <w:keepLines w:val="0"/>
              <w:pageBreakBefore w:val="0"/>
              <w:widowControl/>
              <w:kinsoku/>
              <w:wordWrap/>
              <w:overflowPunct/>
              <w:topLinePunct w:val="0"/>
              <w:autoSpaceDE/>
              <w:autoSpaceDN/>
              <w:bidi w:val="0"/>
              <w:snapToGrid/>
              <w:spacing w:before="0" w:beforeAutospacing="0" w:after="0" w:afterAutospacing="0"/>
              <w:ind w:left="0" w:leftChars="0" w:right="0" w:rightChars="0" w:firstLine="0"/>
              <w:jc w:val="left"/>
              <w:textAlignment w:val="center"/>
              <w:rPr>
                <w:rFonts w:hint="eastAsia" w:ascii="宋体" w:hAnsi="宋体" w:eastAsia="宋体" w:cs="宋体"/>
                <w:sz w:val="24"/>
              </w:rPr>
            </w:pPr>
            <w:r>
              <w:rPr>
                <w:rFonts w:hint="eastAsia" w:ascii="宋体" w:hAnsi="宋体" w:eastAsia="宋体" w:cs="宋体"/>
                <w:color w:val="auto"/>
                <w:kern w:val="0"/>
                <w:sz w:val="24"/>
                <w:highlight w:val="none"/>
              </w:rPr>
              <w:t>投标人针对本项目负责人具备高级工程师（安全技术防范专业）职称证书得</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分，具备中级工程师（安全技术防范专业）职称证书加</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分。（要求提人员社保证明和上述人员证书复印件或扫描件，否则不得分）。</w:t>
            </w:r>
          </w:p>
        </w:tc>
        <w:tc>
          <w:tcPr>
            <w:tcW w:w="857" w:type="dxa"/>
            <w:noWrap w:val="0"/>
            <w:vAlign w:val="center"/>
          </w:tcPr>
          <w:p w14:paraId="22AF633B">
            <w:pPr>
              <w:keepNext w:val="0"/>
              <w:keepLines w:val="0"/>
              <w:pageBreakBefore w:val="0"/>
              <w:widowControl/>
              <w:kinsoku/>
              <w:wordWrap/>
              <w:overflowPunct/>
              <w:topLinePunct w:val="0"/>
              <w:autoSpaceDE/>
              <w:autoSpaceDN/>
              <w:bidi w:val="0"/>
              <w:snapToGrid/>
              <w:spacing w:before="0" w:beforeAutospacing="0" w:after="0" w:afterAutospacing="0"/>
              <w:ind w:left="0" w:leftChars="0" w:right="0" w:rightChars="0" w:firstLine="0"/>
              <w:jc w:val="center"/>
              <w:textAlignment w:val="center"/>
              <w:rPr>
                <w:rFonts w:hint="eastAsia" w:ascii="宋体" w:hAnsi="宋体" w:eastAsia="宋体" w:cs="宋体"/>
                <w:sz w:val="24"/>
              </w:rPr>
            </w:pP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分</w:t>
            </w:r>
          </w:p>
        </w:tc>
        <w:tc>
          <w:tcPr>
            <w:tcW w:w="1100" w:type="dxa"/>
            <w:noWrap w:val="0"/>
            <w:vAlign w:val="center"/>
          </w:tcPr>
          <w:p w14:paraId="2497B052">
            <w:pPr>
              <w:snapToGrid w:val="0"/>
              <w:spacing w:line="360" w:lineRule="auto"/>
              <w:rPr>
                <w:rFonts w:hint="eastAsia" w:ascii="宋体" w:hAnsi="宋体" w:eastAsia="宋体" w:cs="宋体"/>
                <w:sz w:val="24"/>
              </w:rPr>
            </w:pPr>
            <w:r>
              <w:rPr>
                <w:rFonts w:hint="eastAsia" w:ascii="宋体" w:hAnsi="宋体" w:eastAsia="宋体" w:cs="宋体"/>
                <w:sz w:val="24"/>
              </w:rPr>
              <w:t>客观分</w:t>
            </w:r>
          </w:p>
        </w:tc>
        <w:tc>
          <w:tcPr>
            <w:tcW w:w="2066" w:type="dxa"/>
            <w:noWrap w:val="0"/>
            <w:vAlign w:val="center"/>
          </w:tcPr>
          <w:p w14:paraId="0BBB604B">
            <w:pPr>
              <w:snapToGrid w:val="0"/>
              <w:spacing w:line="360" w:lineRule="auto"/>
              <w:rPr>
                <w:rFonts w:hint="eastAsia" w:ascii="宋体" w:hAnsi="宋体" w:eastAsia="宋体" w:cs="宋体"/>
                <w:sz w:val="24"/>
              </w:rPr>
            </w:pPr>
            <w:r>
              <w:rPr>
                <w:rFonts w:hint="eastAsia" w:ascii="宋体" w:hAnsi="宋体" w:eastAsia="宋体" w:cs="宋体"/>
                <w:bCs/>
                <w:sz w:val="24"/>
                <w:lang w:val="en-US" w:eastAsia="zh-CN"/>
              </w:rPr>
              <w:t>项目负责人</w:t>
            </w:r>
          </w:p>
        </w:tc>
      </w:tr>
      <w:tr w14:paraId="17460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1333AB57">
            <w:pPr>
              <w:keepNext w:val="0"/>
              <w:keepLines w:val="0"/>
              <w:pageBreakBefore w:val="0"/>
              <w:numPr>
                <w:ilvl w:val="1"/>
                <w:numId w:val="6"/>
              </w:numPr>
              <w:kinsoku/>
              <w:wordWrap/>
              <w:overflowPunct/>
              <w:topLinePunct w:val="0"/>
              <w:autoSpaceDE/>
              <w:autoSpaceDN/>
              <w:bidi w:val="0"/>
              <w:snapToGrid/>
              <w:spacing w:before="0" w:beforeAutospacing="0" w:after="0" w:afterAutospacing="0" w:line="360" w:lineRule="auto"/>
              <w:ind w:left="0" w:leftChars="0" w:right="0" w:rightChars="0" w:firstLine="0" w:firstLineChars="0"/>
              <w:jc w:val="left"/>
              <w:outlineLvl w:val="0"/>
              <w:rPr>
                <w:rFonts w:hint="eastAsia" w:ascii="宋体" w:hAnsi="宋体" w:eastAsia="宋体" w:cs="宋体"/>
                <w:sz w:val="24"/>
              </w:rPr>
            </w:pPr>
          </w:p>
        </w:tc>
        <w:tc>
          <w:tcPr>
            <w:tcW w:w="5154" w:type="dxa"/>
            <w:noWrap w:val="0"/>
            <w:vAlign w:val="center"/>
          </w:tcPr>
          <w:p w14:paraId="028249F2">
            <w:pPr>
              <w:keepNext w:val="0"/>
              <w:keepLines w:val="0"/>
              <w:pageBreakBefore w:val="0"/>
              <w:widowControl/>
              <w:numPr>
                <w:ilvl w:val="0"/>
                <w:numId w:val="0"/>
              </w:numPr>
              <w:kinsoku/>
              <w:wordWrap/>
              <w:overflowPunct/>
              <w:topLinePunct w:val="0"/>
              <w:autoSpaceDE/>
              <w:autoSpaceDN/>
              <w:bidi w:val="0"/>
              <w:snapToGrid/>
              <w:spacing w:before="0" w:beforeAutospacing="0" w:after="0" w:afterAutospacing="0"/>
              <w:ind w:left="0" w:right="0" w:firstLine="0"/>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项目施工人员要求</w:t>
            </w:r>
            <w:r>
              <w:rPr>
                <w:rFonts w:hint="eastAsia" w:ascii="宋体" w:hAnsi="宋体" w:eastAsia="宋体" w:cs="宋体"/>
                <w:color w:val="auto"/>
                <w:kern w:val="0"/>
                <w:sz w:val="24"/>
                <w:highlight w:val="none"/>
              </w:rPr>
              <w:t>：</w:t>
            </w:r>
          </w:p>
          <w:p w14:paraId="064BC8E9">
            <w:pPr>
              <w:keepNext w:val="0"/>
              <w:keepLines w:val="0"/>
              <w:pageBreakBefore w:val="0"/>
              <w:widowControl/>
              <w:kinsoku/>
              <w:wordWrap/>
              <w:overflowPunct/>
              <w:topLinePunct w:val="0"/>
              <w:autoSpaceDE/>
              <w:autoSpaceDN/>
              <w:bidi w:val="0"/>
              <w:snapToGrid/>
              <w:spacing w:before="0" w:beforeAutospacing="0" w:after="0" w:afterAutospacing="0"/>
              <w:ind w:left="0" w:right="0" w:firstLine="0"/>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投标人针对本项目</w:t>
            </w:r>
            <w:r>
              <w:rPr>
                <w:rFonts w:hint="eastAsia" w:ascii="宋体" w:hAnsi="宋体" w:eastAsia="宋体" w:cs="宋体"/>
                <w:color w:val="auto"/>
                <w:kern w:val="0"/>
                <w:sz w:val="24"/>
                <w:highlight w:val="none"/>
                <w:lang w:val="en-US" w:eastAsia="zh-CN"/>
              </w:rPr>
              <w:t>施工</w:t>
            </w:r>
            <w:r>
              <w:rPr>
                <w:rFonts w:hint="eastAsia" w:ascii="宋体" w:hAnsi="宋体" w:eastAsia="宋体" w:cs="宋体"/>
                <w:color w:val="auto"/>
                <w:kern w:val="0"/>
                <w:sz w:val="24"/>
                <w:highlight w:val="none"/>
              </w:rPr>
              <w:t>人员至少提供</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名技术人员建筑施工特种作业操作资格证得8分，每少一名扣2分，扣完为止（要求提供人员近3个月的社保证明和上述人员证书复印件或扫描件，否则不得分）。</w:t>
            </w:r>
          </w:p>
          <w:p w14:paraId="2F1ECB4C">
            <w:pPr>
              <w:keepNext w:val="0"/>
              <w:keepLines w:val="0"/>
              <w:pageBreakBefore w:val="0"/>
              <w:widowControl/>
              <w:kinsoku/>
              <w:wordWrap/>
              <w:overflowPunct/>
              <w:topLinePunct w:val="0"/>
              <w:autoSpaceDE/>
              <w:autoSpaceDN/>
              <w:bidi w:val="0"/>
              <w:snapToGrid/>
              <w:spacing w:before="0" w:beforeAutospacing="0" w:after="0" w:afterAutospacing="0"/>
              <w:ind w:left="0" w:leftChars="0" w:right="0" w:rightChars="0" w:firstLine="0"/>
              <w:jc w:val="left"/>
              <w:textAlignment w:val="center"/>
              <w:rPr>
                <w:rFonts w:hint="eastAsia" w:ascii="宋体" w:hAnsi="宋体" w:eastAsia="宋体" w:cs="宋体"/>
                <w:sz w:val="24"/>
              </w:rPr>
            </w:pPr>
            <w:r>
              <w:rPr>
                <w:rFonts w:hint="eastAsia" w:ascii="宋体" w:hAnsi="宋体" w:eastAsia="宋体" w:cs="宋体"/>
                <w:color w:val="auto"/>
                <w:kern w:val="0"/>
                <w:sz w:val="24"/>
                <w:highlight w:val="none"/>
                <w:lang w:val="en-US" w:eastAsia="zh-CN"/>
              </w:rPr>
              <w:t>施工</w:t>
            </w:r>
            <w:r>
              <w:rPr>
                <w:rFonts w:hint="eastAsia" w:ascii="宋体" w:hAnsi="宋体" w:eastAsia="宋体" w:cs="宋体"/>
                <w:color w:val="auto"/>
                <w:kern w:val="0"/>
                <w:sz w:val="24"/>
                <w:highlight w:val="none"/>
              </w:rPr>
              <w:t>人员中能提供驾驶员机动车驾驶证B照的，每个加2分，最多加4分（要求提供人员近3个月的社保证明和上述人员证书复印件或扫描件，否则不得分）。</w:t>
            </w:r>
          </w:p>
        </w:tc>
        <w:tc>
          <w:tcPr>
            <w:tcW w:w="857" w:type="dxa"/>
            <w:noWrap w:val="0"/>
            <w:vAlign w:val="center"/>
          </w:tcPr>
          <w:p w14:paraId="5A5525A1">
            <w:pPr>
              <w:keepNext w:val="0"/>
              <w:keepLines w:val="0"/>
              <w:pageBreakBefore w:val="0"/>
              <w:widowControl/>
              <w:kinsoku/>
              <w:wordWrap/>
              <w:overflowPunct/>
              <w:topLinePunct w:val="0"/>
              <w:autoSpaceDE/>
              <w:autoSpaceDN/>
              <w:bidi w:val="0"/>
              <w:snapToGrid/>
              <w:spacing w:before="0" w:beforeAutospacing="0" w:after="0" w:afterAutospacing="0"/>
              <w:ind w:left="0" w:leftChars="0" w:right="0" w:rightChars="0" w:firstLine="0"/>
              <w:jc w:val="center"/>
              <w:textAlignment w:val="center"/>
              <w:rPr>
                <w:rFonts w:hint="eastAsia" w:ascii="宋体" w:hAnsi="宋体" w:eastAsia="宋体" w:cs="宋体"/>
                <w:sz w:val="24"/>
              </w:rPr>
            </w:pPr>
            <w:r>
              <w:rPr>
                <w:rFonts w:hint="eastAsia" w:ascii="宋体" w:hAnsi="宋体" w:eastAsia="宋体" w:cs="宋体"/>
                <w:color w:val="auto"/>
                <w:kern w:val="0"/>
                <w:sz w:val="24"/>
                <w:highlight w:val="none"/>
              </w:rPr>
              <w:t>12分</w:t>
            </w:r>
          </w:p>
        </w:tc>
        <w:tc>
          <w:tcPr>
            <w:tcW w:w="1100" w:type="dxa"/>
            <w:noWrap w:val="0"/>
            <w:vAlign w:val="center"/>
          </w:tcPr>
          <w:p w14:paraId="6871CE9B">
            <w:pPr>
              <w:snapToGrid w:val="0"/>
              <w:spacing w:line="360" w:lineRule="auto"/>
              <w:rPr>
                <w:rFonts w:hint="eastAsia" w:ascii="宋体" w:hAnsi="宋体" w:eastAsia="宋体" w:cs="宋体"/>
                <w:sz w:val="24"/>
              </w:rPr>
            </w:pPr>
            <w:r>
              <w:rPr>
                <w:rFonts w:hint="eastAsia" w:ascii="宋体" w:hAnsi="宋体" w:eastAsia="宋体" w:cs="宋体"/>
                <w:sz w:val="24"/>
              </w:rPr>
              <w:t>客观分</w:t>
            </w:r>
          </w:p>
        </w:tc>
        <w:tc>
          <w:tcPr>
            <w:tcW w:w="2066" w:type="dxa"/>
            <w:noWrap w:val="0"/>
            <w:vAlign w:val="center"/>
          </w:tcPr>
          <w:p w14:paraId="3F607EE4">
            <w:pPr>
              <w:snapToGrid w:val="0"/>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施工人员要求</w:t>
            </w:r>
          </w:p>
        </w:tc>
      </w:tr>
      <w:tr w14:paraId="35C58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6AC5073C">
            <w:pPr>
              <w:keepNext w:val="0"/>
              <w:keepLines w:val="0"/>
              <w:pageBreakBefore w:val="0"/>
              <w:numPr>
                <w:ilvl w:val="1"/>
                <w:numId w:val="6"/>
              </w:numPr>
              <w:kinsoku/>
              <w:wordWrap/>
              <w:overflowPunct/>
              <w:topLinePunct w:val="0"/>
              <w:autoSpaceDE/>
              <w:autoSpaceDN/>
              <w:bidi w:val="0"/>
              <w:snapToGrid/>
              <w:spacing w:before="0" w:beforeAutospacing="0" w:after="0" w:afterAutospacing="0" w:line="360" w:lineRule="auto"/>
              <w:ind w:left="0" w:leftChars="0" w:right="0" w:rightChars="0" w:firstLine="0" w:firstLineChars="0"/>
              <w:jc w:val="left"/>
              <w:outlineLvl w:val="0"/>
              <w:rPr>
                <w:rFonts w:hint="eastAsia" w:ascii="宋体" w:hAnsi="宋体" w:eastAsia="宋体" w:cs="宋体"/>
                <w:sz w:val="24"/>
              </w:rPr>
            </w:pPr>
          </w:p>
        </w:tc>
        <w:tc>
          <w:tcPr>
            <w:tcW w:w="5154" w:type="dxa"/>
            <w:noWrap w:val="0"/>
            <w:vAlign w:val="center"/>
          </w:tcPr>
          <w:p w14:paraId="402F972C">
            <w:pPr>
              <w:keepNext w:val="0"/>
              <w:keepLines w:val="0"/>
              <w:pageBreakBefore w:val="0"/>
              <w:widowControl/>
              <w:kinsoku/>
              <w:wordWrap/>
              <w:overflowPunct/>
              <w:topLinePunct w:val="0"/>
              <w:autoSpaceDE/>
              <w:autoSpaceDN/>
              <w:bidi w:val="0"/>
              <w:snapToGrid/>
              <w:spacing w:before="0" w:beforeAutospacing="0" w:after="0" w:afterAutospacing="0"/>
              <w:ind w:left="0" w:right="0" w:firstLine="0"/>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驾驶员：</w:t>
            </w:r>
          </w:p>
          <w:p w14:paraId="7D8742A3">
            <w:pPr>
              <w:keepNext w:val="0"/>
              <w:keepLines w:val="0"/>
              <w:pageBreakBefore w:val="0"/>
              <w:widowControl/>
              <w:kinsoku/>
              <w:wordWrap/>
              <w:overflowPunct/>
              <w:topLinePunct w:val="0"/>
              <w:autoSpaceDE/>
              <w:autoSpaceDN/>
              <w:bidi w:val="0"/>
              <w:snapToGrid/>
              <w:spacing w:before="0" w:beforeAutospacing="0" w:after="0" w:afterAutospacing="0"/>
              <w:ind w:left="0" w:leftChars="0" w:right="0" w:rightChars="0" w:firstLine="0"/>
              <w:jc w:val="left"/>
              <w:textAlignment w:val="center"/>
              <w:rPr>
                <w:rFonts w:hint="eastAsia" w:ascii="宋体" w:hAnsi="宋体" w:eastAsia="宋体" w:cs="宋体"/>
                <w:sz w:val="24"/>
              </w:rPr>
            </w:pPr>
            <w:r>
              <w:rPr>
                <w:rFonts w:hint="eastAsia" w:ascii="宋体" w:hAnsi="宋体" w:eastAsia="宋体" w:cs="宋体"/>
                <w:color w:val="auto"/>
                <w:kern w:val="0"/>
                <w:sz w:val="24"/>
                <w:highlight w:val="none"/>
              </w:rPr>
              <w:t>投标人针对本项目驾驶员至少提供1名驾驶员机动车驾驶证A照得</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分，否则不得分（要求提供</w:t>
            </w:r>
            <w:r>
              <w:rPr>
                <w:rFonts w:hint="eastAsia" w:ascii="宋体" w:hAnsi="宋体" w:eastAsia="宋体" w:cs="宋体"/>
                <w:color w:val="auto"/>
                <w:kern w:val="0"/>
                <w:sz w:val="24"/>
                <w:highlight w:val="none"/>
                <w:lang w:val="en-US" w:eastAsia="zh-CN"/>
              </w:rPr>
              <w:t>项目组</w:t>
            </w:r>
            <w:r>
              <w:rPr>
                <w:rFonts w:hint="eastAsia" w:ascii="宋体" w:hAnsi="宋体" w:eastAsia="宋体" w:cs="宋体"/>
                <w:color w:val="auto"/>
                <w:kern w:val="0"/>
                <w:sz w:val="24"/>
                <w:highlight w:val="none"/>
              </w:rPr>
              <w:t>人员近3个月的社保证明和上述人员证书复印件或扫描件，否则不得分）。</w:t>
            </w:r>
          </w:p>
        </w:tc>
        <w:tc>
          <w:tcPr>
            <w:tcW w:w="857" w:type="dxa"/>
            <w:noWrap w:val="0"/>
            <w:vAlign w:val="center"/>
          </w:tcPr>
          <w:p w14:paraId="2DC991F7">
            <w:pPr>
              <w:keepNext w:val="0"/>
              <w:keepLines w:val="0"/>
              <w:pageBreakBefore w:val="0"/>
              <w:widowControl/>
              <w:kinsoku/>
              <w:wordWrap/>
              <w:overflowPunct/>
              <w:topLinePunct w:val="0"/>
              <w:autoSpaceDE/>
              <w:autoSpaceDN/>
              <w:bidi w:val="0"/>
              <w:snapToGrid/>
              <w:spacing w:before="0" w:beforeAutospacing="0" w:after="0" w:afterAutospacing="0"/>
              <w:ind w:left="0" w:leftChars="0" w:right="0" w:rightChars="0" w:firstLine="0"/>
              <w:jc w:val="center"/>
              <w:textAlignment w:val="center"/>
              <w:rPr>
                <w:rFonts w:hint="eastAsia" w:ascii="宋体" w:hAnsi="宋体" w:eastAsia="宋体" w:cs="宋体"/>
                <w:sz w:val="24"/>
              </w:rPr>
            </w:pP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分</w:t>
            </w:r>
          </w:p>
        </w:tc>
        <w:tc>
          <w:tcPr>
            <w:tcW w:w="1100" w:type="dxa"/>
            <w:noWrap w:val="0"/>
            <w:vAlign w:val="center"/>
          </w:tcPr>
          <w:p w14:paraId="09997F3C">
            <w:pPr>
              <w:snapToGrid w:val="0"/>
              <w:spacing w:line="360" w:lineRule="auto"/>
              <w:rPr>
                <w:rFonts w:hint="eastAsia" w:ascii="宋体" w:hAnsi="宋体" w:eastAsia="宋体" w:cs="宋体"/>
                <w:sz w:val="24"/>
              </w:rPr>
            </w:pPr>
            <w:r>
              <w:rPr>
                <w:rFonts w:hint="eastAsia" w:ascii="宋体" w:hAnsi="宋体" w:eastAsia="宋体" w:cs="宋体"/>
                <w:sz w:val="24"/>
              </w:rPr>
              <w:t>客观分</w:t>
            </w:r>
          </w:p>
        </w:tc>
        <w:tc>
          <w:tcPr>
            <w:tcW w:w="2066" w:type="dxa"/>
            <w:noWrap w:val="0"/>
            <w:vAlign w:val="center"/>
          </w:tcPr>
          <w:p w14:paraId="5DCC672F">
            <w:pPr>
              <w:snapToGrid w:val="0"/>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特种车驾驶员</w:t>
            </w:r>
          </w:p>
        </w:tc>
      </w:tr>
      <w:tr w14:paraId="1F7E9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2024D0FA">
            <w:pPr>
              <w:keepNext w:val="0"/>
              <w:keepLines w:val="0"/>
              <w:pageBreakBefore w:val="0"/>
              <w:numPr>
                <w:ilvl w:val="1"/>
                <w:numId w:val="6"/>
              </w:numPr>
              <w:kinsoku/>
              <w:wordWrap/>
              <w:overflowPunct/>
              <w:topLinePunct w:val="0"/>
              <w:autoSpaceDE/>
              <w:autoSpaceDN/>
              <w:bidi w:val="0"/>
              <w:snapToGrid/>
              <w:spacing w:before="0" w:beforeAutospacing="0" w:after="0" w:afterAutospacing="0" w:line="360" w:lineRule="auto"/>
              <w:ind w:left="0" w:leftChars="0" w:right="0" w:rightChars="0" w:firstLine="0" w:firstLineChars="0"/>
              <w:jc w:val="left"/>
              <w:outlineLvl w:val="0"/>
              <w:rPr>
                <w:rFonts w:hint="eastAsia" w:ascii="宋体" w:hAnsi="宋体" w:eastAsia="宋体" w:cs="宋体"/>
                <w:sz w:val="24"/>
              </w:rPr>
            </w:pPr>
          </w:p>
        </w:tc>
        <w:tc>
          <w:tcPr>
            <w:tcW w:w="5154" w:type="dxa"/>
            <w:noWrap w:val="0"/>
            <w:vAlign w:val="center"/>
          </w:tcPr>
          <w:p w14:paraId="29E4083F">
            <w:pPr>
              <w:keepNext w:val="0"/>
              <w:keepLines w:val="0"/>
              <w:pageBreakBefore w:val="0"/>
              <w:widowControl/>
              <w:kinsoku/>
              <w:wordWrap/>
              <w:overflowPunct/>
              <w:topLinePunct w:val="0"/>
              <w:autoSpaceDE/>
              <w:autoSpaceDN/>
              <w:bidi w:val="0"/>
              <w:snapToGrid/>
              <w:spacing w:before="0" w:beforeAutospacing="0" w:after="0" w:afterAutospacing="0"/>
              <w:ind w:left="0" w:right="0" w:firstLine="0"/>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维</w:t>
            </w:r>
            <w:r>
              <w:rPr>
                <w:rFonts w:hint="eastAsia" w:ascii="宋体" w:hAnsi="宋体" w:eastAsia="宋体" w:cs="宋体"/>
                <w:color w:val="auto"/>
                <w:kern w:val="0"/>
                <w:sz w:val="24"/>
                <w:highlight w:val="none"/>
              </w:rPr>
              <w:t>护车辆：</w:t>
            </w:r>
          </w:p>
          <w:p w14:paraId="1D412924">
            <w:pPr>
              <w:keepNext w:val="0"/>
              <w:keepLines w:val="0"/>
              <w:pageBreakBefore w:val="0"/>
              <w:widowControl/>
              <w:kinsoku/>
              <w:wordWrap/>
              <w:overflowPunct/>
              <w:topLinePunct w:val="0"/>
              <w:autoSpaceDE/>
              <w:autoSpaceDN/>
              <w:bidi w:val="0"/>
              <w:snapToGrid/>
              <w:spacing w:before="0" w:beforeAutospacing="0" w:after="0" w:afterAutospacing="0"/>
              <w:ind w:left="0" w:leftChars="0" w:right="0" w:rightChars="0" w:firstLine="0"/>
              <w:jc w:val="left"/>
              <w:textAlignment w:val="center"/>
              <w:rPr>
                <w:rFonts w:hint="eastAsia" w:ascii="宋体" w:hAnsi="宋体" w:eastAsia="宋体" w:cs="宋体"/>
                <w:sz w:val="24"/>
              </w:rPr>
            </w:pPr>
            <w:r>
              <w:rPr>
                <w:rFonts w:hint="eastAsia" w:ascii="宋体" w:hAnsi="宋体" w:eastAsia="宋体" w:cs="宋体"/>
                <w:color w:val="auto"/>
                <w:kern w:val="0"/>
                <w:sz w:val="24"/>
                <w:highlight w:val="none"/>
              </w:rPr>
              <w:t>根据项目所在区域提供不少于</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辆施工用车得1</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分，每少一辆扣</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分，扣完为止（施工用车不得为小型客车，并提供与投标人一致的行驶证复印件或扫描件，否则不得分）。</w:t>
            </w:r>
          </w:p>
        </w:tc>
        <w:tc>
          <w:tcPr>
            <w:tcW w:w="857" w:type="dxa"/>
            <w:noWrap w:val="0"/>
            <w:vAlign w:val="center"/>
          </w:tcPr>
          <w:p w14:paraId="4C00A374">
            <w:pPr>
              <w:keepNext w:val="0"/>
              <w:keepLines w:val="0"/>
              <w:pageBreakBefore w:val="0"/>
              <w:widowControl/>
              <w:kinsoku/>
              <w:wordWrap/>
              <w:overflowPunct/>
              <w:topLinePunct w:val="0"/>
              <w:autoSpaceDE/>
              <w:autoSpaceDN/>
              <w:bidi w:val="0"/>
              <w:snapToGrid/>
              <w:spacing w:before="0" w:beforeAutospacing="0" w:after="0" w:afterAutospacing="0"/>
              <w:ind w:left="0" w:leftChars="0" w:right="0" w:rightChars="0" w:firstLine="0"/>
              <w:jc w:val="center"/>
              <w:textAlignment w:val="center"/>
              <w:rPr>
                <w:rFonts w:hint="eastAsia" w:ascii="宋体" w:hAnsi="宋体" w:eastAsia="宋体" w:cs="宋体"/>
                <w:sz w:val="24"/>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分</w:t>
            </w:r>
          </w:p>
        </w:tc>
        <w:tc>
          <w:tcPr>
            <w:tcW w:w="1100" w:type="dxa"/>
            <w:noWrap w:val="0"/>
            <w:vAlign w:val="center"/>
          </w:tcPr>
          <w:p w14:paraId="1AA7A6AA">
            <w:pPr>
              <w:snapToGrid w:val="0"/>
              <w:spacing w:line="360" w:lineRule="auto"/>
              <w:rPr>
                <w:rFonts w:hint="eastAsia" w:ascii="宋体" w:hAnsi="宋体" w:eastAsia="宋体" w:cs="宋体"/>
                <w:sz w:val="24"/>
              </w:rPr>
            </w:pPr>
            <w:r>
              <w:rPr>
                <w:rFonts w:hint="eastAsia" w:ascii="宋体" w:hAnsi="宋体" w:eastAsia="宋体" w:cs="宋体"/>
                <w:sz w:val="24"/>
              </w:rPr>
              <w:t>客观分</w:t>
            </w:r>
          </w:p>
        </w:tc>
        <w:tc>
          <w:tcPr>
            <w:tcW w:w="2066" w:type="dxa"/>
            <w:noWrap w:val="0"/>
            <w:vAlign w:val="center"/>
          </w:tcPr>
          <w:p w14:paraId="3F1ACB87">
            <w:pPr>
              <w:snapToGrid w:val="0"/>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维护车辆</w:t>
            </w:r>
          </w:p>
        </w:tc>
      </w:tr>
      <w:tr w14:paraId="43C33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5E551598">
            <w:pPr>
              <w:keepNext w:val="0"/>
              <w:keepLines w:val="0"/>
              <w:pageBreakBefore w:val="0"/>
              <w:numPr>
                <w:ilvl w:val="1"/>
                <w:numId w:val="6"/>
              </w:numPr>
              <w:kinsoku/>
              <w:wordWrap/>
              <w:overflowPunct/>
              <w:topLinePunct w:val="0"/>
              <w:autoSpaceDE/>
              <w:autoSpaceDN/>
              <w:bidi w:val="0"/>
              <w:snapToGrid/>
              <w:spacing w:before="0" w:beforeAutospacing="0" w:after="0" w:afterAutospacing="0" w:line="360" w:lineRule="auto"/>
              <w:ind w:left="0" w:leftChars="0" w:right="0" w:rightChars="0" w:firstLine="0" w:firstLineChars="0"/>
              <w:jc w:val="left"/>
              <w:outlineLvl w:val="0"/>
              <w:rPr>
                <w:rFonts w:hint="eastAsia" w:ascii="宋体" w:hAnsi="宋体" w:eastAsia="宋体" w:cs="宋体"/>
                <w:sz w:val="24"/>
              </w:rPr>
            </w:pPr>
          </w:p>
        </w:tc>
        <w:tc>
          <w:tcPr>
            <w:tcW w:w="5154" w:type="dxa"/>
            <w:noWrap w:val="0"/>
            <w:vAlign w:val="center"/>
          </w:tcPr>
          <w:p w14:paraId="5308CA06">
            <w:pPr>
              <w:keepNext w:val="0"/>
              <w:keepLines w:val="0"/>
              <w:pageBreakBefore w:val="0"/>
              <w:widowControl/>
              <w:kinsoku/>
              <w:wordWrap/>
              <w:overflowPunct/>
              <w:topLinePunct w:val="0"/>
              <w:autoSpaceDE/>
              <w:autoSpaceDN/>
              <w:bidi w:val="0"/>
              <w:snapToGrid/>
              <w:spacing w:before="0" w:beforeAutospacing="0" w:after="0" w:afterAutospacing="0"/>
              <w:ind w:left="0" w:right="0" w:firstLine="0"/>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维护软件：</w:t>
            </w:r>
          </w:p>
          <w:p w14:paraId="7D80B529">
            <w:pPr>
              <w:keepNext w:val="0"/>
              <w:keepLines w:val="0"/>
              <w:pageBreakBefore w:val="0"/>
              <w:widowControl/>
              <w:kinsoku/>
              <w:wordWrap/>
              <w:overflowPunct/>
              <w:topLinePunct w:val="0"/>
              <w:autoSpaceDE/>
              <w:autoSpaceDN/>
              <w:bidi w:val="0"/>
              <w:snapToGrid/>
              <w:spacing w:before="0" w:beforeAutospacing="0" w:after="0" w:afterAutospacing="0"/>
              <w:ind w:left="0" w:right="0" w:firstLine="0"/>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投标人具有工程项目管理类软件得3分；</w:t>
            </w:r>
          </w:p>
          <w:p w14:paraId="6D519EEE">
            <w:pPr>
              <w:keepNext w:val="0"/>
              <w:keepLines w:val="0"/>
              <w:pageBreakBefore w:val="0"/>
              <w:widowControl/>
              <w:kinsoku/>
              <w:wordWrap/>
              <w:overflowPunct/>
              <w:topLinePunct w:val="0"/>
              <w:autoSpaceDE/>
              <w:autoSpaceDN/>
              <w:bidi w:val="0"/>
              <w:snapToGrid/>
              <w:spacing w:before="0" w:beforeAutospacing="0" w:after="0" w:afterAutospacing="0"/>
              <w:ind w:left="0" w:right="0" w:firstLine="0"/>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投标人具有运维类软件得3分；</w:t>
            </w:r>
          </w:p>
          <w:p w14:paraId="20057FE7">
            <w:pPr>
              <w:keepNext w:val="0"/>
              <w:keepLines w:val="0"/>
              <w:pageBreakBefore w:val="0"/>
              <w:widowControl/>
              <w:kinsoku/>
              <w:wordWrap/>
              <w:overflowPunct/>
              <w:topLinePunct w:val="0"/>
              <w:autoSpaceDE/>
              <w:autoSpaceDN/>
              <w:bidi w:val="0"/>
              <w:snapToGrid/>
              <w:spacing w:before="0" w:beforeAutospacing="0" w:after="0" w:afterAutospacing="0"/>
              <w:ind w:left="0" w:leftChars="0" w:right="0" w:rightChars="0" w:firstLine="0"/>
              <w:jc w:val="left"/>
              <w:textAlignment w:val="center"/>
              <w:rPr>
                <w:rFonts w:hint="eastAsia" w:ascii="宋体" w:hAnsi="宋体" w:eastAsia="宋体" w:cs="宋体"/>
                <w:sz w:val="24"/>
              </w:rPr>
            </w:pPr>
            <w:r>
              <w:rPr>
                <w:rFonts w:hint="eastAsia" w:ascii="宋体" w:hAnsi="宋体" w:eastAsia="宋体" w:cs="宋体"/>
                <w:color w:val="auto"/>
                <w:kern w:val="0"/>
                <w:sz w:val="24"/>
                <w:highlight w:val="none"/>
                <w:lang w:val="en-US" w:eastAsia="zh-CN"/>
              </w:rPr>
              <w:t>（提供与投标人一致的计算机软件著作权登记证书复印件或扫描件，否则不得分）</w:t>
            </w:r>
          </w:p>
        </w:tc>
        <w:tc>
          <w:tcPr>
            <w:tcW w:w="857" w:type="dxa"/>
            <w:noWrap w:val="0"/>
            <w:vAlign w:val="center"/>
          </w:tcPr>
          <w:p w14:paraId="608F8767">
            <w:pPr>
              <w:keepNext w:val="0"/>
              <w:keepLines w:val="0"/>
              <w:pageBreakBefore w:val="0"/>
              <w:widowControl/>
              <w:kinsoku/>
              <w:wordWrap/>
              <w:overflowPunct/>
              <w:topLinePunct w:val="0"/>
              <w:autoSpaceDE/>
              <w:autoSpaceDN/>
              <w:bidi w:val="0"/>
              <w:snapToGrid/>
              <w:spacing w:before="0" w:beforeAutospacing="0" w:after="0" w:afterAutospacing="0"/>
              <w:ind w:left="0" w:leftChars="0" w:right="0" w:rightChars="0" w:firstLine="0"/>
              <w:jc w:val="center"/>
              <w:textAlignment w:val="center"/>
              <w:rPr>
                <w:rFonts w:hint="eastAsia" w:ascii="宋体" w:hAnsi="宋体" w:eastAsia="宋体" w:cs="宋体"/>
                <w:sz w:val="24"/>
              </w:rPr>
            </w:pPr>
            <w:r>
              <w:rPr>
                <w:rFonts w:hint="eastAsia" w:ascii="宋体" w:hAnsi="宋体" w:eastAsia="宋体" w:cs="宋体"/>
                <w:color w:val="auto"/>
                <w:kern w:val="0"/>
                <w:sz w:val="24"/>
                <w:highlight w:val="none"/>
                <w:lang w:val="en-US" w:eastAsia="zh-CN"/>
              </w:rPr>
              <w:t>6分</w:t>
            </w:r>
          </w:p>
        </w:tc>
        <w:tc>
          <w:tcPr>
            <w:tcW w:w="1100" w:type="dxa"/>
            <w:noWrap w:val="0"/>
            <w:vAlign w:val="center"/>
          </w:tcPr>
          <w:p w14:paraId="576C5449">
            <w:pPr>
              <w:snapToGrid w:val="0"/>
              <w:spacing w:line="360" w:lineRule="auto"/>
              <w:rPr>
                <w:rFonts w:hint="eastAsia" w:ascii="宋体" w:hAnsi="宋体" w:eastAsia="宋体" w:cs="宋体"/>
                <w:sz w:val="24"/>
              </w:rPr>
            </w:pPr>
            <w:r>
              <w:rPr>
                <w:rFonts w:hint="eastAsia" w:ascii="宋体" w:hAnsi="宋体" w:eastAsia="宋体" w:cs="宋体"/>
                <w:sz w:val="24"/>
              </w:rPr>
              <w:t>客观分</w:t>
            </w:r>
          </w:p>
        </w:tc>
        <w:tc>
          <w:tcPr>
            <w:tcW w:w="2066" w:type="dxa"/>
            <w:noWrap w:val="0"/>
            <w:vAlign w:val="center"/>
          </w:tcPr>
          <w:p w14:paraId="37D4C17F">
            <w:pPr>
              <w:snapToGrid w:val="0"/>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数字化手段</w:t>
            </w:r>
          </w:p>
        </w:tc>
      </w:tr>
      <w:tr w14:paraId="1A4E8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7C722311">
            <w:pPr>
              <w:keepNext w:val="0"/>
              <w:keepLines w:val="0"/>
              <w:pageBreakBefore w:val="0"/>
              <w:numPr>
                <w:ilvl w:val="1"/>
                <w:numId w:val="6"/>
              </w:numPr>
              <w:kinsoku/>
              <w:wordWrap/>
              <w:overflowPunct/>
              <w:topLinePunct w:val="0"/>
              <w:autoSpaceDE/>
              <w:autoSpaceDN/>
              <w:bidi w:val="0"/>
              <w:snapToGrid/>
              <w:spacing w:before="0" w:beforeAutospacing="0" w:after="0" w:afterAutospacing="0" w:line="360" w:lineRule="auto"/>
              <w:ind w:left="0" w:leftChars="0" w:right="0" w:rightChars="0" w:firstLine="0" w:firstLineChars="0"/>
              <w:jc w:val="left"/>
              <w:outlineLvl w:val="0"/>
              <w:rPr>
                <w:rFonts w:hint="eastAsia" w:ascii="宋体" w:hAnsi="宋体" w:eastAsia="宋体" w:cs="宋体"/>
                <w:sz w:val="24"/>
              </w:rPr>
            </w:pPr>
          </w:p>
        </w:tc>
        <w:tc>
          <w:tcPr>
            <w:tcW w:w="5154" w:type="dxa"/>
            <w:noWrap w:val="0"/>
            <w:vAlign w:val="center"/>
          </w:tcPr>
          <w:p w14:paraId="4DAAF1A7">
            <w:pPr>
              <w:keepNext w:val="0"/>
              <w:keepLines w:val="0"/>
              <w:pageBreakBefore w:val="0"/>
              <w:widowControl/>
              <w:kinsoku/>
              <w:wordWrap/>
              <w:overflowPunct/>
              <w:topLinePunct w:val="0"/>
              <w:autoSpaceDE/>
              <w:autoSpaceDN/>
              <w:bidi w:val="0"/>
              <w:snapToGrid/>
              <w:spacing w:before="0" w:beforeAutospacing="0" w:after="0" w:afterAutospacing="0"/>
              <w:ind w:left="0" w:right="0" w:firstLine="0"/>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1.投标人资质情况：</w:t>
            </w:r>
          </w:p>
          <w:p w14:paraId="19E2A035">
            <w:pPr>
              <w:keepNext w:val="0"/>
              <w:keepLines w:val="0"/>
              <w:pageBreakBefore w:val="0"/>
              <w:widowControl/>
              <w:kinsoku/>
              <w:wordWrap/>
              <w:overflowPunct/>
              <w:topLinePunct w:val="0"/>
              <w:autoSpaceDE/>
              <w:autoSpaceDN/>
              <w:bidi w:val="0"/>
              <w:snapToGrid/>
              <w:spacing w:before="0" w:beforeAutospacing="0" w:after="0" w:afterAutospacing="0"/>
              <w:ind w:left="0" w:right="0" w:firstLine="0"/>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投标人具有信息安全管理体系证书得</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分；</w:t>
            </w:r>
          </w:p>
          <w:p w14:paraId="355555E3">
            <w:pPr>
              <w:keepNext w:val="0"/>
              <w:keepLines w:val="0"/>
              <w:pageBreakBefore w:val="0"/>
              <w:widowControl/>
              <w:kinsoku/>
              <w:wordWrap/>
              <w:overflowPunct/>
              <w:topLinePunct w:val="0"/>
              <w:autoSpaceDE/>
              <w:autoSpaceDN/>
              <w:bidi w:val="0"/>
              <w:snapToGrid/>
              <w:spacing w:before="0" w:beforeAutospacing="0" w:after="0" w:afterAutospacing="0"/>
              <w:ind w:left="0" w:right="0" w:firstLine="0"/>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投标人具有信息技术服务管理体系认证证书得</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分；</w:t>
            </w:r>
          </w:p>
          <w:p w14:paraId="5A4A9F80">
            <w:pPr>
              <w:keepNext w:val="0"/>
              <w:keepLines w:val="0"/>
              <w:pageBreakBefore w:val="0"/>
              <w:widowControl/>
              <w:kinsoku/>
              <w:wordWrap/>
              <w:overflowPunct/>
              <w:topLinePunct w:val="0"/>
              <w:autoSpaceDE/>
              <w:autoSpaceDN/>
              <w:bidi w:val="0"/>
              <w:snapToGrid/>
              <w:spacing w:before="0" w:beforeAutospacing="0" w:after="0" w:afterAutospacing="0"/>
              <w:ind w:left="0" w:right="0" w:firstLine="0"/>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投标人具有诚信管理体系认证证书得</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分</w:t>
            </w:r>
          </w:p>
          <w:p w14:paraId="6E896E7C">
            <w:pPr>
              <w:keepNext w:val="0"/>
              <w:keepLines w:val="0"/>
              <w:pageBreakBefore w:val="0"/>
              <w:widowControl/>
              <w:kinsoku/>
              <w:wordWrap/>
              <w:overflowPunct/>
              <w:topLinePunct w:val="0"/>
              <w:autoSpaceDE/>
              <w:autoSpaceDN/>
              <w:bidi w:val="0"/>
              <w:snapToGrid/>
              <w:spacing w:before="0" w:beforeAutospacing="0" w:after="0" w:afterAutospacing="0"/>
              <w:ind w:left="0" w:right="0" w:firstLine="0"/>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投标人具有有效期内的质量体系认证证书得</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分</w:t>
            </w:r>
          </w:p>
          <w:p w14:paraId="1FAB5E10">
            <w:pPr>
              <w:keepNext w:val="0"/>
              <w:keepLines w:val="0"/>
              <w:pageBreakBefore w:val="0"/>
              <w:widowControl/>
              <w:kinsoku/>
              <w:wordWrap/>
              <w:overflowPunct/>
              <w:topLinePunct w:val="0"/>
              <w:autoSpaceDE/>
              <w:autoSpaceDN/>
              <w:bidi w:val="0"/>
              <w:snapToGrid/>
              <w:spacing w:before="0" w:beforeAutospacing="0" w:after="0" w:afterAutospacing="0"/>
              <w:ind w:left="0" w:right="0" w:firstLine="0"/>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投标人具有有效期内的职业健康体系认证证书得</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分</w:t>
            </w:r>
          </w:p>
          <w:p w14:paraId="317B9014">
            <w:pPr>
              <w:keepNext w:val="0"/>
              <w:keepLines w:val="0"/>
              <w:pageBreakBefore w:val="0"/>
              <w:widowControl/>
              <w:kinsoku/>
              <w:wordWrap/>
              <w:overflowPunct/>
              <w:topLinePunct w:val="0"/>
              <w:autoSpaceDE/>
              <w:autoSpaceDN/>
              <w:bidi w:val="0"/>
              <w:snapToGrid/>
              <w:spacing w:before="0" w:beforeAutospacing="0" w:after="0" w:afterAutospacing="0"/>
              <w:ind w:left="0" w:right="0" w:firstLine="0"/>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投标人具有有效期内的环境管理体系认证得</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分</w:t>
            </w:r>
          </w:p>
          <w:p w14:paraId="033D1D77">
            <w:pPr>
              <w:keepNext w:val="0"/>
              <w:keepLines w:val="0"/>
              <w:pageBreakBefore w:val="0"/>
              <w:widowControl/>
              <w:kinsoku/>
              <w:wordWrap/>
              <w:overflowPunct/>
              <w:topLinePunct w:val="0"/>
              <w:autoSpaceDE/>
              <w:autoSpaceDN/>
              <w:bidi w:val="0"/>
              <w:snapToGrid/>
              <w:spacing w:before="0" w:beforeAutospacing="0" w:after="0" w:afterAutospacing="0"/>
              <w:ind w:left="0" w:leftChars="0" w:right="0" w:rightChars="0" w:firstLine="0"/>
              <w:jc w:val="left"/>
              <w:textAlignment w:val="center"/>
              <w:rPr>
                <w:rFonts w:hint="eastAsia" w:ascii="宋体" w:hAnsi="宋体" w:eastAsia="宋体" w:cs="宋体"/>
                <w:sz w:val="24"/>
              </w:rPr>
            </w:pPr>
            <w:r>
              <w:rPr>
                <w:rFonts w:hint="eastAsia" w:ascii="宋体" w:hAnsi="宋体" w:eastAsia="宋体" w:cs="宋体"/>
                <w:color w:val="auto"/>
                <w:kern w:val="0"/>
                <w:sz w:val="24"/>
                <w:highlight w:val="none"/>
              </w:rPr>
              <w:t>注：投标文件中提供证书复印件或扫描件，否则不得分。</w:t>
            </w:r>
          </w:p>
        </w:tc>
        <w:tc>
          <w:tcPr>
            <w:tcW w:w="857" w:type="dxa"/>
            <w:noWrap w:val="0"/>
            <w:vAlign w:val="center"/>
          </w:tcPr>
          <w:p w14:paraId="36B1340C">
            <w:pPr>
              <w:keepNext w:val="0"/>
              <w:keepLines w:val="0"/>
              <w:pageBreakBefore w:val="0"/>
              <w:widowControl/>
              <w:kinsoku/>
              <w:wordWrap/>
              <w:overflowPunct/>
              <w:topLinePunct w:val="0"/>
              <w:autoSpaceDE/>
              <w:autoSpaceDN/>
              <w:bidi w:val="0"/>
              <w:snapToGrid/>
              <w:spacing w:before="0" w:beforeAutospacing="0" w:after="0" w:afterAutospacing="0"/>
              <w:ind w:left="0" w:leftChars="0" w:right="0" w:rightChars="0" w:firstLine="0"/>
              <w:jc w:val="center"/>
              <w:textAlignment w:val="center"/>
              <w:rPr>
                <w:rFonts w:hint="eastAsia" w:ascii="宋体" w:hAnsi="宋体" w:eastAsia="宋体" w:cs="宋体"/>
                <w:sz w:val="24"/>
              </w:rPr>
            </w:pPr>
            <w:r>
              <w:rPr>
                <w:rFonts w:hint="eastAsia" w:ascii="宋体" w:hAnsi="宋体" w:eastAsia="宋体" w:cs="宋体"/>
                <w:color w:val="auto"/>
                <w:kern w:val="0"/>
                <w:sz w:val="24"/>
                <w:highlight w:val="none"/>
                <w:lang w:val="en-US" w:eastAsia="zh-CN"/>
              </w:rPr>
              <w:t>12</w:t>
            </w:r>
            <w:r>
              <w:rPr>
                <w:rFonts w:hint="eastAsia" w:ascii="宋体" w:hAnsi="宋体" w:eastAsia="宋体" w:cs="宋体"/>
                <w:color w:val="auto"/>
                <w:kern w:val="0"/>
                <w:sz w:val="24"/>
                <w:highlight w:val="none"/>
              </w:rPr>
              <w:t>分</w:t>
            </w:r>
          </w:p>
        </w:tc>
        <w:tc>
          <w:tcPr>
            <w:tcW w:w="1100" w:type="dxa"/>
            <w:noWrap w:val="0"/>
            <w:vAlign w:val="center"/>
          </w:tcPr>
          <w:p w14:paraId="3A515843">
            <w:pPr>
              <w:snapToGrid w:val="0"/>
              <w:spacing w:line="360" w:lineRule="auto"/>
              <w:rPr>
                <w:rFonts w:hint="eastAsia" w:ascii="宋体" w:hAnsi="宋体" w:eastAsia="宋体" w:cs="宋体"/>
                <w:sz w:val="24"/>
              </w:rPr>
            </w:pPr>
            <w:r>
              <w:rPr>
                <w:rFonts w:hint="eastAsia" w:ascii="宋体" w:hAnsi="宋体" w:eastAsia="宋体" w:cs="宋体"/>
                <w:sz w:val="24"/>
              </w:rPr>
              <w:t>客观分</w:t>
            </w:r>
          </w:p>
        </w:tc>
        <w:tc>
          <w:tcPr>
            <w:tcW w:w="2066" w:type="dxa"/>
            <w:noWrap w:val="0"/>
            <w:vAlign w:val="center"/>
          </w:tcPr>
          <w:p w14:paraId="2C2B0C37">
            <w:pPr>
              <w:snapToGrid w:val="0"/>
              <w:spacing w:line="360" w:lineRule="auto"/>
              <w:rPr>
                <w:rFonts w:hint="eastAsia" w:ascii="宋体" w:hAnsi="宋体" w:eastAsia="宋体" w:cs="宋体"/>
                <w:sz w:val="24"/>
              </w:rPr>
            </w:pPr>
            <w:r>
              <w:rPr>
                <w:rFonts w:hint="eastAsia" w:ascii="宋体" w:hAnsi="宋体" w:eastAsia="宋体" w:cs="宋体"/>
                <w:sz w:val="24"/>
              </w:rPr>
              <w:t>投标人资质</w:t>
            </w:r>
          </w:p>
        </w:tc>
      </w:tr>
      <w:tr w14:paraId="08CF0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05C61BE1">
            <w:pPr>
              <w:keepNext w:val="0"/>
              <w:keepLines w:val="0"/>
              <w:pageBreakBefore w:val="0"/>
              <w:numPr>
                <w:ilvl w:val="1"/>
                <w:numId w:val="6"/>
              </w:numPr>
              <w:kinsoku/>
              <w:wordWrap/>
              <w:overflowPunct/>
              <w:topLinePunct w:val="0"/>
              <w:autoSpaceDE/>
              <w:autoSpaceDN/>
              <w:bidi w:val="0"/>
              <w:snapToGrid/>
              <w:spacing w:before="0" w:beforeAutospacing="0" w:after="0" w:afterAutospacing="0" w:line="360" w:lineRule="auto"/>
              <w:ind w:left="0" w:leftChars="0" w:right="0" w:rightChars="0" w:firstLine="0" w:firstLineChars="0"/>
              <w:jc w:val="left"/>
              <w:outlineLvl w:val="0"/>
              <w:rPr>
                <w:rFonts w:hint="eastAsia" w:ascii="宋体" w:hAnsi="宋体" w:eastAsia="宋体" w:cs="宋体"/>
                <w:sz w:val="24"/>
              </w:rPr>
            </w:pPr>
          </w:p>
        </w:tc>
        <w:tc>
          <w:tcPr>
            <w:tcW w:w="5154" w:type="dxa"/>
            <w:noWrap w:val="0"/>
            <w:vAlign w:val="center"/>
          </w:tcPr>
          <w:p w14:paraId="5AFB344E">
            <w:pPr>
              <w:keepNext w:val="0"/>
              <w:keepLines w:val="0"/>
              <w:pageBreakBefore w:val="0"/>
              <w:widowControl/>
              <w:kinsoku/>
              <w:wordWrap/>
              <w:overflowPunct/>
              <w:topLinePunct w:val="0"/>
              <w:autoSpaceDE/>
              <w:autoSpaceDN/>
              <w:bidi w:val="0"/>
              <w:snapToGrid/>
              <w:spacing w:before="0" w:beforeAutospacing="0" w:after="0" w:afterAutospacing="0"/>
              <w:ind w:left="0" w:right="0" w:firstLine="0"/>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.投标人类似项目的业绩情况：</w:t>
            </w:r>
          </w:p>
          <w:p w14:paraId="197D0B71">
            <w:pPr>
              <w:keepNext w:val="0"/>
              <w:keepLines w:val="0"/>
              <w:pageBreakBefore w:val="0"/>
              <w:widowControl/>
              <w:kinsoku/>
              <w:wordWrap/>
              <w:overflowPunct/>
              <w:topLinePunct w:val="0"/>
              <w:autoSpaceDE/>
              <w:autoSpaceDN/>
              <w:bidi w:val="0"/>
              <w:snapToGrid/>
              <w:spacing w:before="0" w:beforeAutospacing="0" w:after="0" w:afterAutospacing="0"/>
              <w:ind w:left="0" w:right="0" w:firstLine="0"/>
              <w:jc w:val="left"/>
              <w:textAlignment w:val="center"/>
              <w:rPr>
                <w:rFonts w:hint="eastAsia" w:eastAsia="宋体"/>
                <w:lang w:val="en-US" w:eastAsia="zh-CN"/>
              </w:rPr>
            </w:pPr>
            <w:r>
              <w:rPr>
                <w:rFonts w:hint="eastAsia" w:ascii="宋体" w:hAnsi="宋体" w:eastAsia="宋体" w:cs="宋体"/>
                <w:color w:val="auto"/>
                <w:kern w:val="0"/>
                <w:sz w:val="24"/>
                <w:highlight w:val="none"/>
              </w:rPr>
              <w:t>投标人自20</w:t>
            </w:r>
            <w:r>
              <w:rPr>
                <w:rFonts w:hint="eastAsia" w:ascii="宋体" w:hAnsi="宋体" w:eastAsia="宋体" w:cs="宋体"/>
                <w:color w:val="auto"/>
                <w:kern w:val="0"/>
                <w:sz w:val="24"/>
                <w:highlight w:val="none"/>
                <w:lang w:val="en-US" w:eastAsia="zh-CN"/>
              </w:rPr>
              <w:t>20</w:t>
            </w:r>
            <w:r>
              <w:rPr>
                <w:rFonts w:hint="eastAsia" w:ascii="宋体" w:hAnsi="宋体" w:eastAsia="宋体" w:cs="宋体"/>
                <w:color w:val="auto"/>
                <w:kern w:val="0"/>
                <w:sz w:val="24"/>
                <w:highlight w:val="none"/>
              </w:rPr>
              <w:t>年1月1日以来（以合同签订日期为准）以来实施的与本项目所投主要产品类似项目，提供合同复印件每提供一个得</w:t>
            </w:r>
            <w:r>
              <w:rPr>
                <w:rFonts w:hint="eastAsia" w:ascii="宋体" w:hAnsi="宋体" w:eastAsia="宋体" w:cs="宋体"/>
                <w:color w:val="auto"/>
                <w:kern w:val="0"/>
                <w:sz w:val="24"/>
                <w:highlight w:val="none"/>
                <w:lang w:val="en-US" w:eastAsia="zh-CN"/>
              </w:rPr>
              <w:t>0.5</w:t>
            </w:r>
            <w:r>
              <w:rPr>
                <w:rFonts w:hint="eastAsia" w:ascii="宋体" w:hAnsi="宋体" w:eastAsia="宋体" w:cs="宋体"/>
                <w:color w:val="auto"/>
                <w:kern w:val="0"/>
                <w:sz w:val="24"/>
                <w:highlight w:val="none"/>
              </w:rPr>
              <w:t>分，最多得</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分</w:t>
            </w:r>
            <w:r>
              <w:rPr>
                <w:rFonts w:hint="eastAsia" w:ascii="宋体" w:hAnsi="宋体" w:cs="宋体"/>
                <w:color w:val="auto"/>
                <w:kern w:val="0"/>
                <w:sz w:val="24"/>
                <w:highlight w:val="none"/>
                <w:lang w:eastAsia="zh-CN"/>
              </w:rPr>
              <w:t>。</w:t>
            </w:r>
          </w:p>
          <w:p w14:paraId="57244A5F">
            <w:pPr>
              <w:keepNext w:val="0"/>
              <w:keepLines w:val="0"/>
              <w:pageBreakBefore w:val="0"/>
              <w:widowControl/>
              <w:kinsoku/>
              <w:wordWrap/>
              <w:overflowPunct/>
              <w:topLinePunct w:val="0"/>
              <w:autoSpaceDE/>
              <w:autoSpaceDN/>
              <w:bidi w:val="0"/>
              <w:snapToGrid/>
              <w:spacing w:before="0" w:beforeAutospacing="0" w:after="0" w:afterAutospacing="0"/>
              <w:ind w:left="0" w:leftChars="0" w:right="0" w:rightChars="0" w:firstLine="0"/>
              <w:jc w:val="left"/>
              <w:textAlignment w:val="center"/>
              <w:rPr>
                <w:rFonts w:hint="eastAsia" w:ascii="宋体" w:hAnsi="宋体" w:eastAsia="宋体" w:cs="宋体"/>
              </w:rPr>
            </w:pPr>
            <w:r>
              <w:rPr>
                <w:rFonts w:hint="eastAsia" w:ascii="宋体" w:hAnsi="宋体" w:eastAsia="宋体" w:cs="宋体"/>
                <w:color w:val="auto"/>
                <w:kern w:val="0"/>
                <w:sz w:val="24"/>
                <w:highlight w:val="none"/>
              </w:rPr>
              <w:t>注：提供的合同复印件或扫描件。</w:t>
            </w:r>
          </w:p>
        </w:tc>
        <w:tc>
          <w:tcPr>
            <w:tcW w:w="857" w:type="dxa"/>
            <w:noWrap w:val="0"/>
            <w:vAlign w:val="center"/>
          </w:tcPr>
          <w:p w14:paraId="4E67B89D">
            <w:pPr>
              <w:keepNext w:val="0"/>
              <w:keepLines w:val="0"/>
              <w:pageBreakBefore w:val="0"/>
              <w:widowControl/>
              <w:kinsoku/>
              <w:wordWrap/>
              <w:overflowPunct/>
              <w:topLinePunct w:val="0"/>
              <w:autoSpaceDE/>
              <w:autoSpaceDN/>
              <w:bidi w:val="0"/>
              <w:snapToGrid/>
              <w:spacing w:before="0" w:beforeAutospacing="0" w:after="0" w:afterAutospacing="0"/>
              <w:ind w:left="0" w:leftChars="0" w:right="0" w:rightChars="0" w:firstLine="0"/>
              <w:jc w:val="center"/>
              <w:textAlignment w:val="center"/>
              <w:rPr>
                <w:rFonts w:hint="eastAsia" w:ascii="宋体" w:hAnsi="宋体" w:eastAsia="宋体" w:cs="宋体"/>
                <w:sz w:val="24"/>
              </w:rPr>
            </w:pP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分</w:t>
            </w:r>
          </w:p>
        </w:tc>
        <w:tc>
          <w:tcPr>
            <w:tcW w:w="1100" w:type="dxa"/>
            <w:noWrap w:val="0"/>
            <w:vAlign w:val="center"/>
          </w:tcPr>
          <w:p w14:paraId="4A3F912B">
            <w:pPr>
              <w:snapToGrid w:val="0"/>
              <w:spacing w:line="360" w:lineRule="auto"/>
              <w:rPr>
                <w:rFonts w:hint="eastAsia" w:ascii="宋体" w:hAnsi="宋体" w:eastAsia="宋体" w:cs="宋体"/>
                <w:sz w:val="24"/>
              </w:rPr>
            </w:pPr>
            <w:r>
              <w:rPr>
                <w:rFonts w:hint="eastAsia" w:ascii="宋体" w:hAnsi="宋体" w:eastAsia="宋体" w:cs="宋体"/>
                <w:sz w:val="24"/>
              </w:rPr>
              <w:t>客观分</w:t>
            </w:r>
          </w:p>
        </w:tc>
        <w:tc>
          <w:tcPr>
            <w:tcW w:w="2066" w:type="dxa"/>
            <w:noWrap w:val="0"/>
            <w:vAlign w:val="center"/>
          </w:tcPr>
          <w:p w14:paraId="405B5F36">
            <w:pPr>
              <w:snapToGrid w:val="0"/>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类型业绩</w:t>
            </w:r>
          </w:p>
        </w:tc>
      </w:tr>
      <w:tr w14:paraId="1F5A9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4B168772">
            <w:pPr>
              <w:keepNext w:val="0"/>
              <w:keepLines w:val="0"/>
              <w:pageBreakBefore w:val="0"/>
              <w:numPr>
                <w:ilvl w:val="1"/>
                <w:numId w:val="6"/>
              </w:numPr>
              <w:kinsoku/>
              <w:wordWrap/>
              <w:overflowPunct/>
              <w:topLinePunct w:val="0"/>
              <w:autoSpaceDE/>
              <w:autoSpaceDN/>
              <w:bidi w:val="0"/>
              <w:snapToGrid/>
              <w:spacing w:before="0" w:beforeAutospacing="0" w:after="0" w:afterAutospacing="0" w:line="360" w:lineRule="auto"/>
              <w:ind w:left="0" w:leftChars="0" w:right="0" w:rightChars="0" w:firstLine="0" w:firstLineChars="0"/>
              <w:outlineLvl w:val="0"/>
              <w:rPr>
                <w:rFonts w:hint="eastAsia" w:ascii="宋体" w:hAnsi="宋体" w:eastAsia="宋体" w:cs="宋体"/>
                <w:sz w:val="24"/>
              </w:rPr>
            </w:pPr>
          </w:p>
        </w:tc>
        <w:tc>
          <w:tcPr>
            <w:tcW w:w="5154" w:type="dxa"/>
            <w:noWrap w:val="0"/>
            <w:vAlign w:val="top"/>
          </w:tcPr>
          <w:p w14:paraId="42BA46B0">
            <w:pPr>
              <w:keepNext w:val="0"/>
              <w:keepLines w:val="0"/>
              <w:pageBreakBefore w:val="0"/>
              <w:kinsoku/>
              <w:wordWrap/>
              <w:overflowPunct/>
              <w:topLinePunct w:val="0"/>
              <w:autoSpaceDE/>
              <w:autoSpaceDN/>
              <w:bidi w:val="0"/>
              <w:snapToGrid/>
              <w:spacing w:before="0" w:beforeAutospacing="0" w:after="0" w:afterAutospacing="0" w:line="360" w:lineRule="auto"/>
              <w:ind w:left="0" w:right="0" w:firstLine="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0］的计算公式计算。</w:t>
            </w:r>
          </w:p>
          <w:p w14:paraId="4CF54582">
            <w:pPr>
              <w:keepNext w:val="0"/>
              <w:keepLines w:val="0"/>
              <w:pageBreakBefore w:val="0"/>
              <w:widowControl/>
              <w:shd w:val="clear" w:color="auto" w:fill="FFFFFF"/>
              <w:kinsoku/>
              <w:wordWrap/>
              <w:overflowPunct/>
              <w:topLinePunct w:val="0"/>
              <w:autoSpaceDE/>
              <w:autoSpaceDN/>
              <w:bidi w:val="0"/>
              <w:adjustRightInd/>
              <w:snapToGrid/>
              <w:spacing w:before="0" w:beforeAutospacing="0" w:after="225" w:afterAutospacing="0" w:line="315"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4BA079B5">
            <w:pPr>
              <w:keepNext w:val="0"/>
              <w:keepLines w:val="0"/>
              <w:pageBreakBefore w:val="0"/>
              <w:widowControl/>
              <w:shd w:val="clear" w:color="auto" w:fill="FFFFFF"/>
              <w:kinsoku/>
              <w:wordWrap/>
              <w:overflowPunct/>
              <w:topLinePunct w:val="0"/>
              <w:autoSpaceDE/>
              <w:autoSpaceDN/>
              <w:bidi w:val="0"/>
              <w:adjustRightInd/>
              <w:snapToGrid/>
              <w:spacing w:before="0" w:beforeAutospacing="0" w:after="225" w:afterAutospacing="0" w:line="315" w:lineRule="atLeast"/>
              <w:ind w:left="0" w:leftChars="0" w:right="0" w:rightChars="0" w:firstLine="0" w:firstLineChars="0"/>
              <w:jc w:val="left"/>
              <w:rPr>
                <w:rFonts w:hint="eastAsia" w:ascii="宋体" w:hAnsi="宋体" w:eastAsia="宋体" w:cs="宋体"/>
                <w:sz w:val="24"/>
              </w:rPr>
            </w:pPr>
            <w:r>
              <w:rPr>
                <w:rFonts w:hint="eastAsia" w:ascii="宋体" w:hAnsi="宋体" w:eastAsia="宋体" w:cs="宋体"/>
                <w:color w:val="auto"/>
                <w:sz w:val="24"/>
                <w:szCs w:val="24"/>
                <w:highlight w:val="none"/>
              </w:rPr>
              <w:t>因落实政府采购政策需要进行价格调整的，以调整后的价格计算评标基准价和投标报价。</w:t>
            </w:r>
          </w:p>
        </w:tc>
        <w:tc>
          <w:tcPr>
            <w:tcW w:w="857" w:type="dxa"/>
            <w:noWrap w:val="0"/>
            <w:vAlign w:val="center"/>
          </w:tcPr>
          <w:p w14:paraId="4BE6262F">
            <w:pPr>
              <w:keepNext w:val="0"/>
              <w:keepLines w:val="0"/>
              <w:pageBreakBefore w:val="0"/>
              <w:kinsoku/>
              <w:wordWrap/>
              <w:overflowPunct/>
              <w:topLinePunct w:val="0"/>
              <w:autoSpaceDE/>
              <w:autoSpaceDN/>
              <w:bidi w:val="0"/>
              <w:snapToGrid/>
              <w:spacing w:before="0" w:beforeAutospacing="0" w:after="0" w:afterAutospacing="0" w:line="360" w:lineRule="auto"/>
              <w:ind w:left="0" w:leftChars="0" w:right="0" w:rightChars="0" w:firstLine="120" w:firstLineChars="50"/>
              <w:jc w:val="center"/>
              <w:outlineLvl w:val="0"/>
              <w:rPr>
                <w:rFonts w:hint="eastAsia" w:ascii="宋体" w:hAnsi="宋体" w:eastAsia="宋体" w:cs="宋体"/>
                <w:sz w:val="24"/>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分</w:t>
            </w:r>
          </w:p>
        </w:tc>
        <w:tc>
          <w:tcPr>
            <w:tcW w:w="1100" w:type="dxa"/>
            <w:noWrap w:val="0"/>
            <w:vAlign w:val="center"/>
          </w:tcPr>
          <w:p w14:paraId="7E6CF125">
            <w:pPr>
              <w:snapToGrid w:val="0"/>
              <w:spacing w:line="360" w:lineRule="auto"/>
              <w:rPr>
                <w:rFonts w:hint="eastAsia" w:ascii="宋体" w:hAnsi="宋体" w:eastAsia="宋体" w:cs="宋体"/>
                <w:sz w:val="24"/>
              </w:rPr>
            </w:pPr>
            <w:r>
              <w:rPr>
                <w:rFonts w:hint="eastAsia" w:ascii="宋体" w:hAnsi="宋体" w:eastAsia="宋体" w:cs="宋体"/>
                <w:sz w:val="24"/>
              </w:rPr>
              <w:t>客观分</w:t>
            </w:r>
          </w:p>
        </w:tc>
        <w:tc>
          <w:tcPr>
            <w:tcW w:w="2066" w:type="dxa"/>
            <w:noWrap w:val="0"/>
            <w:vAlign w:val="center"/>
          </w:tcPr>
          <w:p w14:paraId="0BCABAEE">
            <w:pPr>
              <w:snapToGrid w:val="0"/>
              <w:spacing w:line="360" w:lineRule="auto"/>
              <w:rPr>
                <w:rFonts w:hint="eastAsia" w:ascii="宋体" w:hAnsi="宋体" w:eastAsia="宋体" w:cs="宋体"/>
                <w:sz w:val="24"/>
              </w:rPr>
            </w:pPr>
          </w:p>
        </w:tc>
      </w:tr>
    </w:tbl>
    <w:p w14:paraId="14DEFB87">
      <w:pPr>
        <w:rPr>
          <w:color w:val="auto"/>
          <w:highlight w:val="none"/>
        </w:rPr>
      </w:pPr>
    </w:p>
    <w:p w14:paraId="4BEC6193">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18A16A5E">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010D6DCD">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4EFC7F5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6F0692F5">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58F64A8">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6B95A7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E55093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6A9DF07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3D3CEA08">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11202A07">
      <w:pPr>
        <w:pStyle w:val="13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66190338">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7C9AB49F">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29CA4F3">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438F7265">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49D3892">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C9FB2B0">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5D3B1B4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586C3437">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E635217">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DBEBDA7">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C31D489">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C9ED56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57D908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5AEAB84">
      <w:pPr>
        <w:pStyle w:val="13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D24E3DD">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4677251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162CD91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09DA653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CACF08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7B13D7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11681B0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7B96584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79E0F4F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21F2806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3B5D7A9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0EDE0186">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69A24FA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3E2CCF7C">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11A177E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79EF77BC">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6DAE0C24">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7C990AAB">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5A9B4991">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7DA2CFD6">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3ADEF39C">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4072E314">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26BC63D4">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7F3973D">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3ECF73FD">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3CB404E0">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6A3BE5C1">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39210F66">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03F9793D">
      <w:pPr>
        <w:pStyle w:val="24"/>
        <w:snapToGrid w:val="0"/>
        <w:spacing w:line="360" w:lineRule="auto"/>
        <w:ind w:firstLine="0" w:firstLineChars="0"/>
        <w:rPr>
          <w:rFonts w:cs="宋体"/>
          <w:color w:val="auto"/>
          <w:highlight w:val="none"/>
        </w:rPr>
      </w:pPr>
    </w:p>
    <w:bookmarkEnd w:id="27"/>
    <w:p w14:paraId="12E8ED67">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5508D39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6D369BE8">
      <w:pPr>
        <w:spacing w:line="360" w:lineRule="auto"/>
        <w:ind w:left="720" w:leftChars="343" w:firstLine="1084" w:firstLineChars="300"/>
        <w:outlineLvl w:val="0"/>
        <w:rPr>
          <w:rFonts w:ascii="宋体" w:hAnsi="宋体" w:cs="宋体"/>
          <w:b/>
          <w:color w:val="auto"/>
          <w:sz w:val="36"/>
          <w:szCs w:val="36"/>
          <w:highlight w:val="none"/>
        </w:rPr>
      </w:pPr>
    </w:p>
    <w:p w14:paraId="150FDB46">
      <w:pPr>
        <w:spacing w:line="360" w:lineRule="auto"/>
        <w:ind w:left="720" w:leftChars="343" w:firstLine="1084" w:firstLineChars="300"/>
        <w:outlineLvl w:val="0"/>
        <w:rPr>
          <w:rFonts w:ascii="宋体" w:hAnsi="宋体" w:cs="宋体"/>
          <w:b/>
          <w:color w:val="auto"/>
          <w:sz w:val="36"/>
          <w:szCs w:val="36"/>
          <w:highlight w:val="none"/>
        </w:rPr>
      </w:pPr>
    </w:p>
    <w:p w14:paraId="2C3F2FD4">
      <w:pPr>
        <w:spacing w:line="360" w:lineRule="auto"/>
        <w:ind w:left="720" w:leftChars="343" w:firstLine="1084" w:firstLineChars="300"/>
        <w:outlineLvl w:val="0"/>
        <w:rPr>
          <w:rFonts w:ascii="宋体" w:hAnsi="宋体" w:cs="宋体"/>
          <w:b/>
          <w:color w:val="auto"/>
          <w:sz w:val="36"/>
          <w:szCs w:val="36"/>
          <w:highlight w:val="none"/>
        </w:rPr>
      </w:pPr>
    </w:p>
    <w:p w14:paraId="70CF8F96">
      <w:pPr>
        <w:spacing w:line="360" w:lineRule="auto"/>
        <w:ind w:left="720" w:leftChars="343" w:firstLine="1084" w:firstLineChars="300"/>
        <w:outlineLvl w:val="0"/>
        <w:rPr>
          <w:rFonts w:ascii="宋体" w:hAnsi="宋体" w:cs="宋体"/>
          <w:b/>
          <w:color w:val="auto"/>
          <w:sz w:val="36"/>
          <w:szCs w:val="36"/>
          <w:highlight w:val="none"/>
        </w:rPr>
      </w:pPr>
    </w:p>
    <w:p w14:paraId="57A2F97A">
      <w:pPr>
        <w:widowControl/>
        <w:adjustRightInd/>
        <w:jc w:val="left"/>
        <w:rPr>
          <w:rFonts w:ascii="宋体" w:hAnsi="宋体" w:cs="宋体"/>
          <w:b/>
          <w:color w:val="auto"/>
          <w:sz w:val="36"/>
          <w:szCs w:val="36"/>
          <w:highlight w:val="none"/>
        </w:rPr>
      </w:pPr>
    </w:p>
    <w:p w14:paraId="41CD0248">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7198F450">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093D9630">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7A13BCA9">
      <w:pPr>
        <w:spacing w:line="480" w:lineRule="auto"/>
        <w:jc w:val="center"/>
        <w:rPr>
          <w:rFonts w:ascii="宋体" w:hAnsi="宋体" w:cs="宋体"/>
          <w:b/>
          <w:color w:val="auto"/>
          <w:sz w:val="28"/>
          <w:szCs w:val="28"/>
          <w:highlight w:val="none"/>
        </w:rPr>
      </w:pPr>
    </w:p>
    <w:p w14:paraId="47D17610">
      <w:pPr>
        <w:spacing w:line="480" w:lineRule="auto"/>
        <w:jc w:val="center"/>
        <w:rPr>
          <w:rFonts w:ascii="宋体" w:hAnsi="宋体" w:cs="宋体"/>
          <w:b/>
          <w:color w:val="auto"/>
          <w:sz w:val="24"/>
          <w:highlight w:val="none"/>
        </w:rPr>
      </w:pPr>
    </w:p>
    <w:p w14:paraId="23491B2C">
      <w:pPr>
        <w:spacing w:line="480" w:lineRule="auto"/>
        <w:jc w:val="center"/>
        <w:rPr>
          <w:rFonts w:ascii="宋体" w:hAnsi="宋体" w:cs="宋体"/>
          <w:b/>
          <w:color w:val="auto"/>
          <w:sz w:val="24"/>
          <w:highlight w:val="none"/>
        </w:rPr>
      </w:pPr>
    </w:p>
    <w:p w14:paraId="08189EC4">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6723DDB8">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513BF18C">
      <w:pPr>
        <w:pStyle w:val="704"/>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76729CBA">
      <w:pPr>
        <w:spacing w:before="120" w:line="22" w:lineRule="atLeast"/>
        <w:rPr>
          <w:rFonts w:ascii="宋体" w:hAnsi="宋体" w:cs="宋体"/>
          <w:color w:val="auto"/>
          <w:sz w:val="24"/>
          <w:highlight w:val="none"/>
        </w:rPr>
      </w:pPr>
    </w:p>
    <w:p w14:paraId="12E9B7B5">
      <w:pPr>
        <w:pStyle w:val="2"/>
        <w:rPr>
          <w:color w:val="auto"/>
          <w:highlight w:val="none"/>
        </w:rPr>
      </w:pPr>
    </w:p>
    <w:p w14:paraId="5FF53E3B">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2EDD2694">
      <w:pPr>
        <w:pStyle w:val="601"/>
        <w:spacing w:before="120" w:line="22" w:lineRule="atLeast"/>
        <w:rPr>
          <w:rFonts w:ascii="宋体" w:hAnsi="宋体" w:eastAsia="宋体" w:cs="宋体"/>
          <w:color w:val="auto"/>
          <w:szCs w:val="24"/>
          <w:highlight w:val="none"/>
        </w:rPr>
      </w:pPr>
    </w:p>
    <w:p w14:paraId="6F80409B">
      <w:pPr>
        <w:pStyle w:val="601"/>
        <w:spacing w:before="120" w:line="22" w:lineRule="atLeast"/>
        <w:rPr>
          <w:rFonts w:ascii="宋体" w:hAnsi="宋体" w:eastAsia="宋体" w:cs="宋体"/>
          <w:color w:val="auto"/>
          <w:szCs w:val="24"/>
          <w:highlight w:val="none"/>
        </w:rPr>
      </w:pPr>
    </w:p>
    <w:p w14:paraId="2B3D5D1F">
      <w:pPr>
        <w:rPr>
          <w:rFonts w:ascii="宋体" w:hAnsi="宋体" w:cs="宋体"/>
          <w:color w:val="auto"/>
          <w:sz w:val="24"/>
          <w:highlight w:val="none"/>
        </w:rPr>
      </w:pPr>
    </w:p>
    <w:p w14:paraId="55C2B6E6">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7F5866E1">
      <w:pPr>
        <w:spacing w:before="120" w:line="22" w:lineRule="atLeast"/>
        <w:rPr>
          <w:rFonts w:ascii="宋体" w:hAnsi="宋体" w:cs="宋体"/>
          <w:color w:val="auto"/>
          <w:sz w:val="24"/>
          <w:highlight w:val="none"/>
        </w:rPr>
      </w:pPr>
    </w:p>
    <w:p w14:paraId="29929B16">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995BD3E">
      <w:pPr>
        <w:spacing w:before="120" w:line="22" w:lineRule="atLeast"/>
        <w:rPr>
          <w:rFonts w:ascii="宋体" w:hAnsi="宋体" w:cs="宋体"/>
          <w:color w:val="auto"/>
          <w:sz w:val="24"/>
          <w:highlight w:val="none"/>
        </w:rPr>
      </w:pPr>
    </w:p>
    <w:p w14:paraId="29B8E1B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4D682573">
      <w:pPr>
        <w:spacing w:before="120" w:line="22" w:lineRule="atLeast"/>
        <w:rPr>
          <w:rFonts w:ascii="宋体" w:hAnsi="宋体" w:cs="宋体"/>
          <w:color w:val="auto"/>
          <w:sz w:val="24"/>
          <w:highlight w:val="none"/>
        </w:rPr>
      </w:pPr>
    </w:p>
    <w:p w14:paraId="4A42F4F5">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37C8651">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45CE03F2">
      <w:pPr>
        <w:rPr>
          <w:rFonts w:ascii="宋体" w:hAnsi="宋体" w:cs="宋体"/>
          <w:b/>
          <w:color w:val="auto"/>
          <w:sz w:val="24"/>
          <w:highlight w:val="none"/>
        </w:rPr>
      </w:pPr>
    </w:p>
    <w:p w14:paraId="7ED007CA">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杭州市公安局临平区分局</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2025年度社会单位视频监控接入运维服务项目</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631ADBB2">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杭州市公安局临平区分局</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3E6DB15">
      <w:pPr>
        <w:spacing w:line="560" w:lineRule="exact"/>
        <w:ind w:firstLine="482" w:firstLineChars="200"/>
        <w:outlineLvl w:val="0"/>
        <w:rPr>
          <w:rFonts w:ascii="宋体" w:hAnsi="宋体"/>
          <w:color w:val="auto"/>
          <w:sz w:val="24"/>
          <w:highlight w:val="none"/>
        </w:rPr>
      </w:pPr>
      <w:bookmarkStart w:id="395" w:name="_Toc20421"/>
      <w:bookmarkStart w:id="396" w:name="_Toc28855"/>
      <w:bookmarkStart w:id="397" w:name="_Toc22967"/>
      <w:bookmarkStart w:id="398" w:name="_Toc15367"/>
      <w:bookmarkStart w:id="399" w:name="_Toc19273"/>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14:paraId="11A71B41">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1435A4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6C74CD8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E7300F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2CE864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3DEB019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5DFD8CC4">
      <w:pPr>
        <w:spacing w:line="560" w:lineRule="exact"/>
        <w:ind w:firstLine="482" w:firstLineChars="200"/>
        <w:outlineLvl w:val="0"/>
        <w:rPr>
          <w:rFonts w:ascii="宋体" w:hAnsi="宋体"/>
          <w:b/>
          <w:color w:val="auto"/>
          <w:sz w:val="24"/>
          <w:highlight w:val="none"/>
        </w:rPr>
      </w:pPr>
      <w:bookmarkStart w:id="400" w:name="_Toc6311"/>
      <w:bookmarkStart w:id="401" w:name="_Toc6773"/>
      <w:bookmarkStart w:id="402" w:name="_Toc18585"/>
      <w:bookmarkStart w:id="403" w:name="_Toc22185"/>
      <w:bookmarkStart w:id="404" w:name="_Toc2918"/>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14:paraId="51076A2F">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472407A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1434DDC2">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76A86E67">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2CEA368C">
      <w:pPr>
        <w:pStyle w:val="962"/>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6284AD7D">
      <w:pPr>
        <w:spacing w:line="560" w:lineRule="exact"/>
        <w:ind w:firstLine="480" w:firstLineChars="200"/>
        <w:rPr>
          <w:rFonts w:ascii="宋体" w:hAnsi="宋体" w:cs="宋体"/>
          <w:color w:val="auto"/>
          <w:sz w:val="24"/>
          <w:highlight w:val="none"/>
          <w:u w:val="single"/>
        </w:rPr>
      </w:pPr>
      <w:bookmarkStart w:id="405" w:name="_Toc1386"/>
      <w:bookmarkStart w:id="406" w:name="_Toc5635"/>
      <w:bookmarkStart w:id="407" w:name="_Toc13918"/>
      <w:bookmarkStart w:id="408" w:name="_Toc21124"/>
      <w:bookmarkStart w:id="409" w:name="_Toc4929"/>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510637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5F7ECC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FBB9D11">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5"/>
      <w:bookmarkEnd w:id="406"/>
      <w:bookmarkEnd w:id="407"/>
      <w:bookmarkEnd w:id="408"/>
      <w:bookmarkEnd w:id="409"/>
    </w:p>
    <w:p w14:paraId="5068EE5E">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11C5CE40">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F9333F4">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7EF9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4B59266">
            <w:pPr>
              <w:pStyle w:val="322"/>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339803AE">
            <w:pPr>
              <w:pStyle w:val="322"/>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015AC78D">
            <w:pPr>
              <w:pStyle w:val="322"/>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7D030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77B3247">
            <w:pPr>
              <w:pStyle w:val="322"/>
              <w:spacing w:line="560" w:lineRule="exact"/>
              <w:ind w:firstLine="200"/>
              <w:jc w:val="center"/>
              <w:rPr>
                <w:rFonts w:hAnsi="宋体"/>
                <w:color w:val="auto"/>
                <w:sz w:val="24"/>
                <w:szCs w:val="24"/>
                <w:highlight w:val="none"/>
              </w:rPr>
            </w:pPr>
          </w:p>
        </w:tc>
        <w:tc>
          <w:tcPr>
            <w:tcW w:w="3402" w:type="dxa"/>
            <w:vAlign w:val="center"/>
          </w:tcPr>
          <w:p w14:paraId="1DF12D96">
            <w:pPr>
              <w:pStyle w:val="322"/>
              <w:spacing w:line="560" w:lineRule="exact"/>
              <w:ind w:firstLine="200"/>
              <w:jc w:val="center"/>
              <w:rPr>
                <w:rFonts w:hAnsi="宋体"/>
                <w:color w:val="auto"/>
                <w:sz w:val="24"/>
                <w:szCs w:val="24"/>
                <w:highlight w:val="none"/>
              </w:rPr>
            </w:pPr>
          </w:p>
        </w:tc>
        <w:tc>
          <w:tcPr>
            <w:tcW w:w="2552" w:type="dxa"/>
            <w:vAlign w:val="center"/>
          </w:tcPr>
          <w:p w14:paraId="04F5CA1A">
            <w:pPr>
              <w:pStyle w:val="322"/>
              <w:spacing w:line="560" w:lineRule="exact"/>
              <w:ind w:firstLine="200"/>
              <w:jc w:val="center"/>
              <w:rPr>
                <w:rFonts w:hAnsi="宋体"/>
                <w:color w:val="auto"/>
                <w:sz w:val="24"/>
                <w:szCs w:val="24"/>
                <w:highlight w:val="none"/>
              </w:rPr>
            </w:pPr>
          </w:p>
        </w:tc>
      </w:tr>
      <w:tr w14:paraId="52AAA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9DE0EB2">
            <w:pPr>
              <w:pStyle w:val="322"/>
              <w:spacing w:line="560" w:lineRule="exact"/>
              <w:ind w:firstLine="200"/>
              <w:jc w:val="center"/>
              <w:rPr>
                <w:rFonts w:hAnsi="宋体"/>
                <w:color w:val="auto"/>
                <w:sz w:val="24"/>
                <w:szCs w:val="24"/>
                <w:highlight w:val="none"/>
              </w:rPr>
            </w:pPr>
          </w:p>
        </w:tc>
        <w:tc>
          <w:tcPr>
            <w:tcW w:w="3402" w:type="dxa"/>
            <w:vAlign w:val="center"/>
          </w:tcPr>
          <w:p w14:paraId="371FC1CD">
            <w:pPr>
              <w:pStyle w:val="322"/>
              <w:spacing w:line="560" w:lineRule="exact"/>
              <w:ind w:firstLine="200"/>
              <w:jc w:val="center"/>
              <w:rPr>
                <w:rFonts w:hAnsi="宋体"/>
                <w:color w:val="auto"/>
                <w:sz w:val="24"/>
                <w:szCs w:val="24"/>
                <w:highlight w:val="none"/>
              </w:rPr>
            </w:pPr>
          </w:p>
        </w:tc>
        <w:tc>
          <w:tcPr>
            <w:tcW w:w="2552" w:type="dxa"/>
            <w:vAlign w:val="center"/>
          </w:tcPr>
          <w:p w14:paraId="7979603F">
            <w:pPr>
              <w:pStyle w:val="322"/>
              <w:spacing w:line="560" w:lineRule="exact"/>
              <w:ind w:firstLine="200"/>
              <w:jc w:val="center"/>
              <w:rPr>
                <w:rFonts w:hAnsi="宋体"/>
                <w:color w:val="auto"/>
                <w:sz w:val="24"/>
                <w:szCs w:val="24"/>
                <w:highlight w:val="none"/>
              </w:rPr>
            </w:pPr>
          </w:p>
        </w:tc>
      </w:tr>
      <w:tr w14:paraId="56E7C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21CD9E6">
            <w:pPr>
              <w:pStyle w:val="322"/>
              <w:spacing w:line="560" w:lineRule="exact"/>
              <w:ind w:firstLine="200"/>
              <w:jc w:val="center"/>
              <w:rPr>
                <w:rFonts w:hAnsi="宋体"/>
                <w:color w:val="auto"/>
                <w:sz w:val="24"/>
                <w:szCs w:val="24"/>
                <w:highlight w:val="none"/>
              </w:rPr>
            </w:pPr>
          </w:p>
        </w:tc>
        <w:tc>
          <w:tcPr>
            <w:tcW w:w="3402" w:type="dxa"/>
            <w:vAlign w:val="center"/>
          </w:tcPr>
          <w:p w14:paraId="7E3A19E7">
            <w:pPr>
              <w:pStyle w:val="322"/>
              <w:spacing w:line="560" w:lineRule="exact"/>
              <w:ind w:firstLine="200"/>
              <w:jc w:val="center"/>
              <w:rPr>
                <w:rFonts w:hAnsi="宋体"/>
                <w:color w:val="auto"/>
                <w:sz w:val="24"/>
                <w:szCs w:val="24"/>
                <w:highlight w:val="none"/>
              </w:rPr>
            </w:pPr>
          </w:p>
        </w:tc>
        <w:tc>
          <w:tcPr>
            <w:tcW w:w="2552" w:type="dxa"/>
            <w:vAlign w:val="center"/>
          </w:tcPr>
          <w:p w14:paraId="33B6E1AB">
            <w:pPr>
              <w:pStyle w:val="322"/>
              <w:spacing w:line="560" w:lineRule="exact"/>
              <w:ind w:firstLine="200"/>
              <w:jc w:val="center"/>
              <w:rPr>
                <w:rFonts w:hAnsi="宋体"/>
                <w:color w:val="auto"/>
                <w:sz w:val="24"/>
                <w:szCs w:val="24"/>
                <w:highlight w:val="none"/>
              </w:rPr>
            </w:pPr>
          </w:p>
        </w:tc>
      </w:tr>
      <w:tr w14:paraId="10F49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7D7364A">
            <w:pPr>
              <w:pStyle w:val="322"/>
              <w:spacing w:line="560" w:lineRule="exact"/>
              <w:ind w:firstLine="200"/>
              <w:jc w:val="center"/>
              <w:rPr>
                <w:rFonts w:hAnsi="宋体"/>
                <w:color w:val="auto"/>
                <w:sz w:val="24"/>
                <w:szCs w:val="24"/>
                <w:highlight w:val="none"/>
              </w:rPr>
            </w:pPr>
          </w:p>
        </w:tc>
        <w:tc>
          <w:tcPr>
            <w:tcW w:w="3402" w:type="dxa"/>
            <w:vAlign w:val="center"/>
          </w:tcPr>
          <w:p w14:paraId="4565EDA5">
            <w:pPr>
              <w:pStyle w:val="322"/>
              <w:spacing w:line="560" w:lineRule="exact"/>
              <w:ind w:firstLine="200"/>
              <w:jc w:val="center"/>
              <w:rPr>
                <w:rFonts w:hAnsi="宋体"/>
                <w:color w:val="auto"/>
                <w:sz w:val="24"/>
                <w:szCs w:val="24"/>
                <w:highlight w:val="none"/>
              </w:rPr>
            </w:pPr>
          </w:p>
        </w:tc>
        <w:tc>
          <w:tcPr>
            <w:tcW w:w="2552" w:type="dxa"/>
            <w:vAlign w:val="center"/>
          </w:tcPr>
          <w:p w14:paraId="4BB1B1F8">
            <w:pPr>
              <w:pStyle w:val="322"/>
              <w:spacing w:line="560" w:lineRule="exact"/>
              <w:ind w:firstLine="200"/>
              <w:jc w:val="center"/>
              <w:rPr>
                <w:rFonts w:hAnsi="宋体"/>
                <w:color w:val="auto"/>
                <w:sz w:val="24"/>
                <w:szCs w:val="24"/>
                <w:highlight w:val="none"/>
              </w:rPr>
            </w:pPr>
          </w:p>
        </w:tc>
      </w:tr>
      <w:tr w14:paraId="73047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1B8B3EC">
            <w:pPr>
              <w:pStyle w:val="322"/>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56BCED08">
            <w:pPr>
              <w:pStyle w:val="322"/>
              <w:spacing w:line="560" w:lineRule="exact"/>
              <w:ind w:firstLine="200"/>
              <w:jc w:val="center"/>
              <w:rPr>
                <w:rFonts w:hAnsi="宋体"/>
                <w:color w:val="auto"/>
                <w:sz w:val="24"/>
                <w:szCs w:val="24"/>
                <w:highlight w:val="none"/>
              </w:rPr>
            </w:pPr>
          </w:p>
        </w:tc>
      </w:tr>
    </w:tbl>
    <w:p w14:paraId="6CD40BCD">
      <w:pPr>
        <w:spacing w:line="560" w:lineRule="exact"/>
        <w:ind w:firstLine="480" w:firstLineChars="200"/>
        <w:rPr>
          <w:rFonts w:ascii="宋体" w:hAnsi="宋体"/>
          <w:color w:val="auto"/>
          <w:sz w:val="24"/>
          <w:highlight w:val="none"/>
        </w:rPr>
      </w:pPr>
      <w:bookmarkStart w:id="410" w:name="_Toc30158"/>
      <w:bookmarkStart w:id="411" w:name="_Toc3654"/>
      <w:bookmarkStart w:id="412" w:name="_Toc14993"/>
      <w:bookmarkStart w:id="413" w:name="_Toc30506"/>
      <w:bookmarkStart w:id="414" w:name="_Toc2691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555FB0FA">
      <w:pPr>
        <w:pStyle w:val="2"/>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13626D05">
      <w:pPr>
        <w:pStyle w:val="962"/>
        <w:spacing w:before="0" w:beforeAutospacing="0" w:after="0" w:afterAutospacing="0" w:line="360" w:lineRule="auto"/>
        <w:ind w:firstLine="480"/>
        <w:rPr>
          <w:b/>
          <w:color w:val="auto"/>
          <w:highlight w:val="none"/>
        </w:rPr>
      </w:pPr>
      <w:bookmarkStart w:id="415" w:name="_Toc10340"/>
      <w:bookmarkStart w:id="416" w:name="_Toc1814"/>
      <w:bookmarkStart w:id="417" w:name="_Toc22618"/>
      <w:bookmarkStart w:id="418" w:name="_Toc8772"/>
      <w:bookmarkStart w:id="419" w:name="_Toc31421"/>
      <w:bookmarkStart w:id="420" w:name="_Toc11108"/>
      <w:bookmarkStart w:id="421" w:name="_Toc3625"/>
      <w:bookmarkStart w:id="422" w:name="_Toc4760"/>
      <w:r>
        <w:rPr>
          <w:rFonts w:hint="eastAsia"/>
          <w:b/>
          <w:color w:val="auto"/>
          <w:highlight w:val="none"/>
        </w:rPr>
        <w:t>1.4履约保证金</w:t>
      </w:r>
    </w:p>
    <w:p w14:paraId="5881E243">
      <w:pPr>
        <w:pStyle w:val="962"/>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5838C796">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F38999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DEAB6C7">
      <w:pPr>
        <w:pStyle w:val="2"/>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9EFD2C4">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32F7167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14:paraId="7BD16A64">
      <w:pPr>
        <w:pStyle w:val="962"/>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24AAC46E">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B0B7C32">
      <w:pPr>
        <w:pStyle w:val="962"/>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42D2AA39">
      <w:pPr>
        <w:pStyle w:val="962"/>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9872154">
      <w:pPr>
        <w:pStyle w:val="962"/>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53858058">
      <w:pPr>
        <w:pStyle w:val="962"/>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D10692D">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34B28DA">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8"/>
      <w:bookmarkEnd w:id="419"/>
      <w:bookmarkEnd w:id="420"/>
      <w:bookmarkEnd w:id="421"/>
      <w:bookmarkEnd w:id="422"/>
    </w:p>
    <w:p w14:paraId="2249D36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A9D1D55">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D7D968B">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9D62987">
      <w:pPr>
        <w:spacing w:line="560" w:lineRule="exact"/>
        <w:ind w:firstLine="480" w:firstLineChars="200"/>
        <w:outlineLvl w:val="0"/>
        <w:rPr>
          <w:rFonts w:ascii="宋体" w:hAnsi="宋体"/>
          <w:bCs/>
          <w:color w:val="auto"/>
          <w:sz w:val="24"/>
          <w:highlight w:val="none"/>
        </w:rPr>
      </w:pPr>
      <w:bookmarkStart w:id="423" w:name="_Toc24662"/>
      <w:bookmarkStart w:id="424" w:name="_Toc5698"/>
      <w:bookmarkStart w:id="425" w:name="_Toc8586"/>
      <w:bookmarkStart w:id="426" w:name="_Toc3079"/>
      <w:bookmarkStart w:id="427" w:name="_Toc2375"/>
      <w:r>
        <w:rPr>
          <w:rFonts w:hint="eastAsia" w:ascii="宋体" w:hAnsi="宋体"/>
          <w:bCs/>
          <w:color w:val="auto"/>
          <w:sz w:val="24"/>
          <w:highlight w:val="none"/>
        </w:rPr>
        <w:t>1.7.4若服务</w:t>
      </w:r>
      <w:r>
        <w:rPr>
          <w:rFonts w:hint="eastAsia"/>
          <w:bCs/>
          <w:color w:val="auto"/>
          <w:sz w:val="24"/>
          <w:highlight w:val="none"/>
        </w:rPr>
        <w:t>涉及货物的，则货物的：</w:t>
      </w:r>
    </w:p>
    <w:p w14:paraId="69B09CAF">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F26DC7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12077E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63D5575">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3"/>
      <w:bookmarkEnd w:id="424"/>
      <w:bookmarkEnd w:id="425"/>
      <w:bookmarkEnd w:id="426"/>
      <w:bookmarkEnd w:id="427"/>
    </w:p>
    <w:p w14:paraId="34FA3F98">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4708C0A6">
      <w:pPr>
        <w:pStyle w:val="2"/>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7EC7604D">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6164ECE3">
      <w:pPr>
        <w:spacing w:line="560" w:lineRule="exact"/>
        <w:ind w:firstLine="480" w:firstLineChars="200"/>
        <w:rPr>
          <w:rFonts w:ascii="宋体" w:hAnsi="宋体" w:cs="宋体"/>
          <w:color w:val="auto"/>
          <w:sz w:val="24"/>
          <w:highlight w:val="none"/>
        </w:rPr>
      </w:pPr>
      <w:bookmarkStart w:id="428" w:name="_Toc30329"/>
      <w:bookmarkStart w:id="429" w:name="_Toc32454"/>
      <w:bookmarkStart w:id="430" w:name="_Toc18683"/>
      <w:bookmarkStart w:id="431" w:name="_Toc26807"/>
      <w:bookmarkStart w:id="432" w:name="_Toc949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BE0D0D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427476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32A01278">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14:paraId="52152362">
      <w:pPr>
        <w:spacing w:line="560" w:lineRule="exact"/>
        <w:ind w:firstLine="482" w:firstLineChars="200"/>
        <w:outlineLvl w:val="0"/>
        <w:rPr>
          <w:rFonts w:ascii="宋体" w:hAnsi="宋体" w:cs="宋体"/>
          <w:b/>
          <w:color w:val="auto"/>
          <w:sz w:val="24"/>
          <w:highlight w:val="none"/>
        </w:rPr>
      </w:pPr>
      <w:bookmarkStart w:id="433" w:name="_Toc15583"/>
      <w:bookmarkStart w:id="434" w:name="_Toc16021"/>
      <w:bookmarkStart w:id="435" w:name="_Toc28375"/>
      <w:r>
        <w:rPr>
          <w:rFonts w:hint="eastAsia" w:ascii="宋体" w:hAnsi="宋体" w:cs="宋体"/>
          <w:b/>
          <w:color w:val="auto"/>
          <w:sz w:val="24"/>
          <w:highlight w:val="none"/>
        </w:rPr>
        <w:t>1.9合同争议的解决</w:t>
      </w:r>
      <w:bookmarkEnd w:id="433"/>
      <w:bookmarkEnd w:id="434"/>
      <w:bookmarkEnd w:id="435"/>
    </w:p>
    <w:p w14:paraId="155E90A0">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3567DBB">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61C3B1A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ADEB7AE">
      <w:pPr>
        <w:spacing w:line="560" w:lineRule="exact"/>
        <w:ind w:firstLine="482" w:firstLineChars="200"/>
        <w:outlineLvl w:val="0"/>
        <w:rPr>
          <w:rFonts w:ascii="宋体" w:hAnsi="宋体" w:cs="宋体"/>
          <w:b/>
          <w:color w:val="auto"/>
          <w:sz w:val="24"/>
          <w:highlight w:val="none"/>
        </w:rPr>
      </w:pPr>
      <w:bookmarkStart w:id="436" w:name="_Toc15322"/>
      <w:bookmarkStart w:id="437" w:name="_Toc7245"/>
      <w:bookmarkStart w:id="438" w:name="_Toc11173"/>
      <w:r>
        <w:rPr>
          <w:rFonts w:hint="eastAsia" w:ascii="宋体" w:hAnsi="宋体" w:cs="宋体"/>
          <w:b/>
          <w:color w:val="auto"/>
          <w:sz w:val="24"/>
          <w:highlight w:val="none"/>
        </w:rPr>
        <w:t>2.0 合同生效</w:t>
      </w:r>
      <w:bookmarkEnd w:id="436"/>
      <w:bookmarkEnd w:id="437"/>
      <w:bookmarkEnd w:id="438"/>
    </w:p>
    <w:p w14:paraId="58A6D7FE">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727C0B2A">
      <w:pPr>
        <w:autoSpaceDE w:val="0"/>
        <w:autoSpaceDN w:val="0"/>
        <w:spacing w:line="560" w:lineRule="exact"/>
        <w:rPr>
          <w:rFonts w:ascii="宋体" w:hAnsi="宋体"/>
          <w:color w:val="auto"/>
          <w:sz w:val="24"/>
          <w:highlight w:val="none"/>
          <w:lang w:val="zh-CN"/>
        </w:rPr>
      </w:pPr>
    </w:p>
    <w:p w14:paraId="51BF9E37">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6E327A7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20B31BFB">
      <w:pPr>
        <w:autoSpaceDE w:val="0"/>
        <w:autoSpaceDN w:val="0"/>
        <w:spacing w:line="560" w:lineRule="exact"/>
        <w:rPr>
          <w:rFonts w:ascii="宋体" w:hAnsi="宋体"/>
          <w:color w:val="auto"/>
          <w:sz w:val="24"/>
          <w:highlight w:val="none"/>
          <w:lang w:val="zh-CN"/>
        </w:rPr>
      </w:pPr>
    </w:p>
    <w:p w14:paraId="1000634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228F153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50E3205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34374B1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3FC7A83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65EA587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076EC4A0">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4B9E1CF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6DB8D7B6">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74252E4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279DD01B">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5672FBD4">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17C657AF">
      <w:pPr>
        <w:widowControl/>
        <w:spacing w:line="560" w:lineRule="exact"/>
        <w:jc w:val="left"/>
        <w:rPr>
          <w:rFonts w:ascii="宋体" w:hAnsi="宋体"/>
          <w:b/>
          <w:color w:val="auto"/>
          <w:sz w:val="24"/>
          <w:highlight w:val="none"/>
        </w:rPr>
      </w:pPr>
    </w:p>
    <w:p w14:paraId="00C07BC8">
      <w:pPr>
        <w:widowControl/>
        <w:adjustRightInd/>
        <w:jc w:val="left"/>
        <w:rPr>
          <w:rFonts w:ascii="宋体" w:hAnsi="宋体"/>
          <w:b/>
          <w:color w:val="auto"/>
          <w:sz w:val="24"/>
          <w:highlight w:val="none"/>
        </w:rPr>
      </w:pPr>
      <w:r>
        <w:rPr>
          <w:rFonts w:ascii="宋体" w:hAnsi="宋体"/>
          <w:b/>
          <w:color w:val="auto"/>
          <w:highlight w:val="none"/>
        </w:rPr>
        <w:br w:type="page"/>
      </w:r>
    </w:p>
    <w:p w14:paraId="55E55561">
      <w:pPr>
        <w:pStyle w:val="704"/>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4308356">
      <w:pPr>
        <w:spacing w:line="560" w:lineRule="exact"/>
        <w:ind w:firstLine="482" w:firstLineChars="200"/>
        <w:outlineLvl w:val="0"/>
        <w:rPr>
          <w:rFonts w:ascii="宋体" w:hAnsi="宋体"/>
          <w:b/>
          <w:color w:val="auto"/>
          <w:sz w:val="24"/>
          <w:highlight w:val="none"/>
        </w:rPr>
      </w:pPr>
      <w:bookmarkStart w:id="439" w:name="_Toc31297"/>
      <w:bookmarkStart w:id="440" w:name="_Toc5228"/>
      <w:bookmarkStart w:id="441" w:name="_Toc25079"/>
      <w:bookmarkStart w:id="442" w:name="_Toc19680"/>
      <w:bookmarkStart w:id="443" w:name="_Toc14021"/>
      <w:r>
        <w:rPr>
          <w:rFonts w:ascii="宋体" w:hAnsi="宋体"/>
          <w:b/>
          <w:color w:val="auto"/>
          <w:sz w:val="24"/>
          <w:highlight w:val="none"/>
        </w:rPr>
        <w:t>2.1 定义</w:t>
      </w:r>
      <w:bookmarkEnd w:id="439"/>
      <w:bookmarkEnd w:id="440"/>
      <w:bookmarkEnd w:id="441"/>
      <w:bookmarkEnd w:id="442"/>
      <w:bookmarkEnd w:id="443"/>
    </w:p>
    <w:p w14:paraId="7C66250A">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451E9D1C">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408CB515">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500BF529">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EE0AA6B">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68670B5">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21A48F2">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53493433">
      <w:pPr>
        <w:spacing w:line="560" w:lineRule="exact"/>
        <w:ind w:firstLine="482" w:firstLineChars="200"/>
        <w:outlineLvl w:val="0"/>
        <w:rPr>
          <w:rFonts w:ascii="宋体" w:hAnsi="宋体"/>
          <w:b/>
          <w:color w:val="auto"/>
          <w:sz w:val="24"/>
          <w:highlight w:val="none"/>
        </w:rPr>
      </w:pPr>
      <w:bookmarkStart w:id="444" w:name="_Toc23289"/>
      <w:bookmarkStart w:id="445" w:name="_Toc19539"/>
      <w:bookmarkStart w:id="446" w:name="_Toc3769"/>
      <w:bookmarkStart w:id="447" w:name="_Toc16752"/>
      <w:bookmarkStart w:id="448" w:name="_Toc31402"/>
      <w:r>
        <w:rPr>
          <w:rFonts w:ascii="宋体" w:hAnsi="宋体"/>
          <w:b/>
          <w:color w:val="auto"/>
          <w:sz w:val="24"/>
          <w:highlight w:val="none"/>
        </w:rPr>
        <w:t>2.2 技术规范</w:t>
      </w:r>
      <w:bookmarkEnd w:id="444"/>
      <w:bookmarkEnd w:id="445"/>
      <w:bookmarkEnd w:id="446"/>
      <w:bookmarkEnd w:id="447"/>
      <w:bookmarkEnd w:id="448"/>
    </w:p>
    <w:p w14:paraId="3C8FA3EB">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05F1E0E6">
      <w:pPr>
        <w:spacing w:line="560" w:lineRule="exact"/>
        <w:ind w:firstLine="482" w:firstLineChars="200"/>
        <w:outlineLvl w:val="0"/>
        <w:rPr>
          <w:rFonts w:ascii="宋体" w:hAnsi="宋体"/>
          <w:b/>
          <w:color w:val="auto"/>
          <w:sz w:val="24"/>
          <w:highlight w:val="none"/>
        </w:rPr>
      </w:pPr>
      <w:bookmarkStart w:id="449" w:name="_Toc9161"/>
      <w:bookmarkStart w:id="450" w:name="_Toc4133"/>
      <w:bookmarkStart w:id="451" w:name="_Toc27945"/>
      <w:bookmarkStart w:id="452" w:name="_Toc13673"/>
      <w:bookmarkStart w:id="453" w:name="_Toc12412"/>
      <w:r>
        <w:rPr>
          <w:rFonts w:ascii="宋体" w:hAnsi="宋体"/>
          <w:b/>
          <w:color w:val="auto"/>
          <w:sz w:val="24"/>
          <w:highlight w:val="none"/>
        </w:rPr>
        <w:t>2.3 知识产权</w:t>
      </w:r>
      <w:bookmarkEnd w:id="449"/>
      <w:bookmarkEnd w:id="450"/>
      <w:bookmarkEnd w:id="451"/>
      <w:bookmarkEnd w:id="452"/>
      <w:bookmarkEnd w:id="453"/>
    </w:p>
    <w:p w14:paraId="0342139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0AB1E25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6B07C4B7">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0A94618B">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2FF918B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980FD7A">
      <w:pPr>
        <w:spacing w:line="560" w:lineRule="exact"/>
        <w:ind w:firstLine="482" w:firstLineChars="200"/>
        <w:outlineLvl w:val="0"/>
        <w:rPr>
          <w:rFonts w:ascii="宋体" w:hAnsi="宋体"/>
          <w:b/>
          <w:color w:val="auto"/>
          <w:sz w:val="24"/>
          <w:highlight w:val="none"/>
        </w:rPr>
      </w:pPr>
      <w:bookmarkStart w:id="454" w:name="_Toc32670"/>
      <w:bookmarkStart w:id="455" w:name="_Toc15447"/>
      <w:bookmarkStart w:id="456" w:name="_Toc31233"/>
      <w:bookmarkStart w:id="457" w:name="_Toc26555"/>
      <w:bookmarkStart w:id="458" w:name="_Toc22011"/>
      <w:r>
        <w:rPr>
          <w:rFonts w:ascii="宋体" w:hAnsi="宋体"/>
          <w:b/>
          <w:color w:val="auto"/>
          <w:sz w:val="24"/>
          <w:highlight w:val="none"/>
        </w:rPr>
        <w:t>2.5 结算方式和付款条件</w:t>
      </w:r>
      <w:bookmarkEnd w:id="454"/>
      <w:bookmarkEnd w:id="455"/>
      <w:bookmarkEnd w:id="456"/>
      <w:bookmarkEnd w:id="457"/>
      <w:bookmarkEnd w:id="458"/>
    </w:p>
    <w:p w14:paraId="6CE764E0">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67F08DA8">
      <w:pPr>
        <w:spacing w:line="560" w:lineRule="exact"/>
        <w:ind w:firstLine="482" w:firstLineChars="200"/>
        <w:outlineLvl w:val="0"/>
        <w:rPr>
          <w:rFonts w:ascii="宋体" w:hAnsi="宋体"/>
          <w:b/>
          <w:color w:val="auto"/>
          <w:sz w:val="24"/>
          <w:highlight w:val="none"/>
        </w:rPr>
      </w:pPr>
      <w:bookmarkStart w:id="459" w:name="_Toc16163"/>
      <w:bookmarkStart w:id="460" w:name="_Toc13154"/>
      <w:bookmarkStart w:id="461" w:name="_Toc13467"/>
      <w:bookmarkStart w:id="462" w:name="_Toc30507"/>
      <w:bookmarkStart w:id="463" w:name="_Toc18990"/>
      <w:r>
        <w:rPr>
          <w:rFonts w:ascii="宋体" w:hAnsi="宋体"/>
          <w:b/>
          <w:color w:val="auto"/>
          <w:sz w:val="24"/>
          <w:highlight w:val="none"/>
        </w:rPr>
        <w:t>2.6 技术资料和保密义务</w:t>
      </w:r>
      <w:bookmarkEnd w:id="459"/>
      <w:bookmarkEnd w:id="460"/>
      <w:bookmarkEnd w:id="461"/>
      <w:bookmarkEnd w:id="462"/>
      <w:bookmarkEnd w:id="463"/>
    </w:p>
    <w:p w14:paraId="7BE8D755">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6552BC8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04A583D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3F30FFDD">
      <w:pPr>
        <w:spacing w:line="560" w:lineRule="exact"/>
        <w:ind w:firstLine="482" w:firstLineChars="200"/>
        <w:outlineLvl w:val="0"/>
        <w:rPr>
          <w:rFonts w:ascii="宋体" w:hAnsi="宋体"/>
          <w:b/>
          <w:color w:val="auto"/>
          <w:sz w:val="24"/>
          <w:highlight w:val="none"/>
        </w:rPr>
      </w:pPr>
      <w:bookmarkStart w:id="46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4"/>
    </w:p>
    <w:p w14:paraId="7369AD2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663F37B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37E01A2F">
      <w:pPr>
        <w:spacing w:line="560" w:lineRule="exact"/>
        <w:ind w:firstLine="482" w:firstLineChars="200"/>
        <w:outlineLvl w:val="0"/>
        <w:rPr>
          <w:rFonts w:ascii="宋体" w:hAnsi="宋体"/>
          <w:b/>
          <w:color w:val="auto"/>
          <w:sz w:val="24"/>
          <w:highlight w:val="none"/>
        </w:rPr>
      </w:pPr>
      <w:bookmarkStart w:id="46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5"/>
    </w:p>
    <w:p w14:paraId="79BFF8D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BB850CE">
      <w:pPr>
        <w:spacing w:line="560" w:lineRule="exact"/>
        <w:ind w:firstLine="482" w:firstLineChars="200"/>
        <w:outlineLvl w:val="0"/>
        <w:rPr>
          <w:rFonts w:ascii="宋体" w:hAnsi="宋体"/>
          <w:b/>
          <w:color w:val="auto"/>
          <w:sz w:val="24"/>
          <w:highlight w:val="none"/>
        </w:rPr>
      </w:pPr>
      <w:bookmarkStart w:id="46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6"/>
    </w:p>
    <w:p w14:paraId="617DE730">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242C2D49">
      <w:pPr>
        <w:spacing w:line="560" w:lineRule="exact"/>
        <w:ind w:firstLine="482" w:firstLineChars="200"/>
        <w:outlineLvl w:val="0"/>
        <w:rPr>
          <w:rFonts w:ascii="宋体" w:hAnsi="宋体"/>
          <w:b/>
          <w:color w:val="auto"/>
          <w:sz w:val="24"/>
          <w:highlight w:val="none"/>
        </w:rPr>
      </w:pPr>
      <w:bookmarkStart w:id="467" w:name="_Toc10663"/>
      <w:bookmarkStart w:id="468" w:name="_Toc42"/>
      <w:bookmarkStart w:id="469" w:name="_Toc26689"/>
      <w:bookmarkStart w:id="470" w:name="_Toc21830"/>
      <w:bookmarkStart w:id="471" w:name="_Toc23368"/>
      <w:r>
        <w:rPr>
          <w:rFonts w:ascii="宋体" w:hAnsi="宋体"/>
          <w:b/>
          <w:color w:val="auto"/>
          <w:sz w:val="24"/>
          <w:highlight w:val="none"/>
        </w:rPr>
        <w:t>2.10 合同转让和分包</w:t>
      </w:r>
      <w:bookmarkEnd w:id="467"/>
      <w:bookmarkEnd w:id="468"/>
      <w:bookmarkEnd w:id="469"/>
      <w:bookmarkEnd w:id="470"/>
      <w:bookmarkEnd w:id="471"/>
    </w:p>
    <w:p w14:paraId="15DFD1AE">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36161343">
      <w:pPr>
        <w:spacing w:line="560" w:lineRule="exact"/>
        <w:ind w:firstLine="482" w:firstLineChars="200"/>
        <w:outlineLvl w:val="0"/>
        <w:rPr>
          <w:rFonts w:ascii="宋体" w:hAnsi="宋体"/>
          <w:b/>
          <w:color w:val="auto"/>
          <w:sz w:val="24"/>
          <w:highlight w:val="none"/>
        </w:rPr>
      </w:pPr>
      <w:bookmarkStart w:id="472" w:name="_Toc26633"/>
      <w:bookmarkStart w:id="473" w:name="_Toc32494"/>
      <w:bookmarkStart w:id="474" w:name="_Toc4720"/>
      <w:bookmarkStart w:id="475" w:name="_Toc25571"/>
      <w:bookmarkStart w:id="476" w:name="_Toc14371"/>
      <w:r>
        <w:rPr>
          <w:rFonts w:ascii="宋体" w:hAnsi="宋体"/>
          <w:b/>
          <w:color w:val="auto"/>
          <w:sz w:val="24"/>
          <w:highlight w:val="none"/>
        </w:rPr>
        <w:t>2.11 不可抗力</w:t>
      </w:r>
      <w:bookmarkEnd w:id="472"/>
      <w:bookmarkEnd w:id="473"/>
      <w:bookmarkEnd w:id="474"/>
      <w:bookmarkEnd w:id="475"/>
      <w:bookmarkEnd w:id="476"/>
    </w:p>
    <w:p w14:paraId="3CF7F318">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5038328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7AB449C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1B832F72">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616F2EB8">
      <w:pPr>
        <w:spacing w:line="560" w:lineRule="exact"/>
        <w:ind w:firstLine="482" w:firstLineChars="200"/>
        <w:outlineLvl w:val="0"/>
        <w:rPr>
          <w:rFonts w:ascii="宋体" w:hAnsi="宋体"/>
          <w:b/>
          <w:color w:val="auto"/>
          <w:sz w:val="24"/>
          <w:highlight w:val="none"/>
        </w:rPr>
      </w:pPr>
      <w:bookmarkStart w:id="477" w:name="_Toc3638"/>
      <w:bookmarkStart w:id="478" w:name="_Toc24465"/>
      <w:bookmarkStart w:id="479" w:name="_Toc25783"/>
      <w:bookmarkStart w:id="480" w:name="_Toc14115"/>
      <w:bookmarkStart w:id="481" w:name="_Toc23854"/>
      <w:r>
        <w:rPr>
          <w:rFonts w:ascii="宋体" w:hAnsi="宋体"/>
          <w:b/>
          <w:color w:val="auto"/>
          <w:sz w:val="24"/>
          <w:highlight w:val="none"/>
        </w:rPr>
        <w:t>2.12 税费</w:t>
      </w:r>
      <w:bookmarkEnd w:id="477"/>
      <w:bookmarkEnd w:id="478"/>
      <w:bookmarkEnd w:id="479"/>
      <w:bookmarkEnd w:id="480"/>
      <w:bookmarkEnd w:id="481"/>
    </w:p>
    <w:p w14:paraId="579C838C">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68EEC015">
      <w:pPr>
        <w:spacing w:line="560" w:lineRule="exact"/>
        <w:ind w:firstLine="482" w:firstLineChars="200"/>
        <w:outlineLvl w:val="0"/>
        <w:rPr>
          <w:rFonts w:ascii="宋体" w:hAnsi="宋体"/>
          <w:b/>
          <w:color w:val="auto"/>
          <w:sz w:val="24"/>
          <w:highlight w:val="none"/>
        </w:rPr>
      </w:pPr>
      <w:bookmarkStart w:id="482" w:name="_Toc25525"/>
      <w:bookmarkStart w:id="483" w:name="_Toc7315"/>
      <w:bookmarkStart w:id="484" w:name="_Toc14814"/>
      <w:bookmarkStart w:id="485" w:name="_Toc30105"/>
      <w:bookmarkStart w:id="486" w:name="_Toc26883"/>
      <w:r>
        <w:rPr>
          <w:rFonts w:ascii="宋体" w:hAnsi="宋体"/>
          <w:b/>
          <w:color w:val="auto"/>
          <w:sz w:val="24"/>
          <w:highlight w:val="none"/>
        </w:rPr>
        <w:t>2.13 乙方破产</w:t>
      </w:r>
      <w:bookmarkEnd w:id="482"/>
      <w:bookmarkEnd w:id="483"/>
      <w:bookmarkEnd w:id="484"/>
      <w:bookmarkEnd w:id="485"/>
      <w:bookmarkEnd w:id="486"/>
    </w:p>
    <w:p w14:paraId="26759BEA">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60309933">
      <w:pPr>
        <w:spacing w:line="560" w:lineRule="exact"/>
        <w:ind w:firstLine="482" w:firstLineChars="200"/>
        <w:outlineLvl w:val="0"/>
        <w:rPr>
          <w:rFonts w:ascii="宋体" w:hAnsi="宋体"/>
          <w:b/>
          <w:color w:val="auto"/>
          <w:sz w:val="24"/>
          <w:highlight w:val="none"/>
        </w:rPr>
      </w:pPr>
      <w:bookmarkStart w:id="487" w:name="_Toc2016"/>
      <w:bookmarkStart w:id="488" w:name="_Toc23323"/>
      <w:bookmarkStart w:id="489" w:name="_Toc1123"/>
      <w:r>
        <w:rPr>
          <w:rFonts w:ascii="宋体" w:hAnsi="宋体"/>
          <w:b/>
          <w:color w:val="auto"/>
          <w:sz w:val="24"/>
          <w:highlight w:val="none"/>
        </w:rPr>
        <w:t>2.14 合同中止、终止</w:t>
      </w:r>
      <w:bookmarkEnd w:id="487"/>
      <w:bookmarkEnd w:id="488"/>
      <w:bookmarkEnd w:id="489"/>
    </w:p>
    <w:p w14:paraId="0CF129C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B0037A5">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5B767474">
      <w:pPr>
        <w:spacing w:line="560" w:lineRule="exact"/>
        <w:ind w:firstLine="482" w:firstLineChars="200"/>
        <w:outlineLvl w:val="0"/>
        <w:rPr>
          <w:rFonts w:ascii="宋体" w:hAnsi="宋体"/>
          <w:b/>
          <w:color w:val="auto"/>
          <w:sz w:val="24"/>
          <w:highlight w:val="none"/>
        </w:rPr>
      </w:pPr>
      <w:bookmarkStart w:id="490" w:name="_Toc17363"/>
      <w:bookmarkStart w:id="491" w:name="_Toc1969"/>
      <w:bookmarkStart w:id="492" w:name="_Toc14525"/>
      <w:r>
        <w:rPr>
          <w:rFonts w:ascii="宋体" w:hAnsi="宋体"/>
          <w:b/>
          <w:color w:val="auto"/>
          <w:sz w:val="24"/>
          <w:highlight w:val="none"/>
        </w:rPr>
        <w:t>2.15 检验和验收</w:t>
      </w:r>
      <w:bookmarkEnd w:id="490"/>
      <w:bookmarkEnd w:id="491"/>
      <w:bookmarkEnd w:id="492"/>
    </w:p>
    <w:p w14:paraId="3543A45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74D6512B">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BA8C82C">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0E71F1A2">
      <w:pPr>
        <w:spacing w:line="560" w:lineRule="exact"/>
        <w:ind w:firstLine="482" w:firstLineChars="200"/>
        <w:outlineLvl w:val="0"/>
        <w:rPr>
          <w:rFonts w:ascii="宋体" w:hAnsi="宋体"/>
          <w:b/>
          <w:color w:val="auto"/>
          <w:sz w:val="24"/>
          <w:highlight w:val="none"/>
        </w:rPr>
      </w:pPr>
      <w:bookmarkStart w:id="493" w:name="_Toc25198"/>
      <w:bookmarkStart w:id="494" w:name="_Toc9808"/>
      <w:bookmarkStart w:id="495" w:name="_Toc12666"/>
      <w:bookmarkStart w:id="496" w:name="_Toc31892"/>
      <w:bookmarkStart w:id="497" w:name="_Toc2308"/>
      <w:r>
        <w:rPr>
          <w:rFonts w:ascii="宋体" w:hAnsi="宋体"/>
          <w:b/>
          <w:color w:val="auto"/>
          <w:sz w:val="24"/>
          <w:highlight w:val="none"/>
        </w:rPr>
        <w:t>2.16 通知和送达</w:t>
      </w:r>
      <w:bookmarkEnd w:id="493"/>
      <w:bookmarkEnd w:id="494"/>
      <w:bookmarkEnd w:id="495"/>
      <w:bookmarkEnd w:id="496"/>
      <w:bookmarkEnd w:id="497"/>
    </w:p>
    <w:p w14:paraId="0E180D7F">
      <w:pPr>
        <w:spacing w:line="560" w:lineRule="exact"/>
        <w:ind w:firstLine="480" w:firstLineChars="200"/>
        <w:rPr>
          <w:rFonts w:ascii="宋体" w:hAnsi="宋体"/>
          <w:color w:val="auto"/>
          <w:sz w:val="24"/>
          <w:highlight w:val="none"/>
        </w:rPr>
      </w:pPr>
      <w:bookmarkStart w:id="498" w:name="_Toc18401"/>
      <w:bookmarkStart w:id="499"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785C0081">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8"/>
      <w:bookmarkEnd w:id="499"/>
    </w:p>
    <w:p w14:paraId="7F7F3AFB">
      <w:pPr>
        <w:spacing w:line="560" w:lineRule="exact"/>
        <w:ind w:firstLine="482" w:firstLineChars="200"/>
        <w:outlineLvl w:val="0"/>
        <w:rPr>
          <w:rFonts w:ascii="宋体" w:hAnsi="宋体"/>
          <w:b/>
          <w:color w:val="auto"/>
          <w:sz w:val="24"/>
          <w:highlight w:val="none"/>
        </w:rPr>
      </w:pPr>
      <w:bookmarkStart w:id="500" w:name="_Toc20808"/>
      <w:bookmarkStart w:id="501" w:name="_Toc5063"/>
      <w:bookmarkStart w:id="502" w:name="_Toc28906"/>
      <w:bookmarkStart w:id="503" w:name="_Toc12254"/>
      <w:bookmarkStart w:id="504" w:name="_Toc2764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0"/>
      <w:bookmarkEnd w:id="501"/>
      <w:bookmarkEnd w:id="502"/>
      <w:bookmarkEnd w:id="503"/>
      <w:bookmarkEnd w:id="504"/>
    </w:p>
    <w:p w14:paraId="4984BEC2">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7F80B65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674EC503">
      <w:pPr>
        <w:spacing w:line="560" w:lineRule="exact"/>
        <w:ind w:firstLine="482" w:firstLineChars="200"/>
        <w:outlineLvl w:val="0"/>
        <w:rPr>
          <w:rFonts w:ascii="宋体" w:hAnsi="宋体" w:cs="宋体"/>
          <w:b/>
          <w:color w:val="auto"/>
          <w:sz w:val="24"/>
          <w:highlight w:val="none"/>
        </w:rPr>
      </w:pPr>
      <w:bookmarkStart w:id="505" w:name="_Toc30599"/>
      <w:bookmarkStart w:id="506" w:name="_Toc18540"/>
      <w:bookmarkStart w:id="507" w:name="_Toc4355"/>
      <w:r>
        <w:rPr>
          <w:rFonts w:hint="eastAsia" w:ascii="宋体" w:hAnsi="宋体" w:cs="宋体"/>
          <w:b/>
          <w:color w:val="auto"/>
          <w:sz w:val="24"/>
          <w:highlight w:val="none"/>
        </w:rPr>
        <w:t>2.18 计量单位</w:t>
      </w:r>
      <w:bookmarkEnd w:id="505"/>
      <w:bookmarkEnd w:id="506"/>
      <w:bookmarkEnd w:id="507"/>
    </w:p>
    <w:p w14:paraId="10365B6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11FAEC32">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7E5F5C4C">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63F618C8">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14:paraId="2C678E86">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2E38C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3C7E9E4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705CB76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2DF26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393C57">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33FBF1A1">
            <w:pPr>
              <w:spacing w:line="360" w:lineRule="auto"/>
              <w:rPr>
                <w:rFonts w:ascii="宋体" w:hAnsi="宋体" w:cs="宋体"/>
                <w:color w:val="auto"/>
                <w:sz w:val="24"/>
                <w:highlight w:val="none"/>
              </w:rPr>
            </w:pPr>
          </w:p>
        </w:tc>
      </w:tr>
      <w:tr w14:paraId="166BC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2FD285E">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2DB166F3">
            <w:pPr>
              <w:spacing w:line="360" w:lineRule="auto"/>
              <w:rPr>
                <w:rFonts w:ascii="宋体" w:hAnsi="宋体" w:cs="宋体"/>
                <w:color w:val="auto"/>
                <w:sz w:val="24"/>
                <w:highlight w:val="none"/>
              </w:rPr>
            </w:pPr>
          </w:p>
        </w:tc>
      </w:tr>
      <w:tr w14:paraId="610E8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28CC1F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13B7880C">
            <w:pPr>
              <w:spacing w:line="360" w:lineRule="auto"/>
              <w:rPr>
                <w:rFonts w:ascii="宋体" w:hAnsi="宋体" w:cs="宋体"/>
                <w:color w:val="auto"/>
                <w:sz w:val="24"/>
                <w:highlight w:val="none"/>
              </w:rPr>
            </w:pPr>
          </w:p>
        </w:tc>
      </w:tr>
      <w:tr w14:paraId="4A383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030C7C6">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13050605">
            <w:pPr>
              <w:spacing w:line="360" w:lineRule="auto"/>
              <w:rPr>
                <w:rFonts w:ascii="宋体" w:hAnsi="宋体" w:cs="宋体"/>
                <w:color w:val="auto"/>
                <w:sz w:val="24"/>
                <w:highlight w:val="none"/>
              </w:rPr>
            </w:pPr>
          </w:p>
        </w:tc>
      </w:tr>
      <w:tr w14:paraId="3E5E1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51198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6BABE47A">
            <w:pPr>
              <w:spacing w:line="360" w:lineRule="auto"/>
              <w:rPr>
                <w:rFonts w:ascii="宋体" w:hAnsi="宋体" w:cs="宋体"/>
                <w:color w:val="auto"/>
                <w:sz w:val="24"/>
                <w:highlight w:val="none"/>
              </w:rPr>
            </w:pPr>
          </w:p>
        </w:tc>
      </w:tr>
      <w:tr w14:paraId="20E76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8415616">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252FCD39">
            <w:pPr>
              <w:spacing w:line="360" w:lineRule="auto"/>
              <w:rPr>
                <w:rFonts w:ascii="宋体" w:hAnsi="宋体" w:cs="宋体"/>
                <w:color w:val="auto"/>
                <w:sz w:val="24"/>
                <w:highlight w:val="none"/>
              </w:rPr>
            </w:pPr>
          </w:p>
        </w:tc>
      </w:tr>
      <w:tr w14:paraId="20597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069D11E">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7EFA6D36">
            <w:pPr>
              <w:spacing w:line="360" w:lineRule="auto"/>
              <w:rPr>
                <w:rFonts w:ascii="宋体" w:hAnsi="宋体" w:cs="宋体"/>
                <w:color w:val="auto"/>
                <w:sz w:val="24"/>
                <w:highlight w:val="none"/>
              </w:rPr>
            </w:pPr>
          </w:p>
        </w:tc>
      </w:tr>
      <w:tr w14:paraId="43EAF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2D0E7A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6EDB52BE">
            <w:pPr>
              <w:spacing w:line="360" w:lineRule="auto"/>
              <w:rPr>
                <w:rFonts w:ascii="宋体" w:hAnsi="宋体" w:cs="宋体"/>
                <w:color w:val="auto"/>
                <w:sz w:val="24"/>
                <w:highlight w:val="none"/>
              </w:rPr>
            </w:pPr>
          </w:p>
        </w:tc>
      </w:tr>
      <w:tr w14:paraId="16B58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214CCC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635038A9">
            <w:pPr>
              <w:spacing w:line="360" w:lineRule="auto"/>
              <w:rPr>
                <w:rFonts w:ascii="宋体" w:hAnsi="宋体" w:cs="宋体"/>
                <w:color w:val="auto"/>
                <w:sz w:val="24"/>
                <w:highlight w:val="none"/>
              </w:rPr>
            </w:pPr>
          </w:p>
        </w:tc>
      </w:tr>
      <w:tr w14:paraId="616FA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D530D1">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5A8FB0E2">
            <w:pPr>
              <w:spacing w:line="360" w:lineRule="auto"/>
              <w:rPr>
                <w:rFonts w:ascii="宋体" w:hAnsi="宋体" w:cs="宋体"/>
                <w:color w:val="auto"/>
                <w:sz w:val="24"/>
                <w:highlight w:val="none"/>
              </w:rPr>
            </w:pPr>
          </w:p>
        </w:tc>
      </w:tr>
      <w:tr w14:paraId="4259A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EDC241">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10285328">
            <w:pPr>
              <w:spacing w:line="360" w:lineRule="auto"/>
              <w:rPr>
                <w:rFonts w:ascii="宋体" w:hAnsi="宋体" w:cs="宋体"/>
                <w:color w:val="auto"/>
                <w:sz w:val="24"/>
                <w:highlight w:val="none"/>
              </w:rPr>
            </w:pPr>
          </w:p>
        </w:tc>
      </w:tr>
      <w:tr w14:paraId="193DC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113DA3">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10899B65">
            <w:pPr>
              <w:spacing w:line="360" w:lineRule="auto"/>
              <w:rPr>
                <w:rFonts w:ascii="宋体" w:hAnsi="宋体" w:cs="宋体"/>
                <w:color w:val="auto"/>
                <w:sz w:val="24"/>
                <w:highlight w:val="none"/>
              </w:rPr>
            </w:pPr>
          </w:p>
        </w:tc>
      </w:tr>
      <w:tr w14:paraId="29848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776042A">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5E66BD91">
            <w:pPr>
              <w:spacing w:line="360" w:lineRule="auto"/>
              <w:rPr>
                <w:rFonts w:ascii="宋体" w:hAnsi="宋体" w:cs="宋体"/>
                <w:color w:val="auto"/>
                <w:sz w:val="24"/>
                <w:highlight w:val="none"/>
              </w:rPr>
            </w:pPr>
          </w:p>
        </w:tc>
      </w:tr>
      <w:tr w14:paraId="61D1B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68F39FC">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2F895A19">
            <w:pPr>
              <w:spacing w:line="360" w:lineRule="auto"/>
              <w:rPr>
                <w:rFonts w:ascii="宋体" w:hAnsi="宋体" w:cs="宋体"/>
                <w:color w:val="auto"/>
                <w:sz w:val="24"/>
                <w:highlight w:val="none"/>
              </w:rPr>
            </w:pPr>
          </w:p>
        </w:tc>
      </w:tr>
      <w:tr w14:paraId="15C3D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5125C8C">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481B7479">
            <w:pPr>
              <w:spacing w:line="360" w:lineRule="auto"/>
              <w:rPr>
                <w:rFonts w:ascii="宋体" w:hAnsi="宋体" w:cs="宋体"/>
                <w:color w:val="auto"/>
                <w:sz w:val="24"/>
                <w:highlight w:val="none"/>
              </w:rPr>
            </w:pPr>
          </w:p>
        </w:tc>
      </w:tr>
      <w:tr w14:paraId="5674D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A1B10D">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1A093D1F">
            <w:pPr>
              <w:spacing w:line="360" w:lineRule="auto"/>
              <w:ind w:left="-420" w:leftChars="-200" w:right="-420" w:rightChars="-200" w:firstLine="480" w:firstLineChars="200"/>
              <w:rPr>
                <w:rFonts w:ascii="宋体" w:hAnsi="宋体" w:cs="宋体"/>
                <w:color w:val="auto"/>
                <w:sz w:val="24"/>
                <w:highlight w:val="none"/>
              </w:rPr>
            </w:pPr>
          </w:p>
        </w:tc>
      </w:tr>
      <w:tr w14:paraId="75D57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6A2337">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582FBBCF">
            <w:pPr>
              <w:spacing w:line="360" w:lineRule="auto"/>
              <w:ind w:left="-420" w:leftChars="-200" w:right="-420" w:rightChars="-200" w:firstLine="480" w:firstLineChars="200"/>
              <w:rPr>
                <w:rFonts w:ascii="宋体" w:hAnsi="宋体" w:cs="宋体"/>
                <w:color w:val="auto"/>
                <w:sz w:val="24"/>
                <w:highlight w:val="none"/>
              </w:rPr>
            </w:pPr>
          </w:p>
        </w:tc>
      </w:tr>
      <w:tr w14:paraId="6648E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1BC0231">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25168D53">
            <w:pPr>
              <w:spacing w:line="360" w:lineRule="auto"/>
              <w:rPr>
                <w:rFonts w:ascii="宋体" w:hAnsi="宋体" w:cs="宋体"/>
                <w:color w:val="auto"/>
                <w:sz w:val="24"/>
                <w:highlight w:val="none"/>
              </w:rPr>
            </w:pPr>
          </w:p>
        </w:tc>
      </w:tr>
      <w:tr w14:paraId="10F33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27473B82">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2B40344C">
            <w:pPr>
              <w:spacing w:line="360" w:lineRule="auto"/>
              <w:rPr>
                <w:rFonts w:ascii="宋体" w:hAnsi="宋体" w:cs="宋体"/>
                <w:color w:val="auto"/>
                <w:sz w:val="24"/>
                <w:highlight w:val="none"/>
              </w:rPr>
            </w:pPr>
          </w:p>
        </w:tc>
      </w:tr>
      <w:tr w14:paraId="1F4C6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8FFC803">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27D17A20">
            <w:pPr>
              <w:spacing w:line="360" w:lineRule="auto"/>
              <w:rPr>
                <w:rFonts w:ascii="宋体" w:hAnsi="宋体" w:cs="宋体"/>
                <w:color w:val="auto"/>
                <w:sz w:val="24"/>
                <w:highlight w:val="none"/>
              </w:rPr>
            </w:pPr>
          </w:p>
        </w:tc>
      </w:tr>
      <w:tr w14:paraId="4D492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3AAC48">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7FDEFB30">
            <w:pPr>
              <w:spacing w:line="360" w:lineRule="auto"/>
              <w:rPr>
                <w:rFonts w:ascii="宋体" w:hAnsi="宋体" w:cs="宋体"/>
                <w:color w:val="auto"/>
                <w:sz w:val="24"/>
                <w:highlight w:val="none"/>
              </w:rPr>
            </w:pPr>
          </w:p>
        </w:tc>
      </w:tr>
      <w:tr w14:paraId="3C792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AE1F933">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12424B37">
            <w:pPr>
              <w:spacing w:line="360" w:lineRule="auto"/>
              <w:rPr>
                <w:rFonts w:ascii="宋体" w:hAnsi="宋体" w:cs="宋体"/>
                <w:color w:val="auto"/>
                <w:sz w:val="24"/>
                <w:highlight w:val="none"/>
              </w:rPr>
            </w:pPr>
          </w:p>
        </w:tc>
      </w:tr>
    </w:tbl>
    <w:p w14:paraId="3FA8C013">
      <w:pPr>
        <w:spacing w:line="360" w:lineRule="auto"/>
        <w:ind w:left="-420" w:leftChars="-200" w:right="-420" w:rightChars="-200" w:firstLine="480" w:firstLineChars="200"/>
        <w:rPr>
          <w:rFonts w:ascii="宋体" w:hAnsi="宋体" w:cs="宋体"/>
          <w:color w:val="auto"/>
          <w:sz w:val="24"/>
          <w:highlight w:val="none"/>
        </w:rPr>
      </w:pPr>
    </w:p>
    <w:p w14:paraId="12C44063">
      <w:pPr>
        <w:spacing w:line="360" w:lineRule="auto"/>
        <w:ind w:left="-420" w:leftChars="-200" w:right="-420" w:rightChars="-200" w:firstLine="480" w:firstLineChars="200"/>
        <w:jc w:val="center"/>
        <w:outlineLvl w:val="0"/>
        <w:rPr>
          <w:rFonts w:ascii="宋体" w:hAnsi="宋体" w:cs="宋体"/>
          <w:color w:val="auto"/>
          <w:sz w:val="24"/>
          <w:highlight w:val="none"/>
        </w:rPr>
      </w:pPr>
    </w:p>
    <w:p w14:paraId="4E08601D">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4607AFAC">
      <w:pPr>
        <w:spacing w:line="360" w:lineRule="auto"/>
        <w:jc w:val="center"/>
        <w:outlineLvl w:val="0"/>
        <w:rPr>
          <w:rFonts w:ascii="宋体" w:hAnsi="宋体" w:cs="宋体"/>
          <w:b/>
          <w:color w:val="auto"/>
          <w:kern w:val="0"/>
          <w:sz w:val="36"/>
          <w:szCs w:val="36"/>
          <w:highlight w:val="none"/>
        </w:rPr>
      </w:pPr>
    </w:p>
    <w:p w14:paraId="41163FB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7315E8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57C8720">
      <w:pPr>
        <w:spacing w:line="360" w:lineRule="auto"/>
        <w:jc w:val="center"/>
        <w:outlineLvl w:val="0"/>
        <w:rPr>
          <w:rFonts w:ascii="宋体" w:hAnsi="宋体" w:cs="宋体"/>
          <w:b/>
          <w:color w:val="auto"/>
          <w:kern w:val="0"/>
          <w:sz w:val="36"/>
          <w:szCs w:val="36"/>
          <w:highlight w:val="none"/>
        </w:rPr>
      </w:pPr>
    </w:p>
    <w:p w14:paraId="77913D1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A268C2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5C3B7E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3A9FB49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2549EE11">
      <w:pPr>
        <w:snapToGrid w:val="0"/>
        <w:spacing w:line="360" w:lineRule="auto"/>
        <w:ind w:firstLine="480" w:firstLineChars="200"/>
        <w:rPr>
          <w:rFonts w:ascii="宋体" w:hAnsi="宋体" w:cs="宋体"/>
          <w:color w:val="auto"/>
          <w:sz w:val="24"/>
          <w:highlight w:val="none"/>
        </w:rPr>
      </w:pPr>
    </w:p>
    <w:p w14:paraId="01A0A69E">
      <w:pPr>
        <w:spacing w:line="360" w:lineRule="auto"/>
        <w:ind w:firstLine="480" w:firstLineChars="200"/>
        <w:rPr>
          <w:rFonts w:ascii="宋体" w:hAnsi="宋体" w:cs="宋体"/>
          <w:color w:val="auto"/>
          <w:sz w:val="24"/>
          <w:highlight w:val="none"/>
        </w:rPr>
      </w:pPr>
    </w:p>
    <w:p w14:paraId="5B98BBD9">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42BE6103">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杭州市公安局临平区分局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杭州天坤建设咨询有限公司</w:t>
      </w:r>
      <w:r>
        <w:rPr>
          <w:rFonts w:hint="eastAsia" w:ascii="宋体" w:hAnsi="宋体" w:cs="宋体"/>
          <w:color w:val="auto"/>
          <w:sz w:val="24"/>
          <w:highlight w:val="none"/>
        </w:rPr>
        <w:t>：</w:t>
      </w:r>
    </w:p>
    <w:p w14:paraId="1784C2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2025年度社会单位视频监控接入运维服务项目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TKZXCG-2025-010</w:t>
      </w:r>
      <w:r>
        <w:rPr>
          <w:rFonts w:hint="eastAsia" w:ascii="宋体" w:hAnsi="宋体" w:cs="宋体"/>
          <w:color w:val="auto"/>
          <w:sz w:val="24"/>
          <w:highlight w:val="none"/>
        </w:rPr>
        <w:t>】政府采购活动，郑重承诺：</w:t>
      </w:r>
    </w:p>
    <w:p w14:paraId="5E9C7048">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9D01F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916BE2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0B0B1D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5FD2BE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37B61D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924D6E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21E5E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5652A91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2FB612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7E9CA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288355E">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B93AD1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F50D86D">
      <w:pPr>
        <w:snapToGrid w:val="0"/>
        <w:spacing w:line="360" w:lineRule="auto"/>
        <w:ind w:right="480"/>
        <w:jc w:val="center"/>
        <w:rPr>
          <w:rFonts w:ascii="宋体" w:hAnsi="宋体" w:cs="宋体"/>
          <w:b/>
          <w:color w:val="auto"/>
          <w:kern w:val="0"/>
          <w:sz w:val="32"/>
          <w:szCs w:val="32"/>
          <w:highlight w:val="none"/>
        </w:rPr>
      </w:pPr>
    </w:p>
    <w:p w14:paraId="25261C09">
      <w:pPr>
        <w:snapToGrid w:val="0"/>
        <w:spacing w:line="360" w:lineRule="auto"/>
        <w:ind w:right="480"/>
        <w:jc w:val="center"/>
        <w:rPr>
          <w:rFonts w:ascii="宋体" w:hAnsi="宋体" w:cs="宋体"/>
          <w:b/>
          <w:color w:val="auto"/>
          <w:kern w:val="0"/>
          <w:sz w:val="32"/>
          <w:szCs w:val="32"/>
          <w:highlight w:val="none"/>
        </w:rPr>
      </w:pPr>
    </w:p>
    <w:p w14:paraId="1462DE4C">
      <w:pPr>
        <w:snapToGrid w:val="0"/>
        <w:spacing w:line="360" w:lineRule="auto"/>
        <w:ind w:right="480"/>
        <w:jc w:val="center"/>
        <w:rPr>
          <w:rFonts w:ascii="宋体" w:hAnsi="宋体" w:cs="宋体"/>
          <w:b/>
          <w:color w:val="auto"/>
          <w:kern w:val="0"/>
          <w:sz w:val="32"/>
          <w:szCs w:val="32"/>
          <w:highlight w:val="none"/>
        </w:rPr>
      </w:pPr>
    </w:p>
    <w:p w14:paraId="0DAE00E0">
      <w:pPr>
        <w:rPr>
          <w:rFonts w:ascii="宋体" w:hAnsi="宋体" w:cs="宋体"/>
          <w:color w:val="auto"/>
          <w:highlight w:val="none"/>
        </w:rPr>
      </w:pPr>
    </w:p>
    <w:p w14:paraId="112E5D63">
      <w:pPr>
        <w:snapToGrid w:val="0"/>
        <w:spacing w:line="360" w:lineRule="auto"/>
        <w:ind w:right="480"/>
        <w:jc w:val="center"/>
        <w:rPr>
          <w:rFonts w:ascii="宋体" w:hAnsi="宋体" w:cs="宋体"/>
          <w:b/>
          <w:color w:val="auto"/>
          <w:kern w:val="0"/>
          <w:sz w:val="32"/>
          <w:szCs w:val="32"/>
          <w:highlight w:val="none"/>
        </w:rPr>
      </w:pPr>
    </w:p>
    <w:p w14:paraId="27DC8784">
      <w:pPr>
        <w:snapToGrid w:val="0"/>
        <w:spacing w:line="360" w:lineRule="auto"/>
        <w:ind w:right="480"/>
        <w:jc w:val="center"/>
        <w:rPr>
          <w:rFonts w:ascii="宋体" w:hAnsi="宋体" w:cs="宋体"/>
          <w:b/>
          <w:color w:val="auto"/>
          <w:kern w:val="0"/>
          <w:sz w:val="32"/>
          <w:szCs w:val="32"/>
          <w:highlight w:val="none"/>
        </w:rPr>
      </w:pPr>
    </w:p>
    <w:p w14:paraId="727CBCEE">
      <w:pPr>
        <w:snapToGrid w:val="0"/>
        <w:spacing w:line="360" w:lineRule="auto"/>
        <w:ind w:right="480"/>
        <w:jc w:val="center"/>
        <w:rPr>
          <w:rFonts w:ascii="宋体" w:hAnsi="宋体" w:cs="宋体"/>
          <w:b/>
          <w:color w:val="auto"/>
          <w:kern w:val="0"/>
          <w:sz w:val="32"/>
          <w:szCs w:val="32"/>
          <w:highlight w:val="none"/>
        </w:rPr>
      </w:pPr>
    </w:p>
    <w:p w14:paraId="525DE674">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4A47F0F">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3543A3">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3C61590">
      <w:pPr>
        <w:snapToGrid w:val="0"/>
        <w:spacing w:line="360" w:lineRule="auto"/>
        <w:ind w:right="480"/>
        <w:jc w:val="center"/>
        <w:rPr>
          <w:rFonts w:ascii="宋体" w:hAnsi="宋体" w:cs="宋体"/>
          <w:b/>
          <w:color w:val="auto"/>
          <w:kern w:val="0"/>
          <w:sz w:val="32"/>
          <w:szCs w:val="32"/>
          <w:highlight w:val="none"/>
        </w:rPr>
      </w:pPr>
    </w:p>
    <w:p w14:paraId="1306285D">
      <w:pPr>
        <w:snapToGrid w:val="0"/>
        <w:spacing w:line="360" w:lineRule="auto"/>
        <w:ind w:right="480"/>
        <w:jc w:val="center"/>
        <w:rPr>
          <w:rFonts w:ascii="宋体" w:hAnsi="宋体" w:cs="宋体"/>
          <w:b/>
          <w:color w:val="auto"/>
          <w:kern w:val="0"/>
          <w:sz w:val="32"/>
          <w:szCs w:val="32"/>
          <w:highlight w:val="none"/>
        </w:rPr>
      </w:pPr>
    </w:p>
    <w:p w14:paraId="6BAC736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2D6E3F47">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5DA74C3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63AFDDC0">
      <w:pPr>
        <w:widowControl/>
        <w:spacing w:line="360" w:lineRule="auto"/>
        <w:ind w:firstLine="480"/>
        <w:jc w:val="left"/>
        <w:rPr>
          <w:rFonts w:ascii="宋体" w:hAnsi="宋体" w:cs="宋体"/>
          <w:color w:val="auto"/>
          <w:sz w:val="24"/>
          <w:highlight w:val="none"/>
        </w:rPr>
      </w:pPr>
    </w:p>
    <w:p w14:paraId="3AC6E5EF">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2219CAC3">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4E33D59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4C26E6DE">
      <w:pPr>
        <w:widowControl/>
        <w:spacing w:line="360" w:lineRule="auto"/>
        <w:ind w:left="150"/>
        <w:jc w:val="center"/>
        <w:rPr>
          <w:rFonts w:ascii="宋体" w:hAnsi="宋体" w:cs="宋体"/>
          <w:b/>
          <w:color w:val="auto"/>
          <w:kern w:val="0"/>
          <w:sz w:val="32"/>
          <w:szCs w:val="32"/>
          <w:highlight w:val="none"/>
        </w:rPr>
      </w:pPr>
    </w:p>
    <w:p w14:paraId="1CB278B3">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558F7FF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19B885A3">
      <w:pPr>
        <w:rPr>
          <w:rFonts w:ascii="宋体" w:hAnsi="宋体" w:cs="宋体"/>
          <w:color w:val="auto"/>
          <w:highlight w:val="none"/>
        </w:rPr>
      </w:pPr>
    </w:p>
    <w:p w14:paraId="1565A03E">
      <w:pPr>
        <w:snapToGrid w:val="0"/>
        <w:spacing w:line="360" w:lineRule="auto"/>
        <w:ind w:right="480"/>
        <w:jc w:val="center"/>
        <w:rPr>
          <w:rFonts w:ascii="宋体" w:hAnsi="宋体" w:cs="宋体"/>
          <w:b/>
          <w:color w:val="auto"/>
          <w:kern w:val="0"/>
          <w:sz w:val="32"/>
          <w:szCs w:val="32"/>
          <w:highlight w:val="none"/>
        </w:rPr>
      </w:pPr>
    </w:p>
    <w:p w14:paraId="5B5ADD9A">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6963C549">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188E596">
      <w:pPr>
        <w:spacing w:line="360" w:lineRule="auto"/>
        <w:jc w:val="center"/>
        <w:outlineLvl w:val="0"/>
        <w:rPr>
          <w:rFonts w:ascii="宋体" w:hAnsi="宋体" w:cs="宋体"/>
          <w:b/>
          <w:color w:val="auto"/>
          <w:kern w:val="0"/>
          <w:sz w:val="24"/>
          <w:highlight w:val="none"/>
        </w:rPr>
      </w:pPr>
    </w:p>
    <w:p w14:paraId="70E2C028">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07F358D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7FC430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13572D43">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5F03220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314EAC8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76D0B7D">
      <w:pPr>
        <w:snapToGrid w:val="0"/>
        <w:spacing w:line="360" w:lineRule="auto"/>
        <w:jc w:val="center"/>
        <w:rPr>
          <w:rFonts w:ascii="宋体" w:hAnsi="宋体" w:cs="宋体"/>
          <w:b/>
          <w:color w:val="auto"/>
          <w:kern w:val="0"/>
          <w:sz w:val="32"/>
          <w:szCs w:val="32"/>
          <w:highlight w:val="none"/>
          <w:lang w:val="zh-CN"/>
        </w:rPr>
      </w:pPr>
    </w:p>
    <w:p w14:paraId="071A5BF1">
      <w:pPr>
        <w:snapToGrid w:val="0"/>
        <w:spacing w:line="360" w:lineRule="auto"/>
        <w:jc w:val="center"/>
        <w:rPr>
          <w:rFonts w:ascii="宋体" w:hAnsi="宋体" w:cs="宋体"/>
          <w:b/>
          <w:color w:val="auto"/>
          <w:kern w:val="0"/>
          <w:sz w:val="32"/>
          <w:szCs w:val="32"/>
          <w:highlight w:val="none"/>
          <w:lang w:val="zh-CN"/>
        </w:rPr>
      </w:pPr>
    </w:p>
    <w:p w14:paraId="016F2A8B">
      <w:pPr>
        <w:snapToGrid w:val="0"/>
        <w:spacing w:line="360" w:lineRule="auto"/>
        <w:jc w:val="center"/>
        <w:rPr>
          <w:rFonts w:ascii="宋体" w:hAnsi="宋体" w:cs="宋体"/>
          <w:b/>
          <w:color w:val="auto"/>
          <w:kern w:val="0"/>
          <w:sz w:val="32"/>
          <w:szCs w:val="32"/>
          <w:highlight w:val="none"/>
          <w:lang w:val="zh-CN"/>
        </w:rPr>
      </w:pPr>
    </w:p>
    <w:p w14:paraId="25F5CE95">
      <w:pPr>
        <w:snapToGrid w:val="0"/>
        <w:spacing w:line="360" w:lineRule="auto"/>
        <w:jc w:val="center"/>
        <w:rPr>
          <w:rFonts w:ascii="宋体" w:hAnsi="宋体" w:cs="宋体"/>
          <w:b/>
          <w:color w:val="auto"/>
          <w:kern w:val="0"/>
          <w:sz w:val="32"/>
          <w:szCs w:val="32"/>
          <w:highlight w:val="none"/>
          <w:lang w:val="zh-CN"/>
        </w:rPr>
      </w:pPr>
    </w:p>
    <w:p w14:paraId="6BBB33DE">
      <w:pPr>
        <w:snapToGrid w:val="0"/>
        <w:spacing w:line="360" w:lineRule="auto"/>
        <w:jc w:val="center"/>
        <w:rPr>
          <w:rFonts w:ascii="宋体" w:hAnsi="宋体" w:cs="宋体"/>
          <w:b/>
          <w:color w:val="auto"/>
          <w:kern w:val="0"/>
          <w:sz w:val="32"/>
          <w:szCs w:val="32"/>
          <w:highlight w:val="none"/>
          <w:lang w:val="zh-CN"/>
        </w:rPr>
      </w:pPr>
    </w:p>
    <w:p w14:paraId="7F6559CE">
      <w:pPr>
        <w:snapToGrid w:val="0"/>
        <w:spacing w:line="360" w:lineRule="auto"/>
        <w:jc w:val="center"/>
        <w:rPr>
          <w:rFonts w:ascii="宋体" w:hAnsi="宋体" w:cs="宋体"/>
          <w:b/>
          <w:color w:val="auto"/>
          <w:kern w:val="0"/>
          <w:sz w:val="32"/>
          <w:szCs w:val="32"/>
          <w:highlight w:val="none"/>
          <w:lang w:val="zh-CN"/>
        </w:rPr>
      </w:pPr>
    </w:p>
    <w:p w14:paraId="5A0EED68">
      <w:pPr>
        <w:snapToGrid w:val="0"/>
        <w:spacing w:line="360" w:lineRule="auto"/>
        <w:jc w:val="center"/>
        <w:rPr>
          <w:rFonts w:ascii="宋体" w:hAnsi="宋体" w:cs="宋体"/>
          <w:b/>
          <w:color w:val="auto"/>
          <w:kern w:val="0"/>
          <w:sz w:val="32"/>
          <w:szCs w:val="32"/>
          <w:highlight w:val="none"/>
          <w:lang w:val="zh-CN"/>
        </w:rPr>
      </w:pPr>
    </w:p>
    <w:p w14:paraId="0DB20BB0">
      <w:pPr>
        <w:snapToGrid w:val="0"/>
        <w:spacing w:line="360" w:lineRule="auto"/>
        <w:jc w:val="center"/>
        <w:rPr>
          <w:rFonts w:ascii="宋体" w:hAnsi="宋体" w:cs="宋体"/>
          <w:b/>
          <w:color w:val="auto"/>
          <w:kern w:val="0"/>
          <w:sz w:val="32"/>
          <w:szCs w:val="32"/>
          <w:highlight w:val="none"/>
          <w:lang w:val="zh-CN"/>
        </w:rPr>
      </w:pPr>
    </w:p>
    <w:p w14:paraId="38FDE74E">
      <w:pPr>
        <w:snapToGrid w:val="0"/>
        <w:spacing w:line="360" w:lineRule="auto"/>
        <w:jc w:val="center"/>
        <w:rPr>
          <w:rFonts w:ascii="宋体" w:hAnsi="宋体" w:cs="宋体"/>
          <w:b/>
          <w:color w:val="auto"/>
          <w:kern w:val="0"/>
          <w:sz w:val="32"/>
          <w:szCs w:val="32"/>
          <w:highlight w:val="none"/>
          <w:lang w:val="zh-CN"/>
        </w:rPr>
      </w:pPr>
    </w:p>
    <w:p w14:paraId="591F93F2">
      <w:pPr>
        <w:snapToGrid w:val="0"/>
        <w:spacing w:line="360" w:lineRule="auto"/>
        <w:jc w:val="center"/>
        <w:rPr>
          <w:rFonts w:ascii="宋体" w:hAnsi="宋体" w:cs="宋体"/>
          <w:b/>
          <w:color w:val="auto"/>
          <w:kern w:val="0"/>
          <w:sz w:val="32"/>
          <w:szCs w:val="32"/>
          <w:highlight w:val="none"/>
          <w:lang w:val="zh-CN"/>
        </w:rPr>
      </w:pPr>
    </w:p>
    <w:p w14:paraId="089CF30E">
      <w:pPr>
        <w:snapToGrid w:val="0"/>
        <w:spacing w:line="360" w:lineRule="auto"/>
        <w:jc w:val="center"/>
        <w:rPr>
          <w:rFonts w:ascii="宋体" w:hAnsi="宋体" w:cs="宋体"/>
          <w:b/>
          <w:color w:val="auto"/>
          <w:kern w:val="0"/>
          <w:sz w:val="32"/>
          <w:szCs w:val="32"/>
          <w:highlight w:val="none"/>
          <w:lang w:val="zh-CN"/>
        </w:rPr>
      </w:pPr>
    </w:p>
    <w:p w14:paraId="10D7BF89">
      <w:pPr>
        <w:snapToGrid w:val="0"/>
        <w:spacing w:line="360" w:lineRule="auto"/>
        <w:jc w:val="center"/>
        <w:rPr>
          <w:rFonts w:ascii="宋体" w:hAnsi="宋体" w:cs="宋体"/>
          <w:b/>
          <w:color w:val="auto"/>
          <w:kern w:val="0"/>
          <w:sz w:val="32"/>
          <w:szCs w:val="32"/>
          <w:highlight w:val="none"/>
          <w:lang w:val="zh-CN"/>
        </w:rPr>
      </w:pPr>
    </w:p>
    <w:p w14:paraId="373F2349">
      <w:pPr>
        <w:rPr>
          <w:rFonts w:ascii="宋体" w:hAnsi="宋体" w:cs="宋体"/>
          <w:b/>
          <w:color w:val="auto"/>
          <w:kern w:val="0"/>
          <w:sz w:val="32"/>
          <w:szCs w:val="32"/>
          <w:highlight w:val="none"/>
          <w:lang w:val="zh-CN"/>
        </w:rPr>
      </w:pPr>
    </w:p>
    <w:p w14:paraId="0565DE0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2119607">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6F5AE488">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杭州市公安局临平区分局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杭州天坤建设咨询有限公司</w:t>
      </w:r>
      <w:r>
        <w:rPr>
          <w:rFonts w:hint="eastAsia" w:ascii="宋体" w:hAnsi="宋体" w:cs="宋体"/>
          <w:color w:val="auto"/>
          <w:sz w:val="24"/>
          <w:highlight w:val="none"/>
        </w:rPr>
        <w:t>：</w:t>
      </w:r>
    </w:p>
    <w:p w14:paraId="5573505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2025年度社会单位视频监控接入运维服务项目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TKZXCG-2025-010</w:t>
      </w:r>
      <w:r>
        <w:rPr>
          <w:rFonts w:hint="eastAsia" w:ascii="宋体" w:hAnsi="宋体" w:cs="宋体"/>
          <w:color w:val="auto"/>
          <w:sz w:val="24"/>
          <w:highlight w:val="none"/>
        </w:rPr>
        <w:t>】招标的有关活动，并对此项目进行投标。为此：</w:t>
      </w:r>
    </w:p>
    <w:p w14:paraId="5EC535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E6B408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223EC1B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5E08266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29186D1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0"/>
          <w:highlight w:val="none"/>
        </w:rPr>
        <w:t>；</w:t>
      </w:r>
    </w:p>
    <w:p w14:paraId="15C1E5E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7229764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03F3C62B">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C89415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05328D3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6C36643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58925BB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868FB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2A8262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15280C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3244B4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924DD7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B1CC89C">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53C88B5A">
      <w:pPr>
        <w:spacing w:line="360" w:lineRule="auto"/>
        <w:ind w:left="420" w:leftChars="200" w:firstLine="480" w:firstLineChars="200"/>
        <w:rPr>
          <w:rFonts w:hint="default" w:eastAsia="仿宋_GB2312"/>
          <w:color w:val="auto"/>
          <w:highlight w:val="none"/>
          <w:lang w:val="en-US" w:eastAsia="zh-CN"/>
        </w:rPr>
      </w:pPr>
      <w:r>
        <w:rPr>
          <w:rFonts w:hint="eastAsia" w:ascii="宋体" w:hAnsi="宋体" w:cs="宋体"/>
          <w:color w:val="auto"/>
          <w:sz w:val="24"/>
          <w:highlight w:val="none"/>
          <w:lang w:val="en-US" w:eastAsia="zh-CN"/>
        </w:rPr>
        <w:t>2.3.2 报价情况说明（如果有）</w:t>
      </w:r>
    </w:p>
    <w:p w14:paraId="3C2799A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48B61A25">
      <w:pPr>
        <w:pStyle w:val="82"/>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337489E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E5BDBA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7C77F23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A02F6A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17E2F5D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3EE6B1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6F6918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CB3F36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13BAA64">
      <w:pPr>
        <w:snapToGrid w:val="0"/>
        <w:spacing w:line="360" w:lineRule="auto"/>
        <w:ind w:left="420" w:leftChars="200" w:firstLine="4200" w:firstLineChars="1750"/>
        <w:rPr>
          <w:rFonts w:ascii="宋体" w:hAnsi="宋体" w:cs="宋体"/>
          <w:color w:val="auto"/>
          <w:kern w:val="0"/>
          <w:sz w:val="24"/>
          <w:highlight w:val="none"/>
          <w:u w:val="single"/>
        </w:rPr>
      </w:pPr>
    </w:p>
    <w:p w14:paraId="380ABE0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FE6EA6B">
      <w:pPr>
        <w:snapToGrid w:val="0"/>
        <w:spacing w:line="360" w:lineRule="auto"/>
        <w:jc w:val="center"/>
        <w:rPr>
          <w:rFonts w:ascii="宋体" w:hAnsi="宋体" w:cs="宋体"/>
          <w:b/>
          <w:color w:val="auto"/>
          <w:kern w:val="0"/>
          <w:sz w:val="32"/>
          <w:szCs w:val="32"/>
          <w:highlight w:val="none"/>
        </w:rPr>
      </w:pPr>
    </w:p>
    <w:p w14:paraId="5A4F8684">
      <w:pPr>
        <w:snapToGrid w:val="0"/>
        <w:spacing w:line="360" w:lineRule="auto"/>
        <w:rPr>
          <w:rFonts w:ascii="宋体" w:hAnsi="宋体" w:cs="宋体"/>
          <w:color w:val="auto"/>
          <w:sz w:val="24"/>
          <w:highlight w:val="none"/>
        </w:rPr>
      </w:pPr>
    </w:p>
    <w:p w14:paraId="28B932FA">
      <w:pPr>
        <w:jc w:val="center"/>
        <w:rPr>
          <w:rFonts w:ascii="宋体" w:hAnsi="宋体" w:cs="宋体"/>
          <w:b/>
          <w:color w:val="auto"/>
          <w:kern w:val="0"/>
          <w:sz w:val="32"/>
          <w:szCs w:val="32"/>
          <w:highlight w:val="none"/>
        </w:rPr>
      </w:pPr>
    </w:p>
    <w:p w14:paraId="33883EC6">
      <w:pPr>
        <w:jc w:val="center"/>
        <w:rPr>
          <w:rFonts w:ascii="宋体" w:hAnsi="宋体" w:cs="宋体"/>
          <w:b/>
          <w:color w:val="auto"/>
          <w:kern w:val="0"/>
          <w:sz w:val="32"/>
          <w:szCs w:val="32"/>
          <w:highlight w:val="none"/>
        </w:rPr>
      </w:pPr>
    </w:p>
    <w:p w14:paraId="6627B977">
      <w:pPr>
        <w:jc w:val="center"/>
        <w:rPr>
          <w:rFonts w:ascii="宋体" w:hAnsi="宋体" w:cs="宋体"/>
          <w:b/>
          <w:color w:val="auto"/>
          <w:kern w:val="0"/>
          <w:sz w:val="32"/>
          <w:szCs w:val="32"/>
          <w:highlight w:val="none"/>
        </w:rPr>
      </w:pPr>
    </w:p>
    <w:p w14:paraId="71372784">
      <w:pPr>
        <w:jc w:val="center"/>
        <w:rPr>
          <w:rFonts w:ascii="宋体" w:hAnsi="宋体" w:cs="宋体"/>
          <w:b/>
          <w:color w:val="auto"/>
          <w:kern w:val="0"/>
          <w:sz w:val="32"/>
          <w:szCs w:val="32"/>
          <w:highlight w:val="none"/>
        </w:rPr>
      </w:pPr>
    </w:p>
    <w:p w14:paraId="15FF182D">
      <w:pPr>
        <w:jc w:val="center"/>
        <w:rPr>
          <w:rFonts w:ascii="宋体" w:hAnsi="宋体" w:cs="宋体"/>
          <w:b/>
          <w:color w:val="auto"/>
          <w:kern w:val="0"/>
          <w:sz w:val="32"/>
          <w:szCs w:val="32"/>
          <w:highlight w:val="none"/>
        </w:rPr>
      </w:pPr>
    </w:p>
    <w:p w14:paraId="255178CB">
      <w:pPr>
        <w:jc w:val="center"/>
        <w:rPr>
          <w:rFonts w:ascii="宋体" w:hAnsi="宋体" w:cs="宋体"/>
          <w:b/>
          <w:color w:val="auto"/>
          <w:kern w:val="0"/>
          <w:sz w:val="32"/>
          <w:szCs w:val="32"/>
          <w:highlight w:val="none"/>
        </w:rPr>
      </w:pPr>
    </w:p>
    <w:p w14:paraId="2E85E057">
      <w:pPr>
        <w:jc w:val="center"/>
        <w:rPr>
          <w:rFonts w:ascii="宋体" w:hAnsi="宋体" w:cs="宋体"/>
          <w:b/>
          <w:color w:val="auto"/>
          <w:kern w:val="0"/>
          <w:sz w:val="32"/>
          <w:szCs w:val="32"/>
          <w:highlight w:val="none"/>
        </w:rPr>
      </w:pPr>
    </w:p>
    <w:p w14:paraId="3E55D8F4">
      <w:pPr>
        <w:jc w:val="center"/>
        <w:rPr>
          <w:rFonts w:ascii="宋体" w:hAnsi="宋体" w:cs="宋体"/>
          <w:b/>
          <w:color w:val="auto"/>
          <w:kern w:val="0"/>
          <w:sz w:val="32"/>
          <w:szCs w:val="32"/>
          <w:highlight w:val="none"/>
        </w:rPr>
      </w:pPr>
    </w:p>
    <w:p w14:paraId="3D83E693">
      <w:pPr>
        <w:jc w:val="center"/>
        <w:rPr>
          <w:rFonts w:ascii="宋体" w:hAnsi="宋体" w:cs="宋体"/>
          <w:b/>
          <w:color w:val="auto"/>
          <w:kern w:val="0"/>
          <w:sz w:val="32"/>
          <w:szCs w:val="32"/>
          <w:highlight w:val="none"/>
        </w:rPr>
      </w:pPr>
    </w:p>
    <w:p w14:paraId="5756038C">
      <w:pPr>
        <w:jc w:val="center"/>
        <w:rPr>
          <w:rFonts w:ascii="宋体" w:hAnsi="宋体" w:cs="宋体"/>
          <w:b/>
          <w:color w:val="auto"/>
          <w:kern w:val="0"/>
          <w:sz w:val="32"/>
          <w:szCs w:val="32"/>
          <w:highlight w:val="none"/>
        </w:rPr>
      </w:pPr>
    </w:p>
    <w:p w14:paraId="18A62E8B">
      <w:pPr>
        <w:jc w:val="center"/>
        <w:rPr>
          <w:rFonts w:ascii="宋体" w:hAnsi="宋体" w:cs="宋体"/>
          <w:b/>
          <w:color w:val="auto"/>
          <w:kern w:val="0"/>
          <w:sz w:val="32"/>
          <w:szCs w:val="32"/>
          <w:highlight w:val="none"/>
        </w:rPr>
      </w:pPr>
    </w:p>
    <w:p w14:paraId="44C160F7">
      <w:pPr>
        <w:jc w:val="center"/>
        <w:rPr>
          <w:rFonts w:ascii="宋体" w:hAnsi="宋体" w:cs="宋体"/>
          <w:b/>
          <w:color w:val="auto"/>
          <w:kern w:val="0"/>
          <w:sz w:val="32"/>
          <w:szCs w:val="32"/>
          <w:highlight w:val="none"/>
        </w:rPr>
      </w:pPr>
    </w:p>
    <w:p w14:paraId="7E88EEEB">
      <w:pPr>
        <w:jc w:val="center"/>
        <w:rPr>
          <w:rFonts w:ascii="宋体" w:hAnsi="宋体" w:cs="宋体"/>
          <w:b/>
          <w:color w:val="auto"/>
          <w:kern w:val="0"/>
          <w:sz w:val="32"/>
          <w:szCs w:val="32"/>
          <w:highlight w:val="none"/>
        </w:rPr>
      </w:pPr>
    </w:p>
    <w:p w14:paraId="02A5CDE7">
      <w:pPr>
        <w:jc w:val="center"/>
        <w:rPr>
          <w:rFonts w:ascii="宋体" w:hAnsi="宋体" w:cs="宋体"/>
          <w:b/>
          <w:color w:val="auto"/>
          <w:kern w:val="0"/>
          <w:sz w:val="32"/>
          <w:szCs w:val="32"/>
          <w:highlight w:val="none"/>
        </w:rPr>
      </w:pPr>
    </w:p>
    <w:p w14:paraId="2B93099E">
      <w:pPr>
        <w:jc w:val="center"/>
        <w:rPr>
          <w:rFonts w:ascii="宋体" w:hAnsi="宋体" w:cs="宋体"/>
          <w:b/>
          <w:color w:val="auto"/>
          <w:kern w:val="0"/>
          <w:sz w:val="32"/>
          <w:szCs w:val="32"/>
          <w:highlight w:val="none"/>
        </w:rPr>
      </w:pPr>
    </w:p>
    <w:p w14:paraId="7A28AC94">
      <w:pPr>
        <w:jc w:val="center"/>
        <w:rPr>
          <w:rFonts w:ascii="宋体" w:hAnsi="宋体" w:cs="宋体"/>
          <w:b/>
          <w:color w:val="auto"/>
          <w:kern w:val="0"/>
          <w:sz w:val="32"/>
          <w:szCs w:val="32"/>
          <w:highlight w:val="none"/>
        </w:rPr>
      </w:pPr>
    </w:p>
    <w:p w14:paraId="52FCFEF9">
      <w:pPr>
        <w:jc w:val="center"/>
        <w:rPr>
          <w:rFonts w:ascii="宋体" w:hAnsi="宋体" w:cs="宋体"/>
          <w:b/>
          <w:color w:val="auto"/>
          <w:kern w:val="0"/>
          <w:sz w:val="32"/>
          <w:szCs w:val="32"/>
          <w:highlight w:val="none"/>
        </w:rPr>
      </w:pPr>
    </w:p>
    <w:p w14:paraId="313BDC09">
      <w:pPr>
        <w:jc w:val="center"/>
        <w:rPr>
          <w:rFonts w:ascii="宋体" w:hAnsi="宋体" w:cs="宋体"/>
          <w:b/>
          <w:color w:val="auto"/>
          <w:kern w:val="0"/>
          <w:sz w:val="32"/>
          <w:szCs w:val="32"/>
          <w:highlight w:val="none"/>
        </w:rPr>
      </w:pPr>
    </w:p>
    <w:p w14:paraId="5463D7AE">
      <w:pPr>
        <w:jc w:val="center"/>
        <w:rPr>
          <w:rFonts w:ascii="宋体" w:hAnsi="宋体" w:cs="宋体"/>
          <w:b/>
          <w:color w:val="auto"/>
          <w:kern w:val="0"/>
          <w:sz w:val="32"/>
          <w:szCs w:val="32"/>
          <w:highlight w:val="none"/>
        </w:rPr>
      </w:pPr>
    </w:p>
    <w:p w14:paraId="4FEC6FFF">
      <w:pPr>
        <w:jc w:val="center"/>
        <w:rPr>
          <w:rFonts w:ascii="宋体" w:hAnsi="宋体" w:cs="宋体"/>
          <w:b/>
          <w:color w:val="auto"/>
          <w:kern w:val="0"/>
          <w:sz w:val="32"/>
          <w:szCs w:val="32"/>
          <w:highlight w:val="none"/>
        </w:rPr>
      </w:pPr>
    </w:p>
    <w:p w14:paraId="378D3FA8">
      <w:pPr>
        <w:pStyle w:val="2"/>
        <w:rPr>
          <w:color w:val="auto"/>
          <w:highlight w:val="none"/>
          <w:lang w:val="en-US"/>
        </w:rPr>
      </w:pPr>
    </w:p>
    <w:p w14:paraId="5B29E834">
      <w:pPr>
        <w:jc w:val="center"/>
        <w:rPr>
          <w:rFonts w:ascii="宋体" w:hAnsi="宋体" w:cs="宋体"/>
          <w:b/>
          <w:color w:val="auto"/>
          <w:kern w:val="0"/>
          <w:sz w:val="32"/>
          <w:szCs w:val="32"/>
          <w:highlight w:val="none"/>
        </w:rPr>
      </w:pPr>
    </w:p>
    <w:p w14:paraId="34DE0AD0">
      <w:pPr>
        <w:jc w:val="center"/>
        <w:rPr>
          <w:rFonts w:ascii="宋体" w:hAnsi="宋体" w:cs="宋体"/>
          <w:b/>
          <w:color w:val="auto"/>
          <w:kern w:val="0"/>
          <w:sz w:val="32"/>
          <w:szCs w:val="32"/>
          <w:highlight w:val="none"/>
        </w:rPr>
      </w:pPr>
    </w:p>
    <w:p w14:paraId="6EBE0846">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046C62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01F6EBE">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E07430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杭州市公安局临平区分局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杭州天坤建设咨询有限公司</w:t>
      </w:r>
      <w:r>
        <w:rPr>
          <w:rFonts w:hint="eastAsia" w:ascii="宋体" w:hAnsi="宋体" w:cs="宋体"/>
          <w:color w:val="auto"/>
          <w:kern w:val="0"/>
          <w:sz w:val="24"/>
          <w:highlight w:val="none"/>
          <w:lang w:val="zh-CN"/>
        </w:rPr>
        <w:t>：</w:t>
      </w:r>
    </w:p>
    <w:p w14:paraId="362CD68B">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2025年度社会单位视频监控接入运维服务项目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TKZXCG-2025-010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1323D04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569C59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9B43B8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4BC8FB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5FE16EC0">
      <w:pPr>
        <w:snapToGrid w:val="0"/>
        <w:spacing w:line="360" w:lineRule="auto"/>
        <w:rPr>
          <w:rFonts w:ascii="宋体" w:hAnsi="宋体" w:cs="宋体"/>
          <w:color w:val="auto"/>
          <w:sz w:val="24"/>
          <w:highlight w:val="none"/>
        </w:rPr>
      </w:pPr>
    </w:p>
    <w:p w14:paraId="0C50245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3F5CEF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杭州市公安局临平区分局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杭州天坤建设咨询有限公司</w:t>
      </w:r>
      <w:r>
        <w:rPr>
          <w:rFonts w:hint="eastAsia" w:ascii="宋体" w:hAnsi="宋体" w:cs="宋体"/>
          <w:color w:val="auto"/>
          <w:kern w:val="0"/>
          <w:sz w:val="24"/>
          <w:highlight w:val="none"/>
          <w:lang w:val="zh-CN"/>
        </w:rPr>
        <w:t>：</w:t>
      </w:r>
    </w:p>
    <w:p w14:paraId="72C977E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2025年度社会单位视频监控接入运维服务项目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TKZXCG-2025-010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A57CC0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AFD138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86F6720">
      <w:pPr>
        <w:jc w:val="center"/>
        <w:rPr>
          <w:rFonts w:ascii="宋体" w:hAnsi="宋体" w:cs="宋体"/>
          <w:b/>
          <w:color w:val="auto"/>
          <w:kern w:val="0"/>
          <w:sz w:val="32"/>
          <w:szCs w:val="32"/>
          <w:highlight w:val="none"/>
        </w:rPr>
      </w:pPr>
    </w:p>
    <w:p w14:paraId="2287D967">
      <w:pPr>
        <w:rPr>
          <w:rFonts w:ascii="宋体" w:hAnsi="宋体" w:cs="宋体"/>
          <w:color w:val="auto"/>
          <w:highlight w:val="none"/>
        </w:rPr>
      </w:pPr>
    </w:p>
    <w:p w14:paraId="41C873D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2C07A5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3768A6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5E0D4B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76BB1AB">
      <w:pPr>
        <w:autoSpaceDE w:val="0"/>
        <w:autoSpaceDN w:val="0"/>
        <w:spacing w:line="360" w:lineRule="auto"/>
        <w:jc w:val="center"/>
        <w:rPr>
          <w:rFonts w:ascii="宋体" w:hAnsi="宋体" w:cs="宋体"/>
          <w:b/>
          <w:color w:val="auto"/>
          <w:kern w:val="0"/>
          <w:sz w:val="32"/>
          <w:szCs w:val="32"/>
          <w:highlight w:val="none"/>
          <w:lang w:val="zh-CN"/>
        </w:rPr>
      </w:pPr>
    </w:p>
    <w:p w14:paraId="14CAA562">
      <w:pPr>
        <w:autoSpaceDE w:val="0"/>
        <w:autoSpaceDN w:val="0"/>
        <w:spacing w:line="360" w:lineRule="auto"/>
        <w:jc w:val="center"/>
        <w:rPr>
          <w:rFonts w:ascii="宋体" w:hAnsi="宋体" w:cs="宋体"/>
          <w:b/>
          <w:color w:val="auto"/>
          <w:kern w:val="0"/>
          <w:sz w:val="32"/>
          <w:szCs w:val="32"/>
          <w:highlight w:val="none"/>
          <w:lang w:val="zh-CN"/>
        </w:rPr>
      </w:pPr>
    </w:p>
    <w:p w14:paraId="583B640D">
      <w:pPr>
        <w:autoSpaceDE w:val="0"/>
        <w:autoSpaceDN w:val="0"/>
        <w:spacing w:line="360" w:lineRule="auto"/>
        <w:jc w:val="center"/>
        <w:rPr>
          <w:rFonts w:ascii="宋体" w:hAnsi="宋体" w:cs="宋体"/>
          <w:b/>
          <w:color w:val="auto"/>
          <w:kern w:val="0"/>
          <w:sz w:val="32"/>
          <w:szCs w:val="32"/>
          <w:highlight w:val="none"/>
          <w:lang w:val="zh-CN"/>
        </w:rPr>
      </w:pPr>
    </w:p>
    <w:p w14:paraId="33056AD1">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3F4DB3C">
      <w:pPr>
        <w:pStyle w:val="15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DB89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AE061BB">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526CCCC7">
            <w:pPr>
              <w:pStyle w:val="151"/>
              <w:adjustRightInd w:val="0"/>
              <w:spacing w:line="360" w:lineRule="auto"/>
              <w:rPr>
                <w:rFonts w:hAnsi="宋体" w:cs="宋体"/>
                <w:bCs/>
                <w:color w:val="auto"/>
                <w:sz w:val="24"/>
                <w:highlight w:val="none"/>
              </w:rPr>
            </w:pPr>
          </w:p>
        </w:tc>
      </w:tr>
    </w:tbl>
    <w:p w14:paraId="64B9991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6A3EDB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9EB2FDA">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82B33DC">
      <w:pPr>
        <w:jc w:val="center"/>
        <w:rPr>
          <w:rFonts w:ascii="宋体" w:hAnsi="宋体" w:cs="宋体"/>
          <w:b/>
          <w:color w:val="auto"/>
          <w:kern w:val="0"/>
          <w:sz w:val="32"/>
          <w:szCs w:val="32"/>
          <w:highlight w:val="none"/>
        </w:rPr>
      </w:pPr>
    </w:p>
    <w:p w14:paraId="0913607B">
      <w:pPr>
        <w:jc w:val="center"/>
        <w:rPr>
          <w:rFonts w:ascii="宋体" w:hAnsi="宋体" w:cs="宋体"/>
          <w:b/>
          <w:color w:val="auto"/>
          <w:kern w:val="0"/>
          <w:sz w:val="32"/>
          <w:szCs w:val="32"/>
          <w:highlight w:val="none"/>
        </w:rPr>
      </w:pPr>
    </w:p>
    <w:p w14:paraId="47CCD630">
      <w:pPr>
        <w:jc w:val="center"/>
        <w:rPr>
          <w:rFonts w:ascii="宋体" w:hAnsi="宋体" w:cs="宋体"/>
          <w:b/>
          <w:color w:val="auto"/>
          <w:kern w:val="0"/>
          <w:sz w:val="32"/>
          <w:szCs w:val="32"/>
          <w:highlight w:val="none"/>
        </w:rPr>
      </w:pPr>
    </w:p>
    <w:p w14:paraId="2295B02B">
      <w:pPr>
        <w:jc w:val="center"/>
        <w:rPr>
          <w:rFonts w:ascii="宋体" w:hAnsi="宋体" w:cs="宋体"/>
          <w:b/>
          <w:color w:val="auto"/>
          <w:kern w:val="0"/>
          <w:sz w:val="32"/>
          <w:szCs w:val="32"/>
          <w:highlight w:val="none"/>
        </w:rPr>
      </w:pPr>
    </w:p>
    <w:p w14:paraId="77796B0E">
      <w:pPr>
        <w:jc w:val="center"/>
        <w:rPr>
          <w:rFonts w:ascii="宋体" w:hAnsi="宋体" w:cs="宋体"/>
          <w:b/>
          <w:color w:val="auto"/>
          <w:kern w:val="0"/>
          <w:sz w:val="32"/>
          <w:szCs w:val="32"/>
          <w:highlight w:val="none"/>
        </w:rPr>
      </w:pPr>
    </w:p>
    <w:p w14:paraId="77D5A075">
      <w:pPr>
        <w:jc w:val="center"/>
        <w:rPr>
          <w:rFonts w:ascii="宋体" w:hAnsi="宋体" w:cs="宋体"/>
          <w:b/>
          <w:color w:val="auto"/>
          <w:kern w:val="0"/>
          <w:sz w:val="32"/>
          <w:szCs w:val="32"/>
          <w:highlight w:val="none"/>
        </w:rPr>
      </w:pPr>
    </w:p>
    <w:p w14:paraId="757CB9FD">
      <w:pPr>
        <w:jc w:val="center"/>
        <w:rPr>
          <w:rFonts w:ascii="宋体" w:hAnsi="宋体" w:cs="宋体"/>
          <w:b/>
          <w:color w:val="auto"/>
          <w:kern w:val="0"/>
          <w:sz w:val="32"/>
          <w:szCs w:val="32"/>
          <w:highlight w:val="none"/>
        </w:rPr>
      </w:pPr>
    </w:p>
    <w:p w14:paraId="5D30AAE1">
      <w:pPr>
        <w:jc w:val="center"/>
        <w:rPr>
          <w:rFonts w:ascii="宋体" w:hAnsi="宋体" w:cs="宋体"/>
          <w:b/>
          <w:color w:val="auto"/>
          <w:kern w:val="0"/>
          <w:sz w:val="32"/>
          <w:szCs w:val="32"/>
          <w:highlight w:val="none"/>
        </w:rPr>
      </w:pPr>
    </w:p>
    <w:p w14:paraId="554C283A">
      <w:pPr>
        <w:jc w:val="both"/>
        <w:rPr>
          <w:rFonts w:ascii="宋体" w:hAnsi="宋体" w:cs="宋体"/>
          <w:b/>
          <w:color w:val="auto"/>
          <w:kern w:val="0"/>
          <w:sz w:val="32"/>
          <w:szCs w:val="32"/>
          <w:highlight w:val="none"/>
        </w:rPr>
      </w:pPr>
    </w:p>
    <w:p w14:paraId="59FF7424">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92FD7A1">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04D0EF79">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2B8B3076">
      <w:pPr>
        <w:snapToGrid w:val="0"/>
        <w:spacing w:line="360" w:lineRule="auto"/>
        <w:rPr>
          <w:rFonts w:ascii="宋体" w:hAnsi="宋体" w:cs="宋体"/>
          <w:color w:val="auto"/>
          <w:kern w:val="0"/>
          <w:sz w:val="24"/>
          <w:highlight w:val="none"/>
        </w:rPr>
      </w:pPr>
    </w:p>
    <w:p w14:paraId="1CBEA3C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3436DF85">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C553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42B7F7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7C697A0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0F995AF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99AE1B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70A9CC7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5A7D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1DFAA26">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2B45CE5C">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4428AB55">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38177694">
            <w:pPr>
              <w:rPr>
                <w:rFonts w:ascii="宋体" w:hAnsi="宋体" w:cs="宋体"/>
                <w:color w:val="auto"/>
                <w:sz w:val="24"/>
                <w:highlight w:val="none"/>
              </w:rPr>
            </w:pPr>
          </w:p>
          <w:p w14:paraId="294AA21F">
            <w:pPr>
              <w:rPr>
                <w:rFonts w:ascii="宋体" w:hAnsi="宋体" w:cs="宋体"/>
                <w:color w:val="auto"/>
                <w:sz w:val="24"/>
                <w:highlight w:val="none"/>
              </w:rPr>
            </w:pPr>
            <w:r>
              <w:rPr>
                <w:rFonts w:hint="eastAsia" w:ascii="宋体" w:hAnsi="宋体" w:cs="宋体"/>
                <w:color w:val="auto"/>
                <w:sz w:val="24"/>
                <w:highlight w:val="none"/>
              </w:rPr>
              <w:t>见投标文件</w:t>
            </w:r>
          </w:p>
          <w:p w14:paraId="3793EC34">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76E3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663A5C">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1F83885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2F605CFE">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05778F1A">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8530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07BBB52">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FA1C54C">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7D836432">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0D385D1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01031BF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5C90669">
      <w:pPr>
        <w:jc w:val="center"/>
        <w:rPr>
          <w:rFonts w:ascii="宋体" w:hAnsi="宋体" w:cs="宋体"/>
          <w:b/>
          <w:color w:val="auto"/>
          <w:kern w:val="0"/>
          <w:sz w:val="32"/>
          <w:szCs w:val="32"/>
          <w:highlight w:val="none"/>
        </w:rPr>
      </w:pPr>
    </w:p>
    <w:p w14:paraId="294D481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234067BF">
      <w:pPr>
        <w:jc w:val="center"/>
        <w:rPr>
          <w:rFonts w:ascii="宋体" w:hAnsi="宋体" w:cs="宋体"/>
          <w:b/>
          <w:color w:val="auto"/>
          <w:kern w:val="0"/>
          <w:sz w:val="32"/>
          <w:szCs w:val="32"/>
          <w:highlight w:val="none"/>
        </w:rPr>
      </w:pPr>
    </w:p>
    <w:p w14:paraId="7107E538">
      <w:pPr>
        <w:jc w:val="center"/>
        <w:rPr>
          <w:rFonts w:ascii="宋体" w:hAnsi="宋体" w:cs="宋体"/>
          <w:b/>
          <w:color w:val="auto"/>
          <w:kern w:val="0"/>
          <w:sz w:val="32"/>
          <w:szCs w:val="32"/>
          <w:highlight w:val="none"/>
        </w:rPr>
      </w:pPr>
    </w:p>
    <w:p w14:paraId="73190DAF">
      <w:pPr>
        <w:jc w:val="center"/>
        <w:rPr>
          <w:rFonts w:ascii="宋体" w:hAnsi="宋体" w:cs="宋体"/>
          <w:b/>
          <w:color w:val="auto"/>
          <w:kern w:val="0"/>
          <w:sz w:val="32"/>
          <w:szCs w:val="32"/>
          <w:highlight w:val="none"/>
        </w:rPr>
      </w:pPr>
    </w:p>
    <w:p w14:paraId="44B0645B">
      <w:pPr>
        <w:jc w:val="center"/>
        <w:rPr>
          <w:rFonts w:ascii="宋体" w:hAnsi="宋体" w:cs="宋体"/>
          <w:b/>
          <w:color w:val="auto"/>
          <w:kern w:val="0"/>
          <w:sz w:val="32"/>
          <w:szCs w:val="32"/>
          <w:highlight w:val="none"/>
        </w:rPr>
      </w:pPr>
    </w:p>
    <w:p w14:paraId="3B6750BB">
      <w:pPr>
        <w:jc w:val="center"/>
        <w:rPr>
          <w:rFonts w:ascii="宋体" w:hAnsi="宋体" w:cs="宋体"/>
          <w:b/>
          <w:color w:val="auto"/>
          <w:kern w:val="0"/>
          <w:sz w:val="32"/>
          <w:szCs w:val="32"/>
          <w:highlight w:val="none"/>
        </w:rPr>
      </w:pPr>
    </w:p>
    <w:p w14:paraId="0116E452">
      <w:pPr>
        <w:jc w:val="center"/>
        <w:rPr>
          <w:rFonts w:ascii="宋体" w:hAnsi="宋体" w:cs="宋体"/>
          <w:b/>
          <w:color w:val="auto"/>
          <w:kern w:val="0"/>
          <w:sz w:val="32"/>
          <w:szCs w:val="32"/>
          <w:highlight w:val="none"/>
        </w:rPr>
      </w:pPr>
    </w:p>
    <w:p w14:paraId="29AD4191">
      <w:pPr>
        <w:jc w:val="center"/>
        <w:rPr>
          <w:rFonts w:ascii="宋体" w:hAnsi="宋体" w:cs="宋体"/>
          <w:b/>
          <w:color w:val="auto"/>
          <w:kern w:val="0"/>
          <w:sz w:val="32"/>
          <w:szCs w:val="32"/>
          <w:highlight w:val="none"/>
        </w:rPr>
      </w:pPr>
    </w:p>
    <w:p w14:paraId="0DAB8F89">
      <w:pPr>
        <w:jc w:val="center"/>
        <w:rPr>
          <w:rFonts w:ascii="宋体" w:hAnsi="宋体" w:cs="宋体"/>
          <w:b/>
          <w:color w:val="auto"/>
          <w:kern w:val="0"/>
          <w:sz w:val="32"/>
          <w:szCs w:val="32"/>
          <w:highlight w:val="none"/>
        </w:rPr>
      </w:pPr>
    </w:p>
    <w:p w14:paraId="3AEB6A73">
      <w:pPr>
        <w:jc w:val="center"/>
        <w:rPr>
          <w:rFonts w:ascii="宋体" w:hAnsi="宋体" w:cs="宋体"/>
          <w:b/>
          <w:color w:val="auto"/>
          <w:kern w:val="0"/>
          <w:sz w:val="32"/>
          <w:szCs w:val="32"/>
          <w:highlight w:val="none"/>
        </w:rPr>
      </w:pPr>
    </w:p>
    <w:p w14:paraId="28F99E09">
      <w:pPr>
        <w:jc w:val="center"/>
        <w:rPr>
          <w:rFonts w:ascii="宋体" w:hAnsi="宋体" w:cs="宋体"/>
          <w:b/>
          <w:color w:val="auto"/>
          <w:kern w:val="0"/>
          <w:sz w:val="32"/>
          <w:szCs w:val="32"/>
          <w:highlight w:val="none"/>
        </w:rPr>
      </w:pPr>
    </w:p>
    <w:p w14:paraId="1AF751D6">
      <w:pPr>
        <w:jc w:val="center"/>
        <w:rPr>
          <w:rFonts w:ascii="宋体" w:hAnsi="宋体" w:cs="宋体"/>
          <w:b/>
          <w:color w:val="auto"/>
          <w:kern w:val="0"/>
          <w:sz w:val="32"/>
          <w:szCs w:val="32"/>
          <w:highlight w:val="none"/>
        </w:rPr>
      </w:pPr>
    </w:p>
    <w:p w14:paraId="5EBD7D12">
      <w:pPr>
        <w:jc w:val="center"/>
        <w:rPr>
          <w:rFonts w:ascii="宋体" w:hAnsi="宋体" w:cs="宋体"/>
          <w:b/>
          <w:color w:val="auto"/>
          <w:kern w:val="0"/>
          <w:sz w:val="32"/>
          <w:szCs w:val="32"/>
          <w:highlight w:val="none"/>
        </w:rPr>
      </w:pPr>
    </w:p>
    <w:p w14:paraId="634F7A9C">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498BB9BA">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37F51613">
      <w:pPr>
        <w:jc w:val="center"/>
        <w:rPr>
          <w:rFonts w:ascii="宋体" w:hAnsi="宋体" w:cs="宋体"/>
          <w:b/>
          <w:color w:val="auto"/>
          <w:kern w:val="0"/>
          <w:sz w:val="32"/>
          <w:szCs w:val="32"/>
          <w:highlight w:val="none"/>
        </w:rPr>
      </w:pPr>
    </w:p>
    <w:p w14:paraId="1A1D0D68">
      <w:pPr>
        <w:jc w:val="center"/>
        <w:rPr>
          <w:rFonts w:ascii="宋体" w:hAnsi="宋体" w:cs="宋体"/>
          <w:b/>
          <w:color w:val="auto"/>
          <w:kern w:val="0"/>
          <w:sz w:val="32"/>
          <w:szCs w:val="32"/>
          <w:highlight w:val="none"/>
        </w:rPr>
      </w:pPr>
    </w:p>
    <w:p w14:paraId="08ADB789">
      <w:pPr>
        <w:jc w:val="center"/>
        <w:rPr>
          <w:rFonts w:ascii="宋体" w:hAnsi="宋体" w:cs="宋体"/>
          <w:b/>
          <w:color w:val="auto"/>
          <w:kern w:val="0"/>
          <w:sz w:val="32"/>
          <w:szCs w:val="32"/>
          <w:highlight w:val="none"/>
        </w:rPr>
      </w:pPr>
    </w:p>
    <w:p w14:paraId="7AF09159">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C436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0D5CA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6727CD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79E57B95">
            <w:pPr>
              <w:spacing w:line="360" w:lineRule="auto"/>
              <w:jc w:val="center"/>
              <w:rPr>
                <w:rFonts w:ascii="宋体" w:hAnsi="宋体" w:cs="宋体"/>
                <w:b/>
                <w:color w:val="auto"/>
                <w:sz w:val="24"/>
                <w:highlight w:val="none"/>
              </w:rPr>
            </w:pPr>
          </w:p>
          <w:p w14:paraId="35D9B63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D9980E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1CB772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8117E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DEA5902">
            <w:pPr>
              <w:spacing w:line="360" w:lineRule="auto"/>
              <w:jc w:val="center"/>
              <w:rPr>
                <w:rFonts w:ascii="宋体" w:hAnsi="宋体" w:cs="宋体"/>
                <w:b/>
                <w:color w:val="auto"/>
                <w:sz w:val="24"/>
                <w:highlight w:val="none"/>
              </w:rPr>
            </w:pPr>
          </w:p>
          <w:p w14:paraId="20902A1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1F7BEA4C">
            <w:pPr>
              <w:spacing w:line="360" w:lineRule="auto"/>
              <w:jc w:val="center"/>
              <w:rPr>
                <w:rFonts w:ascii="宋体" w:hAnsi="宋体" w:cs="宋体"/>
                <w:b/>
                <w:color w:val="auto"/>
                <w:sz w:val="24"/>
                <w:highlight w:val="none"/>
              </w:rPr>
            </w:pPr>
          </w:p>
        </w:tc>
      </w:tr>
      <w:tr w14:paraId="6F4AB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3260DB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9D7A92F">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5DEE9E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61E182">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FA7B8B7">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5C4CBAE">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BD555E9">
            <w:pPr>
              <w:spacing w:line="360" w:lineRule="auto"/>
              <w:jc w:val="center"/>
              <w:rPr>
                <w:rFonts w:ascii="宋体" w:hAnsi="宋体" w:cs="宋体"/>
                <w:color w:val="auto"/>
                <w:sz w:val="24"/>
                <w:highlight w:val="none"/>
              </w:rPr>
            </w:pPr>
          </w:p>
        </w:tc>
      </w:tr>
      <w:tr w14:paraId="30B12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7E5E2A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9CACD63">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BCAF25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58B024A">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55E8DD6">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D8195B7">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543409B">
            <w:pPr>
              <w:spacing w:line="360" w:lineRule="auto"/>
              <w:jc w:val="center"/>
              <w:rPr>
                <w:rFonts w:ascii="宋体" w:hAnsi="宋体" w:cs="宋体"/>
                <w:color w:val="auto"/>
                <w:sz w:val="24"/>
                <w:highlight w:val="none"/>
              </w:rPr>
            </w:pPr>
          </w:p>
        </w:tc>
      </w:tr>
      <w:tr w14:paraId="4D1EC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00EDF8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919733E">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6485EE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9C4686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102F421">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5CBDED6">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A8DB02D">
            <w:pPr>
              <w:spacing w:line="360" w:lineRule="auto"/>
              <w:jc w:val="center"/>
              <w:rPr>
                <w:rFonts w:ascii="宋体" w:hAnsi="宋体" w:cs="宋体"/>
                <w:color w:val="auto"/>
                <w:sz w:val="24"/>
                <w:highlight w:val="none"/>
              </w:rPr>
            </w:pPr>
          </w:p>
        </w:tc>
      </w:tr>
    </w:tbl>
    <w:p w14:paraId="095655E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6344D49">
      <w:pPr>
        <w:jc w:val="center"/>
        <w:rPr>
          <w:rFonts w:ascii="宋体" w:hAnsi="宋体" w:cs="宋体"/>
          <w:b/>
          <w:color w:val="auto"/>
          <w:kern w:val="0"/>
          <w:sz w:val="32"/>
          <w:szCs w:val="32"/>
          <w:highlight w:val="none"/>
        </w:rPr>
      </w:pPr>
    </w:p>
    <w:p w14:paraId="5BE01EFB">
      <w:pPr>
        <w:jc w:val="center"/>
        <w:rPr>
          <w:rFonts w:ascii="宋体" w:hAnsi="宋体" w:cs="宋体"/>
          <w:b/>
          <w:color w:val="auto"/>
          <w:kern w:val="0"/>
          <w:sz w:val="32"/>
          <w:szCs w:val="32"/>
          <w:highlight w:val="none"/>
        </w:rPr>
      </w:pPr>
    </w:p>
    <w:p w14:paraId="03CF0E3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F17A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6C37B93">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EC23B42">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D564B75">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19AFA4D8">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322B8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F381970">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4B593115">
            <w:pPr>
              <w:jc w:val="center"/>
              <w:rPr>
                <w:rFonts w:ascii="宋体" w:hAnsi="宋体" w:cs="宋体"/>
                <w:b/>
                <w:color w:val="auto"/>
                <w:kern w:val="0"/>
                <w:sz w:val="32"/>
                <w:szCs w:val="32"/>
                <w:highlight w:val="none"/>
              </w:rPr>
            </w:pPr>
          </w:p>
        </w:tc>
        <w:tc>
          <w:tcPr>
            <w:tcW w:w="3546" w:type="dxa"/>
          </w:tcPr>
          <w:p w14:paraId="21891740">
            <w:pPr>
              <w:jc w:val="center"/>
              <w:rPr>
                <w:rFonts w:ascii="宋体" w:hAnsi="宋体" w:cs="宋体"/>
                <w:b/>
                <w:color w:val="auto"/>
                <w:kern w:val="0"/>
                <w:sz w:val="32"/>
                <w:szCs w:val="32"/>
                <w:highlight w:val="none"/>
              </w:rPr>
            </w:pPr>
          </w:p>
        </w:tc>
        <w:tc>
          <w:tcPr>
            <w:tcW w:w="1276" w:type="dxa"/>
          </w:tcPr>
          <w:p w14:paraId="24CFC885">
            <w:pPr>
              <w:jc w:val="center"/>
              <w:rPr>
                <w:rFonts w:ascii="宋体" w:hAnsi="宋体" w:cs="宋体"/>
                <w:b/>
                <w:color w:val="auto"/>
                <w:kern w:val="0"/>
                <w:sz w:val="32"/>
                <w:szCs w:val="32"/>
                <w:highlight w:val="none"/>
              </w:rPr>
            </w:pPr>
          </w:p>
        </w:tc>
      </w:tr>
      <w:tr w14:paraId="23A5C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29DB81">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28C322E6">
            <w:pPr>
              <w:jc w:val="center"/>
              <w:rPr>
                <w:rFonts w:ascii="宋体" w:hAnsi="宋体" w:cs="宋体"/>
                <w:b/>
                <w:color w:val="auto"/>
                <w:kern w:val="0"/>
                <w:sz w:val="32"/>
                <w:szCs w:val="32"/>
                <w:highlight w:val="none"/>
              </w:rPr>
            </w:pPr>
          </w:p>
        </w:tc>
        <w:tc>
          <w:tcPr>
            <w:tcW w:w="3546" w:type="dxa"/>
          </w:tcPr>
          <w:p w14:paraId="1478929F">
            <w:pPr>
              <w:jc w:val="center"/>
              <w:rPr>
                <w:rFonts w:ascii="宋体" w:hAnsi="宋体" w:cs="宋体"/>
                <w:b/>
                <w:color w:val="auto"/>
                <w:kern w:val="0"/>
                <w:sz w:val="32"/>
                <w:szCs w:val="32"/>
                <w:highlight w:val="none"/>
              </w:rPr>
            </w:pPr>
          </w:p>
        </w:tc>
        <w:tc>
          <w:tcPr>
            <w:tcW w:w="1276" w:type="dxa"/>
          </w:tcPr>
          <w:p w14:paraId="438EAEFC">
            <w:pPr>
              <w:jc w:val="center"/>
              <w:rPr>
                <w:rFonts w:ascii="宋体" w:hAnsi="宋体" w:cs="宋体"/>
                <w:b/>
                <w:color w:val="auto"/>
                <w:kern w:val="0"/>
                <w:sz w:val="32"/>
                <w:szCs w:val="32"/>
                <w:highlight w:val="none"/>
              </w:rPr>
            </w:pPr>
          </w:p>
        </w:tc>
      </w:tr>
      <w:tr w14:paraId="5FF13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F2DF0D">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16D6E51">
            <w:pPr>
              <w:jc w:val="center"/>
              <w:rPr>
                <w:rFonts w:ascii="宋体" w:hAnsi="宋体" w:cs="宋体"/>
                <w:b/>
                <w:color w:val="auto"/>
                <w:kern w:val="0"/>
                <w:sz w:val="32"/>
                <w:szCs w:val="32"/>
                <w:highlight w:val="none"/>
              </w:rPr>
            </w:pPr>
          </w:p>
        </w:tc>
        <w:tc>
          <w:tcPr>
            <w:tcW w:w="3546" w:type="dxa"/>
          </w:tcPr>
          <w:p w14:paraId="64A43CD9">
            <w:pPr>
              <w:jc w:val="center"/>
              <w:rPr>
                <w:rFonts w:ascii="宋体" w:hAnsi="宋体" w:cs="宋体"/>
                <w:b/>
                <w:color w:val="auto"/>
                <w:kern w:val="0"/>
                <w:sz w:val="32"/>
                <w:szCs w:val="32"/>
                <w:highlight w:val="none"/>
              </w:rPr>
            </w:pPr>
          </w:p>
        </w:tc>
        <w:tc>
          <w:tcPr>
            <w:tcW w:w="1276" w:type="dxa"/>
          </w:tcPr>
          <w:p w14:paraId="6A31F1FA">
            <w:pPr>
              <w:jc w:val="center"/>
              <w:rPr>
                <w:rFonts w:ascii="宋体" w:hAnsi="宋体" w:cs="宋体"/>
                <w:b/>
                <w:color w:val="auto"/>
                <w:kern w:val="0"/>
                <w:sz w:val="32"/>
                <w:szCs w:val="32"/>
                <w:highlight w:val="none"/>
              </w:rPr>
            </w:pPr>
          </w:p>
        </w:tc>
      </w:tr>
    </w:tbl>
    <w:p w14:paraId="772199EA">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11BDE0E0">
      <w:pPr>
        <w:jc w:val="center"/>
        <w:rPr>
          <w:rFonts w:ascii="宋体" w:hAnsi="宋体" w:cs="宋体"/>
          <w:b/>
          <w:color w:val="auto"/>
          <w:kern w:val="0"/>
          <w:sz w:val="32"/>
          <w:szCs w:val="32"/>
          <w:highlight w:val="none"/>
        </w:rPr>
      </w:pPr>
    </w:p>
    <w:p w14:paraId="67C4E28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B248361">
      <w:pPr>
        <w:ind w:firstLine="1911" w:firstLineChars="595"/>
        <w:rPr>
          <w:rFonts w:ascii="宋体" w:hAnsi="宋体" w:cs="宋体"/>
          <w:b/>
          <w:bCs/>
          <w:color w:val="auto"/>
          <w:sz w:val="32"/>
          <w:szCs w:val="32"/>
          <w:highlight w:val="none"/>
        </w:rPr>
      </w:pPr>
    </w:p>
    <w:p w14:paraId="6BCA87BB">
      <w:pPr>
        <w:ind w:firstLine="1911" w:firstLineChars="595"/>
        <w:rPr>
          <w:rFonts w:ascii="宋体" w:hAnsi="宋体" w:cs="宋体"/>
          <w:b/>
          <w:bCs/>
          <w:color w:val="auto"/>
          <w:sz w:val="32"/>
          <w:szCs w:val="32"/>
          <w:highlight w:val="none"/>
        </w:rPr>
      </w:pPr>
    </w:p>
    <w:p w14:paraId="642DF717">
      <w:pPr>
        <w:ind w:firstLine="1911" w:firstLineChars="595"/>
        <w:rPr>
          <w:rFonts w:ascii="宋体" w:hAnsi="宋体" w:cs="宋体"/>
          <w:b/>
          <w:bCs/>
          <w:color w:val="auto"/>
          <w:sz w:val="32"/>
          <w:szCs w:val="32"/>
          <w:highlight w:val="none"/>
        </w:rPr>
      </w:pPr>
    </w:p>
    <w:p w14:paraId="61BBDDA6">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3AAC464E">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1DE81AE2">
      <w:pPr>
        <w:snapToGrid w:val="0"/>
        <w:spacing w:line="360" w:lineRule="auto"/>
        <w:rPr>
          <w:rFonts w:ascii="宋体" w:hAnsi="宋体" w:cs="宋体"/>
          <w:color w:val="auto"/>
          <w:sz w:val="24"/>
          <w:highlight w:val="none"/>
        </w:rPr>
      </w:pPr>
    </w:p>
    <w:p w14:paraId="56EB37B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杭州市公安局临平区分局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杭州天坤建设咨询有限公司</w:t>
      </w:r>
      <w:r>
        <w:rPr>
          <w:rFonts w:hint="eastAsia" w:ascii="宋体" w:hAnsi="宋体" w:cs="宋体"/>
          <w:color w:val="auto"/>
          <w:kern w:val="0"/>
          <w:sz w:val="24"/>
          <w:highlight w:val="none"/>
          <w:lang w:val="zh-CN"/>
        </w:rPr>
        <w:t>：</w:t>
      </w:r>
    </w:p>
    <w:p w14:paraId="037631F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D95481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F036FE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EC7C7F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7BFC23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D6D009E">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5503720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27A81518">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685DFB3">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5978EF0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131701E">
      <w:pPr>
        <w:autoSpaceDE w:val="0"/>
        <w:autoSpaceDN w:val="0"/>
        <w:spacing w:line="360" w:lineRule="auto"/>
        <w:ind w:left="2"/>
        <w:jc w:val="left"/>
        <w:rPr>
          <w:rFonts w:ascii="宋体" w:hAnsi="宋体" w:cs="宋体"/>
          <w:color w:val="auto"/>
          <w:kern w:val="0"/>
          <w:sz w:val="24"/>
          <w:highlight w:val="none"/>
          <w:lang w:val="zh-CN"/>
        </w:rPr>
      </w:pPr>
    </w:p>
    <w:p w14:paraId="5C650123">
      <w:pPr>
        <w:autoSpaceDE w:val="0"/>
        <w:autoSpaceDN w:val="0"/>
        <w:spacing w:line="360" w:lineRule="auto"/>
        <w:ind w:left="2"/>
        <w:jc w:val="left"/>
        <w:rPr>
          <w:rFonts w:ascii="宋体" w:hAnsi="宋体" w:cs="宋体"/>
          <w:color w:val="auto"/>
          <w:kern w:val="0"/>
          <w:sz w:val="24"/>
          <w:highlight w:val="none"/>
          <w:lang w:val="zh-CN"/>
        </w:rPr>
      </w:pPr>
    </w:p>
    <w:p w14:paraId="49151407">
      <w:pPr>
        <w:autoSpaceDE w:val="0"/>
        <w:autoSpaceDN w:val="0"/>
        <w:spacing w:line="360" w:lineRule="auto"/>
        <w:ind w:left="2"/>
        <w:jc w:val="left"/>
        <w:rPr>
          <w:rFonts w:ascii="宋体" w:hAnsi="宋体" w:cs="宋体"/>
          <w:color w:val="auto"/>
          <w:kern w:val="0"/>
          <w:sz w:val="24"/>
          <w:highlight w:val="none"/>
          <w:lang w:val="zh-CN"/>
        </w:rPr>
      </w:pPr>
    </w:p>
    <w:p w14:paraId="527BBF72">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BF9236C">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DD31FF7">
      <w:pPr>
        <w:spacing w:line="360" w:lineRule="auto"/>
        <w:jc w:val="center"/>
        <w:rPr>
          <w:rFonts w:ascii="宋体" w:hAnsi="宋体" w:cs="宋体"/>
          <w:b/>
          <w:bCs/>
          <w:color w:val="auto"/>
          <w:sz w:val="24"/>
          <w:highlight w:val="none"/>
        </w:rPr>
      </w:pPr>
    </w:p>
    <w:p w14:paraId="3F1315B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E4A85C7">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FD348A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5D5C239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6288980">
      <w:pPr>
        <w:spacing w:line="360" w:lineRule="auto"/>
        <w:jc w:val="center"/>
        <w:outlineLvl w:val="0"/>
        <w:rPr>
          <w:rFonts w:ascii="宋体" w:hAnsi="宋体" w:cs="宋体"/>
          <w:b/>
          <w:color w:val="auto"/>
          <w:kern w:val="0"/>
          <w:sz w:val="36"/>
          <w:szCs w:val="36"/>
          <w:highlight w:val="none"/>
        </w:rPr>
      </w:pPr>
    </w:p>
    <w:p w14:paraId="35964F17">
      <w:pPr>
        <w:numPr>
          <w:ilvl w:val="0"/>
          <w:numId w:val="7"/>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0F9073C9">
      <w:pPr>
        <w:spacing w:line="360" w:lineRule="auto"/>
        <w:rPr>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569E15F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1EEA849E">
      <w:pPr>
        <w:pStyle w:val="82"/>
        <w:rPr>
          <w:rFonts w:hint="eastAsia"/>
          <w:color w:val="auto"/>
          <w:highlight w:val="none"/>
        </w:rPr>
      </w:pPr>
    </w:p>
    <w:p w14:paraId="3C202D5B">
      <w:pPr>
        <w:snapToGrid w:val="0"/>
        <w:spacing w:line="360" w:lineRule="auto"/>
        <w:ind w:right="480"/>
        <w:jc w:val="center"/>
        <w:rPr>
          <w:rFonts w:hint="eastAsia" w:ascii="宋体" w:hAnsi="宋体" w:eastAsia="宋体" w:cs="宋体"/>
          <w:b/>
          <w:color w:val="auto"/>
          <w:kern w:val="0"/>
          <w:sz w:val="32"/>
          <w:szCs w:val="32"/>
          <w:highlight w:val="none"/>
        </w:rPr>
      </w:pPr>
    </w:p>
    <w:p w14:paraId="07C6CE50">
      <w:pPr>
        <w:snapToGrid w:val="0"/>
        <w:spacing w:line="360" w:lineRule="auto"/>
        <w:ind w:right="480"/>
        <w:jc w:val="center"/>
        <w:rPr>
          <w:rFonts w:hint="eastAsia" w:ascii="宋体" w:hAnsi="宋体" w:eastAsia="宋体" w:cs="宋体"/>
          <w:b/>
          <w:color w:val="auto"/>
          <w:kern w:val="0"/>
          <w:sz w:val="32"/>
          <w:szCs w:val="32"/>
          <w:highlight w:val="none"/>
        </w:rPr>
      </w:pPr>
    </w:p>
    <w:p w14:paraId="6B6227A1">
      <w:pPr>
        <w:snapToGrid w:val="0"/>
        <w:spacing w:line="360" w:lineRule="auto"/>
        <w:ind w:right="480"/>
        <w:jc w:val="center"/>
        <w:rPr>
          <w:rFonts w:hint="eastAsia" w:ascii="宋体" w:hAnsi="宋体" w:eastAsia="宋体" w:cs="宋体"/>
          <w:b/>
          <w:color w:val="auto"/>
          <w:kern w:val="0"/>
          <w:sz w:val="32"/>
          <w:szCs w:val="32"/>
          <w:highlight w:val="none"/>
        </w:rPr>
      </w:pPr>
    </w:p>
    <w:p w14:paraId="3B5AEAA7">
      <w:pPr>
        <w:snapToGrid w:val="0"/>
        <w:spacing w:line="360" w:lineRule="auto"/>
        <w:ind w:right="480"/>
        <w:jc w:val="center"/>
        <w:rPr>
          <w:rFonts w:hint="eastAsia" w:ascii="宋体" w:hAnsi="宋体" w:eastAsia="宋体" w:cs="宋体"/>
          <w:b/>
          <w:color w:val="auto"/>
          <w:kern w:val="0"/>
          <w:sz w:val="32"/>
          <w:szCs w:val="32"/>
          <w:highlight w:val="none"/>
        </w:rPr>
      </w:pPr>
    </w:p>
    <w:p w14:paraId="712DC255">
      <w:pPr>
        <w:snapToGrid w:val="0"/>
        <w:spacing w:line="360" w:lineRule="auto"/>
        <w:ind w:right="480"/>
        <w:jc w:val="center"/>
        <w:rPr>
          <w:rFonts w:hint="eastAsia" w:ascii="宋体" w:hAnsi="宋体" w:eastAsia="宋体" w:cs="宋体"/>
          <w:b/>
          <w:color w:val="auto"/>
          <w:kern w:val="0"/>
          <w:sz w:val="32"/>
          <w:szCs w:val="32"/>
          <w:highlight w:val="none"/>
        </w:rPr>
      </w:pPr>
    </w:p>
    <w:p w14:paraId="1EB013F6">
      <w:pPr>
        <w:snapToGrid w:val="0"/>
        <w:spacing w:line="360" w:lineRule="auto"/>
        <w:ind w:right="480"/>
        <w:jc w:val="center"/>
        <w:rPr>
          <w:rFonts w:hint="eastAsia" w:ascii="宋体" w:hAnsi="宋体" w:eastAsia="宋体" w:cs="宋体"/>
          <w:b/>
          <w:color w:val="auto"/>
          <w:kern w:val="0"/>
          <w:sz w:val="32"/>
          <w:szCs w:val="32"/>
          <w:highlight w:val="none"/>
        </w:rPr>
      </w:pPr>
    </w:p>
    <w:p w14:paraId="102B685A">
      <w:pPr>
        <w:snapToGrid w:val="0"/>
        <w:spacing w:line="360" w:lineRule="auto"/>
        <w:ind w:right="480"/>
        <w:jc w:val="center"/>
        <w:rPr>
          <w:rFonts w:hint="eastAsia" w:ascii="宋体" w:hAnsi="宋体" w:eastAsia="宋体" w:cs="宋体"/>
          <w:b/>
          <w:color w:val="auto"/>
          <w:kern w:val="0"/>
          <w:sz w:val="32"/>
          <w:szCs w:val="32"/>
          <w:highlight w:val="none"/>
        </w:rPr>
      </w:pPr>
    </w:p>
    <w:p w14:paraId="2A3A600A">
      <w:pPr>
        <w:snapToGrid w:val="0"/>
        <w:spacing w:line="360" w:lineRule="auto"/>
        <w:ind w:right="480"/>
        <w:jc w:val="center"/>
        <w:rPr>
          <w:rFonts w:hint="eastAsia" w:ascii="宋体" w:hAnsi="宋体" w:eastAsia="宋体" w:cs="宋体"/>
          <w:b/>
          <w:color w:val="auto"/>
          <w:kern w:val="0"/>
          <w:sz w:val="32"/>
          <w:szCs w:val="32"/>
          <w:highlight w:val="none"/>
        </w:rPr>
      </w:pPr>
    </w:p>
    <w:p w14:paraId="6F22BC1F">
      <w:pPr>
        <w:snapToGrid w:val="0"/>
        <w:spacing w:line="360" w:lineRule="auto"/>
        <w:ind w:right="480"/>
        <w:jc w:val="center"/>
        <w:rPr>
          <w:rFonts w:hint="eastAsia" w:ascii="宋体" w:hAnsi="宋体" w:eastAsia="宋体" w:cs="宋体"/>
          <w:b/>
          <w:color w:val="auto"/>
          <w:kern w:val="0"/>
          <w:sz w:val="32"/>
          <w:szCs w:val="32"/>
          <w:highlight w:val="none"/>
        </w:rPr>
      </w:pPr>
    </w:p>
    <w:p w14:paraId="66D545C3">
      <w:pPr>
        <w:snapToGrid w:val="0"/>
        <w:spacing w:line="360" w:lineRule="auto"/>
        <w:ind w:right="480"/>
        <w:jc w:val="center"/>
        <w:rPr>
          <w:rFonts w:hint="eastAsia" w:ascii="宋体" w:hAnsi="宋体" w:eastAsia="宋体" w:cs="宋体"/>
          <w:b/>
          <w:color w:val="auto"/>
          <w:kern w:val="0"/>
          <w:sz w:val="32"/>
          <w:szCs w:val="32"/>
          <w:highlight w:val="none"/>
        </w:rPr>
      </w:pPr>
    </w:p>
    <w:p w14:paraId="23980DBC">
      <w:pPr>
        <w:snapToGrid w:val="0"/>
        <w:spacing w:line="360" w:lineRule="auto"/>
        <w:ind w:right="480"/>
        <w:jc w:val="center"/>
        <w:rPr>
          <w:rFonts w:hint="eastAsia" w:ascii="宋体" w:hAnsi="宋体" w:eastAsia="宋体" w:cs="宋体"/>
          <w:b/>
          <w:color w:val="auto"/>
          <w:kern w:val="0"/>
          <w:sz w:val="32"/>
          <w:szCs w:val="32"/>
          <w:highlight w:val="none"/>
        </w:rPr>
      </w:pPr>
    </w:p>
    <w:p w14:paraId="5AB34836">
      <w:pPr>
        <w:snapToGrid w:val="0"/>
        <w:spacing w:line="360" w:lineRule="auto"/>
        <w:ind w:right="480"/>
        <w:jc w:val="center"/>
        <w:rPr>
          <w:rFonts w:hint="eastAsia" w:ascii="宋体" w:hAnsi="宋体" w:eastAsia="宋体" w:cs="宋体"/>
          <w:b/>
          <w:color w:val="auto"/>
          <w:kern w:val="0"/>
          <w:sz w:val="32"/>
          <w:szCs w:val="32"/>
          <w:highlight w:val="none"/>
        </w:rPr>
      </w:pPr>
    </w:p>
    <w:p w14:paraId="308332F5">
      <w:pPr>
        <w:snapToGrid w:val="0"/>
        <w:spacing w:line="360" w:lineRule="auto"/>
        <w:ind w:right="480"/>
        <w:jc w:val="center"/>
        <w:rPr>
          <w:rFonts w:hint="eastAsia" w:ascii="宋体" w:hAnsi="宋体" w:eastAsia="宋体" w:cs="宋体"/>
          <w:b/>
          <w:color w:val="auto"/>
          <w:kern w:val="0"/>
          <w:sz w:val="32"/>
          <w:szCs w:val="32"/>
          <w:highlight w:val="none"/>
        </w:rPr>
      </w:pPr>
    </w:p>
    <w:p w14:paraId="151377EC">
      <w:pPr>
        <w:snapToGrid w:val="0"/>
        <w:spacing w:line="360" w:lineRule="auto"/>
        <w:ind w:right="480"/>
        <w:jc w:val="center"/>
        <w:rPr>
          <w:rFonts w:hint="eastAsia" w:ascii="宋体" w:hAnsi="宋体" w:eastAsia="宋体" w:cs="宋体"/>
          <w:b/>
          <w:color w:val="auto"/>
          <w:kern w:val="0"/>
          <w:sz w:val="32"/>
          <w:szCs w:val="32"/>
          <w:highlight w:val="none"/>
        </w:rPr>
      </w:pPr>
    </w:p>
    <w:p w14:paraId="228EF3D0">
      <w:pPr>
        <w:pStyle w:val="695"/>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43965F65">
      <w:pPr>
        <w:pStyle w:val="695"/>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F8F8CE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1738BF87">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kern w:val="0"/>
          <w:sz w:val="24"/>
          <w:highlight w:val="none"/>
          <w:lang w:val="zh-CN" w:eastAsia="zh-CN"/>
        </w:rPr>
        <w:t>2025年度社会单位视频监控接入运维服务项目</w:t>
      </w:r>
      <w:r>
        <w:rPr>
          <w:rFonts w:hint="eastAsia" w:ascii="宋体" w:hAnsi="宋体" w:eastAsia="宋体" w:cs="宋体"/>
          <w:color w:val="auto"/>
          <w:kern w:val="0"/>
          <w:sz w:val="24"/>
          <w:highlight w:val="none"/>
          <w:lang w:val="zh-CN"/>
        </w:rPr>
        <w:t>【招标编号：</w:t>
      </w:r>
      <w:r>
        <w:rPr>
          <w:rFonts w:hint="eastAsia" w:ascii="宋体" w:hAnsi="宋体" w:cs="宋体"/>
          <w:color w:val="auto"/>
          <w:kern w:val="0"/>
          <w:sz w:val="24"/>
          <w:highlight w:val="none"/>
          <w:lang w:val="zh-CN" w:eastAsia="zh-CN"/>
        </w:rPr>
        <w:t>TKZXCG-2025-010</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1D3456D4">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4"/>
        <w:tblW w:w="9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654"/>
        <w:gridCol w:w="1916"/>
        <w:gridCol w:w="1736"/>
        <w:gridCol w:w="2263"/>
      </w:tblGrid>
      <w:tr w14:paraId="47E72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30" w:type="dxa"/>
            <w:vAlign w:val="center"/>
          </w:tcPr>
          <w:p w14:paraId="350CEE18">
            <w:pPr>
              <w:pStyle w:val="24"/>
              <w:spacing w:line="240" w:lineRule="auto"/>
              <w:ind w:left="0" w:leftChars="0" w:firstLine="0" w:firstLineChars="0"/>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序号</w:t>
            </w:r>
          </w:p>
        </w:tc>
        <w:tc>
          <w:tcPr>
            <w:tcW w:w="2654" w:type="dxa"/>
            <w:vAlign w:val="center"/>
          </w:tcPr>
          <w:p w14:paraId="32BF28C0">
            <w:pPr>
              <w:pStyle w:val="24"/>
              <w:spacing w:line="240" w:lineRule="auto"/>
              <w:ind w:left="0" w:leftChars="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项目板块</w:t>
            </w:r>
          </w:p>
        </w:tc>
        <w:tc>
          <w:tcPr>
            <w:tcW w:w="1916" w:type="dxa"/>
            <w:vAlign w:val="center"/>
          </w:tcPr>
          <w:p w14:paraId="5E617EF2">
            <w:pPr>
              <w:pStyle w:val="24"/>
              <w:spacing w:line="240" w:lineRule="auto"/>
              <w:ind w:left="0" w:leftChars="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报价（元）</w:t>
            </w:r>
          </w:p>
        </w:tc>
        <w:tc>
          <w:tcPr>
            <w:tcW w:w="1736" w:type="dxa"/>
            <w:vAlign w:val="center"/>
          </w:tcPr>
          <w:p w14:paraId="428068F6">
            <w:pPr>
              <w:pStyle w:val="24"/>
              <w:spacing w:line="240" w:lineRule="auto"/>
              <w:ind w:left="0" w:leftChars="0" w:firstLine="0" w:firstLineChars="0"/>
              <w:jc w:val="center"/>
              <w:rPr>
                <w:rFonts w:hint="eastAsia" w:ascii="宋体" w:hAnsi="宋体" w:eastAsia="宋体" w:cs="宋体"/>
                <w:color w:val="auto"/>
                <w:highlight w:val="none"/>
                <w:lang w:val="en-US" w:eastAsia="zh-CN"/>
              </w:rPr>
            </w:pPr>
            <w:r>
              <w:rPr>
                <w:rFonts w:hint="eastAsia" w:cs="宋体"/>
                <w:color w:val="auto"/>
                <w:highlight w:val="none"/>
                <w:lang w:val="en-US" w:eastAsia="zh-CN"/>
              </w:rPr>
              <w:t>服务期</w:t>
            </w:r>
          </w:p>
        </w:tc>
        <w:tc>
          <w:tcPr>
            <w:tcW w:w="2263" w:type="dxa"/>
            <w:vAlign w:val="center"/>
          </w:tcPr>
          <w:p w14:paraId="0A37C2C1">
            <w:pPr>
              <w:pStyle w:val="24"/>
              <w:spacing w:line="240" w:lineRule="auto"/>
              <w:ind w:left="0" w:leftChars="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备注</w:t>
            </w:r>
          </w:p>
        </w:tc>
      </w:tr>
      <w:tr w14:paraId="3613B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30" w:type="dxa"/>
            <w:vAlign w:val="center"/>
          </w:tcPr>
          <w:p w14:paraId="6B120F7D">
            <w:pPr>
              <w:pStyle w:val="24"/>
              <w:spacing w:line="240" w:lineRule="auto"/>
              <w:ind w:left="0" w:leftChars="0"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2654" w:type="dxa"/>
            <w:vAlign w:val="center"/>
          </w:tcPr>
          <w:p w14:paraId="3E84FD30">
            <w:pPr>
              <w:pStyle w:val="24"/>
              <w:spacing w:line="240" w:lineRule="auto"/>
              <w:ind w:left="0" w:leftChars="0" w:firstLine="0" w:firstLineChars="0"/>
              <w:jc w:val="center"/>
              <w:rPr>
                <w:rFonts w:hint="eastAsia" w:ascii="宋体" w:hAnsi="宋体" w:eastAsia="宋体" w:cs="宋体"/>
                <w:color w:val="auto"/>
                <w:highlight w:val="none"/>
                <w:lang w:val="zh-CN"/>
              </w:rPr>
            </w:pPr>
            <w:r>
              <w:rPr>
                <w:rFonts w:hint="eastAsia" w:cs="宋体"/>
                <w:color w:val="auto"/>
                <w:highlight w:val="none"/>
                <w:lang w:val="zh-CN" w:eastAsia="zh-CN"/>
              </w:rPr>
              <w:t>2025年度社会单位视频监控接入运维服务项目</w:t>
            </w:r>
          </w:p>
        </w:tc>
        <w:tc>
          <w:tcPr>
            <w:tcW w:w="1916" w:type="dxa"/>
            <w:vAlign w:val="center"/>
          </w:tcPr>
          <w:p w14:paraId="7CAB2460">
            <w:pPr>
              <w:pStyle w:val="24"/>
              <w:spacing w:line="240" w:lineRule="auto"/>
              <w:jc w:val="center"/>
              <w:rPr>
                <w:rFonts w:hint="eastAsia" w:ascii="宋体" w:hAnsi="宋体" w:eastAsia="宋体" w:cs="宋体"/>
                <w:color w:val="auto"/>
                <w:highlight w:val="none"/>
                <w:lang w:val="zh-CN"/>
              </w:rPr>
            </w:pPr>
          </w:p>
        </w:tc>
        <w:tc>
          <w:tcPr>
            <w:tcW w:w="1736" w:type="dxa"/>
            <w:vAlign w:val="center"/>
          </w:tcPr>
          <w:p w14:paraId="54C3C3CE">
            <w:pPr>
              <w:pStyle w:val="24"/>
              <w:spacing w:line="240" w:lineRule="auto"/>
              <w:jc w:val="center"/>
              <w:rPr>
                <w:rFonts w:hint="eastAsia" w:ascii="宋体" w:hAnsi="宋体" w:eastAsia="宋体" w:cs="宋体"/>
                <w:color w:val="auto"/>
                <w:highlight w:val="none"/>
                <w:lang w:val="zh-CN"/>
              </w:rPr>
            </w:pPr>
          </w:p>
        </w:tc>
        <w:tc>
          <w:tcPr>
            <w:tcW w:w="2263" w:type="dxa"/>
            <w:vAlign w:val="center"/>
          </w:tcPr>
          <w:p w14:paraId="53885FEE">
            <w:pPr>
              <w:pStyle w:val="24"/>
              <w:spacing w:line="240" w:lineRule="auto"/>
              <w:ind w:left="0" w:leftChars="0" w:firstLine="0" w:firstLineChars="0"/>
              <w:jc w:val="center"/>
              <w:rPr>
                <w:rFonts w:hint="eastAsia" w:ascii="宋体" w:hAnsi="宋体" w:eastAsia="宋体" w:cs="宋体"/>
                <w:color w:val="auto"/>
                <w:highlight w:val="none"/>
                <w:lang w:val="en-US" w:eastAsia="zh-CN"/>
              </w:rPr>
            </w:pPr>
          </w:p>
        </w:tc>
      </w:tr>
      <w:tr w14:paraId="3D1F0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30" w:type="dxa"/>
            <w:vMerge w:val="restart"/>
            <w:vAlign w:val="center"/>
          </w:tcPr>
          <w:p w14:paraId="745F2494">
            <w:pPr>
              <w:pStyle w:val="24"/>
              <w:spacing w:line="240" w:lineRule="auto"/>
              <w:ind w:left="0" w:leftChars="0"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合计</w:t>
            </w:r>
          </w:p>
        </w:tc>
        <w:tc>
          <w:tcPr>
            <w:tcW w:w="2654" w:type="dxa"/>
            <w:vAlign w:val="center"/>
          </w:tcPr>
          <w:p w14:paraId="1824CE1B">
            <w:pPr>
              <w:pStyle w:val="24"/>
              <w:spacing w:line="240" w:lineRule="auto"/>
              <w:ind w:left="0" w:leftChars="0" w:firstLine="0" w:firstLineChars="0"/>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小写（元）</w:t>
            </w:r>
          </w:p>
        </w:tc>
        <w:tc>
          <w:tcPr>
            <w:tcW w:w="3652" w:type="dxa"/>
            <w:gridSpan w:val="2"/>
            <w:vAlign w:val="center"/>
          </w:tcPr>
          <w:p w14:paraId="7D0BFA87">
            <w:pPr>
              <w:pStyle w:val="24"/>
              <w:spacing w:line="240" w:lineRule="auto"/>
              <w:ind w:left="0" w:leftChars="0" w:firstLine="0" w:firstLineChars="0"/>
              <w:jc w:val="center"/>
              <w:rPr>
                <w:rFonts w:hint="eastAsia" w:ascii="宋体" w:hAnsi="宋体" w:eastAsia="宋体" w:cs="宋体"/>
                <w:color w:val="auto"/>
                <w:highlight w:val="none"/>
                <w:lang w:val="zh-CN" w:eastAsia="zh-CN"/>
              </w:rPr>
            </w:pPr>
          </w:p>
        </w:tc>
        <w:tc>
          <w:tcPr>
            <w:tcW w:w="2263" w:type="dxa"/>
            <w:vAlign w:val="center"/>
          </w:tcPr>
          <w:p w14:paraId="23F37946">
            <w:pPr>
              <w:pStyle w:val="24"/>
              <w:spacing w:line="240" w:lineRule="auto"/>
              <w:ind w:left="0" w:leftChars="0" w:firstLine="0" w:firstLineChars="0"/>
              <w:jc w:val="center"/>
              <w:rPr>
                <w:rFonts w:hint="eastAsia" w:ascii="宋体" w:hAnsi="宋体" w:eastAsia="宋体" w:cs="宋体"/>
                <w:color w:val="auto"/>
                <w:highlight w:val="none"/>
                <w:lang w:val="zh-CN" w:eastAsia="zh-CN"/>
              </w:rPr>
            </w:pPr>
          </w:p>
        </w:tc>
      </w:tr>
      <w:tr w14:paraId="4C0F4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0" w:type="dxa"/>
            <w:vMerge w:val="continue"/>
            <w:vAlign w:val="center"/>
          </w:tcPr>
          <w:p w14:paraId="3571D39E">
            <w:pPr>
              <w:pStyle w:val="24"/>
              <w:spacing w:line="240" w:lineRule="auto"/>
              <w:ind w:left="0" w:leftChars="0" w:firstLine="0" w:firstLineChars="0"/>
              <w:jc w:val="center"/>
              <w:rPr>
                <w:rFonts w:hint="eastAsia" w:ascii="宋体" w:hAnsi="宋体" w:eastAsia="宋体" w:cs="宋体"/>
                <w:color w:val="auto"/>
                <w:highlight w:val="none"/>
                <w:lang w:val="en-US" w:eastAsia="zh-CN"/>
              </w:rPr>
            </w:pPr>
          </w:p>
        </w:tc>
        <w:tc>
          <w:tcPr>
            <w:tcW w:w="2654" w:type="dxa"/>
            <w:vAlign w:val="center"/>
          </w:tcPr>
          <w:p w14:paraId="3D2213EB">
            <w:pPr>
              <w:pStyle w:val="24"/>
              <w:spacing w:line="240" w:lineRule="auto"/>
              <w:ind w:left="0" w:leftChars="0" w:firstLine="0" w:firstLineChars="0"/>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大写（元）</w:t>
            </w:r>
          </w:p>
        </w:tc>
        <w:tc>
          <w:tcPr>
            <w:tcW w:w="3652" w:type="dxa"/>
            <w:gridSpan w:val="2"/>
            <w:vAlign w:val="center"/>
          </w:tcPr>
          <w:p w14:paraId="4E2ACBDF">
            <w:pPr>
              <w:pStyle w:val="24"/>
              <w:spacing w:line="240" w:lineRule="auto"/>
              <w:ind w:left="0" w:leftChars="0" w:firstLine="0" w:firstLineChars="0"/>
              <w:jc w:val="center"/>
              <w:rPr>
                <w:rFonts w:hint="eastAsia" w:ascii="宋体" w:hAnsi="宋体" w:eastAsia="宋体" w:cs="宋体"/>
                <w:color w:val="auto"/>
                <w:highlight w:val="none"/>
                <w:lang w:val="zh-CN" w:eastAsia="zh-CN"/>
              </w:rPr>
            </w:pPr>
          </w:p>
        </w:tc>
        <w:tc>
          <w:tcPr>
            <w:tcW w:w="2263" w:type="dxa"/>
            <w:vAlign w:val="center"/>
          </w:tcPr>
          <w:p w14:paraId="268BD8A2">
            <w:pPr>
              <w:pStyle w:val="24"/>
              <w:spacing w:line="240" w:lineRule="auto"/>
              <w:ind w:left="0" w:leftChars="0" w:firstLine="0" w:firstLineChars="0"/>
              <w:jc w:val="center"/>
              <w:rPr>
                <w:rFonts w:hint="eastAsia" w:ascii="宋体" w:hAnsi="宋体" w:eastAsia="宋体" w:cs="宋体"/>
                <w:color w:val="auto"/>
                <w:highlight w:val="none"/>
                <w:lang w:val="zh-CN" w:eastAsia="zh-CN"/>
              </w:rPr>
            </w:pPr>
          </w:p>
        </w:tc>
      </w:tr>
    </w:tbl>
    <w:p w14:paraId="0ED6F82F">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498F5DE6">
      <w:pPr>
        <w:spacing w:line="360" w:lineRule="auto"/>
        <w:ind w:left="-2"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w:t>
      </w:r>
      <w:r>
        <w:rPr>
          <w:rFonts w:hint="eastAsia" w:ascii="宋体" w:hAnsi="宋体" w:eastAsia="宋体" w:cs="宋体"/>
          <w:color w:val="auto"/>
          <w:kern w:val="0"/>
          <w:sz w:val="24"/>
          <w:highlight w:val="none"/>
          <w:lang w:val="zh-CN"/>
        </w:rPr>
        <w:t>。</w:t>
      </w:r>
    </w:p>
    <w:p w14:paraId="38FCB8D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39ABA69D">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3、特别提示：采购代理机构将对项目名称和项目编号，中标投标人名称、地址和中标金额，主要中标标的名称、服务范围、服务要求、服务时间、服务标准等予以公示。</w:t>
      </w:r>
    </w:p>
    <w:p w14:paraId="141D0DC7">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D946274">
      <w:pPr>
        <w:pStyle w:val="82"/>
        <w:rPr>
          <w:color w:val="auto"/>
          <w:highlight w:val="none"/>
        </w:rPr>
      </w:pPr>
    </w:p>
    <w:p w14:paraId="2D491222">
      <w:pPr>
        <w:snapToGrid w:val="0"/>
        <w:spacing w:line="360" w:lineRule="auto"/>
        <w:ind w:right="480"/>
        <w:jc w:val="center"/>
        <w:rPr>
          <w:rFonts w:ascii="宋体" w:hAnsi="宋体" w:cs="宋体"/>
          <w:b/>
          <w:color w:val="auto"/>
          <w:kern w:val="0"/>
          <w:sz w:val="32"/>
          <w:szCs w:val="32"/>
          <w:highlight w:val="none"/>
        </w:rPr>
      </w:pPr>
    </w:p>
    <w:p w14:paraId="40913765">
      <w:pPr>
        <w:snapToGrid w:val="0"/>
        <w:spacing w:line="360" w:lineRule="auto"/>
        <w:ind w:right="480"/>
        <w:jc w:val="center"/>
        <w:rPr>
          <w:rFonts w:ascii="宋体" w:hAnsi="宋体" w:cs="宋体"/>
          <w:b/>
          <w:color w:val="auto"/>
          <w:kern w:val="0"/>
          <w:sz w:val="32"/>
          <w:szCs w:val="32"/>
          <w:highlight w:val="none"/>
        </w:rPr>
      </w:pPr>
    </w:p>
    <w:p w14:paraId="0CEA63AF">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14:paraId="13C451AE">
      <w:pPr>
        <w:pStyle w:val="695"/>
        <w:keepNext w:val="0"/>
        <w:pageBreakBefore/>
        <w:numPr>
          <w:ilvl w:val="0"/>
          <w:numId w:val="8"/>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报价情况说明（如果有）</w:t>
      </w:r>
    </w:p>
    <w:p w14:paraId="08B99EF8">
      <w:pPr>
        <w:pStyle w:val="2"/>
        <w:keepNext w:val="0"/>
        <w:pageBreakBefore w:val="0"/>
        <w:numPr>
          <w:ilvl w:val="-1"/>
          <w:numId w:val="0"/>
        </w:numPr>
        <w:snapToGrid w:val="0"/>
        <w:spacing w:before="120" w:after="120"/>
        <w:ind w:firstLine="0"/>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58D2ECF6">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48F251D5">
      <w:pPr>
        <w:pStyle w:val="695"/>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14:paraId="54983861">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7857FCAB">
      <w:pPr>
        <w:pStyle w:val="82"/>
        <w:rPr>
          <w:rFonts w:hint="eastAsia" w:ascii="宋体" w:hAnsi="宋体" w:cs="宋体"/>
          <w:b/>
          <w:color w:val="auto"/>
          <w:sz w:val="24"/>
          <w:highlight w:val="none"/>
        </w:rPr>
      </w:pPr>
    </w:p>
    <w:p w14:paraId="6FA18B93">
      <w:pPr>
        <w:pStyle w:val="82"/>
        <w:rPr>
          <w:rFonts w:hint="eastAsia" w:ascii="宋体" w:hAnsi="宋体" w:cs="宋体"/>
          <w:b/>
          <w:color w:val="auto"/>
          <w:sz w:val="24"/>
          <w:highlight w:val="none"/>
        </w:rPr>
      </w:pPr>
    </w:p>
    <w:p w14:paraId="2F624B13">
      <w:pPr>
        <w:pStyle w:val="695"/>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84B94B1">
      <w:pPr>
        <w:spacing w:line="360" w:lineRule="auto"/>
        <w:ind w:right="420" w:firstLine="3614" w:firstLineChars="1000"/>
        <w:rPr>
          <w:rFonts w:ascii="宋体" w:hAnsi="宋体" w:cs="宋体"/>
          <w:b/>
          <w:color w:val="auto"/>
          <w:kern w:val="0"/>
          <w:sz w:val="36"/>
          <w:szCs w:val="36"/>
          <w:highlight w:val="none"/>
        </w:rPr>
      </w:pPr>
    </w:p>
    <w:p w14:paraId="71BA43A0">
      <w:pPr>
        <w:spacing w:line="360" w:lineRule="auto"/>
        <w:ind w:right="420" w:firstLine="3614" w:firstLineChars="1000"/>
        <w:rPr>
          <w:rFonts w:ascii="宋体" w:hAnsi="宋体" w:cs="宋体"/>
          <w:b/>
          <w:color w:val="auto"/>
          <w:kern w:val="0"/>
          <w:sz w:val="36"/>
          <w:szCs w:val="36"/>
          <w:highlight w:val="none"/>
        </w:rPr>
      </w:pPr>
    </w:p>
    <w:p w14:paraId="17AF1794">
      <w:pPr>
        <w:spacing w:line="360" w:lineRule="auto"/>
        <w:ind w:right="420" w:firstLine="3614" w:firstLineChars="1000"/>
        <w:rPr>
          <w:rFonts w:ascii="宋体" w:hAnsi="宋体" w:cs="宋体"/>
          <w:b/>
          <w:color w:val="auto"/>
          <w:kern w:val="0"/>
          <w:sz w:val="36"/>
          <w:szCs w:val="36"/>
          <w:highlight w:val="none"/>
        </w:rPr>
      </w:pPr>
    </w:p>
    <w:p w14:paraId="6C40E884">
      <w:pPr>
        <w:spacing w:line="360" w:lineRule="auto"/>
        <w:ind w:right="420" w:firstLine="3614" w:firstLineChars="1000"/>
        <w:rPr>
          <w:rFonts w:ascii="宋体" w:hAnsi="宋体" w:cs="宋体"/>
          <w:b/>
          <w:color w:val="auto"/>
          <w:kern w:val="0"/>
          <w:sz w:val="36"/>
          <w:szCs w:val="36"/>
          <w:highlight w:val="none"/>
        </w:rPr>
      </w:pPr>
    </w:p>
    <w:p w14:paraId="635EACF2">
      <w:pPr>
        <w:spacing w:line="360" w:lineRule="auto"/>
        <w:ind w:right="420" w:firstLine="3614" w:firstLineChars="1000"/>
        <w:rPr>
          <w:rFonts w:ascii="宋体" w:hAnsi="宋体" w:cs="宋体"/>
          <w:b/>
          <w:color w:val="auto"/>
          <w:kern w:val="0"/>
          <w:sz w:val="36"/>
          <w:szCs w:val="36"/>
          <w:highlight w:val="none"/>
        </w:rPr>
      </w:pPr>
    </w:p>
    <w:p w14:paraId="54077CF5">
      <w:pPr>
        <w:spacing w:line="360" w:lineRule="auto"/>
        <w:ind w:right="420" w:firstLine="3614" w:firstLineChars="1000"/>
        <w:rPr>
          <w:rFonts w:ascii="宋体" w:hAnsi="宋体" w:cs="宋体"/>
          <w:b/>
          <w:color w:val="auto"/>
          <w:kern w:val="0"/>
          <w:sz w:val="36"/>
          <w:szCs w:val="36"/>
          <w:highlight w:val="none"/>
        </w:rPr>
      </w:pPr>
    </w:p>
    <w:p w14:paraId="2DA62912">
      <w:pPr>
        <w:spacing w:line="360" w:lineRule="auto"/>
        <w:ind w:right="420" w:firstLine="3614" w:firstLineChars="1000"/>
        <w:rPr>
          <w:rFonts w:ascii="宋体" w:hAnsi="宋体" w:cs="宋体"/>
          <w:b/>
          <w:color w:val="auto"/>
          <w:kern w:val="0"/>
          <w:sz w:val="36"/>
          <w:szCs w:val="36"/>
          <w:highlight w:val="none"/>
        </w:rPr>
      </w:pPr>
    </w:p>
    <w:p w14:paraId="6C1442F8">
      <w:pPr>
        <w:spacing w:line="360" w:lineRule="auto"/>
        <w:ind w:right="420" w:firstLine="3614" w:firstLineChars="1000"/>
        <w:rPr>
          <w:rFonts w:ascii="宋体" w:hAnsi="宋体" w:cs="宋体"/>
          <w:b/>
          <w:color w:val="auto"/>
          <w:kern w:val="0"/>
          <w:sz w:val="36"/>
          <w:szCs w:val="36"/>
          <w:highlight w:val="none"/>
        </w:rPr>
      </w:pPr>
    </w:p>
    <w:p w14:paraId="6A35E637">
      <w:pPr>
        <w:spacing w:line="360" w:lineRule="auto"/>
        <w:ind w:right="420" w:firstLine="3614" w:firstLineChars="1000"/>
        <w:rPr>
          <w:rFonts w:ascii="宋体" w:hAnsi="宋体" w:cs="宋体"/>
          <w:b/>
          <w:color w:val="auto"/>
          <w:kern w:val="0"/>
          <w:sz w:val="36"/>
          <w:szCs w:val="36"/>
          <w:highlight w:val="none"/>
        </w:rPr>
      </w:pPr>
    </w:p>
    <w:p w14:paraId="18C99729">
      <w:pPr>
        <w:spacing w:line="360" w:lineRule="auto"/>
        <w:ind w:right="420"/>
        <w:rPr>
          <w:rFonts w:ascii="宋体" w:hAnsi="宋体" w:cs="宋体"/>
          <w:b/>
          <w:color w:val="auto"/>
          <w:kern w:val="0"/>
          <w:sz w:val="36"/>
          <w:szCs w:val="36"/>
          <w:highlight w:val="none"/>
        </w:rPr>
      </w:pPr>
    </w:p>
    <w:p w14:paraId="4F508408">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579A8F10">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33411BF5">
      <w:pPr>
        <w:spacing w:line="360" w:lineRule="auto"/>
        <w:jc w:val="center"/>
        <w:rPr>
          <w:rFonts w:ascii="宋体" w:hAnsi="宋体" w:cs="宋体"/>
          <w:b/>
          <w:color w:val="auto"/>
          <w:spacing w:val="6"/>
          <w:sz w:val="32"/>
          <w:szCs w:val="32"/>
          <w:highlight w:val="none"/>
        </w:rPr>
      </w:pPr>
      <w:bookmarkStart w:id="510" w:name="OLE_LINK14"/>
      <w:bookmarkStart w:id="511" w:name="OLE_LINK13"/>
      <w:r>
        <w:rPr>
          <w:rFonts w:hint="eastAsia" w:ascii="宋体" w:hAnsi="宋体" w:cs="宋体"/>
          <w:b/>
          <w:color w:val="auto"/>
          <w:spacing w:val="6"/>
          <w:sz w:val="32"/>
          <w:szCs w:val="32"/>
          <w:highlight w:val="none"/>
        </w:rPr>
        <w:t>残疾人福利性单位声明函</w:t>
      </w:r>
    </w:p>
    <w:bookmarkEnd w:id="510"/>
    <w:bookmarkEnd w:id="511"/>
    <w:p w14:paraId="262305CF">
      <w:pPr>
        <w:spacing w:line="360" w:lineRule="auto"/>
        <w:rPr>
          <w:rFonts w:ascii="宋体" w:hAnsi="宋体" w:cs="宋体"/>
          <w:b/>
          <w:color w:val="auto"/>
          <w:spacing w:val="6"/>
          <w:sz w:val="30"/>
          <w:szCs w:val="30"/>
          <w:highlight w:val="none"/>
        </w:rPr>
      </w:pPr>
    </w:p>
    <w:p w14:paraId="69CFCC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2025年度社会单位视频监控接入运维服务项目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31F6A1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6D95626">
      <w:pPr>
        <w:spacing w:line="360" w:lineRule="auto"/>
        <w:ind w:firstLine="480" w:firstLineChars="200"/>
        <w:rPr>
          <w:rFonts w:ascii="宋体" w:hAnsi="宋体" w:cs="宋体"/>
          <w:color w:val="auto"/>
          <w:sz w:val="24"/>
          <w:highlight w:val="none"/>
        </w:rPr>
      </w:pPr>
    </w:p>
    <w:p w14:paraId="049DF9CE">
      <w:pPr>
        <w:spacing w:line="360" w:lineRule="auto"/>
        <w:ind w:firstLine="480" w:firstLineChars="200"/>
        <w:rPr>
          <w:rFonts w:ascii="宋体" w:hAnsi="宋体" w:cs="宋体"/>
          <w:color w:val="auto"/>
          <w:sz w:val="24"/>
          <w:highlight w:val="none"/>
        </w:rPr>
      </w:pPr>
    </w:p>
    <w:p w14:paraId="223DAC3C">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01BA0CEC">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79E9EF85">
      <w:pPr>
        <w:spacing w:line="360" w:lineRule="auto"/>
        <w:ind w:firstLine="480" w:firstLineChars="200"/>
        <w:rPr>
          <w:rFonts w:ascii="宋体" w:hAnsi="宋体" w:cs="宋体"/>
          <w:color w:val="auto"/>
          <w:sz w:val="24"/>
          <w:highlight w:val="none"/>
        </w:rPr>
      </w:pPr>
    </w:p>
    <w:p w14:paraId="796E583E">
      <w:pPr>
        <w:spacing w:line="360" w:lineRule="auto"/>
        <w:ind w:firstLine="420" w:firstLineChars="200"/>
        <w:rPr>
          <w:rFonts w:ascii="宋体" w:hAnsi="宋体" w:cs="宋体"/>
          <w:color w:val="auto"/>
          <w:highlight w:val="none"/>
        </w:rPr>
      </w:pPr>
    </w:p>
    <w:p w14:paraId="5A5B976E">
      <w:pPr>
        <w:spacing w:line="360" w:lineRule="auto"/>
        <w:ind w:firstLine="420" w:firstLineChars="200"/>
        <w:rPr>
          <w:rFonts w:ascii="宋体" w:hAnsi="宋体" w:cs="宋体"/>
          <w:color w:val="auto"/>
          <w:highlight w:val="none"/>
        </w:rPr>
      </w:pPr>
    </w:p>
    <w:p w14:paraId="292DB77F">
      <w:pPr>
        <w:spacing w:line="360" w:lineRule="auto"/>
        <w:ind w:firstLine="420" w:firstLineChars="200"/>
        <w:rPr>
          <w:rFonts w:ascii="宋体" w:hAnsi="宋体" w:cs="宋体"/>
          <w:color w:val="auto"/>
          <w:highlight w:val="none"/>
        </w:rPr>
      </w:pPr>
    </w:p>
    <w:p w14:paraId="10A47074">
      <w:pPr>
        <w:spacing w:line="360" w:lineRule="auto"/>
        <w:ind w:firstLine="420" w:firstLineChars="200"/>
        <w:rPr>
          <w:rFonts w:ascii="宋体" w:hAnsi="宋体" w:cs="宋体"/>
          <w:color w:val="auto"/>
          <w:highlight w:val="none"/>
        </w:rPr>
      </w:pPr>
    </w:p>
    <w:p w14:paraId="0F43C726">
      <w:pPr>
        <w:spacing w:line="360" w:lineRule="auto"/>
        <w:rPr>
          <w:rFonts w:ascii="宋体" w:hAnsi="宋体" w:cs="宋体"/>
          <w:b/>
          <w:color w:val="auto"/>
          <w:sz w:val="24"/>
          <w:highlight w:val="none"/>
        </w:rPr>
      </w:pPr>
    </w:p>
    <w:p w14:paraId="532B3FEE">
      <w:pPr>
        <w:spacing w:line="360" w:lineRule="auto"/>
        <w:rPr>
          <w:rFonts w:ascii="宋体" w:hAnsi="宋体" w:cs="宋体"/>
          <w:b/>
          <w:color w:val="auto"/>
          <w:sz w:val="24"/>
          <w:highlight w:val="none"/>
        </w:rPr>
      </w:pPr>
    </w:p>
    <w:p w14:paraId="3B97D97C">
      <w:pPr>
        <w:spacing w:line="360" w:lineRule="auto"/>
        <w:rPr>
          <w:rFonts w:ascii="宋体" w:hAnsi="宋体" w:cs="宋体"/>
          <w:b/>
          <w:color w:val="auto"/>
          <w:sz w:val="24"/>
          <w:highlight w:val="none"/>
        </w:rPr>
      </w:pPr>
    </w:p>
    <w:p w14:paraId="63752585">
      <w:pPr>
        <w:spacing w:line="360" w:lineRule="auto"/>
        <w:rPr>
          <w:rFonts w:ascii="宋体" w:hAnsi="宋体" w:cs="宋体"/>
          <w:b/>
          <w:color w:val="auto"/>
          <w:sz w:val="24"/>
          <w:highlight w:val="none"/>
        </w:rPr>
      </w:pPr>
    </w:p>
    <w:p w14:paraId="5AC7F8C5">
      <w:pPr>
        <w:spacing w:line="360" w:lineRule="auto"/>
        <w:rPr>
          <w:rFonts w:ascii="宋体" w:hAnsi="宋体" w:cs="宋体"/>
          <w:b/>
          <w:color w:val="auto"/>
          <w:sz w:val="24"/>
          <w:highlight w:val="none"/>
        </w:rPr>
      </w:pPr>
    </w:p>
    <w:p w14:paraId="0E367BD4">
      <w:pPr>
        <w:spacing w:line="360" w:lineRule="auto"/>
        <w:rPr>
          <w:rFonts w:ascii="宋体" w:hAnsi="宋体" w:cs="宋体"/>
          <w:b/>
          <w:color w:val="auto"/>
          <w:sz w:val="24"/>
          <w:highlight w:val="none"/>
        </w:rPr>
      </w:pPr>
    </w:p>
    <w:p w14:paraId="67042FBB">
      <w:pPr>
        <w:spacing w:line="360" w:lineRule="auto"/>
        <w:rPr>
          <w:rFonts w:ascii="宋体" w:hAnsi="宋体" w:cs="宋体"/>
          <w:b/>
          <w:color w:val="auto"/>
          <w:sz w:val="24"/>
          <w:highlight w:val="none"/>
        </w:rPr>
      </w:pPr>
    </w:p>
    <w:p w14:paraId="1BF5C820">
      <w:pPr>
        <w:spacing w:line="360" w:lineRule="auto"/>
        <w:rPr>
          <w:rFonts w:ascii="宋体" w:hAnsi="宋体" w:cs="宋体"/>
          <w:b/>
          <w:color w:val="auto"/>
          <w:sz w:val="24"/>
          <w:highlight w:val="none"/>
        </w:rPr>
      </w:pPr>
    </w:p>
    <w:p w14:paraId="24A83E6C">
      <w:pPr>
        <w:spacing w:line="360" w:lineRule="auto"/>
        <w:rPr>
          <w:rFonts w:ascii="宋体" w:hAnsi="宋体" w:cs="宋体"/>
          <w:b/>
          <w:color w:val="auto"/>
          <w:sz w:val="24"/>
          <w:highlight w:val="none"/>
        </w:rPr>
      </w:pPr>
    </w:p>
    <w:p w14:paraId="2244267C">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B33147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37451EE">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3760457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1D32B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2FE3D1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A7BA4D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D5896B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57C562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238D18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F4A95E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E86E58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F498B9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7F75B22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920AA8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44C0ECB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7EEA85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06DC6CE">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58C4D4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5CCD02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87199F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6EA9382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3B9981E7">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FC8B0E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D94245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38F274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CAD491E">
      <w:pPr>
        <w:spacing w:line="360" w:lineRule="auto"/>
        <w:jc w:val="center"/>
        <w:rPr>
          <w:rFonts w:ascii="宋体" w:hAnsi="宋体" w:cs="宋体"/>
          <w:b/>
          <w:bCs/>
          <w:color w:val="auto"/>
          <w:sz w:val="24"/>
          <w:highlight w:val="none"/>
        </w:rPr>
      </w:pPr>
    </w:p>
    <w:p w14:paraId="1314320F">
      <w:pPr>
        <w:spacing w:line="360" w:lineRule="auto"/>
        <w:rPr>
          <w:rFonts w:ascii="宋体" w:hAnsi="宋体" w:cs="宋体"/>
          <w:b/>
          <w:color w:val="auto"/>
          <w:sz w:val="24"/>
          <w:highlight w:val="none"/>
        </w:rPr>
      </w:pPr>
    </w:p>
    <w:p w14:paraId="26AA6A9E">
      <w:pPr>
        <w:spacing w:line="360" w:lineRule="auto"/>
        <w:rPr>
          <w:rFonts w:ascii="宋体" w:hAnsi="宋体" w:cs="宋体"/>
          <w:b/>
          <w:color w:val="auto"/>
          <w:sz w:val="24"/>
          <w:highlight w:val="none"/>
        </w:rPr>
      </w:pPr>
    </w:p>
    <w:p w14:paraId="73B7F9F5">
      <w:pPr>
        <w:spacing w:line="360" w:lineRule="auto"/>
        <w:rPr>
          <w:rFonts w:ascii="宋体" w:hAnsi="宋体" w:cs="宋体"/>
          <w:b/>
          <w:color w:val="auto"/>
          <w:sz w:val="24"/>
          <w:highlight w:val="none"/>
        </w:rPr>
      </w:pPr>
    </w:p>
    <w:p w14:paraId="3D102866">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07CC1B9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FCD981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F484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8DDC24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BA8974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721F5FB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66FED31">
      <w:pPr>
        <w:widowControl/>
        <w:spacing w:line="360" w:lineRule="auto"/>
        <w:ind w:firstLine="600" w:firstLineChars="200"/>
        <w:jc w:val="left"/>
        <w:rPr>
          <w:rFonts w:ascii="宋体" w:hAnsi="宋体" w:cs="宋体"/>
          <w:color w:val="auto"/>
          <w:sz w:val="30"/>
          <w:szCs w:val="30"/>
          <w:highlight w:val="none"/>
        </w:rPr>
      </w:pPr>
    </w:p>
    <w:p w14:paraId="7E09DF66">
      <w:pPr>
        <w:spacing w:line="360" w:lineRule="auto"/>
        <w:jc w:val="center"/>
        <w:rPr>
          <w:rFonts w:ascii="宋体" w:hAnsi="宋体" w:cs="宋体"/>
          <w:b/>
          <w:color w:val="auto"/>
          <w:spacing w:val="6"/>
          <w:sz w:val="32"/>
          <w:szCs w:val="32"/>
          <w:highlight w:val="none"/>
        </w:rPr>
      </w:pPr>
    </w:p>
    <w:p w14:paraId="64C62325">
      <w:pPr>
        <w:spacing w:line="360" w:lineRule="auto"/>
        <w:jc w:val="center"/>
        <w:rPr>
          <w:rFonts w:ascii="宋体" w:hAnsi="宋体" w:cs="宋体"/>
          <w:b/>
          <w:color w:val="auto"/>
          <w:spacing w:val="6"/>
          <w:sz w:val="32"/>
          <w:szCs w:val="32"/>
          <w:highlight w:val="none"/>
        </w:rPr>
      </w:pPr>
    </w:p>
    <w:p w14:paraId="6FFC0E4D">
      <w:pPr>
        <w:spacing w:line="360" w:lineRule="auto"/>
        <w:jc w:val="center"/>
        <w:rPr>
          <w:rFonts w:ascii="宋体" w:hAnsi="宋体" w:cs="宋体"/>
          <w:b/>
          <w:color w:val="auto"/>
          <w:spacing w:val="6"/>
          <w:sz w:val="32"/>
          <w:szCs w:val="32"/>
          <w:highlight w:val="none"/>
        </w:rPr>
      </w:pPr>
    </w:p>
    <w:p w14:paraId="0F9F5109">
      <w:pPr>
        <w:spacing w:line="360" w:lineRule="auto"/>
        <w:jc w:val="center"/>
        <w:rPr>
          <w:rFonts w:ascii="宋体" w:hAnsi="宋体" w:cs="宋体"/>
          <w:b/>
          <w:color w:val="auto"/>
          <w:spacing w:val="6"/>
          <w:sz w:val="32"/>
          <w:szCs w:val="32"/>
          <w:highlight w:val="none"/>
        </w:rPr>
      </w:pPr>
    </w:p>
    <w:p w14:paraId="768C3A04">
      <w:pPr>
        <w:spacing w:line="360" w:lineRule="auto"/>
        <w:jc w:val="center"/>
        <w:rPr>
          <w:rFonts w:ascii="宋体" w:hAnsi="宋体" w:cs="宋体"/>
          <w:b/>
          <w:color w:val="auto"/>
          <w:spacing w:val="6"/>
          <w:sz w:val="32"/>
          <w:szCs w:val="32"/>
          <w:highlight w:val="none"/>
        </w:rPr>
      </w:pPr>
    </w:p>
    <w:p w14:paraId="4A59C62A">
      <w:pPr>
        <w:spacing w:line="360" w:lineRule="auto"/>
        <w:jc w:val="center"/>
        <w:rPr>
          <w:rFonts w:ascii="宋体" w:hAnsi="宋体" w:cs="宋体"/>
          <w:b/>
          <w:color w:val="auto"/>
          <w:spacing w:val="6"/>
          <w:sz w:val="32"/>
          <w:szCs w:val="32"/>
          <w:highlight w:val="none"/>
        </w:rPr>
      </w:pPr>
    </w:p>
    <w:p w14:paraId="05E34C8A">
      <w:pPr>
        <w:spacing w:line="360" w:lineRule="auto"/>
        <w:jc w:val="center"/>
        <w:rPr>
          <w:rFonts w:ascii="宋体" w:hAnsi="宋体" w:cs="宋体"/>
          <w:b/>
          <w:color w:val="auto"/>
          <w:spacing w:val="6"/>
          <w:sz w:val="32"/>
          <w:szCs w:val="32"/>
          <w:highlight w:val="none"/>
        </w:rPr>
      </w:pPr>
    </w:p>
    <w:p w14:paraId="05B3B4A2">
      <w:pPr>
        <w:spacing w:line="360" w:lineRule="auto"/>
        <w:jc w:val="center"/>
        <w:rPr>
          <w:rFonts w:ascii="宋体" w:hAnsi="宋体" w:cs="宋体"/>
          <w:b/>
          <w:color w:val="auto"/>
          <w:spacing w:val="6"/>
          <w:sz w:val="32"/>
          <w:szCs w:val="32"/>
          <w:highlight w:val="none"/>
        </w:rPr>
      </w:pPr>
    </w:p>
    <w:p w14:paraId="201D91CF">
      <w:pPr>
        <w:spacing w:line="360" w:lineRule="auto"/>
        <w:jc w:val="center"/>
        <w:rPr>
          <w:rFonts w:ascii="宋体" w:hAnsi="宋体" w:cs="宋体"/>
          <w:b/>
          <w:color w:val="auto"/>
          <w:spacing w:val="6"/>
          <w:sz w:val="32"/>
          <w:szCs w:val="32"/>
          <w:highlight w:val="none"/>
        </w:rPr>
      </w:pPr>
    </w:p>
    <w:p w14:paraId="0E1522C7">
      <w:pPr>
        <w:spacing w:line="360" w:lineRule="auto"/>
        <w:jc w:val="center"/>
        <w:rPr>
          <w:rFonts w:ascii="宋体" w:hAnsi="宋体" w:cs="宋体"/>
          <w:b/>
          <w:color w:val="auto"/>
          <w:spacing w:val="6"/>
          <w:sz w:val="32"/>
          <w:szCs w:val="32"/>
          <w:highlight w:val="none"/>
        </w:rPr>
      </w:pPr>
    </w:p>
    <w:p w14:paraId="46552904">
      <w:pPr>
        <w:spacing w:line="360" w:lineRule="auto"/>
        <w:jc w:val="center"/>
        <w:rPr>
          <w:rFonts w:ascii="宋体" w:hAnsi="宋体" w:cs="宋体"/>
          <w:b/>
          <w:color w:val="auto"/>
          <w:spacing w:val="6"/>
          <w:sz w:val="32"/>
          <w:szCs w:val="32"/>
          <w:highlight w:val="none"/>
        </w:rPr>
      </w:pPr>
    </w:p>
    <w:p w14:paraId="5E4C1494">
      <w:pPr>
        <w:spacing w:line="360" w:lineRule="auto"/>
        <w:jc w:val="center"/>
        <w:rPr>
          <w:rFonts w:ascii="宋体" w:hAnsi="宋体" w:cs="宋体"/>
          <w:b/>
          <w:color w:val="auto"/>
          <w:spacing w:val="6"/>
          <w:sz w:val="32"/>
          <w:szCs w:val="32"/>
          <w:highlight w:val="none"/>
        </w:rPr>
      </w:pPr>
    </w:p>
    <w:p w14:paraId="6F20E3A0">
      <w:pPr>
        <w:spacing w:line="360" w:lineRule="auto"/>
        <w:jc w:val="left"/>
        <w:rPr>
          <w:rFonts w:ascii="宋体" w:hAnsi="宋体" w:cs="宋体"/>
          <w:b/>
          <w:color w:val="auto"/>
          <w:spacing w:val="6"/>
          <w:sz w:val="32"/>
          <w:szCs w:val="32"/>
          <w:highlight w:val="none"/>
        </w:rPr>
      </w:pPr>
    </w:p>
    <w:p w14:paraId="5D5473DF">
      <w:pPr>
        <w:spacing w:line="360" w:lineRule="auto"/>
        <w:jc w:val="left"/>
        <w:rPr>
          <w:rFonts w:ascii="宋体" w:hAnsi="宋体" w:cs="宋体"/>
          <w:b/>
          <w:color w:val="auto"/>
          <w:spacing w:val="6"/>
          <w:sz w:val="32"/>
          <w:szCs w:val="32"/>
          <w:highlight w:val="none"/>
        </w:rPr>
      </w:pPr>
    </w:p>
    <w:p w14:paraId="34A00A2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D7450F7">
      <w:pPr>
        <w:spacing w:line="360" w:lineRule="auto"/>
        <w:jc w:val="center"/>
        <w:rPr>
          <w:rFonts w:ascii="宋体" w:hAnsi="宋体" w:cs="宋体"/>
          <w:b/>
          <w:color w:val="auto"/>
          <w:sz w:val="24"/>
          <w:highlight w:val="none"/>
        </w:rPr>
      </w:pPr>
    </w:p>
    <w:p w14:paraId="0B221D0C">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4130EBC">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9B28B78">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21F4889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9B0AE18">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A3F24FB">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5357854">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01EE9E6">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0E597E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80E90D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3AB8ED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6CD1247">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DDB4485">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6DEC36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AABB86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2E1DAF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828CF38">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A6A786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1F38F17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E4F08D1">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F4D4B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E71B3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E6B01A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108EE94">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C0671A2">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5CD48E7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98CE3E9">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225BB9C">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40FB8D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A1712AE">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143560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4469797">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485816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87A0FB4">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0D6B33B3">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17BB1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461904ED">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A59E9CA">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088C4C3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8F787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D9F4123">
      <w:pPr>
        <w:spacing w:line="360" w:lineRule="auto"/>
        <w:rPr>
          <w:rFonts w:ascii="宋体" w:hAnsi="宋体" w:cs="宋体"/>
          <w:b/>
          <w:color w:val="auto"/>
          <w:sz w:val="24"/>
          <w:highlight w:val="none"/>
        </w:rPr>
      </w:pPr>
    </w:p>
    <w:p w14:paraId="092B1C18">
      <w:pPr>
        <w:spacing w:line="360" w:lineRule="auto"/>
        <w:rPr>
          <w:rFonts w:ascii="宋体" w:hAnsi="宋体" w:cs="宋体"/>
          <w:b/>
          <w:color w:val="auto"/>
          <w:sz w:val="24"/>
          <w:highlight w:val="none"/>
        </w:rPr>
      </w:pPr>
    </w:p>
    <w:p w14:paraId="7D9E4F57">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4D37D1F3">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1D4C4A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802FD0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150D7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5AFA51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122010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724754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73D55BE">
      <w:pPr>
        <w:spacing w:line="360" w:lineRule="auto"/>
        <w:rPr>
          <w:rFonts w:ascii="宋体" w:hAnsi="宋体" w:cs="宋体"/>
          <w:b/>
          <w:color w:val="auto"/>
          <w:sz w:val="24"/>
          <w:highlight w:val="none"/>
        </w:rPr>
      </w:pPr>
    </w:p>
    <w:p w14:paraId="07F43256">
      <w:pPr>
        <w:autoSpaceDE w:val="0"/>
        <w:autoSpaceDN w:val="0"/>
        <w:jc w:val="center"/>
        <w:rPr>
          <w:rFonts w:ascii="宋体" w:hAnsi="宋体" w:cs="宋体"/>
          <w:b/>
          <w:color w:val="auto"/>
          <w:spacing w:val="6"/>
          <w:sz w:val="32"/>
          <w:szCs w:val="32"/>
          <w:highlight w:val="none"/>
        </w:rPr>
      </w:pPr>
    </w:p>
    <w:p w14:paraId="185DD21D">
      <w:pPr>
        <w:autoSpaceDE w:val="0"/>
        <w:autoSpaceDN w:val="0"/>
        <w:jc w:val="center"/>
        <w:rPr>
          <w:rFonts w:ascii="宋体" w:hAnsi="宋体" w:cs="宋体"/>
          <w:b/>
          <w:color w:val="auto"/>
          <w:spacing w:val="6"/>
          <w:sz w:val="32"/>
          <w:szCs w:val="32"/>
          <w:highlight w:val="none"/>
        </w:rPr>
      </w:pPr>
    </w:p>
    <w:p w14:paraId="305CB99F">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75862508">
      <w:pPr>
        <w:spacing w:line="360" w:lineRule="auto"/>
        <w:rPr>
          <w:rFonts w:ascii="宋体" w:hAnsi="宋体" w:cs="宋体"/>
          <w:color w:val="auto"/>
          <w:sz w:val="24"/>
          <w:highlight w:val="none"/>
          <w:u w:val="single"/>
        </w:rPr>
      </w:pPr>
    </w:p>
    <w:p w14:paraId="74A671B2">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杭州市公安局临平区分局</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杭州天坤建设咨询有限公司</w:t>
      </w:r>
      <w:r>
        <w:rPr>
          <w:rFonts w:hint="eastAsia" w:ascii="宋体" w:hAnsi="宋体" w:cs="宋体"/>
          <w:color w:val="auto"/>
          <w:sz w:val="24"/>
          <w:highlight w:val="none"/>
          <w:u w:val="single"/>
        </w:rPr>
        <w:t>：</w:t>
      </w:r>
    </w:p>
    <w:p w14:paraId="7C060200">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2025年度社会单位视频监控接入运维服务项目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TKZXCG-2025-010</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FF3D2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8B6932F">
      <w:pPr>
        <w:spacing w:line="360" w:lineRule="auto"/>
        <w:ind w:firstLine="494"/>
        <w:rPr>
          <w:rFonts w:ascii="宋体" w:hAnsi="宋体" w:cs="宋体"/>
          <w:color w:val="auto"/>
          <w:sz w:val="24"/>
          <w:highlight w:val="none"/>
        </w:rPr>
      </w:pPr>
    </w:p>
    <w:p w14:paraId="3546BF15">
      <w:pPr>
        <w:spacing w:line="360" w:lineRule="auto"/>
        <w:ind w:firstLine="494"/>
        <w:rPr>
          <w:rFonts w:ascii="宋体" w:hAnsi="宋体" w:cs="宋体"/>
          <w:color w:val="auto"/>
          <w:sz w:val="24"/>
          <w:highlight w:val="none"/>
        </w:rPr>
      </w:pPr>
    </w:p>
    <w:p w14:paraId="47615532">
      <w:pPr>
        <w:spacing w:line="360" w:lineRule="auto"/>
        <w:ind w:firstLine="494"/>
        <w:rPr>
          <w:rFonts w:ascii="宋体" w:hAnsi="宋体" w:cs="宋体"/>
          <w:color w:val="auto"/>
          <w:sz w:val="24"/>
          <w:highlight w:val="none"/>
        </w:rPr>
      </w:pPr>
    </w:p>
    <w:p w14:paraId="4422757C">
      <w:pPr>
        <w:spacing w:line="360" w:lineRule="auto"/>
        <w:ind w:firstLine="494"/>
        <w:rPr>
          <w:rFonts w:ascii="宋体" w:hAnsi="宋体" w:cs="宋体"/>
          <w:color w:val="auto"/>
          <w:sz w:val="24"/>
          <w:highlight w:val="none"/>
        </w:rPr>
      </w:pPr>
    </w:p>
    <w:p w14:paraId="7579303A">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098E005">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9A3D23A">
      <w:pPr>
        <w:rPr>
          <w:rFonts w:ascii="宋体" w:hAnsi="宋体" w:cs="宋体"/>
          <w:color w:val="auto"/>
          <w:sz w:val="24"/>
          <w:highlight w:val="none"/>
        </w:rPr>
      </w:pPr>
      <w:r>
        <w:rPr>
          <w:rFonts w:hint="eastAsia" w:ascii="宋体" w:hAnsi="宋体" w:cs="宋体"/>
          <w:b/>
          <w:bCs/>
          <w:color w:val="auto"/>
          <w:sz w:val="24"/>
          <w:highlight w:val="none"/>
        </w:rPr>
        <w:t>附：</w:t>
      </w:r>
    </w:p>
    <w:p w14:paraId="6E5A56A6">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5C72805E">
      <w:pPr>
        <w:autoSpaceDE w:val="0"/>
        <w:autoSpaceDN w:val="0"/>
        <w:jc w:val="center"/>
        <w:rPr>
          <w:rFonts w:ascii="宋体" w:hAnsi="宋体" w:cs="宋体"/>
          <w:b/>
          <w:color w:val="auto"/>
          <w:spacing w:val="6"/>
          <w:sz w:val="32"/>
          <w:szCs w:val="32"/>
          <w:highlight w:val="none"/>
        </w:rPr>
      </w:pPr>
    </w:p>
    <w:p w14:paraId="72267F58">
      <w:pPr>
        <w:autoSpaceDE w:val="0"/>
        <w:autoSpaceDN w:val="0"/>
        <w:jc w:val="center"/>
        <w:rPr>
          <w:rFonts w:ascii="宋体" w:hAnsi="宋体" w:cs="宋体"/>
          <w:b/>
          <w:color w:val="auto"/>
          <w:spacing w:val="6"/>
          <w:sz w:val="32"/>
          <w:szCs w:val="32"/>
          <w:highlight w:val="none"/>
        </w:rPr>
      </w:pPr>
    </w:p>
    <w:p w14:paraId="63B9C754">
      <w:pPr>
        <w:autoSpaceDE w:val="0"/>
        <w:autoSpaceDN w:val="0"/>
        <w:jc w:val="center"/>
        <w:rPr>
          <w:rFonts w:ascii="宋体" w:hAnsi="宋体" w:cs="宋体"/>
          <w:b/>
          <w:color w:val="auto"/>
          <w:spacing w:val="6"/>
          <w:sz w:val="32"/>
          <w:szCs w:val="32"/>
          <w:highlight w:val="none"/>
        </w:rPr>
      </w:pPr>
    </w:p>
    <w:p w14:paraId="72C124F0">
      <w:pPr>
        <w:autoSpaceDE w:val="0"/>
        <w:autoSpaceDN w:val="0"/>
        <w:jc w:val="center"/>
        <w:rPr>
          <w:rFonts w:ascii="宋体" w:hAnsi="宋体" w:cs="宋体"/>
          <w:b/>
          <w:color w:val="auto"/>
          <w:spacing w:val="6"/>
          <w:sz w:val="32"/>
          <w:szCs w:val="32"/>
          <w:highlight w:val="none"/>
        </w:rPr>
      </w:pPr>
    </w:p>
    <w:p w14:paraId="3EF84879">
      <w:pPr>
        <w:autoSpaceDE w:val="0"/>
        <w:autoSpaceDN w:val="0"/>
        <w:jc w:val="center"/>
        <w:rPr>
          <w:rFonts w:ascii="宋体" w:hAnsi="宋体" w:cs="宋体"/>
          <w:b/>
          <w:color w:val="auto"/>
          <w:spacing w:val="6"/>
          <w:sz w:val="32"/>
          <w:szCs w:val="32"/>
          <w:highlight w:val="none"/>
        </w:rPr>
      </w:pPr>
    </w:p>
    <w:p w14:paraId="1D3BA417">
      <w:pPr>
        <w:autoSpaceDE w:val="0"/>
        <w:autoSpaceDN w:val="0"/>
        <w:jc w:val="center"/>
        <w:rPr>
          <w:rFonts w:ascii="宋体" w:hAnsi="宋体" w:cs="宋体"/>
          <w:b/>
          <w:color w:val="auto"/>
          <w:spacing w:val="6"/>
          <w:sz w:val="32"/>
          <w:szCs w:val="32"/>
          <w:highlight w:val="none"/>
        </w:rPr>
      </w:pPr>
    </w:p>
    <w:p w14:paraId="3640CBDF">
      <w:pPr>
        <w:autoSpaceDE w:val="0"/>
        <w:autoSpaceDN w:val="0"/>
        <w:jc w:val="center"/>
        <w:rPr>
          <w:rFonts w:ascii="宋体" w:hAnsi="宋体" w:cs="宋体"/>
          <w:b/>
          <w:color w:val="auto"/>
          <w:spacing w:val="6"/>
          <w:sz w:val="32"/>
          <w:szCs w:val="32"/>
          <w:highlight w:val="none"/>
        </w:rPr>
      </w:pPr>
    </w:p>
    <w:p w14:paraId="1498B956">
      <w:pPr>
        <w:autoSpaceDE w:val="0"/>
        <w:autoSpaceDN w:val="0"/>
        <w:jc w:val="center"/>
        <w:rPr>
          <w:rFonts w:ascii="宋体" w:hAnsi="宋体" w:cs="宋体"/>
          <w:b/>
          <w:color w:val="auto"/>
          <w:spacing w:val="6"/>
          <w:sz w:val="32"/>
          <w:szCs w:val="32"/>
          <w:highlight w:val="none"/>
        </w:rPr>
      </w:pPr>
    </w:p>
    <w:p w14:paraId="2501A585">
      <w:pPr>
        <w:autoSpaceDE w:val="0"/>
        <w:autoSpaceDN w:val="0"/>
        <w:jc w:val="center"/>
        <w:rPr>
          <w:rFonts w:ascii="宋体" w:hAnsi="宋体" w:cs="宋体"/>
          <w:b/>
          <w:color w:val="auto"/>
          <w:spacing w:val="6"/>
          <w:sz w:val="32"/>
          <w:szCs w:val="32"/>
          <w:highlight w:val="none"/>
        </w:rPr>
      </w:pPr>
    </w:p>
    <w:p w14:paraId="73EAF3F8">
      <w:pPr>
        <w:autoSpaceDE w:val="0"/>
        <w:autoSpaceDN w:val="0"/>
        <w:jc w:val="center"/>
        <w:rPr>
          <w:rFonts w:ascii="宋体" w:hAnsi="宋体" w:cs="宋体"/>
          <w:b/>
          <w:color w:val="auto"/>
          <w:spacing w:val="6"/>
          <w:sz w:val="32"/>
          <w:szCs w:val="32"/>
          <w:highlight w:val="none"/>
        </w:rPr>
      </w:pPr>
    </w:p>
    <w:p w14:paraId="6EAE7B50">
      <w:pPr>
        <w:autoSpaceDE w:val="0"/>
        <w:autoSpaceDN w:val="0"/>
        <w:jc w:val="center"/>
        <w:rPr>
          <w:rFonts w:ascii="宋体" w:hAnsi="宋体" w:cs="宋体"/>
          <w:b/>
          <w:color w:val="auto"/>
          <w:spacing w:val="6"/>
          <w:sz w:val="32"/>
          <w:szCs w:val="32"/>
          <w:highlight w:val="none"/>
        </w:rPr>
      </w:pPr>
    </w:p>
    <w:p w14:paraId="33D5B53B">
      <w:pPr>
        <w:autoSpaceDE w:val="0"/>
        <w:autoSpaceDN w:val="0"/>
        <w:jc w:val="center"/>
        <w:rPr>
          <w:rFonts w:ascii="宋体" w:hAnsi="宋体" w:cs="宋体"/>
          <w:b/>
          <w:color w:val="auto"/>
          <w:spacing w:val="6"/>
          <w:sz w:val="32"/>
          <w:szCs w:val="32"/>
          <w:highlight w:val="none"/>
        </w:rPr>
      </w:pPr>
    </w:p>
    <w:p w14:paraId="00CE48E7">
      <w:pPr>
        <w:autoSpaceDE w:val="0"/>
        <w:autoSpaceDN w:val="0"/>
        <w:jc w:val="center"/>
        <w:rPr>
          <w:rFonts w:ascii="宋体" w:hAnsi="宋体" w:cs="宋体"/>
          <w:b/>
          <w:color w:val="auto"/>
          <w:spacing w:val="6"/>
          <w:sz w:val="32"/>
          <w:szCs w:val="32"/>
          <w:highlight w:val="none"/>
        </w:rPr>
      </w:pPr>
    </w:p>
    <w:p w14:paraId="78E71259">
      <w:pPr>
        <w:autoSpaceDE w:val="0"/>
        <w:autoSpaceDN w:val="0"/>
        <w:jc w:val="center"/>
        <w:rPr>
          <w:rFonts w:ascii="宋体" w:hAnsi="宋体" w:cs="宋体"/>
          <w:b/>
          <w:color w:val="auto"/>
          <w:spacing w:val="6"/>
          <w:sz w:val="32"/>
          <w:szCs w:val="32"/>
          <w:highlight w:val="none"/>
        </w:rPr>
      </w:pPr>
    </w:p>
    <w:p w14:paraId="4CA87EE8">
      <w:pPr>
        <w:autoSpaceDE w:val="0"/>
        <w:autoSpaceDN w:val="0"/>
        <w:jc w:val="center"/>
        <w:rPr>
          <w:rFonts w:ascii="宋体" w:hAnsi="宋体" w:cs="宋体"/>
          <w:b/>
          <w:color w:val="auto"/>
          <w:spacing w:val="6"/>
          <w:sz w:val="32"/>
          <w:szCs w:val="32"/>
          <w:highlight w:val="none"/>
        </w:rPr>
      </w:pPr>
    </w:p>
    <w:p w14:paraId="2F58E06C">
      <w:pPr>
        <w:autoSpaceDE w:val="0"/>
        <w:autoSpaceDN w:val="0"/>
        <w:jc w:val="center"/>
        <w:rPr>
          <w:rFonts w:ascii="宋体" w:hAnsi="宋体" w:cs="宋体"/>
          <w:b/>
          <w:color w:val="auto"/>
          <w:spacing w:val="6"/>
          <w:sz w:val="32"/>
          <w:szCs w:val="32"/>
          <w:highlight w:val="none"/>
        </w:rPr>
      </w:pPr>
    </w:p>
    <w:p w14:paraId="35476F88">
      <w:pPr>
        <w:autoSpaceDE w:val="0"/>
        <w:autoSpaceDN w:val="0"/>
        <w:jc w:val="center"/>
        <w:rPr>
          <w:rFonts w:ascii="宋体" w:hAnsi="宋体" w:cs="宋体"/>
          <w:b/>
          <w:color w:val="auto"/>
          <w:spacing w:val="6"/>
          <w:sz w:val="32"/>
          <w:szCs w:val="32"/>
          <w:highlight w:val="none"/>
        </w:rPr>
      </w:pPr>
    </w:p>
    <w:p w14:paraId="6C861DA2">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50E1AF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4FD633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2025年度社会单位视频监控接入运维服务项目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TKZXCG-2025-010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23457D7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A2F713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585FC95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FA3BD8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9B2AED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183B84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5ED1D7B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A0E2C7B">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14:paraId="76821DD4">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14:paraId="64221AD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E79BE7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B29D9D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6F16A8C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86D4CD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3291429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F2875B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D60EFAB">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BB2932C">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179F6B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C3F4692">
      <w:pPr>
        <w:autoSpaceDE w:val="0"/>
        <w:autoSpaceDN w:val="0"/>
        <w:jc w:val="center"/>
        <w:rPr>
          <w:rFonts w:ascii="宋体" w:hAnsi="宋体" w:cs="宋体"/>
          <w:b/>
          <w:color w:val="auto"/>
          <w:spacing w:val="6"/>
          <w:sz w:val="32"/>
          <w:szCs w:val="32"/>
          <w:highlight w:val="none"/>
        </w:rPr>
      </w:pPr>
    </w:p>
    <w:p w14:paraId="71234537">
      <w:pPr>
        <w:autoSpaceDE w:val="0"/>
        <w:autoSpaceDN w:val="0"/>
        <w:jc w:val="center"/>
        <w:rPr>
          <w:rFonts w:ascii="宋体" w:hAnsi="宋体" w:cs="宋体"/>
          <w:b/>
          <w:color w:val="auto"/>
          <w:spacing w:val="6"/>
          <w:sz w:val="32"/>
          <w:szCs w:val="32"/>
          <w:highlight w:val="none"/>
        </w:rPr>
      </w:pPr>
    </w:p>
    <w:p w14:paraId="607C47D5">
      <w:pPr>
        <w:autoSpaceDE w:val="0"/>
        <w:autoSpaceDN w:val="0"/>
        <w:jc w:val="center"/>
        <w:rPr>
          <w:rFonts w:ascii="宋体" w:hAnsi="宋体" w:cs="宋体"/>
          <w:b/>
          <w:color w:val="auto"/>
          <w:spacing w:val="6"/>
          <w:sz w:val="32"/>
          <w:szCs w:val="32"/>
          <w:highlight w:val="none"/>
        </w:rPr>
      </w:pPr>
    </w:p>
    <w:p w14:paraId="3290C213">
      <w:pPr>
        <w:autoSpaceDE w:val="0"/>
        <w:autoSpaceDN w:val="0"/>
        <w:jc w:val="center"/>
        <w:rPr>
          <w:rFonts w:ascii="宋体" w:hAnsi="宋体" w:cs="宋体"/>
          <w:b/>
          <w:color w:val="auto"/>
          <w:spacing w:val="6"/>
          <w:sz w:val="32"/>
          <w:szCs w:val="32"/>
          <w:highlight w:val="none"/>
        </w:rPr>
      </w:pPr>
    </w:p>
    <w:p w14:paraId="3D4CB87C">
      <w:pPr>
        <w:autoSpaceDE w:val="0"/>
        <w:autoSpaceDN w:val="0"/>
        <w:jc w:val="center"/>
        <w:rPr>
          <w:rFonts w:ascii="宋体" w:hAnsi="宋体" w:cs="宋体"/>
          <w:b/>
          <w:color w:val="auto"/>
          <w:spacing w:val="6"/>
          <w:sz w:val="32"/>
          <w:szCs w:val="32"/>
          <w:highlight w:val="none"/>
        </w:rPr>
      </w:pPr>
    </w:p>
    <w:p w14:paraId="79C238BB">
      <w:pPr>
        <w:autoSpaceDE w:val="0"/>
        <w:autoSpaceDN w:val="0"/>
        <w:jc w:val="center"/>
        <w:rPr>
          <w:rFonts w:ascii="宋体" w:hAnsi="宋体" w:cs="宋体"/>
          <w:b/>
          <w:color w:val="auto"/>
          <w:spacing w:val="6"/>
          <w:sz w:val="32"/>
          <w:szCs w:val="32"/>
          <w:highlight w:val="none"/>
        </w:rPr>
      </w:pPr>
    </w:p>
    <w:p w14:paraId="6B5E3CD4">
      <w:pPr>
        <w:autoSpaceDE w:val="0"/>
        <w:autoSpaceDN w:val="0"/>
        <w:jc w:val="center"/>
        <w:rPr>
          <w:rFonts w:ascii="宋体" w:hAnsi="宋体" w:cs="宋体"/>
          <w:b/>
          <w:color w:val="auto"/>
          <w:spacing w:val="6"/>
          <w:sz w:val="32"/>
          <w:szCs w:val="32"/>
          <w:highlight w:val="none"/>
        </w:rPr>
      </w:pPr>
    </w:p>
    <w:p w14:paraId="287C5EF7">
      <w:pPr>
        <w:autoSpaceDE w:val="0"/>
        <w:autoSpaceDN w:val="0"/>
        <w:jc w:val="center"/>
        <w:rPr>
          <w:rFonts w:ascii="宋体" w:hAnsi="宋体" w:cs="宋体"/>
          <w:b/>
          <w:color w:val="auto"/>
          <w:spacing w:val="6"/>
          <w:sz w:val="32"/>
          <w:szCs w:val="32"/>
          <w:highlight w:val="none"/>
        </w:rPr>
      </w:pPr>
    </w:p>
    <w:p w14:paraId="040E2E5C">
      <w:pPr>
        <w:autoSpaceDE w:val="0"/>
        <w:autoSpaceDN w:val="0"/>
        <w:jc w:val="center"/>
        <w:rPr>
          <w:rFonts w:ascii="宋体" w:hAnsi="宋体" w:cs="宋体"/>
          <w:b/>
          <w:color w:val="auto"/>
          <w:spacing w:val="6"/>
          <w:sz w:val="32"/>
          <w:szCs w:val="32"/>
          <w:highlight w:val="none"/>
        </w:rPr>
      </w:pPr>
    </w:p>
    <w:p w14:paraId="1FABA20F">
      <w:pPr>
        <w:autoSpaceDE w:val="0"/>
        <w:autoSpaceDN w:val="0"/>
        <w:jc w:val="center"/>
        <w:rPr>
          <w:rFonts w:ascii="宋体" w:hAnsi="宋体" w:cs="宋体"/>
          <w:b/>
          <w:color w:val="auto"/>
          <w:spacing w:val="6"/>
          <w:sz w:val="32"/>
          <w:szCs w:val="32"/>
          <w:highlight w:val="none"/>
        </w:rPr>
      </w:pPr>
    </w:p>
    <w:p w14:paraId="3A1268E8">
      <w:pPr>
        <w:autoSpaceDE w:val="0"/>
        <w:autoSpaceDN w:val="0"/>
        <w:jc w:val="center"/>
        <w:rPr>
          <w:rFonts w:ascii="宋体" w:hAnsi="宋体" w:cs="宋体"/>
          <w:b/>
          <w:color w:val="auto"/>
          <w:spacing w:val="6"/>
          <w:sz w:val="32"/>
          <w:szCs w:val="32"/>
          <w:highlight w:val="none"/>
        </w:rPr>
      </w:pPr>
    </w:p>
    <w:p w14:paraId="74F7413A">
      <w:pPr>
        <w:autoSpaceDE w:val="0"/>
        <w:autoSpaceDN w:val="0"/>
        <w:jc w:val="center"/>
        <w:rPr>
          <w:rFonts w:ascii="宋体" w:hAnsi="宋体" w:cs="宋体"/>
          <w:b/>
          <w:color w:val="auto"/>
          <w:spacing w:val="6"/>
          <w:sz w:val="32"/>
          <w:szCs w:val="32"/>
          <w:highlight w:val="none"/>
        </w:rPr>
      </w:pPr>
    </w:p>
    <w:p w14:paraId="19FFBD45">
      <w:pPr>
        <w:autoSpaceDE w:val="0"/>
        <w:autoSpaceDN w:val="0"/>
        <w:jc w:val="center"/>
        <w:rPr>
          <w:rFonts w:ascii="宋体" w:hAnsi="宋体" w:cs="宋体"/>
          <w:b/>
          <w:color w:val="auto"/>
          <w:spacing w:val="6"/>
          <w:sz w:val="32"/>
          <w:szCs w:val="32"/>
          <w:highlight w:val="none"/>
        </w:rPr>
      </w:pPr>
    </w:p>
    <w:p w14:paraId="5640A088">
      <w:pPr>
        <w:autoSpaceDE w:val="0"/>
        <w:autoSpaceDN w:val="0"/>
        <w:jc w:val="center"/>
        <w:rPr>
          <w:rFonts w:ascii="宋体" w:hAnsi="宋体" w:cs="宋体"/>
          <w:b/>
          <w:color w:val="auto"/>
          <w:spacing w:val="6"/>
          <w:sz w:val="32"/>
          <w:szCs w:val="32"/>
          <w:highlight w:val="none"/>
        </w:rPr>
      </w:pPr>
    </w:p>
    <w:p w14:paraId="0DCD121E">
      <w:pPr>
        <w:autoSpaceDE w:val="0"/>
        <w:autoSpaceDN w:val="0"/>
        <w:jc w:val="center"/>
        <w:rPr>
          <w:rFonts w:ascii="宋体" w:hAnsi="宋体" w:cs="宋体"/>
          <w:b/>
          <w:color w:val="auto"/>
          <w:spacing w:val="6"/>
          <w:sz w:val="32"/>
          <w:szCs w:val="32"/>
          <w:highlight w:val="none"/>
        </w:rPr>
      </w:pPr>
    </w:p>
    <w:p w14:paraId="368CE106">
      <w:pPr>
        <w:autoSpaceDE w:val="0"/>
        <w:autoSpaceDN w:val="0"/>
        <w:jc w:val="center"/>
        <w:rPr>
          <w:rFonts w:ascii="宋体" w:hAnsi="宋体" w:cs="宋体"/>
          <w:b/>
          <w:color w:val="auto"/>
          <w:spacing w:val="6"/>
          <w:sz w:val="32"/>
          <w:szCs w:val="32"/>
          <w:highlight w:val="none"/>
        </w:rPr>
      </w:pPr>
    </w:p>
    <w:p w14:paraId="224BFEAB">
      <w:pPr>
        <w:autoSpaceDE w:val="0"/>
        <w:autoSpaceDN w:val="0"/>
        <w:jc w:val="center"/>
        <w:rPr>
          <w:rFonts w:ascii="宋体" w:hAnsi="宋体" w:cs="宋体"/>
          <w:b/>
          <w:color w:val="auto"/>
          <w:spacing w:val="6"/>
          <w:sz w:val="32"/>
          <w:szCs w:val="32"/>
          <w:highlight w:val="none"/>
        </w:rPr>
      </w:pPr>
    </w:p>
    <w:p w14:paraId="142093F6">
      <w:pPr>
        <w:autoSpaceDE w:val="0"/>
        <w:autoSpaceDN w:val="0"/>
        <w:jc w:val="center"/>
        <w:rPr>
          <w:rFonts w:ascii="宋体" w:hAnsi="宋体" w:cs="宋体"/>
          <w:b/>
          <w:color w:val="auto"/>
          <w:spacing w:val="6"/>
          <w:sz w:val="32"/>
          <w:szCs w:val="32"/>
          <w:highlight w:val="none"/>
        </w:rPr>
      </w:pPr>
    </w:p>
    <w:p w14:paraId="628B1232">
      <w:pPr>
        <w:autoSpaceDE w:val="0"/>
        <w:autoSpaceDN w:val="0"/>
        <w:jc w:val="center"/>
        <w:rPr>
          <w:rFonts w:ascii="宋体" w:hAnsi="宋体" w:cs="宋体"/>
          <w:b/>
          <w:color w:val="auto"/>
          <w:spacing w:val="6"/>
          <w:sz w:val="32"/>
          <w:szCs w:val="32"/>
          <w:highlight w:val="none"/>
        </w:rPr>
      </w:pPr>
    </w:p>
    <w:p w14:paraId="19A0676D">
      <w:pPr>
        <w:autoSpaceDE w:val="0"/>
        <w:autoSpaceDN w:val="0"/>
        <w:jc w:val="center"/>
        <w:rPr>
          <w:rFonts w:ascii="宋体" w:hAnsi="宋体" w:cs="宋体"/>
          <w:b/>
          <w:color w:val="auto"/>
          <w:spacing w:val="6"/>
          <w:sz w:val="32"/>
          <w:szCs w:val="32"/>
          <w:highlight w:val="none"/>
        </w:rPr>
      </w:pPr>
    </w:p>
    <w:p w14:paraId="449C2ADF">
      <w:pPr>
        <w:autoSpaceDE w:val="0"/>
        <w:autoSpaceDN w:val="0"/>
        <w:jc w:val="center"/>
        <w:rPr>
          <w:rFonts w:ascii="宋体" w:hAnsi="宋体" w:cs="宋体"/>
          <w:b/>
          <w:color w:val="auto"/>
          <w:spacing w:val="6"/>
          <w:sz w:val="32"/>
          <w:szCs w:val="32"/>
          <w:highlight w:val="none"/>
        </w:rPr>
      </w:pPr>
    </w:p>
    <w:p w14:paraId="7B4EBE9E">
      <w:pPr>
        <w:autoSpaceDE w:val="0"/>
        <w:autoSpaceDN w:val="0"/>
        <w:jc w:val="center"/>
        <w:rPr>
          <w:rFonts w:ascii="宋体" w:hAnsi="宋体" w:cs="宋体"/>
          <w:b/>
          <w:color w:val="auto"/>
          <w:spacing w:val="6"/>
          <w:sz w:val="32"/>
          <w:szCs w:val="32"/>
          <w:highlight w:val="none"/>
        </w:rPr>
      </w:pPr>
    </w:p>
    <w:p w14:paraId="247B50AA">
      <w:pPr>
        <w:autoSpaceDE w:val="0"/>
        <w:autoSpaceDN w:val="0"/>
        <w:jc w:val="center"/>
        <w:rPr>
          <w:rFonts w:ascii="宋体" w:hAnsi="宋体" w:cs="宋体"/>
          <w:b/>
          <w:color w:val="auto"/>
          <w:spacing w:val="6"/>
          <w:sz w:val="32"/>
          <w:szCs w:val="32"/>
          <w:highlight w:val="none"/>
        </w:rPr>
      </w:pPr>
    </w:p>
    <w:p w14:paraId="256F1031">
      <w:pPr>
        <w:snapToGrid w:val="0"/>
        <w:spacing w:line="360" w:lineRule="auto"/>
        <w:ind w:firstLine="3666" w:firstLineChars="1100"/>
        <w:rPr>
          <w:rFonts w:ascii="宋体" w:hAnsi="宋体" w:cs="宋体"/>
          <w:b/>
          <w:color w:val="auto"/>
          <w:spacing w:val="6"/>
          <w:sz w:val="32"/>
          <w:szCs w:val="32"/>
          <w:highlight w:val="none"/>
        </w:rPr>
      </w:pPr>
    </w:p>
    <w:p w14:paraId="4F87CAE7">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6443BA38">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731322EA">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186683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2025年度社会单位视频监控接入运维服务项目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TKZXCG-2025-010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D205C2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B2842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208014D3">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AAD9353">
      <w:pPr>
        <w:rPr>
          <w:color w:val="auto"/>
          <w:highlight w:val="none"/>
        </w:rPr>
      </w:pPr>
      <w:r>
        <w:rPr>
          <w:rFonts w:hint="eastAsia"/>
          <w:color w:val="auto"/>
          <w:highlight w:val="none"/>
          <w:lang w:val="zh-CN"/>
        </w:rPr>
        <w:t xml:space="preserve"> </w:t>
      </w:r>
    </w:p>
    <w:p w14:paraId="68E713E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08D246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BC45EAE">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AB7813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74C8177E">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53AD19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BDB4D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39F00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3A60661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A5C8423">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66883F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28EE48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5787E4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E3EB6E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0D73C54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6497DA8C">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755AF03">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628690F">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B2B128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A664E8C">
      <w:pPr>
        <w:autoSpaceDE w:val="0"/>
        <w:autoSpaceDN w:val="0"/>
        <w:jc w:val="center"/>
        <w:rPr>
          <w:rFonts w:ascii="宋体" w:hAnsi="宋体" w:cs="宋体"/>
          <w:b/>
          <w:color w:val="auto"/>
          <w:spacing w:val="6"/>
          <w:sz w:val="32"/>
          <w:szCs w:val="32"/>
          <w:highlight w:val="none"/>
        </w:rPr>
      </w:pPr>
    </w:p>
    <w:p w14:paraId="437613BB">
      <w:pPr>
        <w:autoSpaceDE w:val="0"/>
        <w:autoSpaceDN w:val="0"/>
        <w:jc w:val="center"/>
        <w:rPr>
          <w:rFonts w:ascii="宋体" w:hAnsi="宋体" w:cs="宋体"/>
          <w:b/>
          <w:color w:val="auto"/>
          <w:spacing w:val="6"/>
          <w:sz w:val="32"/>
          <w:szCs w:val="32"/>
          <w:highlight w:val="none"/>
        </w:rPr>
      </w:pPr>
    </w:p>
    <w:p w14:paraId="267DB0C4">
      <w:pPr>
        <w:autoSpaceDE w:val="0"/>
        <w:autoSpaceDN w:val="0"/>
        <w:jc w:val="center"/>
        <w:rPr>
          <w:rFonts w:ascii="宋体" w:hAnsi="宋体" w:cs="宋体"/>
          <w:b/>
          <w:color w:val="auto"/>
          <w:spacing w:val="6"/>
          <w:sz w:val="32"/>
          <w:szCs w:val="32"/>
          <w:highlight w:val="none"/>
        </w:rPr>
      </w:pPr>
    </w:p>
    <w:p w14:paraId="16B139AA">
      <w:pPr>
        <w:autoSpaceDE w:val="0"/>
        <w:autoSpaceDN w:val="0"/>
        <w:jc w:val="center"/>
        <w:rPr>
          <w:rFonts w:ascii="宋体" w:hAnsi="宋体" w:cs="宋体"/>
          <w:b/>
          <w:color w:val="auto"/>
          <w:spacing w:val="6"/>
          <w:sz w:val="32"/>
          <w:szCs w:val="32"/>
          <w:highlight w:val="none"/>
        </w:rPr>
      </w:pPr>
    </w:p>
    <w:p w14:paraId="39744477">
      <w:pPr>
        <w:autoSpaceDE w:val="0"/>
        <w:autoSpaceDN w:val="0"/>
        <w:jc w:val="center"/>
        <w:rPr>
          <w:rFonts w:ascii="宋体" w:hAnsi="宋体" w:cs="宋体"/>
          <w:b/>
          <w:color w:val="auto"/>
          <w:spacing w:val="6"/>
          <w:sz w:val="32"/>
          <w:szCs w:val="32"/>
          <w:highlight w:val="none"/>
        </w:rPr>
      </w:pPr>
    </w:p>
    <w:p w14:paraId="0F8E7090">
      <w:pPr>
        <w:autoSpaceDE w:val="0"/>
        <w:autoSpaceDN w:val="0"/>
        <w:jc w:val="center"/>
        <w:rPr>
          <w:rFonts w:ascii="宋体" w:hAnsi="宋体" w:cs="宋体"/>
          <w:b/>
          <w:color w:val="auto"/>
          <w:spacing w:val="6"/>
          <w:sz w:val="32"/>
          <w:szCs w:val="32"/>
          <w:highlight w:val="none"/>
        </w:rPr>
      </w:pPr>
    </w:p>
    <w:p w14:paraId="23925F73">
      <w:pPr>
        <w:autoSpaceDE w:val="0"/>
        <w:autoSpaceDN w:val="0"/>
        <w:jc w:val="center"/>
        <w:rPr>
          <w:rFonts w:ascii="宋体" w:hAnsi="宋体" w:cs="宋体"/>
          <w:b/>
          <w:color w:val="auto"/>
          <w:spacing w:val="6"/>
          <w:sz w:val="32"/>
          <w:szCs w:val="32"/>
          <w:highlight w:val="none"/>
        </w:rPr>
      </w:pPr>
    </w:p>
    <w:p w14:paraId="31BB412A">
      <w:pPr>
        <w:autoSpaceDE w:val="0"/>
        <w:autoSpaceDN w:val="0"/>
        <w:jc w:val="center"/>
        <w:rPr>
          <w:rFonts w:ascii="宋体" w:hAnsi="宋体" w:cs="宋体"/>
          <w:b/>
          <w:color w:val="auto"/>
          <w:spacing w:val="6"/>
          <w:sz w:val="32"/>
          <w:szCs w:val="32"/>
          <w:highlight w:val="none"/>
        </w:rPr>
      </w:pPr>
    </w:p>
    <w:p w14:paraId="02BD25FD">
      <w:pPr>
        <w:autoSpaceDE w:val="0"/>
        <w:autoSpaceDN w:val="0"/>
        <w:jc w:val="center"/>
        <w:rPr>
          <w:rFonts w:ascii="宋体" w:hAnsi="宋体" w:cs="宋体"/>
          <w:b/>
          <w:color w:val="auto"/>
          <w:spacing w:val="6"/>
          <w:sz w:val="32"/>
          <w:szCs w:val="32"/>
          <w:highlight w:val="none"/>
        </w:rPr>
      </w:pPr>
    </w:p>
    <w:p w14:paraId="41332FCD">
      <w:pPr>
        <w:autoSpaceDE w:val="0"/>
        <w:autoSpaceDN w:val="0"/>
        <w:jc w:val="center"/>
        <w:rPr>
          <w:rFonts w:ascii="宋体" w:hAnsi="宋体" w:cs="宋体"/>
          <w:b/>
          <w:color w:val="auto"/>
          <w:spacing w:val="6"/>
          <w:sz w:val="32"/>
          <w:szCs w:val="32"/>
          <w:highlight w:val="none"/>
        </w:rPr>
      </w:pPr>
    </w:p>
    <w:p w14:paraId="22D69A0E">
      <w:pPr>
        <w:autoSpaceDE w:val="0"/>
        <w:autoSpaceDN w:val="0"/>
        <w:jc w:val="center"/>
        <w:rPr>
          <w:rFonts w:ascii="宋体" w:hAnsi="宋体" w:cs="宋体"/>
          <w:b/>
          <w:color w:val="auto"/>
          <w:spacing w:val="6"/>
          <w:sz w:val="32"/>
          <w:szCs w:val="32"/>
          <w:highlight w:val="none"/>
        </w:rPr>
      </w:pPr>
    </w:p>
    <w:p w14:paraId="065793E0">
      <w:pPr>
        <w:autoSpaceDE w:val="0"/>
        <w:autoSpaceDN w:val="0"/>
        <w:jc w:val="center"/>
        <w:rPr>
          <w:rFonts w:ascii="宋体" w:hAnsi="宋体" w:cs="宋体"/>
          <w:b/>
          <w:color w:val="auto"/>
          <w:spacing w:val="6"/>
          <w:sz w:val="32"/>
          <w:szCs w:val="32"/>
          <w:highlight w:val="none"/>
        </w:rPr>
      </w:pPr>
    </w:p>
    <w:p w14:paraId="04D8D814">
      <w:pPr>
        <w:autoSpaceDE w:val="0"/>
        <w:autoSpaceDN w:val="0"/>
        <w:jc w:val="center"/>
        <w:rPr>
          <w:rFonts w:ascii="宋体" w:hAnsi="宋体" w:cs="宋体"/>
          <w:b/>
          <w:color w:val="auto"/>
          <w:spacing w:val="6"/>
          <w:sz w:val="32"/>
          <w:szCs w:val="32"/>
          <w:highlight w:val="none"/>
        </w:rPr>
      </w:pPr>
    </w:p>
    <w:p w14:paraId="43E0F925">
      <w:pPr>
        <w:autoSpaceDE w:val="0"/>
        <w:autoSpaceDN w:val="0"/>
        <w:jc w:val="center"/>
        <w:rPr>
          <w:rFonts w:ascii="宋体" w:hAnsi="宋体" w:cs="宋体"/>
          <w:b/>
          <w:color w:val="auto"/>
          <w:spacing w:val="6"/>
          <w:sz w:val="32"/>
          <w:szCs w:val="32"/>
          <w:highlight w:val="none"/>
        </w:rPr>
      </w:pPr>
    </w:p>
    <w:p w14:paraId="08837578">
      <w:pPr>
        <w:autoSpaceDE w:val="0"/>
        <w:autoSpaceDN w:val="0"/>
        <w:jc w:val="center"/>
        <w:rPr>
          <w:rFonts w:ascii="宋体" w:hAnsi="宋体" w:cs="宋体"/>
          <w:b/>
          <w:color w:val="auto"/>
          <w:spacing w:val="6"/>
          <w:sz w:val="32"/>
          <w:szCs w:val="32"/>
          <w:highlight w:val="none"/>
        </w:rPr>
      </w:pPr>
    </w:p>
    <w:p w14:paraId="5B6DF333">
      <w:pPr>
        <w:autoSpaceDE w:val="0"/>
        <w:autoSpaceDN w:val="0"/>
        <w:jc w:val="center"/>
        <w:rPr>
          <w:rFonts w:ascii="宋体" w:hAnsi="宋体" w:cs="宋体"/>
          <w:b/>
          <w:color w:val="auto"/>
          <w:spacing w:val="6"/>
          <w:sz w:val="32"/>
          <w:szCs w:val="32"/>
          <w:highlight w:val="none"/>
        </w:rPr>
      </w:pPr>
    </w:p>
    <w:p w14:paraId="5C50693F">
      <w:pPr>
        <w:autoSpaceDE w:val="0"/>
        <w:autoSpaceDN w:val="0"/>
        <w:jc w:val="center"/>
        <w:rPr>
          <w:rFonts w:ascii="宋体" w:hAnsi="宋体" w:cs="宋体"/>
          <w:b/>
          <w:color w:val="auto"/>
          <w:spacing w:val="6"/>
          <w:sz w:val="32"/>
          <w:szCs w:val="32"/>
          <w:highlight w:val="none"/>
        </w:rPr>
      </w:pPr>
    </w:p>
    <w:p w14:paraId="536B4060">
      <w:pPr>
        <w:autoSpaceDE w:val="0"/>
        <w:autoSpaceDN w:val="0"/>
        <w:jc w:val="center"/>
        <w:rPr>
          <w:rFonts w:ascii="宋体" w:hAnsi="宋体" w:cs="宋体"/>
          <w:b/>
          <w:color w:val="auto"/>
          <w:spacing w:val="6"/>
          <w:sz w:val="32"/>
          <w:szCs w:val="32"/>
          <w:highlight w:val="none"/>
        </w:rPr>
      </w:pPr>
    </w:p>
    <w:p w14:paraId="518A7716">
      <w:pPr>
        <w:autoSpaceDE w:val="0"/>
        <w:autoSpaceDN w:val="0"/>
        <w:jc w:val="center"/>
        <w:rPr>
          <w:rFonts w:ascii="宋体" w:hAnsi="宋体" w:cs="宋体"/>
          <w:b/>
          <w:color w:val="auto"/>
          <w:spacing w:val="6"/>
          <w:sz w:val="32"/>
          <w:szCs w:val="32"/>
          <w:highlight w:val="none"/>
        </w:rPr>
      </w:pPr>
    </w:p>
    <w:p w14:paraId="2B1B2106">
      <w:pPr>
        <w:autoSpaceDE w:val="0"/>
        <w:autoSpaceDN w:val="0"/>
        <w:jc w:val="center"/>
        <w:rPr>
          <w:rFonts w:ascii="宋体" w:hAnsi="宋体" w:cs="宋体"/>
          <w:b/>
          <w:color w:val="auto"/>
          <w:spacing w:val="6"/>
          <w:sz w:val="32"/>
          <w:szCs w:val="32"/>
          <w:highlight w:val="none"/>
        </w:rPr>
      </w:pPr>
    </w:p>
    <w:p w14:paraId="54E11191">
      <w:pPr>
        <w:autoSpaceDE w:val="0"/>
        <w:autoSpaceDN w:val="0"/>
        <w:jc w:val="center"/>
        <w:rPr>
          <w:rFonts w:ascii="宋体" w:hAnsi="宋体" w:cs="宋体"/>
          <w:b/>
          <w:color w:val="auto"/>
          <w:spacing w:val="6"/>
          <w:sz w:val="32"/>
          <w:szCs w:val="32"/>
          <w:highlight w:val="none"/>
        </w:rPr>
      </w:pPr>
    </w:p>
    <w:p w14:paraId="26D0CBA7">
      <w:pPr>
        <w:autoSpaceDE w:val="0"/>
        <w:autoSpaceDN w:val="0"/>
        <w:jc w:val="center"/>
        <w:rPr>
          <w:rFonts w:ascii="宋体" w:hAnsi="宋体" w:cs="宋体"/>
          <w:b/>
          <w:color w:val="auto"/>
          <w:spacing w:val="6"/>
          <w:sz w:val="32"/>
          <w:szCs w:val="32"/>
          <w:highlight w:val="none"/>
        </w:rPr>
      </w:pPr>
    </w:p>
    <w:p w14:paraId="1DAAFB76">
      <w:pPr>
        <w:autoSpaceDE w:val="0"/>
        <w:autoSpaceDN w:val="0"/>
        <w:jc w:val="center"/>
        <w:rPr>
          <w:rFonts w:ascii="宋体" w:hAnsi="宋体" w:cs="宋体"/>
          <w:b/>
          <w:color w:val="auto"/>
          <w:spacing w:val="6"/>
          <w:sz w:val="32"/>
          <w:szCs w:val="32"/>
          <w:highlight w:val="none"/>
        </w:rPr>
      </w:pPr>
    </w:p>
    <w:p w14:paraId="20D2924B">
      <w:pPr>
        <w:autoSpaceDE w:val="0"/>
        <w:autoSpaceDN w:val="0"/>
        <w:jc w:val="center"/>
        <w:rPr>
          <w:rFonts w:ascii="宋体" w:hAnsi="宋体" w:cs="宋体"/>
          <w:b/>
          <w:color w:val="auto"/>
          <w:spacing w:val="6"/>
          <w:sz w:val="32"/>
          <w:szCs w:val="32"/>
          <w:highlight w:val="none"/>
        </w:rPr>
      </w:pPr>
    </w:p>
    <w:p w14:paraId="3E067752">
      <w:pPr>
        <w:autoSpaceDE w:val="0"/>
        <w:autoSpaceDN w:val="0"/>
        <w:jc w:val="center"/>
        <w:rPr>
          <w:rFonts w:ascii="宋体" w:hAnsi="宋体" w:cs="宋体"/>
          <w:b/>
          <w:color w:val="auto"/>
          <w:spacing w:val="6"/>
          <w:sz w:val="32"/>
          <w:szCs w:val="32"/>
          <w:highlight w:val="none"/>
        </w:rPr>
      </w:pPr>
    </w:p>
    <w:p w14:paraId="13B7A154">
      <w:pPr>
        <w:autoSpaceDE w:val="0"/>
        <w:autoSpaceDN w:val="0"/>
        <w:jc w:val="center"/>
        <w:rPr>
          <w:rFonts w:ascii="宋体" w:hAnsi="宋体" w:cs="宋体"/>
          <w:b/>
          <w:color w:val="auto"/>
          <w:spacing w:val="6"/>
          <w:sz w:val="32"/>
          <w:szCs w:val="32"/>
          <w:highlight w:val="none"/>
        </w:rPr>
      </w:pPr>
    </w:p>
    <w:p w14:paraId="7B55C196">
      <w:pPr>
        <w:autoSpaceDE w:val="0"/>
        <w:autoSpaceDN w:val="0"/>
        <w:jc w:val="center"/>
        <w:rPr>
          <w:rFonts w:ascii="宋体" w:hAnsi="宋体" w:cs="宋体"/>
          <w:b/>
          <w:color w:val="auto"/>
          <w:spacing w:val="6"/>
          <w:sz w:val="32"/>
          <w:szCs w:val="32"/>
          <w:highlight w:val="none"/>
        </w:rPr>
      </w:pPr>
    </w:p>
    <w:p w14:paraId="714B9651">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48BCAB6">
      <w:pPr>
        <w:spacing w:line="360" w:lineRule="auto"/>
        <w:jc w:val="center"/>
        <w:rPr>
          <w:rFonts w:ascii="宋体" w:hAnsi="宋体" w:cs="宋体"/>
          <w:color w:val="auto"/>
          <w:sz w:val="24"/>
          <w:highlight w:val="none"/>
          <w:u w:val="single"/>
        </w:rPr>
      </w:pPr>
    </w:p>
    <w:p w14:paraId="4348AC1F">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17BDEF98">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杭州市公安局临平区分局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2025年度社会单位视频监控接入运维服务项目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8573C8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10FEE8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2B516B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0F920D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1E9E6C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7146423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62E64544">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3D658722">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38BB9F7D">
      <w:pPr>
        <w:spacing w:line="360" w:lineRule="auto"/>
        <w:ind w:right="420"/>
        <w:rPr>
          <w:rFonts w:ascii="宋体" w:hAnsi="宋体" w:cs="宋体"/>
          <w:color w:val="auto"/>
          <w:sz w:val="24"/>
          <w:highlight w:val="none"/>
        </w:rPr>
      </w:pPr>
    </w:p>
    <w:p w14:paraId="65CCDEC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69019D7B">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68F7C36">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4523193">
      <w:pPr>
        <w:pStyle w:val="2"/>
        <w:rPr>
          <w:rFonts w:ascii="宋体" w:hAnsi="宋体" w:eastAsia="宋体" w:cs="宋体"/>
          <w:color w:val="auto"/>
          <w:highlight w:val="none"/>
          <w:lang w:val="en-US"/>
        </w:rPr>
      </w:pPr>
    </w:p>
    <w:p w14:paraId="7F3661FE">
      <w:pPr>
        <w:spacing w:line="360" w:lineRule="auto"/>
        <w:ind w:right="420"/>
        <w:rPr>
          <w:rFonts w:ascii="宋体" w:hAnsi="宋体" w:cs="宋体"/>
          <w:color w:val="auto"/>
          <w:highlight w:val="none"/>
        </w:rPr>
      </w:pPr>
    </w:p>
    <w:p w14:paraId="28FE0AB6">
      <w:pPr>
        <w:spacing w:line="360" w:lineRule="auto"/>
        <w:rPr>
          <w:rFonts w:ascii="宋体" w:hAnsi="宋体" w:cs="宋体"/>
          <w:bCs/>
          <w:color w:val="auto"/>
          <w:sz w:val="24"/>
          <w:highlight w:val="none"/>
        </w:rPr>
      </w:pPr>
    </w:p>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43DC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0FD8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D0D304D">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50D1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6B54BA1">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8BB2F">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4E576">
    <w:pPr>
      <w:pStyle w:val="40"/>
      <w:framePr w:wrap="around" w:vAnchor="text" w:hAnchor="margin" w:xAlign="right" w:y="1"/>
      <w:rPr>
        <w:rStyle w:val="73"/>
      </w:rPr>
    </w:pPr>
    <w:r>
      <w:fldChar w:fldCharType="begin"/>
    </w:r>
    <w:r>
      <w:rPr>
        <w:rStyle w:val="73"/>
      </w:rPr>
      <w:instrText xml:space="preserve">PAGE  </w:instrText>
    </w:r>
    <w:r>
      <w:fldChar w:fldCharType="end"/>
    </w:r>
  </w:p>
  <w:p w14:paraId="10633394">
    <w:pPr>
      <w:pStyle w:val="4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31A03">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91899912"/>
    <w:bookmarkStart w:id="516" w:name="_Toc36110187"/>
    <w:bookmarkStart w:id="517" w:name="_Toc131845147"/>
    <w:bookmarkStart w:id="518" w:name="_Toc164085800"/>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0DBB0">
    <w:pPr>
      <w:pStyle w:val="40"/>
      <w:framePr w:wrap="around" w:vAnchor="text" w:hAnchor="margin" w:xAlign="right" w:y="1"/>
      <w:rPr>
        <w:rStyle w:val="73"/>
      </w:rPr>
    </w:pPr>
    <w:r>
      <w:fldChar w:fldCharType="begin"/>
    </w:r>
    <w:r>
      <w:rPr>
        <w:rStyle w:val="73"/>
      </w:rPr>
      <w:instrText xml:space="preserve">PAGE  </w:instrText>
    </w:r>
    <w:r>
      <w:fldChar w:fldCharType="end"/>
    </w:r>
  </w:p>
  <w:p w14:paraId="26C4D140">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2B28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D9FE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68B865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9BE0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B3FB08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9E8E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A21C28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DF31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5B6EAC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DFC5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75519B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28AD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97036A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91882">
    <w:pPr>
      <w:pStyle w:val="42"/>
      <w:pBdr>
        <w:bottom w:val="single" w:color="auto" w:sz="6" w:space="4"/>
      </w:pBdr>
      <w:jc w:val="right"/>
    </w:pPr>
    <w:r>
      <w:t></w:t>
    </w:r>
    <w:r>
      <w:rPr>
        <w:rFonts w:hint="eastAsia"/>
      </w:rPr>
      <w:t xml:space="preserve">             </w:t>
    </w:r>
    <w:r>
      <w:t>杭州市政府采购公开招标文件</w:t>
    </w:r>
  </w:p>
  <w:p w14:paraId="7B561C50">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9BE3B">
    <w:pPr>
      <w:pStyle w:val="42"/>
      <w:jc w:val="right"/>
    </w:pP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9265C">
    <w:pPr>
      <w:pStyle w:val="42"/>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F973E">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481FA">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AD9BB">
    <w:pPr>
      <w:pStyle w:val="42"/>
      <w:rPr>
        <w:rFonts w:ascii="仿宋_GB2312" w:eastAsia="仿宋_GB2312"/>
        <w:b/>
        <w:i/>
        <w:u w:val="single"/>
      </w:rPr>
    </w:pPr>
    <w:r>
      <w:t></w:t>
    </w:r>
    <w:r>
      <w:rPr>
        <w:rFonts w:hint="eastAsia"/>
      </w:rPr>
      <w:t xml:space="preserve">                                                  </w:t>
    </w:r>
    <w:r>
      <w:t xml:space="preserve">             杭州市政府采购公开招标文件</w:t>
    </w:r>
  </w:p>
  <w:p w14:paraId="0CB7863B">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55798">
    <w:pPr>
      <w:pStyle w:val="42"/>
    </w:pPr>
    <w:r>
      <w:t></w:t>
    </w:r>
    <w:r>
      <w:rPr>
        <w:rFonts w:hint="eastAsia"/>
      </w:rPr>
      <w:t xml:space="preserve">         </w:t>
    </w:r>
  </w:p>
  <w:p w14:paraId="7AB1064B">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85E25">
    <w:pPr>
      <w:pStyle w:val="42"/>
      <w:rPr>
        <w:rFonts w:ascii="仿宋_GB2312" w:eastAsia="仿宋_GB2312"/>
        <w:b/>
        <w:i/>
        <w:u w:val="single"/>
      </w:rPr>
    </w:pPr>
    <w:r>
      <w:t></w:t>
    </w:r>
    <w:r>
      <w:rPr>
        <w:rFonts w:hint="eastAsia"/>
      </w:rPr>
      <w:t xml:space="preserve">                                                  </w:t>
    </w:r>
    <w:r>
      <w:t>杭州市政府采购公开招标文件</w:t>
    </w:r>
  </w:p>
  <w:p w14:paraId="4422B54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3AA2D">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613CF">
    <w:pPr>
      <w:pStyle w:val="42"/>
      <w:jc w:val="right"/>
      <w:rPr>
        <w:rFonts w:ascii="仿宋_GB2312" w:eastAsia="仿宋_GB2312"/>
        <w:b/>
        <w:i/>
        <w:u w:val="single"/>
      </w:rPr>
    </w:pPr>
    <w:r>
      <w:rPr>
        <w:rFonts w:hint="eastAsia"/>
      </w:rPr>
      <w:t xml:space="preserve">                                  </w:t>
    </w:r>
    <w:r>
      <w:t>杭州市政府采购公开招标文件</w:t>
    </w:r>
  </w:p>
  <w:p w14:paraId="69EE1A2E">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68839">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0E284">
    <w:pPr>
      <w:pStyle w:val="42"/>
      <w:jc w:val="right"/>
      <w:rPr>
        <w:rFonts w:ascii="仿宋_GB2312" w:eastAsia="仿宋_GB2312"/>
        <w:b/>
        <w:i/>
        <w:u w:val="single"/>
      </w:rPr>
    </w:pPr>
    <w:r>
      <w:rPr>
        <w:rFonts w:hint="eastAsia"/>
      </w:rPr>
      <w:t xml:space="preserve">                                  </w:t>
    </w:r>
    <w:r>
      <w:t>杭州市政府采购公开招标文件</w:t>
    </w:r>
  </w:p>
  <w:p w14:paraId="77103DAF">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D238F6"/>
    <w:multiLevelType w:val="singleLevel"/>
    <w:tmpl w:val="8AD238F6"/>
    <w:lvl w:ilvl="0" w:tentative="0">
      <w:start w:val="1"/>
      <w:numFmt w:val="decimal"/>
      <w:suff w:val="nothing"/>
      <w:lvlText w:val="%1、"/>
      <w:lvlJc w:val="left"/>
    </w:lvl>
  </w:abstractNum>
  <w:abstractNum w:abstractNumId="1">
    <w:nsid w:val="99C9DE80"/>
    <w:multiLevelType w:val="singleLevel"/>
    <w:tmpl w:val="99C9DE80"/>
    <w:lvl w:ilvl="0" w:tentative="0">
      <w:start w:val="4"/>
      <w:numFmt w:val="decimal"/>
      <w:lvlText w:val="%1."/>
      <w:lvlJc w:val="left"/>
      <w:pPr>
        <w:tabs>
          <w:tab w:val="left" w:pos="312"/>
        </w:tabs>
      </w:pPr>
    </w:lvl>
  </w:abstractNum>
  <w:abstractNum w:abstractNumId="2">
    <w:nsid w:val="AB215DDF"/>
    <w:multiLevelType w:val="singleLevel"/>
    <w:tmpl w:val="AB215DDF"/>
    <w:lvl w:ilvl="0" w:tentative="0">
      <w:start w:val="2"/>
      <w:numFmt w:val="chineseCounting"/>
      <w:suff w:val="space"/>
      <w:lvlText w:val="%1、"/>
      <w:lvlJc w:val="left"/>
      <w:rPr>
        <w:rFonts w:hint="eastAsia"/>
      </w:rPr>
    </w:lvl>
  </w:abstractNum>
  <w:abstractNum w:abstractNumId="3">
    <w:nsid w:val="EB195367"/>
    <w:multiLevelType w:val="singleLevel"/>
    <w:tmpl w:val="EB195367"/>
    <w:lvl w:ilvl="0" w:tentative="0">
      <w:start w:val="1"/>
      <w:numFmt w:val="decimal"/>
      <w:suff w:val="nothing"/>
      <w:lvlText w:val="%1、"/>
      <w:lvlJc w:val="left"/>
    </w:lvl>
  </w:abstractNum>
  <w:abstractNum w:abstractNumId="4">
    <w:nsid w:val="FC54674D"/>
    <w:multiLevelType w:val="singleLevel"/>
    <w:tmpl w:val="FC54674D"/>
    <w:lvl w:ilvl="0" w:tentative="0">
      <w:start w:val="2"/>
      <w:numFmt w:val="decimal"/>
      <w:suff w:val="nothing"/>
      <w:lvlText w:val="%1、"/>
      <w:lvlJc w:val="left"/>
    </w:lvl>
  </w:abstractNum>
  <w:abstractNum w:abstractNumId="5">
    <w:nsid w:val="35D71722"/>
    <w:multiLevelType w:val="singleLevel"/>
    <w:tmpl w:val="35D71722"/>
    <w:lvl w:ilvl="0" w:tentative="0">
      <w:start w:val="2"/>
      <w:numFmt w:val="chineseCounting"/>
      <w:suff w:val="nothing"/>
      <w:lvlText w:val="%1、"/>
      <w:lvlJc w:val="left"/>
      <w:rPr>
        <w:rFonts w:hint="eastAsia"/>
      </w:rPr>
    </w:lvl>
  </w:abstractNum>
  <w:abstractNum w:abstractNumId="6">
    <w:nsid w:val="41892D21"/>
    <w:multiLevelType w:val="singleLevel"/>
    <w:tmpl w:val="41892D21"/>
    <w:lvl w:ilvl="0" w:tentative="0">
      <w:start w:val="1"/>
      <w:numFmt w:val="decimal"/>
      <w:suff w:val="nothing"/>
      <w:lvlText w:val="（%1）"/>
      <w:lvlJc w:val="left"/>
    </w:lvl>
  </w:abstractNum>
  <w:abstractNum w:abstractNumId="7">
    <w:nsid w:val="619D08D8"/>
    <w:multiLevelType w:val="multilevel"/>
    <w:tmpl w:val="619D08D8"/>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4"/>
  </w:num>
  <w:num w:numId="4">
    <w:abstractNumId w:val="3"/>
  </w:num>
  <w:num w:numId="5">
    <w:abstractNumId w:val="0"/>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kNTc5MTZmN2Y0ZWYyNmYyZjQ1NzFkZGQ2YTBkOT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5BD0E05"/>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2D36E3F"/>
    <w:rsid w:val="233500BF"/>
    <w:rsid w:val="23377FF7"/>
    <w:rsid w:val="236B425F"/>
    <w:rsid w:val="23836192"/>
    <w:rsid w:val="23901F29"/>
    <w:rsid w:val="2390457C"/>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66F03"/>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3165DA"/>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D9147A"/>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4E550B4"/>
    <w:rsid w:val="451B225C"/>
    <w:rsid w:val="452410C9"/>
    <w:rsid w:val="45317DFB"/>
    <w:rsid w:val="456D3CE4"/>
    <w:rsid w:val="4579042C"/>
    <w:rsid w:val="457F0571"/>
    <w:rsid w:val="45851176"/>
    <w:rsid w:val="45C63B94"/>
    <w:rsid w:val="45E54E81"/>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27372A"/>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CA0484"/>
    <w:rsid w:val="52D94AA4"/>
    <w:rsid w:val="52EA3A62"/>
    <w:rsid w:val="52F50BB8"/>
    <w:rsid w:val="53097272"/>
    <w:rsid w:val="53544462"/>
    <w:rsid w:val="5397158E"/>
    <w:rsid w:val="53C9291D"/>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8B36BF"/>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07E66"/>
    <w:rsid w:val="5C196DA7"/>
    <w:rsid w:val="5C2A048C"/>
    <w:rsid w:val="5C3D270B"/>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4"/>
    <w:qFormat/>
    <w:uiPriority w:val="0"/>
    <w:pPr>
      <w:shd w:val="clear" w:color="auto" w:fill="000080"/>
    </w:pPr>
  </w:style>
  <w:style w:type="paragraph" w:styleId="19">
    <w:name w:val="annotation text"/>
    <w:basedOn w:val="1"/>
    <w:link w:val="346"/>
    <w:qFormat/>
    <w:uiPriority w:val="99"/>
    <w:pPr>
      <w:jc w:val="left"/>
    </w:pPr>
  </w:style>
  <w:style w:type="paragraph" w:styleId="20">
    <w:name w:val="Salutation"/>
    <w:basedOn w:val="1"/>
    <w:next w:val="1"/>
    <w:link w:val="300"/>
    <w:qFormat/>
    <w:uiPriority w:val="0"/>
    <w:rPr>
      <w:rFonts w:ascii="仿宋_GB2312" w:eastAsia="仿宋_GB2312"/>
      <w:sz w:val="28"/>
      <w:szCs w:val="20"/>
    </w:rPr>
  </w:style>
  <w:style w:type="paragraph" w:styleId="21">
    <w:name w:val="Body Text 3"/>
    <w:basedOn w:val="1"/>
    <w:link w:val="332"/>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2"/>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7"/>
    <w:qFormat/>
    <w:uiPriority w:val="0"/>
    <w:pPr>
      <w:spacing w:line="480" w:lineRule="exact"/>
      <w:ind w:firstLine="480" w:firstLineChars="200"/>
    </w:pPr>
    <w:rPr>
      <w:rFonts w:ascii="宋体" w:hAnsi="宋体"/>
      <w:sz w:val="24"/>
    </w:rPr>
  </w:style>
  <w:style w:type="paragraph" w:styleId="25">
    <w:name w:val="Body Text First Indent 2"/>
    <w:basedOn w:val="24"/>
    <w:next w:val="1"/>
    <w:link w:val="123"/>
    <w:qFormat/>
    <w:uiPriority w:val="0"/>
    <w:pPr>
      <w:adjustRightInd/>
      <w:spacing w:after="120" w:line="240" w:lineRule="auto"/>
      <w:ind w:left="420" w:leftChars="200" w:firstLine="210"/>
    </w:pPr>
    <w:rPr>
      <w:sz w:val="21"/>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7"/>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3"/>
    <w:qFormat/>
    <w:uiPriority w:val="0"/>
    <w:pPr>
      <w:ind w:left="100" w:leftChars="2500"/>
    </w:pPr>
    <w:rPr>
      <w:rFonts w:ascii="宋体"/>
      <w:sz w:val="24"/>
      <w:szCs w:val="21"/>
      <w:lang w:val="zh-CN"/>
    </w:rPr>
  </w:style>
  <w:style w:type="paragraph" w:styleId="37">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8">
    <w:name w:val="endnote text"/>
    <w:basedOn w:val="1"/>
    <w:link w:val="934"/>
    <w:qFormat/>
    <w:uiPriority w:val="0"/>
    <w:rPr>
      <w:lang w:val="zh-CN"/>
    </w:rPr>
  </w:style>
  <w:style w:type="paragraph" w:styleId="39">
    <w:name w:val="Balloon Text"/>
    <w:basedOn w:val="1"/>
    <w:link w:val="190"/>
    <w:qFormat/>
    <w:uiPriority w:val="0"/>
    <w:rPr>
      <w:sz w:val="18"/>
      <w:szCs w:val="18"/>
    </w:rPr>
  </w:style>
  <w:style w:type="paragraph" w:styleId="40">
    <w:name w:val="footer"/>
    <w:basedOn w:val="1"/>
    <w:link w:val="385"/>
    <w:qFormat/>
    <w:uiPriority w:val="99"/>
    <w:pPr>
      <w:tabs>
        <w:tab w:val="center" w:pos="4153"/>
        <w:tab w:val="right" w:pos="8306"/>
      </w:tabs>
      <w:snapToGrid w:val="0"/>
      <w:jc w:val="left"/>
    </w:pPr>
    <w:rPr>
      <w:sz w:val="18"/>
      <w:szCs w:val="18"/>
    </w:rPr>
  </w:style>
  <w:style w:type="paragraph" w:styleId="41">
    <w:name w:val="envelope return"/>
    <w:basedOn w:val="1"/>
    <w:qFormat/>
    <w:uiPriority w:val="0"/>
    <w:pPr>
      <w:snapToGrid w:val="0"/>
    </w:pPr>
    <w:rPr>
      <w:rFonts w:ascii="Arial" w:hAnsi="Arial"/>
    </w:rPr>
  </w:style>
  <w:style w:type="paragraph" w:styleId="42">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2"/>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7"/>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4"/>
    <w:qFormat/>
    <w:uiPriority w:val="0"/>
    <w:pPr>
      <w:spacing w:after="120" w:line="480" w:lineRule="auto"/>
    </w:pPr>
  </w:style>
  <w:style w:type="paragraph" w:styleId="58">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8"/>
    <w:qFormat/>
    <w:uiPriority w:val="0"/>
    <w:rPr>
      <w:b/>
      <w:bCs/>
    </w:rPr>
  </w:style>
  <w:style w:type="paragraph" w:styleId="62">
    <w:name w:val="Body Text First Indent"/>
    <w:basedOn w:val="23"/>
    <w:link w:val="323"/>
    <w:qFormat/>
    <w:uiPriority w:val="0"/>
    <w:pPr>
      <w:ind w:firstLine="420"/>
    </w:pPr>
    <w:rPr>
      <w:rFonts w:hAnsi="Calibri" w:cs="Times New Roman"/>
      <w:snapToGrid/>
      <w:szCs w:val="20"/>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文本首行缩进 2"/>
    <w:basedOn w:val="24"/>
    <w:autoRedefine/>
    <w:qFormat/>
    <w:uiPriority w:val="99"/>
    <w:pPr>
      <w:spacing w:line="200" w:lineRule="atLeast"/>
      <w:ind w:firstLine="420"/>
    </w:pPr>
    <w:rPr>
      <w:rFonts w:hAnsi="Courier New"/>
      <w:spacing w:val="-4"/>
      <w:sz w:val="18"/>
    </w:rPr>
  </w:style>
  <w:style w:type="paragraph" w:customStyle="1" w:styleId="81">
    <w:name w:val="[Normal]"/>
    <w:autoRedefine/>
    <w:qFormat/>
    <w:uiPriority w:val="0"/>
    <w:rPr>
      <w:rFonts w:ascii="宋体" w:hAnsi="宋体" w:eastAsia="宋体" w:cs="Times New Roman"/>
      <w:sz w:val="24"/>
      <w:szCs w:val="22"/>
      <w:lang w:val="zh-CN" w:eastAsia="zh-CN" w:bidi="ar-SA"/>
    </w:rPr>
  </w:style>
  <w:style w:type="paragraph" w:customStyle="1" w:styleId="82">
    <w:name w:val="正文空2字"/>
    <w:basedOn w:val="8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qFormat/>
    <w:uiPriority w:val="99"/>
    <w:rPr>
      <w:rFonts w:ascii="Calibri" w:hAnsi="Calibri" w:eastAsia="仿宋_GB2312" w:cs="Calibri"/>
      <w:kern w:val="2"/>
      <w:sz w:val="32"/>
      <w:szCs w:val="32"/>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1"/>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25"/>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0"/>
    <w:qFormat/>
    <w:uiPriority w:val="0"/>
    <w:rPr>
      <w:rFonts w:ascii="Arial" w:hAnsi="Arial" w:eastAsia="黑体" w:cs="Arial"/>
      <w:snapToGrid w:val="0"/>
      <w:kern w:val="0"/>
      <w:szCs w:val="21"/>
    </w:rPr>
  </w:style>
  <w:style w:type="character" w:customStyle="1" w:styleId="127">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8"/>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2"/>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6"/>
    <w:qFormat/>
    <w:uiPriority w:val="0"/>
    <w:rPr>
      <w:rFonts w:ascii="宋体"/>
      <w:kern w:val="2"/>
      <w:sz w:val="24"/>
      <w:szCs w:val="21"/>
      <w:lang w:val="zh-CN"/>
    </w:rPr>
  </w:style>
  <w:style w:type="character" w:customStyle="1" w:styleId="184">
    <w:name w:val="标题 9 Char"/>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39"/>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5"/>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8"/>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0"/>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0"/>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6"/>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4"/>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0"/>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7"/>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0"/>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8"/>
    <w:qFormat/>
    <w:uiPriority w:val="0"/>
    <w:rPr>
      <w:rFonts w:ascii="黑体" w:hAnsi="Courier New" w:eastAsia="黑体"/>
    </w:rPr>
  </w:style>
  <w:style w:type="character" w:customStyle="1" w:styleId="304">
    <w:name w:val="正文文本 2 Char1"/>
    <w:link w:val="57"/>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9"/>
    <w:qFormat/>
    <w:uiPriority w:val="0"/>
    <w:rPr>
      <w:b/>
      <w:bCs/>
      <w:kern w:val="2"/>
      <w:sz w:val="24"/>
      <w:szCs w:val="24"/>
    </w:rPr>
  </w:style>
  <w:style w:type="character" w:customStyle="1" w:styleId="310">
    <w:name w:val="正文文本缩进 2 Char"/>
    <w:link w:val="37"/>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1"/>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2"/>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1"/>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19"/>
    <w:qFormat/>
    <w:uiPriority w:val="99"/>
    <w:rPr>
      <w:kern w:val="2"/>
      <w:sz w:val="21"/>
      <w:szCs w:val="24"/>
    </w:rPr>
  </w:style>
  <w:style w:type="character" w:customStyle="1" w:styleId="347">
    <w:name w:val="签名 Char"/>
    <w:link w:val="43"/>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0"/>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4"/>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0"/>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2"/>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2"/>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7"/>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8"/>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38"/>
    <w:qFormat/>
    <w:uiPriority w:val="0"/>
    <w:rPr>
      <w:kern w:val="2"/>
      <w:sz w:val="21"/>
      <w:szCs w:val="24"/>
      <w:lang w:val="zh-CN"/>
    </w:rPr>
  </w:style>
  <w:style w:type="character" w:customStyle="1" w:styleId="935">
    <w:name w:val="无间隔 Char"/>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0"/>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table" w:customStyle="1" w:styleId="968">
    <w:name w:val="Table Normal"/>
    <w:unhideWhenUsed/>
    <w:qFormat/>
    <w:uiPriority w:val="0"/>
    <w:tblPr>
      <w:tblCellMar>
        <w:top w:w="0" w:type="dxa"/>
        <w:left w:w="0" w:type="dxa"/>
        <w:bottom w:w="0" w:type="dxa"/>
        <w:right w:w="0" w:type="dxa"/>
      </w:tblCellMar>
    </w:tblPr>
  </w:style>
  <w:style w:type="paragraph" w:customStyle="1" w:styleId="969">
    <w:name w:val="GW-正文"/>
    <w:qFormat/>
    <w:uiPriority w:val="0"/>
    <w:pPr>
      <w:spacing w:after="200" w:line="300" w:lineRule="auto"/>
      <w:ind w:firstLine="200" w:firstLineChars="200"/>
    </w:pPr>
    <w:rPr>
      <w:rFonts w:ascii="Times New Roman" w:hAnsi="Times New Roman" w:eastAsia="仿宋_GB2312" w:cs="Times New Roman"/>
      <w:kern w:val="2"/>
      <w:sz w:val="24"/>
      <w:szCs w:val="22"/>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2.png"/><Relationship Id="rId30" Type="http://schemas.openxmlformats.org/officeDocument/2006/relationships/image" Target="media/image1.jpeg"/><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16580</Words>
  <Characters>18105</Characters>
  <Lines>281</Lines>
  <Paragraphs>79</Paragraphs>
  <TotalTime>4</TotalTime>
  <ScaleCrop>false</ScaleCrop>
  <LinksUpToDate>false</LinksUpToDate>
  <CharactersWithSpaces>18659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杨杨</cp:lastModifiedBy>
  <cp:lastPrinted>2021-12-27T11:06:00Z</cp:lastPrinted>
  <dcterms:modified xsi:type="dcterms:W3CDTF">2025-02-17T04:42:29Z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8BDF2A9D2FE8470B8C3170382AFEE696_13</vt:lpwstr>
  </property>
  <property fmtid="{D5CDD505-2E9C-101B-9397-08002B2CF9AE}" pid="5" name="KSOTemplateDocerSaveRecord">
    <vt:lpwstr>eyJoZGlkIjoiNDFkNTc5MTZmN2Y0ZWYyNmYyZjQ1NzFkZGQ2YTBkOTUiLCJ1c2VySWQiOiI1NDk2OTMyNTMifQ==</vt:lpwstr>
  </property>
</Properties>
</file>