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3FB57">
      <w:pPr>
        <w:spacing w:line="480" w:lineRule="auto"/>
        <w:jc w:val="both"/>
        <w:rPr>
          <w:rFonts w:hint="eastAsia" w:ascii="仿宋" w:hAnsi="仿宋" w:eastAsia="仿宋" w:cs="仿宋"/>
          <w:b/>
          <w:color w:val="auto"/>
          <w:sz w:val="44"/>
          <w:szCs w:val="44"/>
          <w:highlight w:val="none"/>
        </w:rPr>
      </w:pPr>
    </w:p>
    <w:p w14:paraId="62A3D450">
      <w:pPr>
        <w:adjustRightInd/>
        <w:spacing w:line="48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余杭街道未来乡村示范带景观提升采购项目</w:t>
      </w:r>
    </w:p>
    <w:p w14:paraId="6F244ABC">
      <w:pPr>
        <w:adjustRightInd/>
        <w:spacing w:line="48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2AFC6416">
      <w:pPr>
        <w:adjustRightInd/>
        <w:spacing w:line="48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6F661C12">
      <w:pPr>
        <w:snapToGrid w:val="0"/>
        <w:spacing w:line="48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TKZXCG-2025-003</w:t>
      </w:r>
    </w:p>
    <w:p w14:paraId="14B2EACD">
      <w:pPr>
        <w:pStyle w:val="80"/>
        <w:rPr>
          <w:rFonts w:hint="eastAsia" w:ascii="仿宋" w:hAnsi="仿宋" w:eastAsia="仿宋" w:cs="仿宋"/>
          <w:color w:val="auto"/>
          <w:sz w:val="30"/>
          <w:szCs w:val="30"/>
          <w:highlight w:val="none"/>
          <w:lang w:eastAsia="zh-CN"/>
        </w:rPr>
      </w:pPr>
    </w:p>
    <w:p w14:paraId="1C71C05C">
      <w:pPr>
        <w:pStyle w:val="80"/>
        <w:rPr>
          <w:rFonts w:hint="eastAsia" w:ascii="仿宋" w:hAnsi="仿宋" w:eastAsia="仿宋" w:cs="仿宋"/>
          <w:color w:val="auto"/>
          <w:sz w:val="30"/>
          <w:szCs w:val="30"/>
          <w:highlight w:val="none"/>
          <w:lang w:eastAsia="zh-CN"/>
        </w:rPr>
      </w:pPr>
    </w:p>
    <w:p w14:paraId="21D052B5">
      <w:pPr>
        <w:adjustRightInd/>
        <w:spacing w:line="480" w:lineRule="auto"/>
        <w:jc w:val="center"/>
        <w:rPr>
          <w:rFonts w:hint="eastAsia" w:ascii="仿宋" w:hAnsi="仿宋" w:eastAsia="仿宋" w:cs="仿宋"/>
          <w:color w:val="auto"/>
          <w:sz w:val="28"/>
          <w:szCs w:val="20"/>
          <w:highlight w:val="none"/>
        </w:rPr>
      </w:pPr>
      <w:r>
        <w:rPr>
          <w:rFonts w:hint="eastAsia" w:ascii="仿宋" w:hAnsi="仿宋" w:eastAsia="仿宋" w:cs="仿宋"/>
          <w:b/>
          <w:color w:val="auto"/>
          <w:sz w:val="44"/>
          <w:szCs w:val="44"/>
          <w:highlight w:val="none"/>
        </w:rPr>
        <w:drawing>
          <wp:inline distT="0" distB="0" distL="114300" distR="114300">
            <wp:extent cx="4740910" cy="1256030"/>
            <wp:effectExtent l="0" t="0" r="2540" b="1270"/>
            <wp:docPr id="1" name="图片 1"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天坤LOGO"/>
                    <pic:cNvPicPr>
                      <a:picLocks noChangeAspect="1"/>
                    </pic:cNvPicPr>
                  </pic:nvPicPr>
                  <pic:blipFill>
                    <a:blip r:embed="rId26"/>
                    <a:stretch>
                      <a:fillRect/>
                    </a:stretch>
                  </pic:blipFill>
                  <pic:spPr>
                    <a:xfrm>
                      <a:off x="0" y="0"/>
                      <a:ext cx="4740910" cy="1256030"/>
                    </a:xfrm>
                    <a:prstGeom prst="rect">
                      <a:avLst/>
                    </a:prstGeom>
                  </pic:spPr>
                </pic:pic>
              </a:graphicData>
            </a:graphic>
          </wp:inline>
        </w:drawing>
      </w:r>
    </w:p>
    <w:p w14:paraId="5C72C7D4">
      <w:pPr>
        <w:spacing w:line="480" w:lineRule="auto"/>
        <w:jc w:val="center"/>
        <w:rPr>
          <w:rFonts w:hint="eastAsia" w:ascii="仿宋" w:hAnsi="仿宋" w:eastAsia="仿宋" w:cs="仿宋"/>
          <w:color w:val="auto"/>
          <w:sz w:val="24"/>
          <w:highlight w:val="none"/>
        </w:rPr>
      </w:pPr>
      <w:r>
        <w:rPr>
          <w:rFonts w:hint="eastAsia" w:ascii="仿宋" w:hAnsi="仿宋" w:eastAsia="仿宋" w:cs="仿宋"/>
          <w:b/>
          <w:color w:val="auto"/>
          <w:sz w:val="44"/>
          <w:szCs w:val="44"/>
          <w:highlight w:val="none"/>
        </w:rPr>
        <w:t xml:space="preserve"> </w:t>
      </w:r>
    </w:p>
    <w:p w14:paraId="31D0E748">
      <w:pPr>
        <w:spacing w:line="480" w:lineRule="auto"/>
        <w:rPr>
          <w:rFonts w:hint="eastAsia" w:ascii="仿宋" w:hAnsi="仿宋" w:eastAsia="仿宋" w:cs="仿宋"/>
          <w:color w:val="auto"/>
          <w:sz w:val="32"/>
          <w:szCs w:val="32"/>
          <w:highlight w:val="none"/>
        </w:rPr>
      </w:pPr>
    </w:p>
    <w:p w14:paraId="24103E1E">
      <w:pPr>
        <w:snapToGrid w:val="0"/>
        <w:spacing w:line="48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采购人：</w:t>
      </w:r>
      <w:r>
        <w:rPr>
          <w:rFonts w:hint="eastAsia" w:ascii="仿宋" w:hAnsi="仿宋" w:eastAsia="仿宋" w:cs="仿宋"/>
          <w:color w:val="auto"/>
          <w:sz w:val="32"/>
          <w:szCs w:val="32"/>
          <w:highlight w:val="none"/>
          <w:lang w:eastAsia="zh-CN"/>
        </w:rPr>
        <w:t>杭州市余杭区人民政府余杭街道办事处</w:t>
      </w:r>
    </w:p>
    <w:p w14:paraId="3DF2CEBF">
      <w:pPr>
        <w:spacing w:line="48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val="en-US" w:eastAsia="zh-CN"/>
        </w:rPr>
        <w:t>采购代理机构：</w:t>
      </w:r>
      <w:r>
        <w:rPr>
          <w:rFonts w:hint="eastAsia" w:ascii="仿宋" w:hAnsi="仿宋" w:eastAsia="仿宋" w:cs="仿宋"/>
          <w:bCs/>
          <w:color w:val="auto"/>
          <w:sz w:val="32"/>
          <w:szCs w:val="32"/>
          <w:highlight w:val="none"/>
          <w:lang w:eastAsia="zh-CN"/>
        </w:rPr>
        <w:t>杭州天坤建设咨询有限公司</w:t>
      </w:r>
    </w:p>
    <w:p w14:paraId="73B3E0A5">
      <w:pPr>
        <w:snapToGrid w:val="0"/>
        <w:spacing w:line="48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一</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十三</w:t>
      </w:r>
      <w:r>
        <w:rPr>
          <w:rFonts w:hint="eastAsia" w:ascii="仿宋" w:hAnsi="仿宋" w:eastAsia="仿宋" w:cs="仿宋"/>
          <w:bCs/>
          <w:color w:val="auto"/>
          <w:sz w:val="32"/>
          <w:szCs w:val="32"/>
          <w:highlight w:val="none"/>
        </w:rPr>
        <w:t>日</w:t>
      </w:r>
    </w:p>
    <w:p w14:paraId="38E1E9D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3DE10F85">
      <w:pPr>
        <w:pStyle w:val="636"/>
        <w:rPr>
          <w:rFonts w:hint="eastAsia" w:ascii="仿宋" w:hAnsi="仿宋" w:eastAsia="仿宋" w:cs="仿宋"/>
          <w:color w:val="auto"/>
          <w:highlight w:val="none"/>
        </w:rPr>
      </w:pPr>
    </w:p>
    <w:p w14:paraId="3E6CF19C">
      <w:pPr>
        <w:spacing w:line="48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824DB9B">
      <w:pPr>
        <w:spacing w:line="480" w:lineRule="auto"/>
        <w:rPr>
          <w:rFonts w:hint="eastAsia" w:ascii="仿宋" w:hAnsi="仿宋" w:eastAsia="仿宋" w:cs="仿宋"/>
          <w:color w:val="auto"/>
          <w:sz w:val="32"/>
          <w:szCs w:val="32"/>
          <w:highlight w:val="none"/>
        </w:rPr>
      </w:pPr>
    </w:p>
    <w:p w14:paraId="227BA9C7">
      <w:pPr>
        <w:spacing w:line="480" w:lineRule="auto"/>
        <w:rPr>
          <w:rFonts w:hint="eastAsia" w:ascii="仿宋" w:hAnsi="仿宋" w:eastAsia="仿宋" w:cs="仿宋"/>
          <w:color w:val="auto"/>
          <w:sz w:val="32"/>
          <w:szCs w:val="32"/>
          <w:highlight w:val="none"/>
        </w:rPr>
      </w:pPr>
    </w:p>
    <w:p w14:paraId="2F534372">
      <w:pPr>
        <w:spacing w:line="48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138B8DB0">
      <w:pPr>
        <w:spacing w:line="48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06925DAB">
      <w:pPr>
        <w:spacing w:line="48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0E84AE0E">
      <w:pPr>
        <w:spacing w:line="48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1C8D4045">
      <w:pPr>
        <w:spacing w:line="48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0C42E7EE">
      <w:pPr>
        <w:spacing w:line="48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796F3978">
      <w:pPr>
        <w:spacing w:line="48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76C31CFE">
      <w:pPr>
        <w:spacing w:line="360" w:lineRule="auto"/>
        <w:ind w:firstLine="549" w:firstLineChars="229"/>
        <w:rPr>
          <w:rFonts w:hint="eastAsia" w:ascii="仿宋" w:hAnsi="仿宋" w:eastAsia="仿宋" w:cs="仿宋"/>
          <w:color w:val="auto"/>
          <w:sz w:val="24"/>
          <w:highlight w:val="none"/>
        </w:rPr>
      </w:pPr>
    </w:p>
    <w:p w14:paraId="61FEFB92">
      <w:pPr>
        <w:spacing w:line="360" w:lineRule="auto"/>
        <w:ind w:firstLine="549" w:firstLineChars="229"/>
        <w:rPr>
          <w:rFonts w:hint="eastAsia" w:ascii="仿宋" w:hAnsi="仿宋" w:eastAsia="仿宋" w:cs="仿宋"/>
          <w:color w:val="auto"/>
          <w:sz w:val="24"/>
          <w:highlight w:val="none"/>
        </w:rPr>
      </w:pPr>
    </w:p>
    <w:p w14:paraId="37E60AA6">
      <w:pPr>
        <w:spacing w:line="360" w:lineRule="auto"/>
        <w:ind w:firstLine="549" w:firstLineChars="229"/>
        <w:rPr>
          <w:rFonts w:hint="eastAsia" w:ascii="仿宋" w:hAnsi="仿宋" w:eastAsia="仿宋" w:cs="仿宋"/>
          <w:color w:val="auto"/>
          <w:sz w:val="24"/>
          <w:highlight w:val="none"/>
        </w:rPr>
      </w:pPr>
    </w:p>
    <w:p w14:paraId="217AD7F6">
      <w:pPr>
        <w:spacing w:line="360" w:lineRule="auto"/>
        <w:ind w:firstLine="549" w:firstLineChars="229"/>
        <w:rPr>
          <w:rFonts w:hint="eastAsia" w:ascii="仿宋" w:hAnsi="仿宋" w:eastAsia="仿宋" w:cs="仿宋"/>
          <w:color w:val="auto"/>
          <w:sz w:val="24"/>
          <w:highlight w:val="none"/>
        </w:rPr>
      </w:pPr>
    </w:p>
    <w:p w14:paraId="04F61D7E">
      <w:pPr>
        <w:spacing w:line="360" w:lineRule="auto"/>
        <w:ind w:firstLine="549" w:firstLineChars="229"/>
        <w:rPr>
          <w:rFonts w:hint="eastAsia" w:ascii="仿宋" w:hAnsi="仿宋" w:eastAsia="仿宋" w:cs="仿宋"/>
          <w:color w:val="auto"/>
          <w:sz w:val="24"/>
          <w:highlight w:val="none"/>
        </w:rPr>
      </w:pPr>
    </w:p>
    <w:p w14:paraId="78C4F3C3">
      <w:pPr>
        <w:spacing w:line="360" w:lineRule="auto"/>
        <w:ind w:firstLine="549" w:firstLineChars="229"/>
        <w:rPr>
          <w:rFonts w:hint="eastAsia" w:ascii="仿宋" w:hAnsi="仿宋" w:eastAsia="仿宋" w:cs="仿宋"/>
          <w:color w:val="auto"/>
          <w:sz w:val="24"/>
          <w:highlight w:val="none"/>
        </w:rPr>
      </w:pPr>
    </w:p>
    <w:p w14:paraId="14455623">
      <w:pPr>
        <w:spacing w:line="360" w:lineRule="auto"/>
        <w:ind w:firstLine="549" w:firstLineChars="229"/>
        <w:rPr>
          <w:rFonts w:hint="eastAsia" w:ascii="仿宋" w:hAnsi="仿宋" w:eastAsia="仿宋" w:cs="仿宋"/>
          <w:color w:val="auto"/>
          <w:sz w:val="24"/>
          <w:highlight w:val="none"/>
        </w:rPr>
      </w:pPr>
    </w:p>
    <w:p w14:paraId="720956C3">
      <w:pPr>
        <w:spacing w:line="360" w:lineRule="auto"/>
        <w:ind w:firstLine="549" w:firstLineChars="229"/>
        <w:rPr>
          <w:rFonts w:hint="eastAsia" w:ascii="仿宋" w:hAnsi="仿宋" w:eastAsia="仿宋" w:cs="仿宋"/>
          <w:color w:val="auto"/>
          <w:sz w:val="24"/>
          <w:highlight w:val="none"/>
        </w:rPr>
      </w:pPr>
    </w:p>
    <w:p w14:paraId="6242CD98">
      <w:pPr>
        <w:spacing w:line="360" w:lineRule="auto"/>
        <w:ind w:firstLine="549" w:firstLineChars="229"/>
        <w:rPr>
          <w:rFonts w:hint="eastAsia" w:ascii="仿宋" w:hAnsi="仿宋" w:eastAsia="仿宋" w:cs="仿宋"/>
          <w:color w:val="auto"/>
          <w:sz w:val="24"/>
          <w:highlight w:val="none"/>
        </w:rPr>
      </w:pPr>
    </w:p>
    <w:p w14:paraId="352D832C">
      <w:pPr>
        <w:spacing w:line="360" w:lineRule="auto"/>
        <w:ind w:firstLine="549" w:firstLineChars="229"/>
        <w:rPr>
          <w:rFonts w:hint="eastAsia" w:ascii="仿宋" w:hAnsi="仿宋" w:eastAsia="仿宋" w:cs="仿宋"/>
          <w:color w:val="auto"/>
          <w:sz w:val="24"/>
          <w:highlight w:val="none"/>
        </w:rPr>
      </w:pPr>
    </w:p>
    <w:p w14:paraId="524F1A25">
      <w:pPr>
        <w:spacing w:line="360" w:lineRule="auto"/>
        <w:ind w:firstLine="549" w:firstLineChars="229"/>
        <w:rPr>
          <w:rFonts w:hint="eastAsia" w:ascii="仿宋" w:hAnsi="仿宋" w:eastAsia="仿宋" w:cs="仿宋"/>
          <w:color w:val="auto"/>
          <w:sz w:val="24"/>
          <w:highlight w:val="none"/>
        </w:rPr>
      </w:pPr>
    </w:p>
    <w:bookmarkEnd w:id="2"/>
    <w:p w14:paraId="312F580B">
      <w:pPr>
        <w:adjustRightInd/>
        <w:spacing w:line="480" w:lineRule="auto"/>
        <w:jc w:val="center"/>
        <w:outlineLvl w:val="0"/>
        <w:rPr>
          <w:rFonts w:hint="eastAsia" w:ascii="仿宋" w:hAnsi="仿宋" w:eastAsia="仿宋" w:cs="仿宋"/>
          <w:b/>
          <w:color w:val="auto"/>
          <w:sz w:val="36"/>
          <w:szCs w:val="20"/>
          <w:highlight w:val="none"/>
        </w:rPr>
      </w:pPr>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招标公告</w:t>
      </w:r>
    </w:p>
    <w:p w14:paraId="126A5C04">
      <w:pPr>
        <w:pBdr>
          <w:top w:val="single" w:color="auto" w:sz="4" w:space="1"/>
          <w:left w:val="single" w:color="auto" w:sz="4" w:space="4"/>
          <w:bottom w:val="single" w:color="auto" w:sz="4" w:space="1"/>
          <w:right w:val="single" w:color="auto" w:sz="4" w:space="4"/>
        </w:pBd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C56182B">
      <w:pPr>
        <w:pBdr>
          <w:top w:val="single" w:color="auto" w:sz="4" w:space="1"/>
          <w:left w:val="single" w:color="auto" w:sz="4" w:space="4"/>
          <w:bottom w:val="single" w:color="auto" w:sz="4" w:space="1"/>
          <w:right w:val="single" w:color="auto" w:sz="4" w:space="4"/>
        </w:pBdr>
        <w:spacing w:line="48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余杭街道未来乡村示范带景观提升采购项目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w:t>
      </w:r>
      <w:r>
        <w:rPr>
          <w:rStyle w:val="77"/>
          <w:rFonts w:hint="eastAsia" w:ascii="仿宋" w:hAnsi="仿宋" w:eastAsia="仿宋" w:cs="仿宋"/>
          <w:snapToGrid/>
          <w:color w:val="auto"/>
          <w:kern w:val="2"/>
          <w:sz w:val="24"/>
          <w:szCs w:val="24"/>
          <w:highlight w:val="none"/>
          <w:lang w:eastAsia="zh-CN"/>
        </w:rPr>
        <w:t>202</w:t>
      </w:r>
      <w:r>
        <w:rPr>
          <w:rStyle w:val="77"/>
          <w:rFonts w:hint="eastAsia" w:ascii="仿宋" w:hAnsi="仿宋" w:eastAsia="仿宋" w:cs="仿宋"/>
          <w:snapToGrid/>
          <w:color w:val="auto"/>
          <w:kern w:val="2"/>
          <w:sz w:val="24"/>
          <w:szCs w:val="24"/>
          <w:highlight w:val="none"/>
          <w:lang w:val="en-US" w:eastAsia="zh-CN"/>
        </w:rPr>
        <w:t>5</w:t>
      </w:r>
      <w:r>
        <w:rPr>
          <w:rStyle w:val="77"/>
          <w:rFonts w:hint="eastAsia" w:ascii="仿宋" w:hAnsi="仿宋" w:eastAsia="仿宋" w:cs="仿宋"/>
          <w:snapToGrid/>
          <w:color w:val="auto"/>
          <w:kern w:val="2"/>
          <w:sz w:val="24"/>
          <w:szCs w:val="24"/>
          <w:highlight w:val="none"/>
        </w:rPr>
        <w:t>年</w:t>
      </w:r>
      <w:r>
        <w:rPr>
          <w:rStyle w:val="77"/>
          <w:rFonts w:hint="eastAsia" w:ascii="仿宋" w:hAnsi="仿宋" w:eastAsia="仿宋" w:cs="仿宋"/>
          <w:snapToGrid/>
          <w:color w:val="auto"/>
          <w:kern w:val="2"/>
          <w:sz w:val="24"/>
          <w:szCs w:val="24"/>
          <w:highlight w:val="none"/>
          <w:lang w:val="en-US" w:eastAsia="zh-CN"/>
        </w:rPr>
        <w:t>2</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lang w:val="en-US" w:eastAsia="zh-CN"/>
        </w:rPr>
        <w:t>8</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13</w:t>
      </w:r>
      <w:r>
        <w:rPr>
          <w:rStyle w:val="77"/>
          <w:rFonts w:hint="eastAsia" w:ascii="仿宋" w:hAnsi="仿宋" w:eastAsia="仿宋" w:cs="仿宋"/>
          <w:snapToGrid/>
          <w:color w:val="auto"/>
          <w:kern w:val="2"/>
          <w:sz w:val="24"/>
          <w:szCs w:val="24"/>
          <w:highlight w:val="none"/>
        </w:rPr>
        <w:t>点</w:t>
      </w:r>
      <w:r>
        <w:rPr>
          <w:rStyle w:val="77"/>
          <w:rFonts w:hint="eastAsia" w:ascii="仿宋" w:hAnsi="仿宋" w:eastAsia="仿宋" w:cs="仿宋"/>
          <w:snapToGrid/>
          <w:color w:val="auto"/>
          <w:kern w:val="2"/>
          <w:sz w:val="24"/>
          <w:szCs w:val="24"/>
          <w:highlight w:val="none"/>
          <w:lang w:val="en-US" w:eastAsia="zh-CN"/>
        </w:rPr>
        <w:t>30</w:t>
      </w:r>
      <w:r>
        <w:rPr>
          <w:rStyle w:val="77"/>
          <w:rFonts w:hint="eastAsia" w:ascii="仿宋" w:hAnsi="仿宋" w:eastAsia="仿宋" w:cs="仿宋"/>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rPr>
        <w:t>00秒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6BFAA9A7">
      <w:pPr>
        <w:spacing w:line="48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7AD4C00A">
      <w:pPr>
        <w:spacing w:line="48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TKZXCG-2025-003</w:t>
      </w:r>
    </w:p>
    <w:p w14:paraId="34594490">
      <w:pPr>
        <w:spacing w:line="48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余杭街道未来乡村示范带景观提升采购项目</w:t>
      </w:r>
    </w:p>
    <w:p w14:paraId="779E1791">
      <w:pPr>
        <w:spacing w:line="480" w:lineRule="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2190000</w:t>
      </w:r>
    </w:p>
    <w:p w14:paraId="08C5BAEE">
      <w:pPr>
        <w:spacing w:line="48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2190000</w:t>
      </w:r>
    </w:p>
    <w:p w14:paraId="3296FE2C">
      <w:pPr>
        <w:pStyle w:val="15"/>
        <w:spacing w:line="48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lang w:eastAsia="zh-CN"/>
        </w:rPr>
        <w:t>余杭街道未来乡村示范带景观提升采购项目</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具体内容和相关要求详见招标文件</w:t>
      </w:r>
      <w:r>
        <w:rPr>
          <w:rFonts w:hint="eastAsia" w:ascii="仿宋" w:hAnsi="仿宋" w:eastAsia="仿宋" w:cs="仿宋"/>
          <w:snapToGrid/>
          <w:color w:val="auto"/>
          <w:kern w:val="2"/>
          <w:sz w:val="24"/>
          <w:szCs w:val="24"/>
          <w:highlight w:val="none"/>
          <w:lang w:eastAsia="zh-CN"/>
        </w:rPr>
        <w:t>“</w:t>
      </w:r>
      <w:r>
        <w:rPr>
          <w:rFonts w:hint="eastAsia" w:ascii="仿宋" w:hAnsi="仿宋" w:eastAsia="仿宋" w:cs="仿宋"/>
          <w:snapToGrid/>
          <w:color w:val="auto"/>
          <w:kern w:val="2"/>
          <w:sz w:val="24"/>
          <w:szCs w:val="24"/>
          <w:highlight w:val="none"/>
        </w:rPr>
        <w:t>第三部分</w:t>
      </w:r>
      <w:r>
        <w:rPr>
          <w:rFonts w:hint="eastAsia" w:ascii="仿宋" w:hAnsi="仿宋" w:eastAsia="仿宋" w:cs="仿宋"/>
          <w:snapToGrid/>
          <w:color w:val="auto"/>
          <w:kern w:val="2"/>
          <w:sz w:val="24"/>
          <w:szCs w:val="24"/>
          <w:highlight w:val="none"/>
          <w:lang w:val="en-US" w:eastAsia="zh-CN"/>
        </w:rPr>
        <w:t xml:space="preserve"> </w:t>
      </w:r>
      <w:r>
        <w:rPr>
          <w:rFonts w:hint="eastAsia" w:ascii="仿宋" w:hAnsi="仿宋" w:eastAsia="仿宋" w:cs="仿宋"/>
          <w:snapToGrid/>
          <w:color w:val="auto"/>
          <w:kern w:val="2"/>
          <w:sz w:val="24"/>
          <w:szCs w:val="24"/>
          <w:highlight w:val="none"/>
        </w:rPr>
        <w:t>采购需求</w:t>
      </w:r>
      <w:r>
        <w:rPr>
          <w:rFonts w:hint="eastAsia" w:ascii="仿宋" w:hAnsi="仿宋" w:eastAsia="仿宋" w:cs="仿宋"/>
          <w:snapToGrid/>
          <w:color w:val="auto"/>
          <w:kern w:val="2"/>
          <w:sz w:val="24"/>
          <w:szCs w:val="24"/>
          <w:highlight w:val="none"/>
          <w:lang w:eastAsia="zh-CN"/>
        </w:rPr>
        <w:t>”</w:t>
      </w:r>
      <w:r>
        <w:rPr>
          <w:rFonts w:hint="eastAsia" w:ascii="仿宋" w:hAnsi="仿宋" w:eastAsia="仿宋" w:cs="仿宋"/>
          <w:snapToGrid/>
          <w:color w:val="auto"/>
          <w:kern w:val="2"/>
          <w:sz w:val="24"/>
          <w:szCs w:val="24"/>
          <w:highlight w:val="none"/>
        </w:rPr>
        <w:t>，供应商可点击本公告下方“浏览采购文件”查看采购需求。</w:t>
      </w:r>
    </w:p>
    <w:p w14:paraId="04C147D0">
      <w:pPr>
        <w:pStyle w:val="130"/>
        <w:spacing w:line="480" w:lineRule="auto"/>
        <w:ind w:firstLine="482"/>
        <w:outlineLvl w:val="2"/>
        <w:rPr>
          <w:rFonts w:hint="default"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color w:val="auto"/>
          <w:highlight w:val="none"/>
          <w:lang w:val="en-US" w:eastAsia="zh-CN"/>
        </w:rPr>
        <w:t>45天</w:t>
      </w:r>
    </w:p>
    <w:p w14:paraId="6A6E3B43">
      <w:pPr>
        <w:pStyle w:val="15"/>
        <w:spacing w:line="48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0F19504E">
      <w:pPr>
        <w:spacing w:line="48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66383D68">
      <w:pPr>
        <w:spacing w:line="48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17544DD">
      <w:pPr>
        <w:spacing w:line="48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476BDED4">
      <w:pPr>
        <w:spacing w:line="48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04F1ADCD">
      <w:pPr>
        <w:spacing w:line="48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7ECA759A">
      <w:pPr>
        <w:spacing w:line="48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309B0EF7">
      <w:pPr>
        <w:spacing w:line="48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lang w:eastAsia="zh-CN"/>
        </w:rPr>
        <w:t>货物全部由符合政策要求的中小企业制造，提供中小企业声明函</w:t>
      </w:r>
      <w:r>
        <w:rPr>
          <w:rFonts w:hint="eastAsia" w:ascii="仿宋" w:hAnsi="仿宋" w:eastAsia="仿宋" w:cs="仿宋"/>
          <w:color w:val="auto"/>
          <w:sz w:val="24"/>
          <w:highlight w:val="none"/>
        </w:rPr>
        <w:t>；</w:t>
      </w:r>
    </w:p>
    <w:p w14:paraId="07BD11F8">
      <w:pPr>
        <w:spacing w:line="480" w:lineRule="auto"/>
        <w:ind w:firstLine="897" w:firstLineChars="374"/>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lang w:eastAsia="zh-CN"/>
        </w:rPr>
        <w:t>货物全部由符合政策要求的小微企业制造，提供中小企业声明函</w:t>
      </w:r>
      <w:r>
        <w:rPr>
          <w:rFonts w:hint="eastAsia" w:ascii="仿宋" w:hAnsi="仿宋" w:eastAsia="仿宋" w:cs="仿宋"/>
          <w:color w:val="auto"/>
          <w:sz w:val="24"/>
          <w:highlight w:val="none"/>
        </w:rPr>
        <w:t>；</w:t>
      </w:r>
    </w:p>
    <w:p w14:paraId="74BBC10C">
      <w:pPr>
        <w:spacing w:line="48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678692F5">
      <w:pPr>
        <w:spacing w:line="48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2911E101">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14:paraId="1F24E437">
      <w:pPr>
        <w:snapToGrid w:val="0"/>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7E149C1">
      <w:pPr>
        <w:spacing w:line="48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4772C9A8">
      <w:pPr>
        <w:spacing w:line="48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015295F">
      <w:pPr>
        <w:spacing w:line="48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263C79C1">
      <w:pPr>
        <w:spacing w:line="48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71432B3E">
      <w:pPr>
        <w:spacing w:line="48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01B78FAA">
      <w:pPr>
        <w:spacing w:line="48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BB40EB5">
      <w:pPr>
        <w:spacing w:line="48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158B81BF">
      <w:pPr>
        <w:spacing w:line="48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政采云平台（https://www.zcygov.cn/）</w:t>
      </w:r>
      <w:r>
        <w:rPr>
          <w:rFonts w:hint="eastAsia" w:ascii="仿宋" w:hAnsi="仿宋" w:eastAsia="仿宋" w:cs="仿宋"/>
          <w:b w:val="0"/>
          <w:bCs/>
          <w:color w:val="auto"/>
          <w:sz w:val="24"/>
          <w:highlight w:val="none"/>
        </w:rPr>
        <w:t xml:space="preserve">线上投标响应 </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rPr>
        <w:t xml:space="preserve"> </w:t>
      </w:r>
    </w:p>
    <w:p w14:paraId="3199A102">
      <w:pPr>
        <w:spacing w:line="480" w:lineRule="auto"/>
        <w:ind w:firstLine="482" w:firstLineChars="200"/>
        <w:rPr>
          <w:rFonts w:hint="eastAsia" w:ascii="仿宋" w:hAnsi="仿宋" w:eastAsia="仿宋" w:cs="仿宋"/>
          <w:bCs/>
          <w:color w:val="auto"/>
          <w:sz w:val="24"/>
          <w:highlight w:val="none"/>
          <w:u w:val="single"/>
          <w:lang w:eastAsia="zh-CN"/>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lang w:eastAsia="zh-CN"/>
        </w:rPr>
        <w:t>；</w:t>
      </w:r>
    </w:p>
    <w:p w14:paraId="524E47DF">
      <w:pPr>
        <w:spacing w:line="48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b w:val="0"/>
          <w:bCs/>
          <w:color w:val="auto"/>
          <w:sz w:val="24"/>
          <w:highlight w:val="none"/>
        </w:rPr>
        <w:t>登陆</w:t>
      </w:r>
      <w:r>
        <w:rPr>
          <w:rFonts w:hint="eastAsia" w:ascii="仿宋" w:hAnsi="仿宋" w:eastAsia="仿宋" w:cs="仿宋"/>
          <w:color w:val="auto"/>
          <w:sz w:val="24"/>
          <w:highlight w:val="none"/>
        </w:rPr>
        <w:t>政采云平台（https://www.zcygov.cn/）开标大厅等候开标解密；</w:t>
      </w:r>
    </w:p>
    <w:p w14:paraId="5F85FB71">
      <w:pPr>
        <w:spacing w:line="48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组织机构线下开标地点：</w:t>
      </w:r>
      <w:r>
        <w:rPr>
          <w:rFonts w:hint="eastAsia" w:ascii="仿宋" w:hAnsi="仿宋" w:eastAsia="仿宋" w:cs="仿宋"/>
          <w:color w:val="auto"/>
          <w:sz w:val="24"/>
          <w:highlight w:val="none"/>
          <w:lang w:eastAsia="zh-CN"/>
        </w:rPr>
        <w:t>浙江省杭州市余杭区余杭街道智溢路136号3号楼</w:t>
      </w:r>
      <w:r>
        <w:rPr>
          <w:rFonts w:hint="eastAsia" w:ascii="仿宋" w:hAnsi="仿宋" w:eastAsia="仿宋" w:cs="仿宋"/>
          <w:color w:val="auto"/>
          <w:sz w:val="24"/>
          <w:highlight w:val="none"/>
          <w:lang w:val="en-US" w:eastAsia="zh-CN"/>
        </w:rPr>
        <w:t>3楼</w:t>
      </w:r>
      <w:r>
        <w:rPr>
          <w:rFonts w:hint="eastAsia" w:ascii="仿宋" w:hAnsi="仿宋" w:eastAsia="仿宋" w:cs="仿宋"/>
          <w:color w:val="auto"/>
          <w:sz w:val="24"/>
          <w:highlight w:val="none"/>
        </w:rPr>
        <w:t>。</w:t>
      </w:r>
    </w:p>
    <w:p w14:paraId="33157F30">
      <w:pPr>
        <w:spacing w:line="48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0D43E6B">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27E4E319">
      <w:pPr>
        <w:spacing w:line="48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6CE6AE6B">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A50EDFA">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C04846">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05D2540">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55783ED">
      <w:pPr>
        <w:spacing w:line="48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1E46062C">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71E45C8F">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杭州市余杭区人民政府余杭街道办事处</w:t>
      </w:r>
      <w:r>
        <w:rPr>
          <w:rFonts w:hint="eastAsia" w:ascii="仿宋" w:hAnsi="仿宋" w:eastAsia="仿宋" w:cs="仿宋"/>
          <w:color w:val="auto"/>
          <w:sz w:val="24"/>
          <w:highlight w:val="none"/>
        </w:rPr>
        <w:t xml:space="preserve"> </w:t>
      </w:r>
    </w:p>
    <w:p w14:paraId="00D87EB9">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val="en-US" w:eastAsia="zh-CN"/>
        </w:rPr>
        <w:t>余杭街道城南路9号</w:t>
      </w:r>
      <w:r>
        <w:rPr>
          <w:rFonts w:hint="eastAsia" w:ascii="仿宋" w:hAnsi="仿宋" w:eastAsia="仿宋" w:cs="仿宋"/>
          <w:color w:val="auto"/>
          <w:sz w:val="24"/>
          <w:highlight w:val="none"/>
        </w:rPr>
        <w:t xml:space="preserve">    </w:t>
      </w:r>
    </w:p>
    <w:p w14:paraId="7B483122">
      <w:pPr>
        <w:spacing w:line="48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项目联系人（询问）：盛林峰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p>
    <w:p w14:paraId="1D3AE4A8">
      <w:pPr>
        <w:spacing w:line="48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项目联系方式（询问）：0571-89519086</w:t>
      </w:r>
    </w:p>
    <w:p w14:paraId="38D89F28">
      <w:pPr>
        <w:spacing w:line="48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质疑联系人：胡丹宁 </w:t>
      </w:r>
      <w:r>
        <w:rPr>
          <w:rFonts w:hint="eastAsia" w:ascii="仿宋" w:hAnsi="仿宋" w:eastAsia="仿宋" w:cs="仿宋"/>
          <w:color w:val="auto"/>
          <w:sz w:val="24"/>
          <w:highlight w:val="none"/>
          <w:lang w:val="en-US" w:eastAsia="zh-CN"/>
        </w:rPr>
        <w:t xml:space="preserve">                  </w:t>
      </w:r>
    </w:p>
    <w:p w14:paraId="3E44BB1B">
      <w:pPr>
        <w:spacing w:line="48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质疑联系方式：0571-89519090</w:t>
      </w:r>
    </w:p>
    <w:p w14:paraId="5881E7CF">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4C2C0F7B">
      <w:pPr>
        <w:spacing w:line="48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杭州天坤建设咨询有限公司</w:t>
      </w:r>
    </w:p>
    <w:p w14:paraId="6662F739">
      <w:pPr>
        <w:spacing w:line="48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浙江省杭州市余杭区余杭街道智溢路136号3号楼</w:t>
      </w:r>
      <w:r>
        <w:rPr>
          <w:rFonts w:hint="eastAsia" w:ascii="仿宋" w:hAnsi="仿宋" w:eastAsia="仿宋" w:cs="仿宋"/>
          <w:color w:val="auto"/>
          <w:sz w:val="24"/>
          <w:highlight w:val="none"/>
          <w:lang w:val="en-US" w:eastAsia="zh-CN"/>
        </w:rPr>
        <w:t>3楼</w:t>
      </w:r>
    </w:p>
    <w:p w14:paraId="53CE4961">
      <w:pPr>
        <w:spacing w:line="48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：杨杨</w:t>
      </w:r>
      <w:r>
        <w:rPr>
          <w:rFonts w:hint="eastAsia" w:ascii="仿宋" w:hAnsi="仿宋" w:eastAsia="仿宋" w:cs="仿宋"/>
          <w:color w:val="auto"/>
          <w:sz w:val="24"/>
          <w:highlight w:val="none"/>
          <w:lang w:val="en-US" w:eastAsia="zh-CN"/>
        </w:rPr>
        <w:t xml:space="preserve">         </w:t>
      </w:r>
    </w:p>
    <w:p w14:paraId="21880A95">
      <w:pPr>
        <w:spacing w:line="48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项目联系方式（询问）：13735806559 </w:t>
      </w:r>
    </w:p>
    <w:p w14:paraId="754BF08A">
      <w:pPr>
        <w:spacing w:line="48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孙</w:t>
      </w:r>
      <w:r>
        <w:rPr>
          <w:rFonts w:hint="eastAsia" w:ascii="仿宋" w:hAnsi="仿宋" w:eastAsia="仿宋" w:cs="仿宋"/>
          <w:color w:val="auto"/>
          <w:sz w:val="24"/>
          <w:highlight w:val="none"/>
          <w:lang w:eastAsia="zh-CN"/>
        </w:rPr>
        <w:t>先生</w:t>
      </w:r>
      <w:r>
        <w:rPr>
          <w:rFonts w:hint="eastAsia" w:ascii="仿宋" w:hAnsi="仿宋" w:eastAsia="仿宋" w:cs="仿宋"/>
          <w:color w:val="auto"/>
          <w:sz w:val="24"/>
          <w:highlight w:val="none"/>
          <w:lang w:val="en-US" w:eastAsia="zh-CN"/>
        </w:rPr>
        <w:t xml:space="preserve">               </w:t>
      </w:r>
    </w:p>
    <w:p w14:paraId="21D44960">
      <w:pPr>
        <w:spacing w:line="480" w:lineRule="auto"/>
        <w:ind w:firstLine="480"/>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18667187869</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en-US" w:eastAsia="zh-CN"/>
        </w:rPr>
        <w:t xml:space="preserve">  </w:t>
      </w:r>
    </w:p>
    <w:p w14:paraId="02B0D31B">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66523EC">
      <w:pPr>
        <w:spacing w:line="480" w:lineRule="auto"/>
        <w:ind w:firstLine="480" w:firstLineChars="200"/>
        <w:rPr>
          <w:rFonts w:hint="eastAsia" w:ascii="仿宋" w:hAnsi="仿宋" w:eastAsia="仿宋" w:cs="仿宋"/>
          <w:color w:val="auto"/>
          <w:sz w:val="24"/>
          <w:highlight w:val="none"/>
        </w:rPr>
      </w:pPr>
    </w:p>
    <w:p w14:paraId="055BAA78">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46D6C29D">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名称：杭州市余杭区财政局、浙江省政府采购行政裁决服务中心（杭州）</w:t>
      </w:r>
    </w:p>
    <w:p w14:paraId="357684C0">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地址：杭州市上城区四季青街道新业路市民之家G03办公室（快递仅限ems或顺丰）</w:t>
      </w:r>
    </w:p>
    <w:p w14:paraId="363AF299">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14:paraId="6F927363">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监督投诉电话：0571-85252453</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rPr>
        <w:t xml:space="preserve">  </w:t>
      </w:r>
    </w:p>
    <w:p w14:paraId="1F41BB9C">
      <w:pPr>
        <w:spacing w:line="480" w:lineRule="auto"/>
        <w:ind w:firstLine="480"/>
        <w:rPr>
          <w:rFonts w:hint="eastAsia" w:ascii="仿宋" w:hAnsi="仿宋" w:eastAsia="仿宋" w:cs="仿宋"/>
          <w:color w:val="auto"/>
          <w:sz w:val="24"/>
          <w:highlight w:val="none"/>
        </w:rPr>
      </w:pPr>
    </w:p>
    <w:p w14:paraId="429F1B22">
      <w:pPr>
        <w:spacing w:line="48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C1F1BE3">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35BBB19">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4EFED8B">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14:paraId="662ABDBA">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2E1A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920239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CFE74C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C9307E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470D4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4BB09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6EEEBF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15DC33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类</w:t>
            </w:r>
            <w:r>
              <w:rPr>
                <w:rFonts w:hint="eastAsia" w:ascii="仿宋" w:hAnsi="仿宋" w:eastAsia="仿宋" w:cs="仿宋"/>
                <w:color w:val="auto"/>
                <w:sz w:val="24"/>
                <w:highlight w:val="none"/>
                <w:lang w:val="en-US" w:eastAsia="zh-CN"/>
              </w:rPr>
              <w:t>。</w:t>
            </w:r>
          </w:p>
        </w:tc>
      </w:tr>
      <w:tr w14:paraId="07F58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6DA06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ACB72C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2DA414B">
            <w:pPr>
              <w:numPr>
                <w:ilvl w:val="0"/>
                <w:numId w:val="1"/>
              </w:numPr>
              <w:snapToGrid w:val="0"/>
              <w:spacing w:line="264"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lang w:val="en-US" w:eastAsia="zh-CN"/>
              </w:rPr>
              <w:t xml:space="preserve"> 详见招标文件第三部分，采购需求 二、采购清单 </w:t>
            </w:r>
            <w:r>
              <w:rPr>
                <w:rFonts w:hint="eastAsia" w:ascii="仿宋" w:hAnsi="仿宋" w:eastAsia="仿宋" w:cs="仿宋"/>
                <w:color w:val="auto"/>
                <w:kern w:val="0"/>
                <w:sz w:val="24"/>
                <w:highlight w:val="none"/>
                <w:u w:val="none"/>
                <w:lang w:val="en-US" w:eastAsia="zh-CN"/>
              </w:rPr>
              <w:t>；</w:t>
            </w:r>
          </w:p>
          <w:p w14:paraId="4BD7D402">
            <w:pPr>
              <w:numPr>
                <w:ilvl w:val="0"/>
                <w:numId w:val="0"/>
              </w:numPr>
              <w:snapToGrid w:val="0"/>
              <w:spacing w:line="264" w:lineRule="auto"/>
              <w:rPr>
                <w:rFonts w:hint="eastAsia" w:ascii="仿宋" w:hAnsi="仿宋" w:eastAsia="仿宋" w:cs="仿宋"/>
                <w:b/>
                <w:bCs/>
                <w:color w:val="auto"/>
                <w:kern w:val="0"/>
                <w:sz w:val="21"/>
                <w:szCs w:val="21"/>
                <w:highlight w:val="none"/>
                <w:u w:val="single"/>
                <w:lang w:val="zh-CN" w:eastAsia="zh-CN"/>
              </w:rPr>
            </w:pPr>
            <w:r>
              <w:rPr>
                <w:rFonts w:hint="eastAsia" w:ascii="仿宋" w:hAnsi="仿宋" w:eastAsia="仿宋" w:cs="仿宋"/>
                <w:color w:val="auto"/>
                <w:kern w:val="0"/>
                <w:sz w:val="24"/>
                <w:szCs w:val="22"/>
                <w:highlight w:val="none"/>
                <w:lang w:val="en-US" w:eastAsia="en-US" w:bidi="ar-SA"/>
              </w:rPr>
              <w:drawing>
                <wp:anchor distT="0" distB="0" distL="0" distR="0" simplePos="0" relativeHeight="251661312" behindDoc="1" locked="0" layoutInCell="1" allowOverlap="1">
                  <wp:simplePos x="0" y="0"/>
                  <wp:positionH relativeFrom="column">
                    <wp:posOffset>13970</wp:posOffset>
                  </wp:positionH>
                  <wp:positionV relativeFrom="page">
                    <wp:posOffset>655955</wp:posOffset>
                  </wp:positionV>
                  <wp:extent cx="3813810" cy="492760"/>
                  <wp:effectExtent l="0" t="0" r="15240" b="2540"/>
                  <wp:wrapTight wrapText="bothSides">
                    <wp:wrapPolygon>
                      <wp:start x="0" y="0"/>
                      <wp:lineTo x="0" y="20876"/>
                      <wp:lineTo x="21471" y="20876"/>
                      <wp:lineTo x="21471" y="0"/>
                      <wp:lineTo x="0" y="0"/>
                    </wp:wrapPolygon>
                  </wp:wrapTight>
                  <wp:docPr id="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1"/>
                          <pic:cNvPicPr>
                            <a:picLocks noChangeAspect="1"/>
                          </pic:cNvPicPr>
                        </pic:nvPicPr>
                        <pic:blipFill>
                          <a:blip r:embed="rId27">
                            <a:lum/>
                          </a:blip>
                          <a:stretch>
                            <a:fillRect/>
                          </a:stretch>
                        </pic:blipFill>
                        <pic:spPr>
                          <a:xfrm>
                            <a:off x="0" y="0"/>
                            <a:ext cx="3813810" cy="492760"/>
                          </a:xfrm>
                          <a:prstGeom prst="rect">
                            <a:avLst/>
                          </a:prstGeom>
                          <a:noFill/>
                          <a:ln>
                            <a:noFill/>
                          </a:ln>
                        </pic:spPr>
                      </pic:pic>
                    </a:graphicData>
                  </a:graphic>
                </wp:anchor>
              </w:drawing>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u w:val="single"/>
                <w:lang w:val="en-US" w:eastAsia="zh-CN"/>
              </w:rPr>
              <w:t xml:space="preserve">  其他未列明行业   </w:t>
            </w:r>
            <w:r>
              <w:rPr>
                <w:rFonts w:hint="eastAsia" w:ascii="仿宋" w:hAnsi="仿宋" w:eastAsia="仿宋" w:cs="仿宋"/>
                <w:color w:val="auto"/>
                <w:kern w:val="0"/>
                <w:sz w:val="24"/>
                <w:highlight w:val="none"/>
              </w:rPr>
              <w:t>；</w:t>
            </w:r>
          </w:p>
          <w:p w14:paraId="41465D4C">
            <w:pPr>
              <w:widowControl w:val="0"/>
              <w:numPr>
                <w:ilvl w:val="0"/>
                <w:numId w:val="0"/>
              </w:numPr>
              <w:wordWrap/>
              <w:adjustRightInd w:val="0"/>
              <w:snapToGrid w:val="0"/>
              <w:spacing w:line="264" w:lineRule="auto"/>
              <w:textAlignment w:val="auto"/>
              <w:rPr>
                <w:rFonts w:hint="eastAsia" w:ascii="仿宋" w:hAnsi="仿宋" w:eastAsia="仿宋" w:cs="仿宋"/>
                <w:b/>
                <w:bCs/>
                <w:color w:val="auto"/>
                <w:kern w:val="0"/>
                <w:sz w:val="21"/>
                <w:szCs w:val="21"/>
                <w:highlight w:val="none"/>
                <w:u w:val="single"/>
                <w:lang w:val="zh-CN" w:eastAsia="zh-CN"/>
              </w:rPr>
            </w:pPr>
            <w:r>
              <w:rPr>
                <w:rFonts w:hint="eastAsia" w:ascii="仿宋" w:hAnsi="仿宋" w:eastAsia="仿宋" w:cs="仿宋"/>
                <w:b/>
                <w:bCs/>
                <w:color w:val="auto"/>
                <w:kern w:val="2"/>
                <w:sz w:val="21"/>
                <w:szCs w:val="22"/>
                <w:highlight w:val="none"/>
                <w:lang w:val="en-US" w:eastAsia="zh-CN" w:bidi="ar-SA"/>
              </w:rPr>
              <w:drawing>
                <wp:anchor distT="0" distB="0" distL="114300" distR="114300" simplePos="0" relativeHeight="251662336" behindDoc="0" locked="0" layoutInCell="1" allowOverlap="1">
                  <wp:simplePos x="0" y="0"/>
                  <wp:positionH relativeFrom="column">
                    <wp:posOffset>33020</wp:posOffset>
                  </wp:positionH>
                  <wp:positionV relativeFrom="paragraph">
                    <wp:posOffset>-146050</wp:posOffset>
                  </wp:positionV>
                  <wp:extent cx="3797300" cy="284480"/>
                  <wp:effectExtent l="0" t="0" r="12700" b="127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8">
                            <a:lum/>
                          </a:blip>
                          <a:stretch>
                            <a:fillRect/>
                          </a:stretch>
                        </pic:blipFill>
                        <pic:spPr>
                          <a:xfrm>
                            <a:off x="0" y="0"/>
                            <a:ext cx="3797300" cy="284480"/>
                          </a:xfrm>
                          <a:prstGeom prst="rect">
                            <a:avLst/>
                          </a:prstGeom>
                          <a:noFill/>
                          <a:ln>
                            <a:noFill/>
                          </a:ln>
                        </pic:spPr>
                      </pic:pic>
                    </a:graphicData>
                  </a:graphic>
                </wp:anchor>
              </w:drawing>
            </w:r>
            <w:r>
              <w:rPr>
                <w:rFonts w:hint="eastAsia" w:ascii="仿宋" w:hAnsi="仿宋" w:eastAsia="仿宋" w:cs="仿宋"/>
                <w:b/>
                <w:bCs/>
                <w:color w:val="auto"/>
                <w:sz w:val="24"/>
                <w:highlight w:val="none"/>
                <w:shd w:val="clear" w:color="auto" w:fill="FFFFFF"/>
                <w:lang w:val="zh-CN" w:bidi="zh-CN"/>
              </w:rPr>
              <w:t xml:space="preserve">说明： </w:t>
            </w:r>
          </w:p>
          <w:p w14:paraId="71E62EE8">
            <w:pPr>
              <w:widowControl w:val="0"/>
              <w:numPr>
                <w:ilvl w:val="0"/>
                <w:numId w:val="0"/>
              </w:numPr>
              <w:wordWrap/>
              <w:adjustRightInd w:val="0"/>
              <w:snapToGrid w:val="0"/>
              <w:spacing w:line="264" w:lineRule="auto"/>
              <w:ind w:firstLine="442" w:firstLineChars="200"/>
              <w:textAlignment w:val="auto"/>
              <w:rPr>
                <w:rFonts w:hint="eastAsia" w:ascii="仿宋" w:hAnsi="仿宋" w:eastAsia="仿宋" w:cs="仿宋"/>
                <w:b/>
                <w:bCs/>
                <w:color w:val="auto"/>
                <w:kern w:val="0"/>
                <w:sz w:val="22"/>
                <w:szCs w:val="22"/>
                <w:highlight w:val="none"/>
                <w:u w:val="single"/>
                <w:lang w:val="zh-CN" w:eastAsia="zh-CN"/>
              </w:rPr>
            </w:pPr>
            <w:r>
              <w:rPr>
                <w:rFonts w:hint="eastAsia" w:ascii="仿宋" w:hAnsi="仿宋" w:eastAsia="仿宋" w:cs="仿宋"/>
                <w:b/>
                <w:bCs/>
                <w:color w:val="auto"/>
                <w:kern w:val="0"/>
                <w:sz w:val="22"/>
                <w:szCs w:val="22"/>
                <w:highlight w:val="none"/>
                <w:u w:val="single"/>
                <w:lang w:val="zh-CN" w:eastAsia="zh-CN"/>
              </w:rPr>
              <w:t>1.大型、中型和小型企业须同时满足所列指标的下限，否则下划一档；微型企业只须满足所列指标中的一项即可。 　　</w:t>
            </w:r>
          </w:p>
          <w:p w14:paraId="27A4737D">
            <w:pPr>
              <w:widowControl w:val="0"/>
              <w:numPr>
                <w:ilvl w:val="0"/>
                <w:numId w:val="0"/>
              </w:numPr>
              <w:wordWrap/>
              <w:adjustRightInd w:val="0"/>
              <w:snapToGrid w:val="0"/>
              <w:spacing w:line="264" w:lineRule="auto"/>
              <w:ind w:firstLine="442" w:firstLineChars="200"/>
              <w:textAlignment w:val="auto"/>
              <w:rPr>
                <w:rFonts w:hint="eastAsia" w:ascii="仿宋" w:hAnsi="仿宋" w:eastAsia="仿宋" w:cs="仿宋"/>
                <w:b/>
                <w:bCs/>
                <w:color w:val="auto"/>
                <w:kern w:val="0"/>
                <w:sz w:val="22"/>
                <w:szCs w:val="22"/>
                <w:highlight w:val="none"/>
                <w:u w:val="single"/>
                <w:lang w:val="zh-CN" w:eastAsia="zh-CN"/>
              </w:rPr>
            </w:pPr>
            <w:r>
              <w:rPr>
                <w:rFonts w:hint="eastAsia" w:ascii="仿宋" w:hAnsi="仿宋" w:eastAsia="仿宋" w:cs="仿宋"/>
                <w:b/>
                <w:bCs/>
                <w:color w:val="auto"/>
                <w:kern w:val="0"/>
                <w:sz w:val="22"/>
                <w:szCs w:val="22"/>
                <w:highlight w:val="none"/>
                <w:u w:val="single"/>
                <w:lang w:val="zh-CN" w:eastAsia="zh-CN"/>
              </w:rPr>
              <w:t>2.附表中各行业的范围以《国民经济行业分类》（GB/T4754-2017）为准。</w:t>
            </w:r>
          </w:p>
          <w:p w14:paraId="157554A4">
            <w:pPr>
              <w:widowControl w:val="0"/>
              <w:numPr>
                <w:ilvl w:val="0"/>
                <w:numId w:val="0"/>
              </w:numPr>
              <w:wordWrap/>
              <w:adjustRightInd w:val="0"/>
              <w:snapToGrid w:val="0"/>
              <w:spacing w:line="264" w:lineRule="auto"/>
              <w:ind w:firstLine="442" w:firstLineChars="200"/>
              <w:textAlignment w:val="auto"/>
              <w:rPr>
                <w:rFonts w:hint="eastAsia" w:ascii="仿宋" w:hAnsi="仿宋" w:eastAsia="仿宋" w:cs="仿宋"/>
                <w:b/>
                <w:bCs/>
                <w:color w:val="auto"/>
                <w:kern w:val="0"/>
                <w:sz w:val="22"/>
                <w:szCs w:val="22"/>
                <w:highlight w:val="none"/>
                <w:u w:val="single"/>
                <w:lang w:val="zh-CN" w:eastAsia="zh-CN"/>
              </w:rPr>
            </w:pPr>
            <w:r>
              <w:rPr>
                <w:rFonts w:hint="eastAsia" w:ascii="仿宋" w:hAnsi="仿宋" w:eastAsia="仿宋" w:cs="仿宋"/>
                <w:b/>
                <w:bCs/>
                <w:color w:val="auto"/>
                <w:kern w:val="0"/>
                <w:sz w:val="22"/>
                <w:szCs w:val="22"/>
                <w:highlight w:val="none"/>
                <w:u w:val="single"/>
                <w:lang w:val="zh-CN" w:eastAsia="zh-CN"/>
              </w:rPr>
              <w:t>3.企业划分指标以现行统计制度为准。</w:t>
            </w:r>
          </w:p>
          <w:p w14:paraId="74129148">
            <w:pPr>
              <w:widowControl w:val="0"/>
              <w:numPr>
                <w:ilvl w:val="0"/>
                <w:numId w:val="0"/>
              </w:numPr>
              <w:wordWrap/>
              <w:adjustRightInd w:val="0"/>
              <w:snapToGrid w:val="0"/>
              <w:spacing w:line="264" w:lineRule="auto"/>
              <w:ind w:firstLine="442" w:firstLineChars="200"/>
              <w:textAlignment w:val="auto"/>
              <w:rPr>
                <w:rFonts w:hint="eastAsia" w:ascii="仿宋" w:hAnsi="仿宋" w:eastAsia="仿宋" w:cs="仿宋"/>
                <w:b/>
                <w:bCs/>
                <w:color w:val="auto"/>
                <w:kern w:val="0"/>
                <w:sz w:val="22"/>
                <w:szCs w:val="22"/>
                <w:highlight w:val="none"/>
                <w:u w:val="single"/>
                <w:lang w:val="zh-CN" w:eastAsia="zh-CN"/>
              </w:rPr>
            </w:pPr>
            <w:r>
              <w:rPr>
                <w:rFonts w:hint="eastAsia" w:ascii="仿宋" w:hAnsi="仿宋" w:eastAsia="仿宋" w:cs="仿宋"/>
                <w:b/>
                <w:bCs/>
                <w:color w:val="auto"/>
                <w:kern w:val="0"/>
                <w:sz w:val="22"/>
                <w:szCs w:val="22"/>
                <w:highlight w:val="none"/>
                <w:u w:val="single"/>
                <w:lang w:val="zh-CN" w:eastAsia="zh-CN"/>
              </w:rPr>
              <w:t>1）从业人员，是指期末从业人员数，没有期末从业人员数的，采用全年平均人员数代替。</w:t>
            </w:r>
          </w:p>
          <w:p w14:paraId="660F334D">
            <w:pPr>
              <w:widowControl w:val="0"/>
              <w:numPr>
                <w:ilvl w:val="0"/>
                <w:numId w:val="0"/>
              </w:numPr>
              <w:wordWrap/>
              <w:adjustRightInd w:val="0"/>
              <w:snapToGrid w:val="0"/>
              <w:spacing w:line="264" w:lineRule="auto"/>
              <w:ind w:firstLine="442" w:firstLineChars="200"/>
              <w:textAlignment w:val="auto"/>
              <w:rPr>
                <w:rFonts w:hint="eastAsia" w:ascii="仿宋" w:hAnsi="仿宋" w:eastAsia="仿宋" w:cs="仿宋"/>
                <w:b/>
                <w:bCs/>
                <w:color w:val="auto"/>
                <w:kern w:val="0"/>
                <w:sz w:val="22"/>
                <w:szCs w:val="22"/>
                <w:highlight w:val="none"/>
                <w:u w:val="single"/>
                <w:lang w:val="zh-CN" w:eastAsia="zh-CN"/>
              </w:rPr>
            </w:pPr>
            <w:r>
              <w:rPr>
                <w:rFonts w:hint="eastAsia" w:ascii="仿宋" w:hAnsi="仿宋" w:eastAsia="仿宋" w:cs="仿宋"/>
                <w:b/>
                <w:bCs/>
                <w:color w:val="auto"/>
                <w:kern w:val="0"/>
                <w:sz w:val="22"/>
                <w:szCs w:val="22"/>
                <w:highlight w:val="none"/>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6D11F58B">
            <w:pPr>
              <w:pStyle w:val="956"/>
              <w:widowControl w:val="0"/>
              <w:tabs>
                <w:tab w:val="left" w:pos="1070"/>
              </w:tabs>
              <w:wordWrap/>
              <w:snapToGrid/>
              <w:spacing w:line="264" w:lineRule="auto"/>
              <w:ind w:right="52" w:firstLine="442" w:firstLineChars="200"/>
              <w:jc w:val="left"/>
              <w:textAlignment w:val="auto"/>
              <w:rPr>
                <w:rFonts w:hint="eastAsia" w:ascii="仿宋" w:hAnsi="仿宋" w:eastAsia="仿宋" w:cs="仿宋"/>
                <w:b/>
                <w:bCs/>
                <w:color w:val="auto"/>
                <w:kern w:val="0"/>
                <w:sz w:val="21"/>
                <w:szCs w:val="21"/>
                <w:highlight w:val="none"/>
                <w:u w:val="single"/>
                <w:lang w:val="zh-CN" w:eastAsia="zh-CN"/>
              </w:rPr>
            </w:pPr>
            <w:r>
              <w:rPr>
                <w:rFonts w:hint="eastAsia" w:ascii="仿宋" w:hAnsi="仿宋" w:eastAsia="仿宋" w:cs="仿宋"/>
                <w:b/>
                <w:bCs/>
                <w:color w:val="auto"/>
                <w:kern w:val="0"/>
                <w:sz w:val="22"/>
                <w:szCs w:val="22"/>
                <w:highlight w:val="none"/>
                <w:u w:val="single"/>
                <w:lang w:val="zh-CN" w:eastAsia="zh-CN"/>
              </w:rPr>
              <w:t>3）资产总额，采用资产总计代替</w:t>
            </w:r>
            <w:r>
              <w:rPr>
                <w:rFonts w:hint="eastAsia" w:ascii="仿宋" w:hAnsi="仿宋" w:eastAsia="仿宋" w:cs="仿宋"/>
                <w:b/>
                <w:bCs/>
                <w:color w:val="auto"/>
                <w:kern w:val="0"/>
                <w:sz w:val="21"/>
                <w:szCs w:val="21"/>
                <w:highlight w:val="none"/>
                <w:u w:val="single"/>
                <w:lang w:val="zh-CN" w:eastAsia="zh-CN"/>
              </w:rPr>
              <w:t>。</w:t>
            </w:r>
          </w:p>
          <w:p w14:paraId="3B6A93D3">
            <w:pPr>
              <w:pStyle w:val="956"/>
              <w:widowControl w:val="0"/>
              <w:tabs>
                <w:tab w:val="left" w:pos="1070"/>
              </w:tabs>
              <w:wordWrap/>
              <w:snapToGrid/>
              <w:spacing w:line="264" w:lineRule="auto"/>
              <w:ind w:right="52" w:firstLine="240"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eastAsia="zh-CN"/>
              </w:rPr>
              <w:t>根据《政府采购促进中小企业发展管理办法》（财库﹝2020﹞46 号）要求，</w:t>
            </w:r>
            <w:r>
              <w:rPr>
                <w:rFonts w:hint="eastAsia" w:ascii="仿宋" w:hAnsi="仿宋" w:eastAsia="仿宋" w:cs="仿宋"/>
                <w:b/>
                <w:bCs/>
                <w:color w:val="auto"/>
                <w:sz w:val="24"/>
                <w:szCs w:val="24"/>
                <w:highlight w:val="none"/>
                <w:lang w:eastAsia="zh-CN"/>
              </w:rPr>
              <w:t>本次采购为</w:t>
            </w:r>
            <w:r>
              <w:rPr>
                <w:rFonts w:hint="eastAsia" w:ascii="仿宋" w:hAnsi="仿宋" w:eastAsia="仿宋" w:cs="仿宋"/>
                <w:b/>
                <w:bCs/>
                <w:color w:val="auto"/>
                <w:sz w:val="24"/>
                <w:szCs w:val="24"/>
                <w:highlight w:val="none"/>
                <w:u w:val="single"/>
                <w:lang w:eastAsia="zh-CN"/>
              </w:rPr>
              <w:t>专门面向</w:t>
            </w:r>
            <w:r>
              <w:rPr>
                <w:rFonts w:hint="eastAsia" w:ascii="仿宋" w:hAnsi="仿宋" w:eastAsia="仿宋" w:cs="仿宋"/>
                <w:b/>
                <w:bCs/>
                <w:color w:val="auto"/>
                <w:sz w:val="24"/>
                <w:szCs w:val="24"/>
                <w:highlight w:val="none"/>
                <w:u w:val="single"/>
                <w:lang w:val="en-US" w:eastAsia="zh-CN"/>
              </w:rPr>
              <w:t>中</w:t>
            </w:r>
            <w:r>
              <w:rPr>
                <w:rFonts w:hint="eastAsia" w:ascii="仿宋" w:hAnsi="仿宋" w:eastAsia="仿宋" w:cs="仿宋"/>
                <w:b/>
                <w:bCs/>
                <w:color w:val="auto"/>
                <w:sz w:val="24"/>
                <w:szCs w:val="24"/>
                <w:highlight w:val="none"/>
                <w:u w:val="single"/>
                <w:lang w:eastAsia="zh-CN"/>
              </w:rPr>
              <w:t>小企业预留采购份额的采购项目</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对小型和微型企业的投标报价不予扣除评审。</w:t>
            </w:r>
          </w:p>
          <w:p w14:paraId="358A98C7">
            <w:pPr>
              <w:pStyle w:val="956"/>
              <w:widowControl w:val="0"/>
              <w:tabs>
                <w:tab w:val="left" w:pos="1070"/>
              </w:tabs>
              <w:wordWrap/>
              <w:snapToGrid/>
              <w:spacing w:line="264" w:lineRule="auto"/>
              <w:ind w:right="52" w:firstLine="236" w:firstLineChars="100"/>
              <w:textAlignment w:val="auto"/>
              <w:rPr>
                <w:rFonts w:hint="eastAsia" w:ascii="仿宋" w:hAnsi="仿宋" w:eastAsia="仿宋" w:cs="仿宋"/>
                <w:b w:val="0"/>
                <w:bCs w:val="0"/>
                <w:color w:val="auto"/>
                <w:spacing w:val="-2"/>
                <w:sz w:val="24"/>
                <w:szCs w:val="24"/>
                <w:highlight w:val="none"/>
                <w:lang w:eastAsia="zh-CN"/>
              </w:rPr>
            </w:pPr>
            <w:r>
              <w:rPr>
                <w:rFonts w:hint="eastAsia" w:ascii="仿宋" w:hAnsi="仿宋" w:eastAsia="仿宋" w:cs="仿宋"/>
                <w:b w:val="0"/>
                <w:bCs w:val="0"/>
                <w:color w:val="auto"/>
                <w:spacing w:val="-2"/>
                <w:sz w:val="24"/>
                <w:szCs w:val="24"/>
                <w:highlight w:val="none"/>
                <w:lang w:eastAsia="zh-CN"/>
              </w:rPr>
              <w:t>(</w:t>
            </w:r>
            <w:r>
              <w:rPr>
                <w:rFonts w:hint="eastAsia" w:ascii="仿宋" w:hAnsi="仿宋" w:eastAsia="仿宋" w:cs="仿宋"/>
                <w:b w:val="0"/>
                <w:bCs w:val="0"/>
                <w:color w:val="auto"/>
                <w:spacing w:val="-2"/>
                <w:sz w:val="24"/>
                <w:szCs w:val="24"/>
                <w:highlight w:val="none"/>
                <w:lang w:val="en-US" w:eastAsia="zh-CN"/>
              </w:rPr>
              <w:t>4</w:t>
            </w:r>
            <w:r>
              <w:rPr>
                <w:rFonts w:hint="eastAsia" w:ascii="仿宋" w:hAnsi="仿宋" w:eastAsia="仿宋" w:cs="仿宋"/>
                <w:b w:val="0"/>
                <w:bCs w:val="0"/>
                <w:color w:val="auto"/>
                <w:spacing w:val="-2"/>
                <w:sz w:val="24"/>
                <w:szCs w:val="24"/>
                <w:highlight w:val="none"/>
                <w:lang w:eastAsia="zh-CN"/>
              </w:rPr>
              <w:t>)符合小微企业划分标准的个体工商户，视同小微企</w:t>
            </w:r>
          </w:p>
          <w:p w14:paraId="6650FC3D">
            <w:pPr>
              <w:pStyle w:val="956"/>
              <w:widowControl w:val="0"/>
              <w:tabs>
                <w:tab w:val="left" w:pos="1070"/>
              </w:tabs>
              <w:wordWrap/>
              <w:snapToGrid/>
              <w:spacing w:line="264" w:lineRule="auto"/>
              <w:ind w:right="52"/>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pacing w:val="-2"/>
                <w:sz w:val="24"/>
                <w:szCs w:val="24"/>
                <w:highlight w:val="none"/>
                <w:lang w:eastAsia="zh-CN"/>
              </w:rPr>
              <w:t>业</w:t>
            </w:r>
            <w:r>
              <w:rPr>
                <w:rFonts w:hint="eastAsia" w:ascii="仿宋" w:hAnsi="仿宋" w:eastAsia="仿宋" w:cs="仿宋"/>
                <w:b w:val="0"/>
                <w:bCs w:val="0"/>
                <w:color w:val="auto"/>
                <w:spacing w:val="-13"/>
                <w:sz w:val="24"/>
                <w:szCs w:val="24"/>
                <w:highlight w:val="none"/>
                <w:lang w:eastAsia="zh-CN"/>
              </w:rPr>
              <w:t>。</w:t>
            </w:r>
          </w:p>
          <w:p w14:paraId="2D4DF02B">
            <w:pPr>
              <w:pStyle w:val="2"/>
              <w:ind w:left="0" w:leftChars="0" w:firstLine="238" w:firstLineChars="100"/>
              <w:rPr>
                <w:rFonts w:hint="eastAsia" w:ascii="仿宋" w:hAnsi="仿宋" w:eastAsia="仿宋" w:cs="仿宋"/>
                <w:color w:val="auto"/>
                <w:highlight w:val="none"/>
                <w:lang w:val="en-US"/>
              </w:rPr>
            </w:pPr>
            <w:r>
              <w:rPr>
                <w:rFonts w:hint="eastAsia" w:ascii="仿宋" w:hAnsi="仿宋" w:eastAsia="仿宋" w:cs="仿宋"/>
                <w:b w:val="0"/>
                <w:bCs w:val="0"/>
                <w:color w:val="auto"/>
                <w:spacing w:val="-1"/>
                <w:sz w:val="24"/>
                <w:szCs w:val="24"/>
                <w:highlight w:val="none"/>
              </w:rPr>
              <w:t>(</w:t>
            </w:r>
            <w:r>
              <w:rPr>
                <w:rFonts w:hint="eastAsia" w:ascii="仿宋" w:hAnsi="仿宋" w:eastAsia="仿宋" w:cs="仿宋"/>
                <w:b w:val="0"/>
                <w:bCs w:val="0"/>
                <w:color w:val="auto"/>
                <w:spacing w:val="-1"/>
                <w:sz w:val="24"/>
                <w:szCs w:val="24"/>
                <w:highlight w:val="none"/>
                <w:lang w:val="en-US" w:eastAsia="zh-CN"/>
              </w:rPr>
              <w:t>5</w:t>
            </w:r>
            <w:r>
              <w:rPr>
                <w:rFonts w:hint="eastAsia" w:ascii="仿宋" w:hAnsi="仿宋" w:eastAsia="仿宋" w:cs="仿宋"/>
                <w:b w:val="0"/>
                <w:bCs w:val="0"/>
                <w:color w:val="auto"/>
                <w:spacing w:val="-1"/>
                <w:sz w:val="24"/>
                <w:szCs w:val="24"/>
                <w:highlight w:val="none"/>
              </w:rPr>
              <w:t xml:space="preserve">)监狱企业和残疾人福利性单位视同小型、微型企业， </w:t>
            </w:r>
            <w:r>
              <w:rPr>
                <w:rFonts w:hint="eastAsia" w:ascii="仿宋" w:hAnsi="仿宋" w:eastAsia="仿宋" w:cs="仿宋"/>
                <w:b w:val="0"/>
                <w:bCs w:val="0"/>
                <w:color w:val="auto"/>
                <w:sz w:val="24"/>
                <w:szCs w:val="24"/>
                <w:highlight w:val="none"/>
              </w:rPr>
              <w:t>按《财政部 司法部关于政府采购支持监狱企业发展有关问题的通知》(财库〔2014〕68 号)、《财政部 民政部  中国残</w:t>
            </w:r>
            <w:r>
              <w:rPr>
                <w:rFonts w:hint="eastAsia" w:ascii="仿宋" w:hAnsi="仿宋" w:eastAsia="仿宋" w:cs="仿宋"/>
                <w:b w:val="0"/>
                <w:bCs w:val="0"/>
                <w:color w:val="auto"/>
                <w:spacing w:val="-2"/>
                <w:sz w:val="24"/>
                <w:szCs w:val="24"/>
                <w:highlight w:val="none"/>
              </w:rPr>
              <w:t>疾人联合会关于促进残疾人就业政府采购政策的通知》</w:t>
            </w:r>
            <w:r>
              <w:rPr>
                <w:rFonts w:hint="eastAsia" w:ascii="仿宋" w:hAnsi="仿宋" w:eastAsia="仿宋" w:cs="仿宋"/>
                <w:b w:val="0"/>
                <w:bCs w:val="0"/>
                <w:color w:val="auto"/>
                <w:sz w:val="24"/>
                <w:szCs w:val="24"/>
                <w:highlight w:val="none"/>
              </w:rPr>
              <w:t>（财库〔2017〕141 号）的规定执行。</w:t>
            </w:r>
          </w:p>
        </w:tc>
      </w:tr>
      <w:tr w14:paraId="3C6E4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266E5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55B400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8F84191">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1754DC76">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1A075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B5555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3A2C4F5">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84D7A5C">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sdt>
              <w:sdtPr>
                <w:rPr>
                  <w:rFonts w:hint="eastAsia" w:ascii="仿宋" w:hAnsi="仿宋" w:eastAsia="仿宋" w:cs="仿宋"/>
                  <w:color w:val="auto"/>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2B5A4AF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194A9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1AF7663">
            <w:pPr>
              <w:snapToGrid w:val="0"/>
              <w:spacing w:line="360" w:lineRule="auto"/>
              <w:jc w:val="center"/>
              <w:rPr>
                <w:rFonts w:hint="eastAsia" w:ascii="仿宋" w:hAnsi="仿宋" w:eastAsia="仿宋" w:cs="仿宋"/>
                <w:color w:val="auto"/>
                <w:sz w:val="24"/>
                <w:highlight w:val="none"/>
              </w:rPr>
            </w:pPr>
          </w:p>
          <w:p w14:paraId="5DF28553">
            <w:pPr>
              <w:snapToGrid w:val="0"/>
              <w:spacing w:line="360" w:lineRule="auto"/>
              <w:jc w:val="center"/>
              <w:rPr>
                <w:rFonts w:hint="eastAsia" w:ascii="仿宋" w:hAnsi="仿宋" w:eastAsia="仿宋" w:cs="仿宋"/>
                <w:color w:val="auto"/>
                <w:sz w:val="24"/>
                <w:highlight w:val="none"/>
              </w:rPr>
            </w:pPr>
          </w:p>
          <w:p w14:paraId="4B5C80C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C25D3B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4ACE74C">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不组织。</w:t>
            </w:r>
          </w:p>
          <w:p w14:paraId="46A8A97B">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1DC86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53D0E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B606F3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A7AD912">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不要求提供。</w:t>
            </w:r>
          </w:p>
          <w:p w14:paraId="15C070BA">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5F63BA2F">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5B6C0E38">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2E99E13">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2CDB1DE2">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AACA5D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141A905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14:paraId="727C5360">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2B498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FD014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E862716">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2C52217">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不组织。</w:t>
            </w:r>
          </w:p>
          <w:p w14:paraId="09FC23C4">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B组织。</w:t>
            </w:r>
          </w:p>
          <w:p w14:paraId="5956D716">
            <w:pPr>
              <w:numPr>
                <w:ilvl w:val="0"/>
                <w:numId w:val="2"/>
              </w:numPr>
              <w:snapToGrid w:val="0"/>
              <w:spacing w:line="360" w:lineRule="auto"/>
              <w:rPr>
                <w:rFonts w:hint="eastAsia" w:ascii="仿宋" w:hAnsi="仿宋" w:eastAsia="仿宋" w:cs="仿宋"/>
                <w:kern w:val="0"/>
                <w:sz w:val="24"/>
              </w:rPr>
            </w:pPr>
            <w:r>
              <w:rPr>
                <w:rFonts w:hint="eastAsia" w:ascii="仿宋" w:hAnsi="仿宋" w:eastAsia="仿宋" w:cs="仿宋"/>
                <w:kern w:val="0"/>
                <w:sz w:val="24"/>
              </w:rPr>
              <w:t>在评标时安排每个投标人进行方案讲解演示。每个投标人时间不超过</w:t>
            </w:r>
            <w:r>
              <w:rPr>
                <w:rFonts w:hint="eastAsia" w:ascii="仿宋" w:hAnsi="仿宋" w:eastAsia="仿宋" w:cs="仿宋"/>
                <w:kern w:val="0"/>
                <w:sz w:val="24"/>
                <w:u w:val="single"/>
                <w:lang w:val="en-US" w:eastAsia="zh-CN"/>
              </w:rPr>
              <w:t>1</w:t>
            </w:r>
            <w:r>
              <w:rPr>
                <w:rFonts w:hint="eastAsia" w:ascii="仿宋" w:hAnsi="仿宋" w:eastAsia="仿宋" w:cs="仿宋"/>
                <w:kern w:val="0"/>
                <w:sz w:val="24"/>
                <w:u w:val="single"/>
              </w:rPr>
              <w:t>0</w:t>
            </w:r>
            <w:r>
              <w:rPr>
                <w:rFonts w:hint="eastAsia" w:ascii="仿宋" w:hAnsi="仿宋" w:eastAsia="仿宋" w:cs="仿宋"/>
                <w:kern w:val="0"/>
                <w:sz w:val="24"/>
              </w:rPr>
              <w:t>分钟，讲解次序以投标文件解密时间先后次序为准，讲解演示人员不超过</w:t>
            </w:r>
            <w:r>
              <w:rPr>
                <w:rFonts w:hint="eastAsia" w:ascii="仿宋" w:hAnsi="仿宋" w:eastAsia="仿宋" w:cs="仿宋"/>
                <w:kern w:val="0"/>
                <w:sz w:val="24"/>
                <w:u w:val="single"/>
                <w:lang w:val="en-US" w:eastAsia="zh-CN"/>
              </w:rPr>
              <w:t>/</w:t>
            </w:r>
            <w:r>
              <w:rPr>
                <w:rFonts w:hint="eastAsia" w:ascii="仿宋" w:hAnsi="仿宋" w:eastAsia="仿宋" w:cs="仿宋"/>
                <w:kern w:val="0"/>
                <w:sz w:val="24"/>
              </w:rPr>
              <w:t>人。</w:t>
            </w:r>
            <w:r>
              <w:rPr>
                <w:rFonts w:hint="eastAsia" w:ascii="仿宋" w:hAnsi="仿宋" w:eastAsia="仿宋" w:cs="仿宋"/>
                <w:kern w:val="0"/>
                <w:sz w:val="24"/>
                <w:lang w:val="en-US" w:eastAsia="zh-CN"/>
              </w:rPr>
              <w:t>演示文件送达地点：</w:t>
            </w:r>
            <w:r>
              <w:rPr>
                <w:rFonts w:hint="eastAsia" w:ascii="仿宋" w:hAnsi="仿宋" w:eastAsia="仿宋" w:cs="仿宋"/>
                <w:kern w:val="0"/>
                <w:sz w:val="24"/>
                <w:u w:val="single"/>
                <w:lang w:val="en-US" w:eastAsia="zh-CN"/>
              </w:rPr>
              <w:t>以U盘形式</w:t>
            </w:r>
            <w:r>
              <w:rPr>
                <w:rFonts w:hint="eastAsia" w:ascii="仿宋" w:hAnsi="仿宋" w:eastAsia="仿宋" w:cs="仿宋"/>
                <w:kern w:val="28"/>
                <w:sz w:val="24"/>
                <w:szCs w:val="24"/>
                <w:highlight w:val="none"/>
                <w:u w:val="single"/>
              </w:rPr>
              <w:t>密封包装后</w:t>
            </w:r>
            <w:r>
              <w:rPr>
                <w:rFonts w:hint="eastAsia" w:ascii="仿宋" w:hAnsi="仿宋" w:eastAsia="仿宋" w:cs="仿宋"/>
                <w:kern w:val="28"/>
                <w:sz w:val="24"/>
                <w:szCs w:val="24"/>
                <w:highlight w:val="none"/>
                <w:u w:val="single"/>
                <w:lang w:eastAsia="zh-CN"/>
              </w:rPr>
              <w:t>，</w:t>
            </w:r>
            <w:r>
              <w:rPr>
                <w:rFonts w:hint="eastAsia" w:ascii="仿宋" w:hAnsi="仿宋" w:eastAsia="仿宋" w:cs="仿宋"/>
                <w:sz w:val="24"/>
                <w:szCs w:val="24"/>
                <w:u w:val="single"/>
              </w:rPr>
              <w:t>在投标截止时间前直接提交或者以邮政快递方式递交备份投标文件1份</w:t>
            </w:r>
            <w:r>
              <w:rPr>
                <w:rFonts w:hint="eastAsia" w:ascii="仿宋" w:hAnsi="仿宋" w:eastAsia="仿宋" w:cs="仿宋"/>
                <w:sz w:val="24"/>
                <w:szCs w:val="24"/>
                <w:u w:val="single"/>
                <w:lang w:eastAsia="zh-CN"/>
              </w:rPr>
              <w:t>。</w:t>
            </w:r>
            <w:r>
              <w:rPr>
                <w:rFonts w:hint="eastAsia" w:ascii="仿宋" w:hAnsi="仿宋" w:eastAsia="仿宋" w:cs="仿宋"/>
                <w:kern w:val="28"/>
                <w:sz w:val="24"/>
                <w:szCs w:val="24"/>
                <w:highlight w:val="none"/>
                <w:u w:val="single"/>
              </w:rPr>
              <w:t>（建议邮寄形式</w:t>
            </w:r>
            <w:r>
              <w:rPr>
                <w:rFonts w:hint="eastAsia" w:ascii="仿宋" w:hAnsi="仿宋" w:eastAsia="仿宋" w:cs="仿宋"/>
                <w:kern w:val="28"/>
                <w:sz w:val="24"/>
                <w:szCs w:val="24"/>
                <w:highlight w:val="none"/>
                <w:u w:val="single"/>
                <w:lang w:eastAsia="zh-CN"/>
              </w:rPr>
              <w:t>）</w:t>
            </w:r>
            <w:r>
              <w:rPr>
                <w:rFonts w:hint="eastAsia" w:ascii="仿宋" w:hAnsi="仿宋" w:eastAsia="仿宋" w:cs="仿宋"/>
                <w:color w:val="auto"/>
                <w:kern w:val="28"/>
                <w:sz w:val="24"/>
                <w:szCs w:val="24"/>
                <w:highlight w:val="none"/>
                <w:u w:val="single"/>
              </w:rPr>
              <w:t>邮寄地址：</w:t>
            </w:r>
            <w:r>
              <w:rPr>
                <w:rFonts w:hint="eastAsia" w:ascii="仿宋" w:hAnsi="仿宋" w:eastAsia="仿宋" w:cs="仿宋"/>
                <w:color w:val="auto"/>
                <w:sz w:val="24"/>
                <w:highlight w:val="none"/>
                <w:u w:val="single"/>
                <w:lang w:eastAsia="zh-CN"/>
              </w:rPr>
              <w:t>浙江省杭州市余杭区余杭街道智溢路136号3号楼</w:t>
            </w:r>
            <w:r>
              <w:rPr>
                <w:rFonts w:hint="eastAsia" w:ascii="仿宋" w:hAnsi="仿宋" w:eastAsia="仿宋" w:cs="仿宋"/>
                <w:color w:val="auto"/>
                <w:sz w:val="24"/>
                <w:highlight w:val="none"/>
                <w:u w:val="single"/>
                <w:lang w:val="en-US" w:eastAsia="zh-CN"/>
              </w:rPr>
              <w:t>3楼</w:t>
            </w:r>
            <w:r>
              <w:rPr>
                <w:rFonts w:hint="eastAsia" w:ascii="仿宋" w:hAnsi="仿宋" w:eastAsia="仿宋" w:cs="仿宋"/>
                <w:kern w:val="28"/>
                <w:sz w:val="24"/>
                <w:szCs w:val="24"/>
              </w:rPr>
              <w:t>；备份投标文件签收人员联系电话：</w:t>
            </w:r>
            <w:r>
              <w:rPr>
                <w:rFonts w:hint="eastAsia" w:ascii="仿宋" w:hAnsi="仿宋" w:eastAsia="仿宋" w:cs="仿宋"/>
                <w:sz w:val="24"/>
                <w:u w:val="single"/>
                <w:lang w:val="en-US" w:eastAsia="zh-CN"/>
              </w:rPr>
              <w:t>杨杨，13735806559</w:t>
            </w:r>
            <w:r>
              <w:rPr>
                <w:rFonts w:hint="eastAsia" w:ascii="仿宋" w:hAnsi="仿宋" w:eastAsia="仿宋" w:cs="仿宋"/>
                <w:kern w:val="0"/>
                <w:sz w:val="24"/>
              </w:rPr>
              <w:t>。</w:t>
            </w:r>
          </w:p>
          <w:p w14:paraId="723C6CAE">
            <w:pPr>
              <w:numPr>
                <w:ilvl w:val="0"/>
                <w:numId w:val="0"/>
              </w:num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kern w:val="0"/>
                <w:sz w:val="24"/>
                <w:lang w:val="en-US" w:eastAsia="zh-CN"/>
              </w:rPr>
              <w:t>注：演示文件在评标过程中，由代理公司进行播放演示，特殊视频板式请投标单位在光盘内附带播放软件，如文件无法打开/播放的，责任由投标单位自负。</w:t>
            </w:r>
          </w:p>
          <w:p w14:paraId="11CC9D8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216D62F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530661E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b w:val="0"/>
                <w:bCs w:val="0"/>
                <w:color w:val="auto"/>
                <w:kern w:val="0"/>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6413A50D">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7C48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0389D5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B06671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F51F51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15DE964A">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26209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1A8B570">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06202F0">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F4945E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1BF57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2E0519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13D650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C67045B">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D8E6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7B05E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7EC015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62B9DF0">
            <w:pPr>
              <w:snapToGrid w:val="0"/>
              <w:spacing w:line="360" w:lineRule="auto"/>
              <w:ind w:firstLine="480" w:firstLineChars="200"/>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30455658">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2229E729">
            <w:pPr>
              <w:snapToGrid w:val="0"/>
              <w:spacing w:line="360" w:lineRule="auto"/>
              <w:ind w:firstLine="482" w:firstLineChars="2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3DDA85BE">
            <w:pPr>
              <w:snapToGrid w:val="0"/>
              <w:spacing w:line="360" w:lineRule="auto"/>
              <w:ind w:firstLine="482" w:firstLineChars="2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4EDA6B76">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2EB8BF8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0D687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601F361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D106EE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EF1238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A16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7B7376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7D45495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2EFCF1A">
            <w:pPr>
              <w:pStyle w:val="34"/>
              <w:spacing w:line="360" w:lineRule="auto"/>
              <w:ind w:firstLine="480" w:firstLineChars="200"/>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rPr>
              <w:t>密封包装后</w:t>
            </w:r>
            <w:r>
              <w:rPr>
                <w:rFonts w:hint="eastAsia" w:ascii="仿宋" w:hAnsi="仿宋" w:eastAsia="仿宋" w:cs="仿宋"/>
                <w:color w:val="auto"/>
                <w:kern w:val="28"/>
                <w:sz w:val="24"/>
                <w:szCs w:val="24"/>
                <w:highlight w:val="none"/>
                <w:u w:val="single"/>
                <w:lang w:eastAsia="zh-CN"/>
              </w:rPr>
              <w:t>，</w:t>
            </w:r>
            <w:r>
              <w:rPr>
                <w:rFonts w:hint="eastAsia" w:ascii="仿宋" w:hAnsi="仿宋" w:eastAsia="仿宋" w:cs="仿宋"/>
                <w:color w:val="auto"/>
                <w:sz w:val="24"/>
                <w:szCs w:val="24"/>
                <w:highlight w:val="none"/>
                <w:u w:val="single"/>
              </w:rPr>
              <w:t>在投标截止时间前直接提交或者以邮政快递方式递交备份投标文件1份</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kern w:val="28"/>
                <w:sz w:val="24"/>
                <w:szCs w:val="24"/>
                <w:highlight w:val="none"/>
                <w:u w:val="single"/>
              </w:rPr>
              <w:t>（建议邮寄形式</w:t>
            </w:r>
            <w:r>
              <w:rPr>
                <w:rFonts w:hint="eastAsia" w:ascii="仿宋" w:hAnsi="仿宋" w:eastAsia="仿宋" w:cs="仿宋"/>
                <w:color w:val="auto"/>
                <w:kern w:val="28"/>
                <w:sz w:val="24"/>
                <w:szCs w:val="24"/>
                <w:highlight w:val="none"/>
                <w:u w:val="single"/>
                <w:lang w:eastAsia="zh-CN"/>
              </w:rPr>
              <w:t>）</w:t>
            </w:r>
            <w:r>
              <w:rPr>
                <w:rFonts w:hint="eastAsia" w:ascii="仿宋" w:hAnsi="仿宋" w:eastAsia="仿宋" w:cs="仿宋"/>
                <w:color w:val="auto"/>
                <w:kern w:val="28"/>
                <w:sz w:val="24"/>
                <w:szCs w:val="24"/>
                <w:highlight w:val="none"/>
                <w:u w:val="single"/>
              </w:rPr>
              <w:t>邮寄地址：</w:t>
            </w:r>
            <w:r>
              <w:rPr>
                <w:rFonts w:hint="eastAsia" w:ascii="仿宋" w:hAnsi="仿宋" w:eastAsia="仿宋" w:cs="仿宋"/>
                <w:color w:val="auto"/>
                <w:sz w:val="24"/>
                <w:highlight w:val="none"/>
                <w:u w:val="single"/>
                <w:lang w:eastAsia="zh-CN"/>
              </w:rPr>
              <w:t>浙江省杭州市余杭区余杭街道智溢路136号3号楼</w:t>
            </w:r>
            <w:r>
              <w:rPr>
                <w:rFonts w:hint="eastAsia" w:ascii="仿宋" w:hAnsi="仿宋" w:eastAsia="仿宋" w:cs="仿宋"/>
                <w:color w:val="auto"/>
                <w:sz w:val="24"/>
                <w:highlight w:val="none"/>
                <w:u w:val="single"/>
                <w:lang w:val="en-US" w:eastAsia="zh-CN"/>
              </w:rPr>
              <w:t>3楼</w:t>
            </w:r>
            <w:r>
              <w:rPr>
                <w:rFonts w:hint="eastAsia" w:ascii="仿宋" w:hAnsi="仿宋" w:eastAsia="仿宋" w:cs="仿宋"/>
                <w:color w:val="auto"/>
                <w:kern w:val="28"/>
                <w:sz w:val="24"/>
                <w:szCs w:val="24"/>
                <w:highlight w:val="none"/>
                <w:u w:val="single"/>
              </w:rPr>
              <w:t>；</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杨杨，13735806559</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14:paraId="1EDC6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0E0B07D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0D1CDFD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491EF15D">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45284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14:paraId="2F2C59A5">
            <w:pPr>
              <w:snapToGrid w:val="0"/>
              <w:spacing w:line="360" w:lineRule="auto"/>
              <w:jc w:val="center"/>
              <w:rPr>
                <w:rFonts w:hint="eastAsia" w:ascii="仿宋" w:hAnsi="仿宋" w:eastAsia="仿宋" w:cs="仿宋"/>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2B915776">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127834E5">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0B5F9E89">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6CA7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3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653E94">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68BC4F2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bCs/>
                <w:color w:val="auto"/>
                <w:sz w:val="24"/>
                <w:szCs w:val="24"/>
                <w:highlight w:val="none"/>
              </w:rPr>
              <w:t>招标服务费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2B37E7BD">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本次招标代理服务费由中标人支付，招标代理服务费按照国家计委印发的《招标代理服务收费管理暂行办法》计价格[2002]1980号</w:t>
            </w:r>
            <w:r>
              <w:rPr>
                <w:rFonts w:hint="eastAsia" w:ascii="仿宋" w:hAnsi="仿宋" w:eastAsia="仿宋" w:cs="仿宋"/>
                <w:color w:val="auto"/>
                <w:sz w:val="24"/>
                <w:szCs w:val="24"/>
                <w:highlight w:val="none"/>
                <w:lang w:val="en-US" w:eastAsia="zh-CN"/>
              </w:rPr>
              <w:t>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以中标价为收费基数进行计取</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p>
          <w:p w14:paraId="52C7A82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由中标人在领取中标通知书前支付给招标代理机构，各投标人应在投标报价中予以考虑，不单独列项报价。</w:t>
            </w:r>
          </w:p>
          <w:p w14:paraId="13D147A5">
            <w:pPr>
              <w:pStyle w:val="2"/>
              <w:ind w:left="433" w:leftChars="202" w:hanging="9" w:hangingChars="4"/>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中标服务费的交纳方式：以转帐的形式支付；</w:t>
            </w:r>
          </w:p>
          <w:p w14:paraId="3B876C74">
            <w:pPr>
              <w:pStyle w:val="2"/>
              <w:ind w:left="433" w:leftChars="202" w:hanging="9" w:hangingChars="4"/>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开户行名称：台州银行余杭凤新路小微企业专营支行；</w:t>
            </w:r>
          </w:p>
          <w:p w14:paraId="2D6ACDAF">
            <w:pPr>
              <w:pStyle w:val="2"/>
              <w:ind w:left="433" w:leftChars="202" w:hanging="9" w:hangingChars="4"/>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帐号：550884964700015；</w:t>
            </w:r>
          </w:p>
          <w:p w14:paraId="59D63236">
            <w:pPr>
              <w:pStyle w:val="2"/>
              <w:ind w:left="433" w:leftChars="202" w:hanging="9" w:hangingChars="4"/>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收款单位（账户名称）：杭州天坤建设咨询有限公司；</w:t>
            </w:r>
          </w:p>
          <w:p w14:paraId="34008B74">
            <w:pPr>
              <w:pStyle w:val="2"/>
              <w:ind w:left="433" w:leftChars="202" w:hanging="9" w:hangingChars="4"/>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中标单位需在领取中标通知书时缴纳中标服务费，缴</w:t>
            </w:r>
          </w:p>
          <w:p w14:paraId="43F704A4">
            <w:pPr>
              <w:pStyle w:val="2"/>
              <w:ind w:left="0" w:leftChars="0" w:firstLine="0" w:firstLineChars="0"/>
              <w:rPr>
                <w:rFonts w:hint="eastAsia" w:ascii="仿宋" w:hAnsi="仿宋" w:eastAsia="仿宋" w:cs="仿宋"/>
                <w:color w:val="auto"/>
                <w:highlight w:val="none"/>
              </w:rPr>
            </w:pPr>
            <w:r>
              <w:rPr>
                <w:rFonts w:hint="eastAsia" w:ascii="仿宋" w:hAnsi="仿宋" w:eastAsia="仿宋" w:cs="仿宋"/>
                <w:b w:val="0"/>
                <w:bCs w:val="0"/>
                <w:color w:val="auto"/>
                <w:kern w:val="2"/>
                <w:sz w:val="24"/>
                <w:szCs w:val="24"/>
                <w:highlight w:val="none"/>
                <w:lang w:val="en-US" w:eastAsia="zh-CN" w:bidi="ar-SA"/>
              </w:rPr>
              <w:t>纳时</w:t>
            </w:r>
            <w:r>
              <w:rPr>
                <w:rFonts w:hint="eastAsia" w:ascii="仿宋" w:hAnsi="仿宋" w:eastAsia="仿宋" w:cs="仿宋"/>
                <w:b w:val="0"/>
                <w:bCs w:val="0"/>
                <w:color w:val="auto"/>
                <w:kern w:val="2"/>
                <w:sz w:val="24"/>
                <w:szCs w:val="24"/>
                <w:highlight w:val="none"/>
                <w:lang w:val="en-US" w:eastAsia="zh-CN" w:bidi="ar-SA"/>
              </w:rPr>
              <w:drawing>
                <wp:anchor distT="0" distB="0" distL="114300" distR="114300" simplePos="0" relativeHeight="251663360" behindDoc="0" locked="0" layoutInCell="1" allowOverlap="1">
                  <wp:simplePos x="0" y="0"/>
                  <wp:positionH relativeFrom="column">
                    <wp:posOffset>99695</wp:posOffset>
                  </wp:positionH>
                  <wp:positionV relativeFrom="paragraph">
                    <wp:posOffset>314960</wp:posOffset>
                  </wp:positionV>
                  <wp:extent cx="3604260" cy="2195830"/>
                  <wp:effectExtent l="0" t="0" r="15240" b="13970"/>
                  <wp:wrapSquare wrapText="bothSides"/>
                  <wp:docPr id="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pic:cNvPicPr>
                            <a:picLocks noChangeAspect="1"/>
                          </pic:cNvPicPr>
                        </pic:nvPicPr>
                        <pic:blipFill>
                          <a:blip r:embed="rId29">
                            <a:lum/>
                          </a:blip>
                          <a:stretch>
                            <a:fillRect/>
                          </a:stretch>
                        </pic:blipFill>
                        <pic:spPr>
                          <a:xfrm>
                            <a:off x="0" y="0"/>
                            <a:ext cx="3604260" cy="2195830"/>
                          </a:xfrm>
                          <a:prstGeom prst="rect">
                            <a:avLst/>
                          </a:prstGeom>
                          <a:noFill/>
                          <a:ln>
                            <a:noFill/>
                          </a:ln>
                        </pic:spPr>
                      </pic:pic>
                    </a:graphicData>
                  </a:graphic>
                </wp:anchor>
              </w:drawing>
            </w:r>
            <w:r>
              <w:rPr>
                <w:rFonts w:hint="eastAsia" w:ascii="仿宋" w:hAnsi="仿宋" w:eastAsia="仿宋" w:cs="仿宋"/>
                <w:b w:val="0"/>
                <w:bCs w:val="0"/>
                <w:color w:val="auto"/>
                <w:kern w:val="2"/>
                <w:sz w:val="24"/>
                <w:szCs w:val="24"/>
                <w:highlight w:val="none"/>
                <w:lang w:val="en-US" w:eastAsia="zh-CN" w:bidi="ar-SA"/>
              </w:rPr>
              <w:t>注明招标编号。</w:t>
            </w:r>
          </w:p>
        </w:tc>
      </w:tr>
      <w:tr w14:paraId="68355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7B57AD">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649E8194">
            <w:pPr>
              <w:snapToGrid w:val="0"/>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其他要求</w:t>
            </w:r>
          </w:p>
        </w:tc>
        <w:tc>
          <w:tcPr>
            <w:tcW w:w="6095" w:type="dxa"/>
            <w:tcBorders>
              <w:top w:val="single" w:color="000000" w:sz="8" w:space="0"/>
              <w:left w:val="single" w:color="auto" w:sz="4" w:space="0"/>
              <w:bottom w:val="single" w:color="000000" w:sz="8" w:space="0"/>
              <w:right w:val="single" w:color="000000" w:sz="8" w:space="0"/>
            </w:tcBorders>
            <w:vAlign w:val="center"/>
          </w:tcPr>
          <w:p w14:paraId="3FA12C28">
            <w:pPr>
              <w:snapToGrid w:val="0"/>
              <w:spacing w:line="360" w:lineRule="auto"/>
              <w:ind w:firstLine="0" w:firstLineChars="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中标单位在领取中标通知书时，提供承诺书和加盖公章的纸质版投标文件（正本一份，副本二份）。</w:t>
            </w:r>
          </w:p>
        </w:tc>
      </w:tr>
    </w:tbl>
    <w:p w14:paraId="00A5CBB0">
      <w:pPr>
        <w:snapToGrid w:val="0"/>
        <w:spacing w:line="360" w:lineRule="auto"/>
        <w:jc w:val="center"/>
        <w:rPr>
          <w:rFonts w:hint="eastAsia" w:ascii="仿宋" w:hAnsi="仿宋" w:eastAsia="仿宋" w:cs="仿宋"/>
          <w:b/>
          <w:color w:val="auto"/>
          <w:sz w:val="32"/>
          <w:szCs w:val="20"/>
          <w:highlight w:val="none"/>
        </w:rPr>
      </w:pPr>
    </w:p>
    <w:bookmarkEnd w:id="9"/>
    <w:p w14:paraId="3F036851">
      <w:pPr>
        <w:adjustRightInd/>
        <w:spacing w:line="480" w:lineRule="auto"/>
        <w:ind w:firstLine="3845" w:firstLineChars="1197"/>
        <w:outlineLvl w:val="0"/>
        <w:rPr>
          <w:rFonts w:hint="eastAsia" w:ascii="仿宋" w:hAnsi="仿宋" w:eastAsia="仿宋" w:cs="仿宋"/>
          <w:b/>
          <w:color w:val="auto"/>
          <w:sz w:val="32"/>
          <w:szCs w:val="20"/>
          <w:highlight w:val="none"/>
        </w:rPr>
      </w:pPr>
      <w:bookmarkStart w:id="10" w:name="第三部分"/>
      <w:bookmarkStart w:id="11" w:name="_Toc164416483"/>
    </w:p>
    <w:p w14:paraId="50534FF0">
      <w:pPr>
        <w:adjustRightInd/>
        <w:spacing w:line="480" w:lineRule="auto"/>
        <w:ind w:firstLine="3845" w:firstLineChars="1197"/>
        <w:outlineLvl w:val="0"/>
        <w:rPr>
          <w:rFonts w:hint="eastAsia" w:ascii="仿宋" w:hAnsi="仿宋" w:eastAsia="仿宋" w:cs="仿宋"/>
          <w:b/>
          <w:color w:val="auto"/>
          <w:sz w:val="32"/>
          <w:szCs w:val="20"/>
          <w:highlight w:val="none"/>
        </w:rPr>
      </w:pPr>
    </w:p>
    <w:p w14:paraId="17B72925">
      <w:pPr>
        <w:adjustRightInd/>
        <w:spacing w:line="480" w:lineRule="auto"/>
        <w:ind w:firstLine="3845" w:firstLineChars="1197"/>
        <w:outlineLvl w:val="0"/>
        <w:rPr>
          <w:rFonts w:hint="eastAsia" w:ascii="仿宋" w:hAnsi="仿宋" w:eastAsia="仿宋" w:cs="仿宋"/>
          <w:b/>
          <w:color w:val="auto"/>
          <w:sz w:val="32"/>
          <w:szCs w:val="20"/>
          <w:highlight w:val="none"/>
        </w:rPr>
      </w:pPr>
    </w:p>
    <w:p w14:paraId="3C38E999">
      <w:pPr>
        <w:adjustRightInd/>
        <w:spacing w:line="480" w:lineRule="auto"/>
        <w:ind w:firstLine="3845" w:firstLineChars="1197"/>
        <w:outlineLvl w:val="0"/>
        <w:rPr>
          <w:rFonts w:hint="eastAsia" w:ascii="仿宋" w:hAnsi="仿宋" w:eastAsia="仿宋" w:cs="仿宋"/>
          <w:b/>
          <w:color w:val="auto"/>
          <w:sz w:val="32"/>
          <w:szCs w:val="20"/>
          <w:highlight w:val="none"/>
        </w:rPr>
      </w:pPr>
    </w:p>
    <w:p w14:paraId="21E166F7">
      <w:pPr>
        <w:adjustRightInd/>
        <w:spacing w:line="480" w:lineRule="auto"/>
        <w:ind w:firstLine="3845" w:firstLineChars="1197"/>
        <w:outlineLvl w:val="0"/>
        <w:rPr>
          <w:rFonts w:hint="eastAsia" w:ascii="仿宋" w:hAnsi="仿宋" w:eastAsia="仿宋" w:cs="仿宋"/>
          <w:b/>
          <w:color w:val="auto"/>
          <w:sz w:val="32"/>
          <w:szCs w:val="20"/>
          <w:highlight w:val="none"/>
        </w:rPr>
      </w:pPr>
    </w:p>
    <w:p w14:paraId="1CFAF836">
      <w:pPr>
        <w:adjustRightInd/>
        <w:spacing w:line="48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3CBA2CEE">
      <w:pPr>
        <w:snapToGrid w:val="0"/>
        <w:spacing w:line="48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适用范围</w:t>
      </w:r>
    </w:p>
    <w:p w14:paraId="471240DB">
      <w:pPr>
        <w:snapToGrid w:val="0"/>
        <w:spacing w:line="48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0E79EA95">
      <w:pPr>
        <w:adjustRightInd/>
        <w:spacing w:line="48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定义</w:t>
      </w:r>
    </w:p>
    <w:p w14:paraId="2FBF35E7">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63BD7182">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1563DD1E">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6FDCA50B">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0060C324">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68D2C20">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4BE9DE6A">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5A9B6DA4">
      <w:pPr>
        <w:spacing w:line="48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eastAsia="zh-CN"/>
        </w:rPr>
        <w:t>、</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5C1847A0">
      <w:pPr>
        <w:spacing w:line="48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09AA4396">
      <w:pPr>
        <w:spacing w:line="48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29CEC1A">
      <w:pPr>
        <w:spacing w:line="48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DB619A6">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42219D17">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27555A6">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8D57BAD">
      <w:pPr>
        <w:spacing w:line="48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2910880F">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C9C45C8">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0D1DB3D0">
      <w:pPr>
        <w:widowControl/>
        <w:spacing w:line="48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BE0D289">
      <w:pPr>
        <w:widowControl/>
        <w:spacing w:line="48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1AF3BF19">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2361788">
      <w:pPr>
        <w:spacing w:line="48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★本项目为专门面向中小企业采购的项目，对于小型或微型企业的投标报价不予扣除评审。</w:t>
      </w:r>
    </w:p>
    <w:p w14:paraId="2496049F">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273EE125">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60A775E">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CBE7194">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1B579215">
      <w:pPr>
        <w:spacing w:line="48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6AD5CBF5">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0D492279">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6FF29D5">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33A24401">
      <w:pPr>
        <w:spacing w:line="48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询问、质疑、投诉</w:t>
      </w:r>
    </w:p>
    <w:p w14:paraId="6BB69F09">
      <w:pPr>
        <w:autoSpaceDE w:val="0"/>
        <w:autoSpaceDN w:val="0"/>
        <w:spacing w:line="48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5F852C">
      <w:pPr>
        <w:autoSpaceDE w:val="0"/>
        <w:autoSpaceDN w:val="0"/>
        <w:spacing w:line="48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51673E76">
      <w:pPr>
        <w:autoSpaceDE w:val="0"/>
        <w:autoSpaceDN w:val="0"/>
        <w:spacing w:line="48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D349EB8">
      <w:pPr>
        <w:autoSpaceDE w:val="0"/>
        <w:autoSpaceDN w:val="0"/>
        <w:spacing w:line="48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73EDC544">
      <w:pPr>
        <w:pStyle w:val="34"/>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62FAFDAE">
      <w:pPr>
        <w:pStyle w:val="34"/>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111B3E0F">
      <w:pPr>
        <w:pStyle w:val="15"/>
        <w:spacing w:line="48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05F04FCE">
      <w:pPr>
        <w:pStyle w:val="34"/>
        <w:spacing w:line="48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3AA7F768">
      <w:pPr>
        <w:pStyle w:val="34"/>
        <w:spacing w:line="48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295C95BD">
      <w:pPr>
        <w:pStyle w:val="34"/>
        <w:spacing w:line="48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51F67FA2">
      <w:pPr>
        <w:pStyle w:val="34"/>
        <w:spacing w:line="48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5D0E33DA">
      <w:pPr>
        <w:pStyle w:val="34"/>
        <w:spacing w:line="48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0F7A903F">
      <w:pPr>
        <w:pStyle w:val="34"/>
        <w:spacing w:line="48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6A75694D">
      <w:pPr>
        <w:pStyle w:val="34"/>
        <w:spacing w:line="48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312E3FA0">
      <w:pPr>
        <w:pStyle w:val="34"/>
        <w:spacing w:line="48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5801BA37">
      <w:pPr>
        <w:pStyle w:val="888"/>
        <w:shd w:val="clear" w:color="auto" w:fill="FFFFFF"/>
        <w:snapToGrid w:val="0"/>
        <w:spacing w:after="240" w:afterAutospacing="0" w:line="48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2E1298C">
      <w:pPr>
        <w:pStyle w:val="888"/>
        <w:shd w:val="clear" w:color="auto" w:fill="FFFFFF"/>
        <w:snapToGrid w:val="0"/>
        <w:spacing w:after="240" w:afterAutospacing="0" w:line="48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48E17C37">
      <w:pPr>
        <w:pStyle w:val="888"/>
        <w:shd w:val="clear" w:color="auto" w:fill="FFFFFF"/>
        <w:snapToGrid w:val="0"/>
        <w:spacing w:after="240" w:afterAutospacing="0" w:line="48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3A21F326">
      <w:pPr>
        <w:pStyle w:val="888"/>
        <w:shd w:val="clear" w:color="auto" w:fill="FFFFFF"/>
        <w:snapToGrid w:val="0"/>
        <w:spacing w:after="240" w:afterAutospacing="0" w:line="48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0A7C4B9D">
      <w:pPr>
        <w:pStyle w:val="888"/>
        <w:shd w:val="clear" w:color="auto" w:fill="FFFFFF"/>
        <w:snapToGrid w:val="0"/>
        <w:spacing w:after="240" w:afterAutospacing="0" w:line="48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6837F79F">
      <w:pPr>
        <w:pStyle w:val="888"/>
        <w:shd w:val="clear" w:color="auto" w:fill="FFFFFF"/>
        <w:snapToGrid w:val="0"/>
        <w:spacing w:after="240" w:afterAutospacing="0" w:line="48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35C802C2">
      <w:pPr>
        <w:pStyle w:val="888"/>
        <w:shd w:val="clear" w:color="auto" w:fill="FFFFFF"/>
        <w:snapToGrid w:val="0"/>
        <w:spacing w:after="240" w:afterAutospacing="0" w:line="48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5BF0623B">
      <w:pPr>
        <w:pStyle w:val="888"/>
        <w:shd w:val="clear" w:color="auto" w:fill="FFFFFF"/>
        <w:snapToGrid w:val="0"/>
        <w:spacing w:after="240" w:afterAutospacing="0" w:line="48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7F4DE3D8">
      <w:pPr>
        <w:pStyle w:val="888"/>
        <w:shd w:val="clear" w:color="auto" w:fill="FFFFFF"/>
        <w:snapToGrid w:val="0"/>
        <w:spacing w:after="240" w:afterAutospacing="0" w:line="48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76763E31">
      <w:pPr>
        <w:pStyle w:val="888"/>
        <w:shd w:val="clear" w:color="auto" w:fill="FFFFFF"/>
        <w:snapToGrid w:val="0"/>
        <w:spacing w:after="240" w:afterAutospacing="0" w:line="48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35DE5EFA">
      <w:pPr>
        <w:pStyle w:val="888"/>
        <w:shd w:val="clear" w:color="auto" w:fill="FFFFFF"/>
        <w:snapToGrid w:val="0"/>
        <w:spacing w:after="240" w:afterAutospacing="0" w:line="48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EAFF209">
      <w:pPr>
        <w:pStyle w:val="888"/>
        <w:shd w:val="clear" w:color="auto" w:fill="FFFFFF"/>
        <w:snapToGrid w:val="0"/>
        <w:spacing w:after="240" w:afterAutospacing="0" w:line="480" w:lineRule="auto"/>
        <w:ind w:firstLine="400"/>
        <w:contextualSpacing/>
        <w:rPr>
          <w:rFonts w:hint="eastAsia" w:ascii="仿宋" w:hAnsi="仿宋" w:eastAsia="仿宋" w:cs="仿宋"/>
          <w:b/>
          <w:color w:val="auto"/>
          <w:sz w:val="32"/>
          <w:szCs w:val="20"/>
          <w:highlight w:val="none"/>
        </w:rPr>
      </w:pPr>
      <w:r>
        <w:rPr>
          <w:rFonts w:hint="eastAsia" w:ascii="仿宋" w:hAnsi="仿宋" w:eastAsia="仿宋" w:cs="仿宋"/>
          <w:color w:val="auto"/>
          <w:highlight w:val="none"/>
        </w:rPr>
        <w:t>投诉书范本及制作说明详见附件3。</w:t>
      </w:r>
      <w:r>
        <w:rPr>
          <w:rFonts w:hint="eastAsia" w:ascii="仿宋" w:hAnsi="仿宋" w:eastAsia="仿宋" w:cs="仿宋"/>
          <w:b/>
          <w:color w:val="auto"/>
          <w:sz w:val="32"/>
          <w:szCs w:val="20"/>
          <w:highlight w:val="none"/>
        </w:rPr>
        <w:t xml:space="preserve">     </w:t>
      </w:r>
    </w:p>
    <w:p w14:paraId="2A79C255">
      <w:pPr>
        <w:adjustRightInd/>
        <w:spacing w:line="48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7449F800">
      <w:pPr>
        <w:pStyle w:val="34"/>
        <w:spacing w:line="48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招标文件的构成</w:t>
      </w:r>
    </w:p>
    <w:p w14:paraId="63B8554A">
      <w:pPr>
        <w:pStyle w:val="34"/>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4D53DCB5">
      <w:pPr>
        <w:pStyle w:val="34"/>
        <w:tabs>
          <w:tab w:val="left" w:pos="840"/>
        </w:tabs>
        <w:spacing w:line="48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244E129E">
      <w:pPr>
        <w:pStyle w:val="34"/>
        <w:tabs>
          <w:tab w:val="left" w:pos="840"/>
        </w:tabs>
        <w:spacing w:line="48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4402D6EC">
      <w:pPr>
        <w:pStyle w:val="34"/>
        <w:tabs>
          <w:tab w:val="left" w:pos="840"/>
        </w:tabs>
        <w:spacing w:line="48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48B2EA3B">
      <w:pPr>
        <w:pStyle w:val="34"/>
        <w:tabs>
          <w:tab w:val="left" w:pos="840"/>
        </w:tabs>
        <w:spacing w:line="48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56490F09">
      <w:pPr>
        <w:pStyle w:val="34"/>
        <w:tabs>
          <w:tab w:val="left" w:pos="840"/>
        </w:tabs>
        <w:spacing w:line="48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680C0834">
      <w:pPr>
        <w:pStyle w:val="34"/>
        <w:tabs>
          <w:tab w:val="left" w:pos="840"/>
        </w:tabs>
        <w:spacing w:line="48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3C8CF7B5">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6777D487">
      <w:pPr>
        <w:pStyle w:val="34"/>
        <w:spacing w:line="48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招标文件的澄清、修改</w:t>
      </w:r>
    </w:p>
    <w:p w14:paraId="2C0D8F27">
      <w:pPr>
        <w:pStyle w:val="130"/>
        <w:snapToGrid w:val="0"/>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10F8B936">
      <w:pPr>
        <w:pStyle w:val="130"/>
        <w:snapToGrid w:val="0"/>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D4E2BCD">
      <w:pPr>
        <w:pStyle w:val="23"/>
        <w:spacing w:line="480" w:lineRule="auto"/>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37083DAB">
      <w:pPr>
        <w:adjustRightInd/>
        <w:spacing w:line="48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76E348D3">
      <w:pPr>
        <w:pStyle w:val="34"/>
        <w:spacing w:line="48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招标文件的获取</w:t>
      </w:r>
    </w:p>
    <w:p w14:paraId="197E030C">
      <w:pPr>
        <w:spacing w:line="48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2A3AECB4">
      <w:pPr>
        <w:pStyle w:val="34"/>
        <w:spacing w:line="48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开标前答疑会或现场考察</w:t>
      </w:r>
    </w:p>
    <w:p w14:paraId="767CF35E">
      <w:pPr>
        <w:pStyle w:val="34"/>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326BF1BF">
      <w:pPr>
        <w:pStyle w:val="34"/>
        <w:spacing w:line="48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w:t>
      </w:r>
      <w:r>
        <w:rPr>
          <w:rFonts w:hint="eastAsia" w:ascii="仿宋" w:hAnsi="仿宋" w:eastAsia="仿宋" w:cs="仿宋"/>
          <w:b/>
          <w:color w:val="auto"/>
          <w:kern w:val="28"/>
          <w:sz w:val="24"/>
          <w:szCs w:val="24"/>
          <w:highlight w:val="none"/>
          <w:lang w:eastAsia="zh-CN"/>
        </w:rPr>
        <w:t>、</w:t>
      </w:r>
      <w:r>
        <w:rPr>
          <w:rFonts w:hint="eastAsia" w:ascii="仿宋" w:hAnsi="仿宋" w:eastAsia="仿宋" w:cs="仿宋"/>
          <w:b/>
          <w:color w:val="auto"/>
          <w:kern w:val="28"/>
          <w:sz w:val="24"/>
          <w:szCs w:val="24"/>
          <w:highlight w:val="none"/>
        </w:rPr>
        <w:t>投标保证金</w:t>
      </w:r>
    </w:p>
    <w:p w14:paraId="310A93C1">
      <w:pPr>
        <w:pStyle w:val="15"/>
        <w:spacing w:line="48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71636CD2">
      <w:pPr>
        <w:pStyle w:val="34"/>
        <w:spacing w:line="48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投标文件的语言</w:t>
      </w:r>
    </w:p>
    <w:p w14:paraId="04F6C5A6">
      <w:pPr>
        <w:autoSpaceDE w:val="0"/>
        <w:autoSpaceDN w:val="0"/>
        <w:spacing w:line="48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6FF99040">
      <w:pPr>
        <w:pStyle w:val="34"/>
        <w:spacing w:line="48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投标文件的组成</w:t>
      </w:r>
    </w:p>
    <w:p w14:paraId="6D43E738">
      <w:pPr>
        <w:snapToGrid w:val="0"/>
        <w:spacing w:line="48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11.1资格文件</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包括不限于</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w:t>
      </w:r>
    </w:p>
    <w:p w14:paraId="131BF7A2">
      <w:pPr>
        <w:snapToGrid w:val="0"/>
        <w:spacing w:line="480" w:lineRule="auto"/>
        <w:ind w:firstLine="960" w:firstLineChars="4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11.1.1符合参加政府采购活动应当具备的一般条件的承诺函；</w:t>
      </w:r>
    </w:p>
    <w:p w14:paraId="1411F1EE">
      <w:pPr>
        <w:snapToGrid w:val="0"/>
        <w:spacing w:line="480" w:lineRule="auto"/>
        <w:ind w:firstLine="960" w:firstLineChars="4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11.1.2</w:t>
      </w:r>
      <w:r>
        <w:rPr>
          <w:rFonts w:hint="eastAsia" w:ascii="仿宋" w:hAnsi="仿宋" w:eastAsia="仿宋" w:cs="仿宋"/>
          <w:b w:val="0"/>
          <w:bCs w:val="0"/>
          <w:snapToGrid w:val="0"/>
          <w:color w:val="auto"/>
          <w:kern w:val="28"/>
          <w:sz w:val="24"/>
          <w:szCs w:val="20"/>
          <w:highlight w:val="none"/>
        </w:rPr>
        <w:t>联合协议（如果有)；</w:t>
      </w:r>
    </w:p>
    <w:p w14:paraId="7D6BA8DD">
      <w:pPr>
        <w:snapToGrid w:val="0"/>
        <w:spacing w:line="480" w:lineRule="auto"/>
        <w:ind w:left="718" w:leftChars="342" w:firstLine="240" w:firstLineChars="100"/>
        <w:rPr>
          <w:rFonts w:hint="eastAsia" w:ascii="仿宋" w:hAnsi="仿宋" w:eastAsia="仿宋" w:cs="仿宋"/>
          <w:b/>
          <w:bCs/>
          <w:color w:val="auto"/>
          <w:sz w:val="24"/>
          <w:highlight w:val="none"/>
        </w:rPr>
      </w:pPr>
      <w:r>
        <w:rPr>
          <w:rFonts w:hint="eastAsia" w:ascii="仿宋" w:hAnsi="仿宋" w:eastAsia="仿宋" w:cs="仿宋"/>
          <w:b w:val="0"/>
          <w:bCs w:val="0"/>
          <w:color w:val="auto"/>
          <w:sz w:val="24"/>
          <w:highlight w:val="none"/>
        </w:rPr>
        <w:t>11.1.3落实政府采购政策需满足的资格要求</w:t>
      </w:r>
      <w:r>
        <w:rPr>
          <w:rFonts w:hint="eastAsia" w:ascii="仿宋" w:hAnsi="仿宋" w:eastAsia="仿宋" w:cs="仿宋"/>
          <w:b w:val="0"/>
          <w:bCs w:val="0"/>
          <w:snapToGrid w:val="0"/>
          <w:color w:val="auto"/>
          <w:kern w:val="28"/>
          <w:sz w:val="24"/>
          <w:szCs w:val="20"/>
          <w:highlight w:val="none"/>
          <w:lang w:eastAsia="zh-CN"/>
        </w:rPr>
        <w:t>：</w:t>
      </w:r>
      <w:r>
        <w:rPr>
          <w:rFonts w:hint="eastAsia" w:ascii="仿宋" w:hAnsi="仿宋" w:eastAsia="仿宋" w:cs="仿宋"/>
          <w:b/>
          <w:bCs/>
          <w:color w:val="auto"/>
          <w:sz w:val="24"/>
          <w:highlight w:val="none"/>
          <w:lang w:eastAsia="zh-CN"/>
        </w:rPr>
        <w:t>本项目为专门面向中小企业采购的项目,投标单位应为中小微企业或监狱企业</w:t>
      </w:r>
      <w:r>
        <w:rPr>
          <w:rFonts w:hint="eastAsia" w:ascii="仿宋" w:hAnsi="仿宋" w:eastAsia="仿宋" w:cs="仿宋"/>
          <w:b/>
          <w:bCs/>
          <w:color w:val="auto"/>
          <w:sz w:val="24"/>
          <w:highlight w:val="none"/>
          <w:lang w:val="en-US" w:eastAsia="zh-CN"/>
        </w:rPr>
        <w:t>或</w:t>
      </w:r>
      <w:r>
        <w:rPr>
          <w:rFonts w:hint="eastAsia" w:ascii="仿宋" w:hAnsi="仿宋" w:eastAsia="仿宋" w:cs="仿宋"/>
          <w:b/>
          <w:bCs/>
          <w:color w:val="auto"/>
          <w:sz w:val="24"/>
          <w:highlight w:val="none"/>
          <w:lang w:eastAsia="zh-CN"/>
        </w:rPr>
        <w:t>残疾人福利性单位</w:t>
      </w:r>
      <w:r>
        <w:rPr>
          <w:rFonts w:hint="eastAsia" w:ascii="仿宋" w:hAnsi="仿宋" w:eastAsia="仿宋" w:cs="仿宋"/>
          <w:b/>
          <w:bCs/>
          <w:color w:val="auto"/>
          <w:sz w:val="24"/>
          <w:highlight w:val="none"/>
        </w:rPr>
        <w:t>；提供相应的中小企业声明函</w:t>
      </w:r>
      <w:r>
        <w:rPr>
          <w:rFonts w:hint="eastAsia" w:ascii="仿宋" w:hAnsi="仿宋" w:eastAsia="仿宋" w:cs="仿宋"/>
          <w:b/>
          <w:bCs/>
          <w:color w:val="auto"/>
          <w:sz w:val="24"/>
          <w:highlight w:val="none"/>
          <w:lang w:eastAsia="zh-CN"/>
        </w:rPr>
        <w:t>，否则作无效标处理</w:t>
      </w:r>
      <w:r>
        <w:rPr>
          <w:rFonts w:hint="eastAsia" w:ascii="仿宋" w:hAnsi="仿宋" w:eastAsia="仿宋" w:cs="仿宋"/>
          <w:b/>
          <w:bCs/>
          <w:color w:val="auto"/>
          <w:sz w:val="24"/>
          <w:highlight w:val="none"/>
        </w:rPr>
        <w:t>；</w:t>
      </w:r>
    </w:p>
    <w:p w14:paraId="7AF299BC">
      <w:pPr>
        <w:snapToGrid w:val="0"/>
        <w:spacing w:line="480" w:lineRule="auto"/>
        <w:ind w:firstLine="960" w:firstLineChars="4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11.1.4本项目的特定资格要求</w:t>
      </w:r>
      <w:r>
        <w:rPr>
          <w:rFonts w:hint="eastAsia" w:ascii="仿宋" w:hAnsi="仿宋" w:eastAsia="仿宋" w:cs="仿宋"/>
          <w:b w:val="0"/>
          <w:bCs w:val="0"/>
          <w:snapToGrid w:val="0"/>
          <w:color w:val="auto"/>
          <w:kern w:val="28"/>
          <w:sz w:val="24"/>
          <w:szCs w:val="20"/>
          <w:highlight w:val="none"/>
        </w:rPr>
        <w:t>（如果有)</w:t>
      </w:r>
      <w:r>
        <w:rPr>
          <w:rFonts w:hint="eastAsia" w:ascii="仿宋" w:hAnsi="仿宋" w:eastAsia="仿宋" w:cs="仿宋"/>
          <w:b w:val="0"/>
          <w:bCs w:val="0"/>
          <w:color w:val="auto"/>
          <w:sz w:val="24"/>
          <w:highlight w:val="none"/>
        </w:rPr>
        <w:t>。</w:t>
      </w:r>
    </w:p>
    <w:p w14:paraId="158BE263">
      <w:pPr>
        <w:pStyle w:val="2"/>
        <w:spacing w:line="480" w:lineRule="auto"/>
        <w:ind w:left="664" w:leftChars="316" w:firstLine="229" w:firstLineChars="95"/>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注：上述内容部分格式及内容详见“第六部分  应提交的有关格式范例”，</w:t>
      </w:r>
      <w:r>
        <w:rPr>
          <w:rFonts w:hint="eastAsia" w:ascii="仿宋" w:hAnsi="仿宋" w:eastAsia="仿宋" w:cs="仿宋"/>
          <w:b/>
          <w:bCs/>
          <w:color w:val="auto"/>
          <w:sz w:val="24"/>
          <w:highlight w:val="none"/>
        </w:rPr>
        <w:t>资格条件审查材料</w:t>
      </w:r>
      <w:r>
        <w:rPr>
          <w:rFonts w:hint="eastAsia" w:ascii="仿宋" w:hAnsi="仿宋" w:eastAsia="仿宋" w:cs="仿宋"/>
          <w:b/>
          <w:bCs/>
          <w:color w:val="auto"/>
          <w:sz w:val="24"/>
          <w:highlight w:val="none"/>
          <w:lang w:val="en-US" w:eastAsia="zh-CN"/>
        </w:rPr>
        <w:t>未响应提供</w:t>
      </w:r>
      <w:r>
        <w:rPr>
          <w:rFonts w:hint="eastAsia" w:ascii="仿宋" w:hAnsi="仿宋" w:eastAsia="仿宋" w:cs="仿宋"/>
          <w:b/>
          <w:bCs/>
          <w:color w:val="auto"/>
          <w:sz w:val="24"/>
          <w:highlight w:val="none"/>
        </w:rPr>
        <w:t>的，视为资格审查不通过</w:t>
      </w:r>
      <w:r>
        <w:rPr>
          <w:rFonts w:hint="eastAsia" w:ascii="仿宋" w:hAnsi="仿宋" w:eastAsia="仿宋" w:cs="仿宋"/>
          <w:b/>
          <w:bCs/>
          <w:color w:val="auto"/>
          <w:kern w:val="2"/>
          <w:sz w:val="24"/>
          <w:szCs w:val="24"/>
          <w:highlight w:val="none"/>
          <w:lang w:val="en-US" w:eastAsia="zh-CN" w:bidi="ar-SA"/>
        </w:rPr>
        <w:t>。</w:t>
      </w:r>
    </w:p>
    <w:p w14:paraId="21C7A9EF">
      <w:pPr>
        <w:snapToGrid w:val="0"/>
        <w:spacing w:line="480" w:lineRule="auto"/>
        <w:ind w:firstLine="480" w:firstLineChars="200"/>
        <w:rPr>
          <w:rFonts w:hint="eastAsia" w:ascii="仿宋" w:hAnsi="仿宋" w:eastAsia="仿宋" w:cs="仿宋"/>
          <w:b w:val="0"/>
          <w:bCs w:val="0"/>
          <w:color w:val="auto"/>
          <w:sz w:val="24"/>
          <w:highlight w:val="none"/>
          <w:lang w:val="zh-CN"/>
        </w:rPr>
      </w:pPr>
      <w:r>
        <w:rPr>
          <w:rFonts w:hint="eastAsia" w:ascii="仿宋" w:hAnsi="仿宋" w:eastAsia="仿宋" w:cs="仿宋"/>
          <w:b w:val="0"/>
          <w:bCs w:val="0"/>
          <w:color w:val="auto"/>
          <w:sz w:val="24"/>
          <w:highlight w:val="none"/>
          <w:lang w:val="zh-CN"/>
        </w:rPr>
        <w:t>11.</w:t>
      </w:r>
      <w:r>
        <w:rPr>
          <w:rFonts w:hint="eastAsia" w:ascii="仿宋" w:hAnsi="仿宋" w:eastAsia="仿宋" w:cs="仿宋"/>
          <w:b w:val="0"/>
          <w:bCs w:val="0"/>
          <w:color w:val="auto"/>
          <w:sz w:val="24"/>
          <w:highlight w:val="none"/>
        </w:rPr>
        <w:t>2</w:t>
      </w:r>
      <w:r>
        <w:rPr>
          <w:rFonts w:hint="eastAsia" w:ascii="仿宋" w:hAnsi="仿宋" w:eastAsia="仿宋" w:cs="仿宋"/>
          <w:b w:val="0"/>
          <w:bCs w:val="0"/>
          <w:color w:val="auto"/>
          <w:sz w:val="24"/>
          <w:highlight w:val="none"/>
          <w:lang w:val="zh-CN"/>
        </w:rPr>
        <w:t xml:space="preserve">  </w:t>
      </w:r>
      <w:r>
        <w:rPr>
          <w:rFonts w:hint="eastAsia" w:ascii="仿宋" w:hAnsi="仿宋" w:eastAsia="仿宋" w:cs="仿宋"/>
          <w:b w:val="0"/>
          <w:bCs w:val="0"/>
          <w:color w:val="auto"/>
          <w:sz w:val="24"/>
          <w:highlight w:val="none"/>
        </w:rPr>
        <w:t>商务技术</w:t>
      </w:r>
      <w:r>
        <w:rPr>
          <w:rFonts w:hint="eastAsia" w:ascii="仿宋" w:hAnsi="仿宋" w:eastAsia="仿宋" w:cs="仿宋"/>
          <w:b w:val="0"/>
          <w:bCs w:val="0"/>
          <w:color w:val="auto"/>
          <w:sz w:val="24"/>
          <w:highlight w:val="none"/>
          <w:lang w:val="zh-CN"/>
        </w:rPr>
        <w:t>文件</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包括不限于</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zh-CN"/>
        </w:rPr>
        <w:t>：</w:t>
      </w:r>
    </w:p>
    <w:p w14:paraId="149506C8">
      <w:pPr>
        <w:snapToGrid w:val="0"/>
        <w:spacing w:line="480" w:lineRule="auto"/>
        <w:ind w:firstLine="960" w:firstLineChars="4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11.2.1投标函；</w:t>
      </w:r>
      <w:r>
        <w:rPr>
          <w:rFonts w:hint="eastAsia" w:ascii="仿宋" w:hAnsi="仿宋" w:eastAsia="仿宋" w:cs="仿宋"/>
          <w:b w:val="0"/>
          <w:bCs w:val="0"/>
          <w:color w:val="auto"/>
          <w:sz w:val="24"/>
          <w:highlight w:val="none"/>
          <w:lang w:val="zh-CN"/>
        </w:rPr>
        <w:t xml:space="preserve"> </w:t>
      </w:r>
    </w:p>
    <w:p w14:paraId="4D9326CE">
      <w:pPr>
        <w:snapToGrid w:val="0"/>
        <w:spacing w:line="480" w:lineRule="auto"/>
        <w:ind w:firstLine="960" w:firstLineChars="4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11.2.2授权委托书或法定代表人（单位负责人、自然人本人）身份证明；</w:t>
      </w:r>
    </w:p>
    <w:p w14:paraId="6AC35DBA">
      <w:pPr>
        <w:snapToGrid w:val="0"/>
        <w:spacing w:line="480" w:lineRule="auto"/>
        <w:ind w:firstLine="960" w:firstLineChars="4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11.2.3分包意向协议</w:t>
      </w:r>
      <w:r>
        <w:rPr>
          <w:rFonts w:hint="eastAsia" w:ascii="仿宋" w:hAnsi="仿宋" w:eastAsia="仿宋" w:cs="仿宋"/>
          <w:b w:val="0"/>
          <w:bCs w:val="0"/>
          <w:snapToGrid w:val="0"/>
          <w:color w:val="auto"/>
          <w:kern w:val="28"/>
          <w:sz w:val="24"/>
          <w:szCs w:val="20"/>
          <w:highlight w:val="none"/>
        </w:rPr>
        <w:t>（如果有)</w:t>
      </w:r>
      <w:r>
        <w:rPr>
          <w:rFonts w:hint="eastAsia" w:ascii="仿宋" w:hAnsi="仿宋" w:eastAsia="仿宋" w:cs="仿宋"/>
          <w:b w:val="0"/>
          <w:bCs w:val="0"/>
          <w:color w:val="auto"/>
          <w:sz w:val="24"/>
          <w:highlight w:val="none"/>
        </w:rPr>
        <w:t>；</w:t>
      </w:r>
    </w:p>
    <w:p w14:paraId="7408B287">
      <w:pPr>
        <w:snapToGrid w:val="0"/>
        <w:spacing w:line="480" w:lineRule="auto"/>
        <w:ind w:firstLine="960" w:firstLineChars="4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11.2.4符合性审查资料；</w:t>
      </w:r>
    </w:p>
    <w:p w14:paraId="669991B0">
      <w:pPr>
        <w:snapToGrid w:val="0"/>
        <w:spacing w:line="480" w:lineRule="auto"/>
        <w:ind w:left="420" w:leftChars="200"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11.2.5评标标准相应的商务技术资料；</w:t>
      </w:r>
    </w:p>
    <w:p w14:paraId="7931BD9A">
      <w:pPr>
        <w:snapToGrid w:val="0"/>
        <w:spacing w:line="480" w:lineRule="auto"/>
        <w:ind w:left="420" w:leftChars="200"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11.2.6投标标的清单；</w:t>
      </w:r>
    </w:p>
    <w:p w14:paraId="69FA2DD7">
      <w:pPr>
        <w:snapToGrid w:val="0"/>
        <w:spacing w:line="480" w:lineRule="auto"/>
        <w:ind w:firstLine="960" w:firstLineChars="4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11.2.7商务技术偏离表；</w:t>
      </w:r>
    </w:p>
    <w:p w14:paraId="4CE8169C">
      <w:pPr>
        <w:snapToGrid w:val="0"/>
        <w:spacing w:line="480" w:lineRule="auto"/>
        <w:ind w:firstLine="960" w:firstLineChars="400"/>
        <w:rPr>
          <w:rFonts w:hint="eastAsia" w:ascii="仿宋" w:hAnsi="仿宋" w:eastAsia="仿宋" w:cs="仿宋"/>
          <w:b w:val="0"/>
          <w:bCs w:val="0"/>
          <w:color w:val="auto"/>
          <w:sz w:val="24"/>
          <w:highlight w:val="none"/>
          <w:lang w:val="zh-CN"/>
        </w:rPr>
      </w:pPr>
      <w:r>
        <w:rPr>
          <w:rFonts w:hint="eastAsia" w:ascii="仿宋" w:hAnsi="仿宋" w:eastAsia="仿宋" w:cs="仿宋"/>
          <w:b w:val="0"/>
          <w:bCs w:val="0"/>
          <w:color w:val="auto"/>
          <w:sz w:val="24"/>
          <w:highlight w:val="none"/>
          <w:lang w:val="zh-CN"/>
        </w:rPr>
        <w:t>11.</w:t>
      </w:r>
      <w:r>
        <w:rPr>
          <w:rFonts w:hint="eastAsia" w:ascii="仿宋" w:hAnsi="仿宋" w:eastAsia="仿宋" w:cs="仿宋"/>
          <w:b w:val="0"/>
          <w:bCs w:val="0"/>
          <w:color w:val="auto"/>
          <w:sz w:val="24"/>
          <w:highlight w:val="none"/>
        </w:rPr>
        <w:t>2</w:t>
      </w:r>
      <w:r>
        <w:rPr>
          <w:rFonts w:hint="eastAsia" w:ascii="仿宋" w:hAnsi="仿宋" w:eastAsia="仿宋" w:cs="仿宋"/>
          <w:b w:val="0"/>
          <w:bCs w:val="0"/>
          <w:color w:val="auto"/>
          <w:sz w:val="24"/>
          <w:highlight w:val="none"/>
          <w:lang w:val="zh-CN"/>
        </w:rPr>
        <w:t>.</w:t>
      </w:r>
      <w:r>
        <w:rPr>
          <w:rFonts w:hint="eastAsia" w:ascii="仿宋" w:hAnsi="仿宋" w:eastAsia="仿宋" w:cs="仿宋"/>
          <w:b w:val="0"/>
          <w:bCs w:val="0"/>
          <w:color w:val="auto"/>
          <w:sz w:val="24"/>
          <w:highlight w:val="none"/>
        </w:rPr>
        <w:t>8</w:t>
      </w:r>
      <w:r>
        <w:rPr>
          <w:rFonts w:hint="eastAsia" w:ascii="仿宋" w:hAnsi="仿宋" w:eastAsia="仿宋" w:cs="仿宋"/>
          <w:b w:val="0"/>
          <w:bCs w:val="0"/>
          <w:color w:val="auto"/>
          <w:sz w:val="24"/>
          <w:highlight w:val="none"/>
          <w:lang w:val="zh-CN"/>
        </w:rPr>
        <w:t>政府采购供应商廉洁自律承诺书；</w:t>
      </w:r>
    </w:p>
    <w:p w14:paraId="647D73C8">
      <w:pPr>
        <w:pStyle w:val="80"/>
        <w:spacing w:line="480" w:lineRule="auto"/>
        <w:ind w:firstLine="960" w:firstLineChars="400"/>
        <w:rPr>
          <w:rFonts w:hint="default" w:eastAsia="仿宋"/>
          <w:color w:val="auto"/>
          <w:highlight w:val="none"/>
          <w:lang w:val="en-US" w:eastAsia="zh-CN"/>
        </w:rPr>
      </w:pPr>
      <w:r>
        <w:rPr>
          <w:rFonts w:hint="eastAsia" w:ascii="仿宋" w:hAnsi="仿宋" w:eastAsia="仿宋" w:cs="仿宋"/>
          <w:b w:val="0"/>
          <w:bCs w:val="0"/>
          <w:color w:val="auto"/>
          <w:sz w:val="24"/>
          <w:highlight w:val="none"/>
          <w:lang w:val="en-US" w:eastAsia="zh-CN"/>
        </w:rPr>
        <w:t>11.2.9</w:t>
      </w:r>
      <w:r>
        <w:rPr>
          <w:rFonts w:hint="eastAsia" w:ascii="仿宋" w:hAnsi="仿宋" w:eastAsia="仿宋" w:cs="仿宋"/>
          <w:b w:val="0"/>
          <w:bCs w:val="0"/>
          <w:color w:val="auto"/>
          <w:kern w:val="2"/>
          <w:sz w:val="24"/>
          <w:szCs w:val="24"/>
          <w:highlight w:val="none"/>
          <w:lang w:val="en-US" w:eastAsia="zh-CN" w:bidi="ar-SA"/>
        </w:rPr>
        <w:t>政府采购活动现场确认声明书；</w:t>
      </w:r>
    </w:p>
    <w:p w14:paraId="1F80D737">
      <w:pPr>
        <w:pStyle w:val="2"/>
        <w:spacing w:line="480" w:lineRule="auto"/>
        <w:ind w:left="664" w:leftChars="316" w:firstLine="229" w:firstLineChars="95"/>
        <w:rPr>
          <w:rFonts w:hint="eastAsia"/>
          <w:b/>
          <w:bCs/>
          <w:color w:val="auto"/>
          <w:highlight w:val="none"/>
          <w:lang w:val="zh-CN"/>
        </w:rPr>
      </w:pPr>
      <w:r>
        <w:rPr>
          <w:rFonts w:hint="eastAsia" w:ascii="仿宋" w:hAnsi="仿宋" w:eastAsia="仿宋" w:cs="仿宋"/>
          <w:b/>
          <w:bCs/>
          <w:color w:val="auto"/>
          <w:kern w:val="2"/>
          <w:sz w:val="24"/>
          <w:szCs w:val="24"/>
          <w:highlight w:val="none"/>
          <w:lang w:val="en-US" w:eastAsia="zh-CN" w:bidi="ar-SA"/>
        </w:rPr>
        <w:t>注：上述内容部分格式及内容详见“第六部分  应提交的有关格式范例”。</w:t>
      </w:r>
    </w:p>
    <w:p w14:paraId="62DF41EE">
      <w:pPr>
        <w:snapToGrid w:val="0"/>
        <w:spacing w:line="480" w:lineRule="auto"/>
        <w:ind w:firstLine="480" w:firstLineChars="200"/>
        <w:rPr>
          <w:rFonts w:hint="eastAsia" w:ascii="仿宋" w:hAnsi="仿宋" w:eastAsia="仿宋" w:cs="仿宋"/>
          <w:b w:val="0"/>
          <w:bCs w:val="0"/>
          <w:color w:val="auto"/>
          <w:sz w:val="24"/>
          <w:highlight w:val="none"/>
          <w:u w:val="single"/>
          <w:lang w:val="zh-CN"/>
        </w:rPr>
      </w:pPr>
      <w:r>
        <w:rPr>
          <w:rFonts w:hint="eastAsia" w:ascii="仿宋" w:hAnsi="仿宋" w:eastAsia="仿宋" w:cs="仿宋"/>
          <w:b w:val="0"/>
          <w:bCs w:val="0"/>
          <w:color w:val="auto"/>
          <w:kern w:val="0"/>
          <w:sz w:val="24"/>
          <w:highlight w:val="none"/>
          <w:lang w:val="zh-CN"/>
        </w:rPr>
        <w:t>11.</w:t>
      </w:r>
      <w:r>
        <w:rPr>
          <w:rFonts w:hint="eastAsia" w:ascii="仿宋" w:hAnsi="仿宋" w:eastAsia="仿宋" w:cs="仿宋"/>
          <w:b w:val="0"/>
          <w:bCs w:val="0"/>
          <w:color w:val="auto"/>
          <w:kern w:val="0"/>
          <w:sz w:val="24"/>
          <w:highlight w:val="none"/>
        </w:rPr>
        <w:t>3</w:t>
      </w:r>
      <w:r>
        <w:rPr>
          <w:rFonts w:hint="eastAsia" w:ascii="仿宋" w:hAnsi="仿宋" w:eastAsia="仿宋" w:cs="仿宋"/>
          <w:b w:val="0"/>
          <w:bCs w:val="0"/>
          <w:color w:val="auto"/>
          <w:sz w:val="24"/>
          <w:highlight w:val="none"/>
        </w:rPr>
        <w:t>报价文件</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包括不限于</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 xml:space="preserve">： </w:t>
      </w:r>
    </w:p>
    <w:p w14:paraId="55CCD8B6">
      <w:pPr>
        <w:snapToGrid w:val="0"/>
        <w:spacing w:line="480" w:lineRule="auto"/>
        <w:ind w:firstLine="960" w:firstLineChars="4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11.3.1开标一览表（报价表）；</w:t>
      </w:r>
    </w:p>
    <w:p w14:paraId="44734033">
      <w:pPr>
        <w:snapToGrid w:val="0"/>
        <w:spacing w:line="480" w:lineRule="auto"/>
        <w:ind w:firstLine="960" w:firstLineChars="4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11.3.2中小企业声明函。</w:t>
      </w:r>
    </w:p>
    <w:p w14:paraId="0B35A2F5">
      <w:pPr>
        <w:spacing w:line="480" w:lineRule="auto"/>
        <w:ind w:firstLine="964" w:firstLineChars="4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注：</w:t>
      </w:r>
      <w:r>
        <w:rPr>
          <w:rFonts w:hint="eastAsia" w:ascii="仿宋" w:hAnsi="仿宋" w:eastAsia="仿宋" w:cs="仿宋"/>
          <w:b/>
          <w:bCs/>
          <w:color w:val="auto"/>
          <w:sz w:val="24"/>
          <w:highlight w:val="none"/>
        </w:rPr>
        <w:t>投标文件含有采购人不能接受的附加条件的，投标无效；</w:t>
      </w:r>
    </w:p>
    <w:p w14:paraId="244353B8">
      <w:pPr>
        <w:spacing w:line="480" w:lineRule="auto"/>
        <w:ind w:firstLine="1446" w:firstLineChars="600"/>
        <w:rPr>
          <w:rFonts w:hint="eastAsia" w:ascii="仿宋" w:hAnsi="仿宋" w:eastAsia="仿宋" w:cs="仿宋"/>
          <w:b/>
          <w:bCs/>
          <w:color w:val="auto"/>
          <w:sz w:val="24"/>
          <w:szCs w:val="21"/>
          <w:highlight w:val="none"/>
        </w:rPr>
      </w:pPr>
      <w:r>
        <w:rPr>
          <w:rFonts w:hint="eastAsia" w:ascii="仿宋" w:hAnsi="仿宋" w:eastAsia="仿宋" w:cs="仿宋"/>
          <w:b/>
          <w:bCs/>
          <w:color w:val="auto"/>
          <w:sz w:val="24"/>
          <w:highlight w:val="none"/>
        </w:rPr>
        <w:t>投标人提供虚假材料投标的，投标无效。</w:t>
      </w:r>
    </w:p>
    <w:p w14:paraId="0C59413D">
      <w:pPr>
        <w:pStyle w:val="130"/>
        <w:snapToGrid w:val="0"/>
        <w:spacing w:before="0" w:line="480" w:lineRule="auto"/>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p>
    <w:p w14:paraId="24D73442">
      <w:pPr>
        <w:spacing w:line="48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8663CF9">
      <w:pPr>
        <w:spacing w:line="48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D7C97B3">
      <w:pPr>
        <w:spacing w:line="48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EF72916">
      <w:pPr>
        <w:snapToGrid w:val="0"/>
        <w:spacing w:line="48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投标文件的签署、盖章</w:t>
      </w:r>
    </w:p>
    <w:p w14:paraId="007AFC33">
      <w:pPr>
        <w:pStyle w:val="130"/>
        <w:snapToGrid w:val="0"/>
        <w:spacing w:before="0" w:line="480" w:lineRule="auto"/>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5139911B">
      <w:pPr>
        <w:pStyle w:val="130"/>
        <w:snapToGrid w:val="0"/>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FBC6432">
      <w:pPr>
        <w:pStyle w:val="130"/>
        <w:snapToGrid w:val="0"/>
        <w:spacing w:before="0" w:line="480" w:lineRule="auto"/>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20D46761">
      <w:pPr>
        <w:pStyle w:val="130"/>
        <w:spacing w:before="0" w:line="48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w:t>
      </w:r>
      <w:r>
        <w:rPr>
          <w:rFonts w:hint="eastAsia" w:ascii="仿宋" w:hAnsi="仿宋" w:eastAsia="仿宋" w:cs="仿宋"/>
          <w:b/>
          <w:color w:val="auto"/>
          <w:szCs w:val="24"/>
          <w:highlight w:val="none"/>
          <w:lang w:eastAsia="zh-CN"/>
        </w:rPr>
        <w:t>、</w:t>
      </w:r>
      <w:r>
        <w:rPr>
          <w:rFonts w:hint="eastAsia" w:ascii="仿宋" w:hAnsi="仿宋" w:eastAsia="仿宋" w:cs="仿宋"/>
          <w:b/>
          <w:color w:val="auto"/>
          <w:szCs w:val="24"/>
          <w:highlight w:val="none"/>
        </w:rPr>
        <w:t>投标文件的提交、补充、修改、撤回</w:t>
      </w:r>
    </w:p>
    <w:p w14:paraId="2932F651">
      <w:pPr>
        <w:pStyle w:val="130"/>
        <w:spacing w:line="48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7828866">
      <w:pPr>
        <w:pStyle w:val="130"/>
        <w:spacing w:before="0" w:line="48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0B5BC22">
      <w:pPr>
        <w:pStyle w:val="130"/>
        <w:spacing w:before="0" w:line="48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1CF1C69B">
      <w:pPr>
        <w:pStyle w:val="34"/>
        <w:spacing w:line="48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备份投标文件</w:t>
      </w:r>
    </w:p>
    <w:p w14:paraId="62F356F2">
      <w:pPr>
        <w:pStyle w:val="34"/>
        <w:spacing w:line="480" w:lineRule="auto"/>
        <w:ind w:firstLine="360" w:firstLineChars="150"/>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w:t>
      </w:r>
      <w:r>
        <w:rPr>
          <w:rFonts w:hint="eastAsia" w:ascii="仿宋" w:hAnsi="仿宋" w:eastAsia="仿宋" w:cs="仿宋"/>
          <w:b w:val="0"/>
          <w:bCs w:val="0"/>
          <w:color w:val="auto"/>
          <w:sz w:val="24"/>
          <w:szCs w:val="24"/>
          <w:highlight w:val="none"/>
        </w:rPr>
        <w:t>或者以邮政快递方式递交备份投标文件1份，但采购人、</w:t>
      </w:r>
      <w:r>
        <w:rPr>
          <w:rFonts w:hint="eastAsia" w:ascii="仿宋" w:hAnsi="仿宋" w:eastAsia="仿宋" w:cs="仿宋"/>
          <w:b w:val="0"/>
          <w:bCs w:val="0"/>
          <w:color w:val="auto"/>
          <w:sz w:val="24"/>
          <w:szCs w:val="24"/>
          <w:highlight w:val="none"/>
          <w:lang w:eastAsia="zh-CN"/>
        </w:rPr>
        <w:t>采购代理机构</w:t>
      </w:r>
      <w:r>
        <w:rPr>
          <w:rFonts w:hint="eastAsia" w:ascii="仿宋" w:hAnsi="仿宋" w:eastAsia="仿宋" w:cs="仿宋"/>
          <w:b w:val="0"/>
          <w:bCs w:val="0"/>
          <w:color w:val="auto"/>
          <w:sz w:val="24"/>
          <w:szCs w:val="24"/>
          <w:highlight w:val="none"/>
        </w:rPr>
        <w:t>不强制或变相强制投标人提交备份投标文件。</w:t>
      </w:r>
    </w:p>
    <w:p w14:paraId="5B5ACB69">
      <w:pPr>
        <w:pStyle w:val="34"/>
        <w:spacing w:line="48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15.2备份投标文件须在“政采云投标客户端”制作生成，并储存在</w:t>
      </w:r>
      <w:r>
        <w:rPr>
          <w:rFonts w:hint="eastAsia" w:ascii="仿宋" w:hAnsi="仿宋" w:eastAsia="仿宋" w:cs="仿宋"/>
          <w:b w:val="0"/>
          <w:bCs w:val="0"/>
          <w:color w:val="auto"/>
          <w:sz w:val="24"/>
          <w:highlight w:val="none"/>
        </w:rPr>
        <w:t>DVD光盘</w:t>
      </w:r>
      <w:r>
        <w:rPr>
          <w:rFonts w:hint="eastAsia" w:ascii="仿宋" w:hAnsi="仿宋" w:eastAsia="仿宋" w:cs="仿宋"/>
          <w:b w:val="0"/>
          <w:bCs w:val="0"/>
          <w:color w:val="auto"/>
          <w:sz w:val="24"/>
          <w:highlight w:val="none"/>
          <w:lang w:val="en-US" w:eastAsia="zh-CN"/>
        </w:rPr>
        <w:t>等存储介质</w:t>
      </w:r>
      <w:r>
        <w:rPr>
          <w:rFonts w:hint="eastAsia" w:ascii="仿宋" w:hAnsi="仿宋" w:eastAsia="仿宋" w:cs="仿宋"/>
          <w:b w:val="0"/>
          <w:bCs w:val="0"/>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color w:val="auto"/>
          <w:sz w:val="24"/>
          <w:highlight w:val="none"/>
        </w:rPr>
        <w:t>不符合上述制作、</w:t>
      </w:r>
      <w:r>
        <w:rPr>
          <w:rFonts w:hint="eastAsia" w:ascii="仿宋" w:hAnsi="仿宋" w:eastAsia="仿宋" w:cs="仿宋"/>
          <w:b/>
          <w:bCs/>
          <w:color w:val="auto"/>
          <w:sz w:val="24"/>
          <w:szCs w:val="24"/>
          <w:highlight w:val="none"/>
        </w:rPr>
        <w:t>存储、密封规定的备份投标文件将被视为无效或者被拒绝接收。</w:t>
      </w:r>
    </w:p>
    <w:p w14:paraId="2BFF5347">
      <w:pPr>
        <w:pStyle w:val="34"/>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7272B233">
      <w:pPr>
        <w:pStyle w:val="34"/>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2A14FBAB">
      <w:pPr>
        <w:pStyle w:val="34"/>
        <w:spacing w:line="480" w:lineRule="auto"/>
        <w:ind w:firstLine="479" w:firstLineChars="19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15.5投标人仅提交备份投标文件，未在电子交易平台传输递交投标文件的，投标无效。</w:t>
      </w:r>
    </w:p>
    <w:p w14:paraId="2FF68B48">
      <w:pPr>
        <w:pStyle w:val="130"/>
        <w:spacing w:before="0" w:line="48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w:t>
      </w:r>
      <w:r>
        <w:rPr>
          <w:rFonts w:hint="eastAsia" w:ascii="仿宋" w:hAnsi="仿宋" w:eastAsia="仿宋" w:cs="仿宋"/>
          <w:b/>
          <w:color w:val="auto"/>
          <w:szCs w:val="24"/>
          <w:highlight w:val="none"/>
          <w:lang w:eastAsia="zh-CN"/>
        </w:rPr>
        <w:t>、</w:t>
      </w:r>
      <w:r>
        <w:rPr>
          <w:rFonts w:hint="eastAsia" w:ascii="仿宋" w:hAnsi="仿宋" w:eastAsia="仿宋" w:cs="仿宋"/>
          <w:b/>
          <w:color w:val="auto"/>
          <w:szCs w:val="24"/>
          <w:highlight w:val="none"/>
        </w:rPr>
        <w:t>投标文件的无效处理</w:t>
      </w:r>
    </w:p>
    <w:p w14:paraId="21BC28D2">
      <w:pPr>
        <w:pStyle w:val="26"/>
        <w:spacing w:line="48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142F4929">
      <w:pPr>
        <w:pStyle w:val="130"/>
        <w:spacing w:before="0" w:line="48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w:t>
      </w:r>
      <w:r>
        <w:rPr>
          <w:rFonts w:hint="eastAsia" w:ascii="仿宋" w:hAnsi="仿宋" w:eastAsia="仿宋" w:cs="仿宋"/>
          <w:b/>
          <w:color w:val="auto"/>
          <w:szCs w:val="24"/>
          <w:highlight w:val="none"/>
          <w:lang w:eastAsia="zh-CN"/>
        </w:rPr>
        <w:t>、</w:t>
      </w:r>
      <w:r>
        <w:rPr>
          <w:rFonts w:hint="eastAsia" w:ascii="仿宋" w:hAnsi="仿宋" w:eastAsia="仿宋" w:cs="仿宋"/>
          <w:b/>
          <w:color w:val="auto"/>
          <w:szCs w:val="24"/>
          <w:highlight w:val="none"/>
        </w:rPr>
        <w:t>投标有效期</w:t>
      </w:r>
    </w:p>
    <w:p w14:paraId="079A4BC1">
      <w:pPr>
        <w:spacing w:line="48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1544D78">
      <w:pPr>
        <w:pStyle w:val="130"/>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6004120E">
      <w:pPr>
        <w:pStyle w:val="130"/>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14D5FE14">
      <w:pPr>
        <w:pStyle w:val="130"/>
        <w:spacing w:before="0" w:line="480" w:lineRule="auto"/>
        <w:ind w:firstLine="643"/>
        <w:rPr>
          <w:rFonts w:hint="eastAsia" w:ascii="仿宋" w:hAnsi="仿宋" w:eastAsia="仿宋" w:cs="仿宋"/>
          <w:b/>
          <w:color w:val="auto"/>
          <w:sz w:val="32"/>
          <w:highlight w:val="none"/>
        </w:rPr>
      </w:pPr>
    </w:p>
    <w:p w14:paraId="094E9E83">
      <w:pPr>
        <w:pStyle w:val="130"/>
        <w:spacing w:before="0" w:line="480" w:lineRule="auto"/>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7C945337">
      <w:pPr>
        <w:pStyle w:val="556"/>
        <w:spacing w:before="0" w:line="48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开标</w:t>
      </w:r>
      <w:r>
        <w:rPr>
          <w:rFonts w:hint="eastAsia" w:ascii="仿宋" w:hAnsi="仿宋" w:eastAsia="仿宋" w:cs="仿宋"/>
          <w:color w:val="auto"/>
          <w:sz w:val="24"/>
          <w:highlight w:val="none"/>
        </w:rPr>
        <w:t xml:space="preserve"> </w:t>
      </w:r>
    </w:p>
    <w:p w14:paraId="2CFC76DF">
      <w:pPr>
        <w:pStyle w:val="556"/>
        <w:spacing w:before="0" w:line="48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38BE7E05">
      <w:pPr>
        <w:pStyle w:val="556"/>
        <w:spacing w:before="0" w:line="48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36B63737">
      <w:pPr>
        <w:pStyle w:val="556"/>
        <w:spacing w:before="0" w:line="480" w:lineRule="auto"/>
        <w:ind w:left="0" w:firstLine="241" w:firstLineChars="100"/>
        <w:contextualSpacing/>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18.3投标文件未按时解密，投标人提供了备份投标文件的，以备份投标文件作为依据，否则视为投标文件撤回。投标文件已按时解密的，备份投标文件自动失效。</w:t>
      </w:r>
    </w:p>
    <w:p w14:paraId="3F384B31">
      <w:pPr>
        <w:widowControl/>
        <w:spacing w:before="100" w:beforeAutospacing="1" w:after="240" w:line="48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13F7376A">
      <w:pPr>
        <w:snapToGrid w:val="0"/>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4AA7B3B0">
      <w:pPr>
        <w:pStyle w:val="130"/>
        <w:spacing w:before="0" w:line="480" w:lineRule="auto"/>
        <w:ind w:firstLine="480"/>
        <w:rPr>
          <w:rFonts w:hint="eastAsia" w:ascii="仿宋" w:hAnsi="仿宋" w:eastAsia="仿宋" w:cs="仿宋"/>
          <w:b/>
          <w:bCs/>
          <w:color w:val="auto"/>
          <w:highlight w:val="none"/>
        </w:rPr>
      </w:pPr>
      <w:r>
        <w:rPr>
          <w:rFonts w:hint="eastAsia" w:ascii="仿宋" w:hAnsi="仿宋" w:eastAsia="仿宋" w:cs="仿宋"/>
          <w:b/>
          <w:bCs/>
          <w:color w:val="auto"/>
          <w:kern w:val="0"/>
          <w:szCs w:val="24"/>
          <w:highlight w:val="none"/>
        </w:rPr>
        <w:t>19.</w:t>
      </w:r>
      <w:r>
        <w:rPr>
          <w:rFonts w:hint="eastAsia" w:ascii="仿宋" w:hAnsi="仿宋" w:eastAsia="仿宋" w:cs="仿宋"/>
          <w:b/>
          <w:bCs/>
          <w:color w:val="auto"/>
          <w:kern w:val="0"/>
          <w:szCs w:val="24"/>
          <w:highlight w:val="none"/>
          <w:lang w:val="en-US" w:eastAsia="zh-CN"/>
        </w:rPr>
        <w:t>2</w:t>
      </w:r>
      <w:r>
        <w:rPr>
          <w:rFonts w:hint="eastAsia" w:ascii="仿宋" w:hAnsi="仿宋" w:eastAsia="仿宋" w:cs="仿宋"/>
          <w:b/>
          <w:bCs/>
          <w:color w:val="auto"/>
          <w:kern w:val="0"/>
          <w:szCs w:val="24"/>
          <w:highlight w:val="none"/>
        </w:rPr>
        <w:t>投标人未按照招标文件要求提供与</w:t>
      </w:r>
      <w:r>
        <w:rPr>
          <w:rFonts w:hint="eastAsia" w:ascii="仿宋" w:hAnsi="仿宋" w:eastAsia="仿宋" w:cs="仿宋"/>
          <w:b/>
          <w:bCs/>
          <w:color w:val="auto"/>
          <w:highlight w:val="none"/>
        </w:rPr>
        <w:t>资格条件相应的</w:t>
      </w:r>
      <w:r>
        <w:rPr>
          <w:rFonts w:hint="eastAsia" w:ascii="仿宋" w:hAnsi="仿宋" w:eastAsia="仿宋" w:cs="仿宋"/>
          <w:b/>
          <w:bCs/>
          <w:color w:val="auto"/>
          <w:kern w:val="0"/>
          <w:szCs w:val="24"/>
          <w:highlight w:val="none"/>
        </w:rPr>
        <w:t>有效资格证明材料的，视为</w:t>
      </w:r>
      <w:r>
        <w:rPr>
          <w:rFonts w:hint="eastAsia" w:ascii="仿宋" w:hAnsi="仿宋" w:eastAsia="仿宋" w:cs="仿宋"/>
          <w:b/>
          <w:bCs/>
          <w:color w:val="auto"/>
          <w:highlight w:val="none"/>
        </w:rPr>
        <w:t>投标人不具备招标文件中规定的资格要求，其投标无效。</w:t>
      </w:r>
    </w:p>
    <w:p w14:paraId="2DDB977E">
      <w:pPr>
        <w:pStyle w:val="130"/>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64AF1C4D">
      <w:pPr>
        <w:pStyle w:val="130"/>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14:paraId="52535DF0">
      <w:pPr>
        <w:pStyle w:val="130"/>
        <w:spacing w:before="0" w:line="48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32EB21C8">
      <w:pPr>
        <w:pStyle w:val="130"/>
        <w:spacing w:before="0" w:line="480" w:lineRule="auto"/>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14:paraId="38E60BF2">
      <w:pPr>
        <w:pStyle w:val="130"/>
        <w:spacing w:before="0" w:line="480" w:lineRule="auto"/>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5CCAFF96">
      <w:pPr>
        <w:pStyle w:val="130"/>
        <w:spacing w:before="0" w:line="480" w:lineRule="auto"/>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BF302F4">
      <w:pPr>
        <w:pStyle w:val="130"/>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3A0DEAB8">
      <w:pPr>
        <w:pStyle w:val="130"/>
        <w:spacing w:before="0" w:line="480" w:lineRule="auto"/>
        <w:ind w:firstLine="0" w:firstLineChars="0"/>
        <w:rPr>
          <w:rFonts w:hint="eastAsia" w:ascii="仿宋" w:hAnsi="仿宋" w:eastAsia="仿宋" w:cs="仿宋"/>
          <w:color w:val="auto"/>
          <w:kern w:val="0"/>
          <w:szCs w:val="24"/>
          <w:highlight w:val="none"/>
        </w:rPr>
      </w:pPr>
    </w:p>
    <w:p w14:paraId="5B1BC10B">
      <w:pPr>
        <w:pStyle w:val="130"/>
        <w:spacing w:before="0" w:line="480" w:lineRule="auto"/>
        <w:ind w:firstLine="0" w:firstLineChars="0"/>
        <w:rPr>
          <w:rFonts w:hint="eastAsia" w:ascii="仿宋" w:hAnsi="仿宋" w:eastAsia="仿宋" w:cs="仿宋"/>
          <w:color w:val="auto"/>
          <w:kern w:val="0"/>
          <w:szCs w:val="24"/>
          <w:highlight w:val="none"/>
        </w:rPr>
      </w:pPr>
    </w:p>
    <w:p w14:paraId="320CFC02">
      <w:pPr>
        <w:snapToGrid w:val="0"/>
        <w:spacing w:line="48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55A13938">
      <w:pPr>
        <w:spacing w:line="480" w:lineRule="auto"/>
        <w:rPr>
          <w:rFonts w:hint="eastAsia" w:ascii="仿宋" w:hAnsi="仿宋" w:eastAsia="仿宋" w:cs="仿宋"/>
          <w:b/>
          <w:color w:val="auto"/>
          <w:sz w:val="24"/>
          <w:highlight w:val="none"/>
        </w:rPr>
      </w:pPr>
      <w:bookmarkStart w:id="12" w:name="_Toc91899903"/>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eastAsia="zh-CN"/>
        </w:rPr>
        <w:t>、</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val="0"/>
          <w:bCs/>
          <w:color w:val="auto"/>
          <w:sz w:val="24"/>
          <w:highlight w:val="none"/>
        </w:rPr>
        <w:t>详见招标文件第四部分评标办法。</w:t>
      </w:r>
    </w:p>
    <w:p w14:paraId="51FE26E9">
      <w:pPr>
        <w:spacing w:line="480" w:lineRule="auto"/>
        <w:rPr>
          <w:rFonts w:hint="eastAsia" w:ascii="仿宋" w:hAnsi="仿宋" w:eastAsia="仿宋" w:cs="仿宋"/>
          <w:b/>
          <w:color w:val="auto"/>
          <w:sz w:val="24"/>
          <w:highlight w:val="none"/>
        </w:rPr>
      </w:pPr>
    </w:p>
    <w:p w14:paraId="2F04DF13">
      <w:pPr>
        <w:snapToGrid w:val="0"/>
        <w:spacing w:line="48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3EE6CC0B">
      <w:pPr>
        <w:pStyle w:val="26"/>
        <w:spacing w:line="48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rPr>
        <w:t>确定中标供应商</w:t>
      </w:r>
    </w:p>
    <w:p w14:paraId="2C15F88E">
      <w:pPr>
        <w:pStyle w:val="130"/>
        <w:snapToGrid w:val="0"/>
        <w:spacing w:before="0" w:line="480" w:lineRule="auto"/>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3A82AE9">
      <w:pPr>
        <w:pStyle w:val="130"/>
        <w:snapToGrid w:val="0"/>
        <w:spacing w:before="0" w:line="48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w:t>
      </w:r>
      <w:r>
        <w:rPr>
          <w:rFonts w:hint="eastAsia" w:ascii="仿宋" w:hAnsi="仿宋" w:eastAsia="仿宋" w:cs="仿宋"/>
          <w:b/>
          <w:color w:val="auto"/>
          <w:szCs w:val="24"/>
          <w:highlight w:val="none"/>
          <w:lang w:eastAsia="zh-CN"/>
        </w:rPr>
        <w:t>、</w:t>
      </w:r>
      <w:r>
        <w:rPr>
          <w:rFonts w:hint="eastAsia" w:ascii="仿宋" w:hAnsi="仿宋" w:eastAsia="仿宋" w:cs="仿宋"/>
          <w:b/>
          <w:color w:val="auto"/>
          <w:szCs w:val="24"/>
          <w:highlight w:val="none"/>
        </w:rPr>
        <w:t xml:space="preserve"> 中标通知与中标结果公告</w:t>
      </w:r>
    </w:p>
    <w:p w14:paraId="638D04EA">
      <w:pPr>
        <w:widowControl/>
        <w:shd w:val="clear" w:color="auto" w:fill="FFFFFF"/>
        <w:spacing w:line="48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4B3A24C9">
      <w:pPr>
        <w:widowControl/>
        <w:shd w:val="clear" w:color="auto" w:fill="FFFFFF"/>
        <w:spacing w:line="48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3" w:name="_Hlk101184471"/>
      <w:r>
        <w:rPr>
          <w:rFonts w:hint="eastAsia" w:ascii="仿宋" w:hAnsi="仿宋" w:eastAsia="仿宋" w:cs="仿宋"/>
          <w:color w:val="auto"/>
          <w:sz w:val="24"/>
          <w:highlight w:val="none"/>
        </w:rPr>
        <w:t>资格审查情况、评审专家抽取规则、符合性审查情况、</w:t>
      </w:r>
      <w:bookmarkEnd w:id="13"/>
      <w:r>
        <w:rPr>
          <w:rFonts w:hint="eastAsia" w:ascii="仿宋" w:hAnsi="仿宋" w:eastAsia="仿宋" w:cs="仿宋"/>
          <w:color w:val="auto"/>
          <w:sz w:val="24"/>
          <w:highlight w:val="none"/>
        </w:rPr>
        <w:t>未中标情况说明、中标公告期限以及评审专家名单、评分汇总及明细。</w:t>
      </w:r>
    </w:p>
    <w:p w14:paraId="53040565">
      <w:pPr>
        <w:widowControl/>
        <w:shd w:val="clear" w:color="auto" w:fill="FFFFFF"/>
        <w:spacing w:line="48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03F48A9C">
      <w:pPr>
        <w:pStyle w:val="2"/>
        <w:ind w:left="0" w:leftChars="0" w:firstLine="0" w:firstLineChars="0"/>
        <w:rPr>
          <w:rFonts w:hint="eastAsia"/>
          <w:color w:val="auto"/>
          <w:highlight w:val="none"/>
        </w:rPr>
      </w:pPr>
    </w:p>
    <w:p w14:paraId="58F7BC4E">
      <w:pPr>
        <w:snapToGrid w:val="0"/>
        <w:spacing w:line="48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54D8A3E3">
      <w:pPr>
        <w:pStyle w:val="26"/>
        <w:spacing w:line="48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b/>
          <w:color w:val="auto"/>
          <w:highlight w:val="none"/>
          <w:lang w:eastAsia="zh-CN"/>
        </w:rPr>
        <w:t>、</w:t>
      </w:r>
      <w:r>
        <w:rPr>
          <w:rFonts w:hint="eastAsia" w:ascii="仿宋" w:hAnsi="仿宋" w:eastAsia="仿宋" w:cs="仿宋"/>
          <w:color w:val="auto"/>
          <w:highlight w:val="none"/>
        </w:rPr>
        <w:t>合同主要条款详见第五部分拟签订的合同文本。</w:t>
      </w:r>
    </w:p>
    <w:p w14:paraId="6190AE43">
      <w:pPr>
        <w:pStyle w:val="26"/>
        <w:spacing w:line="48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rPr>
        <w:t xml:space="preserve"> 合同的签订</w:t>
      </w:r>
    </w:p>
    <w:p w14:paraId="4D76A62E">
      <w:pPr>
        <w:widowControl/>
        <w:shd w:val="clear" w:color="auto" w:fill="FFFFFF"/>
        <w:spacing w:line="48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242F173">
      <w:pPr>
        <w:pStyle w:val="130"/>
        <w:snapToGrid w:val="0"/>
        <w:spacing w:before="0" w:line="48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3377B48">
      <w:pPr>
        <w:pStyle w:val="130"/>
        <w:snapToGrid w:val="0"/>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55931AF9">
      <w:pPr>
        <w:pStyle w:val="130"/>
        <w:snapToGrid w:val="0"/>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2E56C287">
      <w:pPr>
        <w:pStyle w:val="130"/>
        <w:snapToGrid w:val="0"/>
        <w:spacing w:before="0" w:after="120"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5F21F13D">
      <w:pPr>
        <w:pStyle w:val="26"/>
        <w:spacing w:line="48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rPr>
        <w:t>履约保证金</w:t>
      </w:r>
    </w:p>
    <w:p w14:paraId="7E58FA0B">
      <w:pPr>
        <w:tabs>
          <w:tab w:val="left" w:pos="0"/>
        </w:tabs>
        <w:spacing w:line="48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9489822">
      <w:pPr>
        <w:pStyle w:val="2"/>
        <w:spacing w:line="480" w:lineRule="auto"/>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9B55E4D">
      <w:pPr>
        <w:pStyle w:val="2"/>
        <w:rPr>
          <w:rFonts w:hint="eastAsia" w:ascii="仿宋" w:hAnsi="仿宋" w:eastAsia="仿宋" w:cs="仿宋"/>
          <w:color w:val="auto"/>
          <w:highlight w:val="none"/>
        </w:rPr>
      </w:pPr>
    </w:p>
    <w:p w14:paraId="33A13FC0">
      <w:pPr>
        <w:snapToGrid w:val="0"/>
        <w:spacing w:line="48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5DDBE631">
      <w:pPr>
        <w:pStyle w:val="130"/>
        <w:snapToGrid w:val="0"/>
        <w:spacing w:before="0" w:line="480" w:lineRule="auto"/>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color w:val="auto"/>
          <w:szCs w:val="24"/>
          <w:highlight w:val="none"/>
          <w:lang w:eastAsia="zh-CN"/>
        </w:rPr>
        <w:t>、</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60FDDBDE">
      <w:pPr>
        <w:pStyle w:val="130"/>
        <w:snapToGrid w:val="0"/>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 xml:space="preserve">.1电子交易平台发生故障而无法登录访问的； </w:t>
      </w:r>
    </w:p>
    <w:p w14:paraId="288F25A3">
      <w:pPr>
        <w:pStyle w:val="130"/>
        <w:snapToGrid w:val="0"/>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.2电子交易平台应用或数据库出现错误，不能进行正常操作的；</w:t>
      </w:r>
    </w:p>
    <w:p w14:paraId="4263CAA7">
      <w:pPr>
        <w:pStyle w:val="130"/>
        <w:snapToGrid w:val="0"/>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.3电子交易平台发现严重安全漏洞，有潜在泄密危险的；</w:t>
      </w:r>
    </w:p>
    <w:p w14:paraId="73E4CBF8">
      <w:pPr>
        <w:pStyle w:val="130"/>
        <w:snapToGrid w:val="0"/>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 xml:space="preserve">.4病毒发作导致不能进行正常操作的； </w:t>
      </w:r>
    </w:p>
    <w:p w14:paraId="0D07DEF4">
      <w:pPr>
        <w:pStyle w:val="130"/>
        <w:snapToGrid w:val="0"/>
        <w:spacing w:before="0"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.5其他无法保证电子交易的公平、公正和安全的情况。</w:t>
      </w:r>
    </w:p>
    <w:p w14:paraId="1D38B7C8">
      <w:pPr>
        <w:pStyle w:val="130"/>
        <w:snapToGrid w:val="0"/>
        <w:spacing w:before="0" w:line="48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2790EA9">
      <w:pPr>
        <w:tabs>
          <w:tab w:val="left" w:pos="0"/>
        </w:tabs>
        <w:spacing w:line="480" w:lineRule="auto"/>
        <w:ind w:firstLine="480"/>
        <w:rPr>
          <w:rFonts w:hint="eastAsia" w:ascii="仿宋" w:hAnsi="仿宋" w:eastAsia="仿宋" w:cs="仿宋"/>
          <w:color w:val="auto"/>
          <w:sz w:val="24"/>
          <w:highlight w:val="none"/>
        </w:rPr>
      </w:pPr>
    </w:p>
    <w:p w14:paraId="21E414D6">
      <w:pPr>
        <w:snapToGrid w:val="0"/>
        <w:spacing w:line="48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54ACDCE">
      <w:pPr>
        <w:pStyle w:val="26"/>
        <w:spacing w:line="48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29</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rPr>
        <w:t>验收</w:t>
      </w:r>
    </w:p>
    <w:p w14:paraId="397C2599">
      <w:pPr>
        <w:tabs>
          <w:tab w:val="left" w:pos="0"/>
        </w:tabs>
        <w:spacing w:line="48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29</w:t>
      </w:r>
      <w:r>
        <w:rPr>
          <w:rFonts w:hint="eastAsia" w:ascii="仿宋" w:hAnsi="仿宋" w:eastAsia="仿宋" w:cs="仿宋"/>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D52A890">
      <w:pPr>
        <w:tabs>
          <w:tab w:val="left" w:pos="0"/>
        </w:tabs>
        <w:spacing w:line="48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29</w:t>
      </w:r>
      <w:r>
        <w:rPr>
          <w:rFonts w:hint="eastAsia" w:ascii="仿宋" w:hAnsi="仿宋" w:eastAsia="仿宋" w:cs="仿宋"/>
          <w:color w:val="auto"/>
          <w:kern w:val="0"/>
          <w:sz w:val="24"/>
          <w:highlight w:val="none"/>
        </w:rPr>
        <w:t>.2采购人可以邀请参加本项目的其他投标人或者第三方机构参与验收。参与验收的投标人或者第三方机构的意见作为验收书的参考资料一并存档。</w:t>
      </w:r>
    </w:p>
    <w:p w14:paraId="0247CAB0">
      <w:pPr>
        <w:tabs>
          <w:tab w:val="left" w:pos="0"/>
        </w:tabs>
        <w:spacing w:line="48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29</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3956556">
      <w:pPr>
        <w:tabs>
          <w:tab w:val="left" w:pos="0"/>
        </w:tabs>
        <w:spacing w:line="48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lang w:val="en-US" w:eastAsia="zh-CN"/>
        </w:rPr>
        <w:t>29</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2555C43E">
      <w:pPr>
        <w:tabs>
          <w:tab w:val="left" w:pos="0"/>
        </w:tabs>
        <w:spacing w:line="48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290"/>
      <w:bookmarkEnd w:id="14"/>
      <w:bookmarkStart w:id="15" w:name="_Hlt68073093"/>
      <w:bookmarkEnd w:id="15"/>
      <w:bookmarkStart w:id="16" w:name="_Hlt75236101"/>
      <w:bookmarkEnd w:id="16"/>
      <w:bookmarkStart w:id="17" w:name="_Hlt74707468"/>
      <w:bookmarkEnd w:id="17"/>
      <w:bookmarkStart w:id="18" w:name="_Hlt68057669"/>
      <w:bookmarkEnd w:id="18"/>
      <w:bookmarkStart w:id="19" w:name="_Hlt75236011"/>
      <w:bookmarkEnd w:id="19"/>
      <w:bookmarkStart w:id="20" w:name="_Hlt68072998"/>
      <w:bookmarkEnd w:id="20"/>
      <w:bookmarkStart w:id="21" w:name="_Hlt74729768"/>
      <w:bookmarkEnd w:id="21"/>
      <w:bookmarkStart w:id="22" w:name="_Hlt68072990"/>
      <w:bookmarkEnd w:id="22"/>
      <w:bookmarkStart w:id="23" w:name="_Hlt74730295"/>
      <w:bookmarkEnd w:id="23"/>
      <w:bookmarkStart w:id="24" w:name="_Hlt74714665"/>
      <w:bookmarkEnd w:id="24"/>
      <w:bookmarkStart w:id="25" w:name="_Hlt68403820"/>
      <w:bookmarkEnd w:id="25"/>
    </w:p>
    <w:bookmarkEnd w:id="10"/>
    <w:bookmarkEnd w:id="11"/>
    <w:p w14:paraId="3CB712FE">
      <w:pPr>
        <w:spacing w:line="360" w:lineRule="auto"/>
        <w:jc w:val="center"/>
        <w:outlineLvl w:val="0"/>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   采购需求</w:t>
      </w:r>
    </w:p>
    <w:p w14:paraId="0E41D7B9">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一、项目概述：</w:t>
      </w:r>
    </w:p>
    <w:p w14:paraId="2D5E8CA3">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本项目为“交钥匙”项目，采购内容为</w:t>
      </w:r>
      <w:r>
        <w:rPr>
          <w:rFonts w:hint="eastAsia" w:ascii="仿宋" w:hAnsi="仿宋" w:eastAsia="仿宋" w:cs="仿宋"/>
          <w:color w:val="auto"/>
          <w:kern w:val="0"/>
          <w:sz w:val="24"/>
          <w:highlight w:val="none"/>
          <w:lang w:eastAsia="zh-CN"/>
        </w:rPr>
        <w:t>余杭街道未来乡村示范带景观提升采购项目</w:t>
      </w:r>
      <w:r>
        <w:rPr>
          <w:rFonts w:hint="eastAsia" w:ascii="仿宋" w:hAnsi="仿宋" w:eastAsia="仿宋" w:cs="仿宋"/>
          <w:color w:val="auto"/>
          <w:kern w:val="0"/>
          <w:sz w:val="24"/>
          <w:highlight w:val="none"/>
        </w:rPr>
        <w:t>。投标报价包括货款、</w:t>
      </w:r>
      <w:r>
        <w:rPr>
          <w:rFonts w:hint="eastAsia" w:ascii="仿宋" w:hAnsi="仿宋" w:eastAsia="仿宋" w:cs="仿宋"/>
          <w:color w:val="auto"/>
          <w:kern w:val="0"/>
          <w:sz w:val="24"/>
          <w:highlight w:val="none"/>
          <w:lang w:val="en-US" w:eastAsia="zh-CN"/>
        </w:rPr>
        <w:t>设计费、深化及施工（制作）图设计、设计的修改和确认、设计交流、图纸会审、</w:t>
      </w:r>
      <w:r>
        <w:rPr>
          <w:rFonts w:hint="eastAsia" w:ascii="仿宋" w:hAnsi="仿宋" w:eastAsia="仿宋" w:cs="仿宋"/>
          <w:color w:val="auto"/>
          <w:kern w:val="0"/>
          <w:sz w:val="24"/>
          <w:highlight w:val="none"/>
        </w:rPr>
        <w:t>施工费、安全文明施工措施费用、规费、民工工伤保险费、企业管理费、设备费、安装调试费用、所有的检测费用、垃圾清运费及成品保护费用、验收费、税金、运输及运输保险费、质保期内维修保养费、特殊工具费、售后服务费、招标代理费、培训费、有关部门的验收费、政策性文件规定及合同包含的所有风险、责任及其他因本项目而产生的一切费用。</w:t>
      </w:r>
    </w:p>
    <w:p w14:paraId="547423E2">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国家、省、市在施工、检测和验收方面若有新规范、新要求的，必须按照新的规定要求检测和验收，所有费用均包含在本次投标费用内。</w:t>
      </w:r>
    </w:p>
    <w:p w14:paraId="5F41D974">
      <w:pPr>
        <w:pStyle w:val="23"/>
        <w:ind w:firstLine="480"/>
        <w:rPr>
          <w:rFonts w:hint="default"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二、采购清单</w:t>
      </w:r>
    </w:p>
    <w:tbl>
      <w:tblPr>
        <w:tblStyle w:val="64"/>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780"/>
        <w:gridCol w:w="1272"/>
        <w:gridCol w:w="1344"/>
        <w:gridCol w:w="1512"/>
        <w:gridCol w:w="792"/>
        <w:gridCol w:w="744"/>
        <w:gridCol w:w="1356"/>
      </w:tblGrid>
      <w:tr w14:paraId="2E3A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63" w:type="dxa"/>
            <w:shd w:val="clear" w:color="auto" w:fill="auto"/>
            <w:vAlign w:val="center"/>
          </w:tcPr>
          <w:p w14:paraId="5FD4F752">
            <w:pPr>
              <w:jc w:val="center"/>
              <w:rPr>
                <w:rFonts w:hint="eastAsia" w:ascii="仿宋" w:hAnsi="仿宋" w:eastAsia="仿宋" w:cs="仿宋"/>
                <w:b/>
                <w:bCs/>
                <w:iCs/>
                <w:color w:val="auto"/>
                <w:kern w:val="0"/>
                <w:sz w:val="24"/>
                <w:szCs w:val="24"/>
                <w:highlight w:val="none"/>
                <w:lang w:val="en-US" w:eastAsia="zh-CN"/>
              </w:rPr>
            </w:pPr>
            <w:r>
              <w:rPr>
                <w:rFonts w:hint="eastAsia" w:ascii="仿宋" w:hAnsi="仿宋" w:eastAsia="仿宋" w:cs="仿宋"/>
                <w:b/>
                <w:bCs/>
                <w:iCs/>
                <w:color w:val="auto"/>
                <w:kern w:val="0"/>
                <w:sz w:val="24"/>
                <w:szCs w:val="24"/>
                <w:highlight w:val="none"/>
                <w:lang w:val="en-US" w:eastAsia="zh-CN"/>
              </w:rPr>
              <w:t>序号</w:t>
            </w:r>
          </w:p>
        </w:tc>
        <w:tc>
          <w:tcPr>
            <w:tcW w:w="780" w:type="dxa"/>
            <w:shd w:val="clear" w:color="auto" w:fill="auto"/>
            <w:vAlign w:val="center"/>
          </w:tcPr>
          <w:p w14:paraId="5A10DA58">
            <w:pPr>
              <w:jc w:val="center"/>
              <w:rPr>
                <w:rFonts w:hint="eastAsia" w:ascii="仿宋" w:hAnsi="仿宋" w:eastAsia="仿宋" w:cs="仿宋"/>
                <w:b/>
                <w:bCs/>
                <w:iCs/>
                <w:color w:val="auto"/>
                <w:kern w:val="0"/>
                <w:sz w:val="24"/>
                <w:szCs w:val="24"/>
                <w:highlight w:val="none"/>
                <w:lang w:val="en-US" w:eastAsia="zh-CN" w:bidi="ar-SA"/>
              </w:rPr>
            </w:pPr>
            <w:r>
              <w:rPr>
                <w:rFonts w:hint="eastAsia" w:ascii="仿宋" w:hAnsi="仿宋" w:eastAsia="仿宋" w:cs="仿宋"/>
                <w:b/>
                <w:bCs/>
                <w:iCs/>
                <w:color w:val="auto"/>
                <w:kern w:val="0"/>
                <w:sz w:val="24"/>
                <w:szCs w:val="24"/>
                <w:highlight w:val="none"/>
                <w:lang w:val="en-US" w:eastAsia="zh-CN"/>
              </w:rPr>
              <w:t>分区</w:t>
            </w:r>
          </w:p>
        </w:tc>
        <w:tc>
          <w:tcPr>
            <w:tcW w:w="1272" w:type="dxa"/>
            <w:shd w:val="clear" w:color="auto" w:fill="auto"/>
            <w:vAlign w:val="center"/>
          </w:tcPr>
          <w:p w14:paraId="71AF7829">
            <w:pPr>
              <w:jc w:val="center"/>
              <w:rPr>
                <w:rFonts w:hint="eastAsia" w:ascii="仿宋" w:hAnsi="仿宋" w:eastAsia="仿宋" w:cs="仿宋"/>
                <w:b/>
                <w:bCs/>
                <w:iCs/>
                <w:color w:val="auto"/>
                <w:kern w:val="0"/>
                <w:sz w:val="24"/>
                <w:szCs w:val="24"/>
                <w:highlight w:val="none"/>
                <w:lang w:val="en-US" w:eastAsia="zh-CN" w:bidi="ar-SA"/>
              </w:rPr>
            </w:pPr>
            <w:r>
              <w:rPr>
                <w:rFonts w:hint="eastAsia" w:ascii="仿宋" w:hAnsi="仿宋" w:eastAsia="仿宋" w:cs="仿宋"/>
                <w:b/>
                <w:bCs/>
                <w:iCs/>
                <w:color w:val="auto"/>
                <w:kern w:val="0"/>
                <w:sz w:val="24"/>
                <w:szCs w:val="24"/>
                <w:highlight w:val="none"/>
                <w:lang w:val="en-US" w:eastAsia="zh-CN"/>
              </w:rPr>
              <w:t>项目名称</w:t>
            </w:r>
          </w:p>
        </w:tc>
        <w:tc>
          <w:tcPr>
            <w:tcW w:w="1344" w:type="dxa"/>
            <w:shd w:val="clear" w:color="auto" w:fill="auto"/>
            <w:vAlign w:val="center"/>
          </w:tcPr>
          <w:p w14:paraId="225CB89F">
            <w:pPr>
              <w:jc w:val="center"/>
              <w:rPr>
                <w:rFonts w:hint="eastAsia" w:ascii="仿宋" w:hAnsi="仿宋" w:eastAsia="仿宋" w:cs="仿宋"/>
                <w:b/>
                <w:bCs/>
                <w:iCs/>
                <w:color w:val="auto"/>
                <w:kern w:val="0"/>
                <w:sz w:val="24"/>
                <w:szCs w:val="24"/>
                <w:highlight w:val="none"/>
                <w:lang w:val="en-US" w:eastAsia="zh-CN" w:bidi="ar-SA"/>
              </w:rPr>
            </w:pPr>
            <w:r>
              <w:rPr>
                <w:rFonts w:hint="eastAsia" w:ascii="仿宋" w:hAnsi="仿宋" w:eastAsia="仿宋" w:cs="仿宋"/>
                <w:b/>
                <w:bCs/>
                <w:iCs/>
                <w:color w:val="auto"/>
                <w:kern w:val="0"/>
                <w:sz w:val="24"/>
                <w:szCs w:val="24"/>
                <w:highlight w:val="none"/>
                <w:lang w:val="en-US" w:eastAsia="zh-CN"/>
              </w:rPr>
              <w:t>内容</w:t>
            </w:r>
          </w:p>
        </w:tc>
        <w:tc>
          <w:tcPr>
            <w:tcW w:w="1512" w:type="dxa"/>
            <w:shd w:val="clear" w:color="auto" w:fill="auto"/>
            <w:vAlign w:val="center"/>
          </w:tcPr>
          <w:p w14:paraId="4DB2E5A4">
            <w:pPr>
              <w:jc w:val="center"/>
              <w:rPr>
                <w:rFonts w:hint="eastAsia" w:ascii="仿宋" w:hAnsi="仿宋" w:eastAsia="仿宋" w:cs="仿宋"/>
                <w:b/>
                <w:bCs/>
                <w:iCs/>
                <w:color w:val="auto"/>
                <w:kern w:val="0"/>
                <w:sz w:val="24"/>
                <w:szCs w:val="24"/>
                <w:highlight w:val="none"/>
                <w:lang w:val="en-US" w:eastAsia="zh-CN" w:bidi="ar-SA"/>
              </w:rPr>
            </w:pPr>
            <w:r>
              <w:rPr>
                <w:rFonts w:hint="eastAsia" w:ascii="仿宋" w:hAnsi="仿宋" w:eastAsia="仿宋" w:cs="仿宋"/>
                <w:b/>
                <w:bCs/>
                <w:iCs/>
                <w:color w:val="auto"/>
                <w:kern w:val="0"/>
                <w:sz w:val="24"/>
                <w:szCs w:val="24"/>
                <w:highlight w:val="none"/>
                <w:lang w:val="en-US" w:eastAsia="zh-CN" w:bidi="ar-SA"/>
              </w:rPr>
              <w:t>参数</w:t>
            </w:r>
          </w:p>
        </w:tc>
        <w:tc>
          <w:tcPr>
            <w:tcW w:w="792" w:type="dxa"/>
            <w:shd w:val="clear" w:color="auto" w:fill="auto"/>
            <w:vAlign w:val="center"/>
          </w:tcPr>
          <w:p w14:paraId="77535C46">
            <w:pPr>
              <w:jc w:val="center"/>
              <w:rPr>
                <w:rFonts w:hint="eastAsia" w:ascii="仿宋" w:hAnsi="仿宋" w:eastAsia="仿宋" w:cs="仿宋"/>
                <w:b/>
                <w:bCs/>
                <w:iCs/>
                <w:color w:val="auto"/>
                <w:kern w:val="0"/>
                <w:sz w:val="24"/>
                <w:szCs w:val="24"/>
                <w:highlight w:val="none"/>
                <w:lang w:val="en-US" w:eastAsia="zh-CN" w:bidi="ar-SA"/>
              </w:rPr>
            </w:pPr>
            <w:r>
              <w:rPr>
                <w:rFonts w:hint="eastAsia" w:ascii="仿宋" w:hAnsi="仿宋" w:eastAsia="仿宋" w:cs="仿宋"/>
                <w:b/>
                <w:bCs/>
                <w:iCs/>
                <w:color w:val="auto"/>
                <w:kern w:val="0"/>
                <w:sz w:val="24"/>
                <w:szCs w:val="24"/>
                <w:highlight w:val="none"/>
                <w:lang w:val="en-US" w:eastAsia="zh-CN" w:bidi="ar-SA"/>
              </w:rPr>
              <w:t>单位</w:t>
            </w:r>
          </w:p>
        </w:tc>
        <w:tc>
          <w:tcPr>
            <w:tcW w:w="744" w:type="dxa"/>
            <w:shd w:val="clear" w:color="auto" w:fill="auto"/>
            <w:vAlign w:val="center"/>
          </w:tcPr>
          <w:p w14:paraId="42974775">
            <w:pPr>
              <w:jc w:val="center"/>
              <w:rPr>
                <w:rFonts w:hint="eastAsia" w:ascii="仿宋" w:hAnsi="仿宋" w:eastAsia="仿宋" w:cs="仿宋"/>
                <w:b/>
                <w:bCs/>
                <w:iCs/>
                <w:color w:val="auto"/>
                <w:kern w:val="0"/>
                <w:sz w:val="24"/>
                <w:szCs w:val="24"/>
                <w:highlight w:val="none"/>
                <w:lang w:val="en-US" w:eastAsia="zh-CN" w:bidi="ar-SA"/>
              </w:rPr>
            </w:pPr>
            <w:r>
              <w:rPr>
                <w:rFonts w:hint="eastAsia" w:ascii="仿宋" w:hAnsi="仿宋" w:eastAsia="仿宋" w:cs="仿宋"/>
                <w:b/>
                <w:bCs/>
                <w:iCs/>
                <w:color w:val="auto"/>
                <w:kern w:val="0"/>
                <w:sz w:val="24"/>
                <w:szCs w:val="24"/>
                <w:highlight w:val="none"/>
                <w:lang w:val="en-US" w:eastAsia="zh-CN" w:bidi="ar-SA"/>
              </w:rPr>
              <w:t>数量</w:t>
            </w:r>
          </w:p>
        </w:tc>
        <w:tc>
          <w:tcPr>
            <w:tcW w:w="1356" w:type="dxa"/>
            <w:shd w:val="clear" w:color="auto" w:fill="auto"/>
            <w:vAlign w:val="center"/>
          </w:tcPr>
          <w:p w14:paraId="3D8BB073">
            <w:pPr>
              <w:jc w:val="center"/>
              <w:rPr>
                <w:rFonts w:hint="eastAsia" w:ascii="仿宋" w:hAnsi="仿宋" w:eastAsia="仿宋" w:cs="仿宋"/>
                <w:b/>
                <w:bCs/>
                <w:iCs/>
                <w:color w:val="auto"/>
                <w:kern w:val="0"/>
                <w:sz w:val="24"/>
                <w:szCs w:val="24"/>
                <w:highlight w:val="none"/>
                <w:lang w:val="en-US" w:eastAsia="zh-CN" w:bidi="ar-SA"/>
              </w:rPr>
            </w:pPr>
            <w:r>
              <w:rPr>
                <w:rFonts w:hint="eastAsia" w:ascii="仿宋" w:hAnsi="仿宋" w:eastAsia="仿宋" w:cs="仿宋"/>
                <w:b/>
                <w:bCs/>
                <w:iCs/>
                <w:color w:val="auto"/>
                <w:kern w:val="0"/>
                <w:sz w:val="24"/>
                <w:szCs w:val="24"/>
                <w:highlight w:val="none"/>
                <w:lang w:val="en-US" w:eastAsia="zh-CN"/>
              </w:rPr>
              <w:t>备注</w:t>
            </w:r>
          </w:p>
        </w:tc>
      </w:tr>
      <w:tr w14:paraId="0566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763" w:type="dxa"/>
            <w:shd w:val="clear" w:color="auto" w:fill="auto"/>
            <w:vAlign w:val="center"/>
          </w:tcPr>
          <w:p w14:paraId="718EF9D7">
            <w:pPr>
              <w:jc w:val="center"/>
              <w:rPr>
                <w:rFonts w:hint="eastAsia" w:ascii="仿宋" w:hAnsi="仿宋" w:eastAsia="仿宋" w:cs="仿宋"/>
                <w:b w:val="0"/>
                <w:bCs w:val="0"/>
                <w:iCs/>
                <w:color w:val="auto"/>
                <w:kern w:val="0"/>
                <w:sz w:val="24"/>
                <w:szCs w:val="24"/>
                <w:highlight w:val="none"/>
                <w:lang w:val="en-US" w:eastAsia="zh-CN"/>
              </w:rPr>
            </w:pPr>
            <w:r>
              <w:rPr>
                <w:rFonts w:hint="eastAsia" w:ascii="仿宋" w:hAnsi="仿宋" w:eastAsia="仿宋" w:cs="仿宋"/>
                <w:b w:val="0"/>
                <w:bCs w:val="0"/>
                <w:iCs/>
                <w:color w:val="auto"/>
                <w:kern w:val="0"/>
                <w:sz w:val="24"/>
                <w:szCs w:val="24"/>
                <w:highlight w:val="none"/>
                <w:lang w:val="en-US" w:eastAsia="zh-CN"/>
              </w:rPr>
              <w:t>1</w:t>
            </w:r>
          </w:p>
        </w:tc>
        <w:tc>
          <w:tcPr>
            <w:tcW w:w="780" w:type="dxa"/>
            <w:vMerge w:val="restart"/>
            <w:shd w:val="clear" w:color="auto" w:fill="auto"/>
            <w:vAlign w:val="center"/>
          </w:tcPr>
          <w:p w14:paraId="044C931A">
            <w:pPr>
              <w:jc w:val="center"/>
              <w:rPr>
                <w:rFonts w:hint="eastAsia" w:ascii="仿宋" w:hAnsi="仿宋" w:eastAsia="仿宋" w:cs="仿宋"/>
                <w:b w:val="0"/>
                <w:bCs w:val="0"/>
                <w:iCs/>
                <w:color w:val="auto"/>
                <w:kern w:val="0"/>
                <w:sz w:val="24"/>
                <w:szCs w:val="24"/>
                <w:highlight w:val="none"/>
                <w:lang w:val="en-US" w:eastAsia="zh-CN"/>
              </w:rPr>
            </w:pPr>
            <w:r>
              <w:rPr>
                <w:rFonts w:hint="eastAsia" w:ascii="仿宋" w:hAnsi="仿宋" w:eastAsia="仿宋" w:cs="仿宋"/>
                <w:b w:val="0"/>
                <w:bCs w:val="0"/>
                <w:iCs/>
                <w:color w:val="auto"/>
                <w:kern w:val="0"/>
                <w:sz w:val="24"/>
                <w:szCs w:val="24"/>
                <w:highlight w:val="none"/>
                <w:lang w:val="en-US" w:eastAsia="zh-CN"/>
              </w:rPr>
              <w:t>洪桐村</w:t>
            </w:r>
          </w:p>
        </w:tc>
        <w:tc>
          <w:tcPr>
            <w:tcW w:w="1272" w:type="dxa"/>
            <w:shd w:val="clear" w:color="auto" w:fill="auto"/>
            <w:vAlign w:val="center"/>
          </w:tcPr>
          <w:p w14:paraId="6806F0B8">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火车站台打卡点</w:t>
            </w:r>
          </w:p>
        </w:tc>
        <w:tc>
          <w:tcPr>
            <w:tcW w:w="1344" w:type="dxa"/>
            <w:shd w:val="clear" w:color="auto" w:fill="auto"/>
            <w:vAlign w:val="center"/>
          </w:tcPr>
          <w:p w14:paraId="709CEB13">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火车站台</w:t>
            </w:r>
          </w:p>
        </w:tc>
        <w:tc>
          <w:tcPr>
            <w:tcW w:w="1512" w:type="dxa"/>
            <w:shd w:val="clear" w:color="auto" w:fill="auto"/>
            <w:vAlign w:val="center"/>
          </w:tcPr>
          <w:p w14:paraId="35D4763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规格：总高4m，总长8m；</w:t>
            </w:r>
          </w:p>
          <w:p w14:paraId="09452315">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材质工艺：不锈钢、塑木、枕木。</w:t>
            </w:r>
          </w:p>
        </w:tc>
        <w:tc>
          <w:tcPr>
            <w:tcW w:w="792" w:type="dxa"/>
            <w:shd w:val="clear" w:color="auto" w:fill="auto"/>
            <w:vAlign w:val="center"/>
          </w:tcPr>
          <w:p w14:paraId="192BB82A">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组</w:t>
            </w:r>
          </w:p>
        </w:tc>
        <w:tc>
          <w:tcPr>
            <w:tcW w:w="744" w:type="dxa"/>
            <w:shd w:val="clear" w:color="auto" w:fill="auto"/>
            <w:vAlign w:val="center"/>
          </w:tcPr>
          <w:p w14:paraId="084544C2">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1356" w:type="dxa"/>
            <w:shd w:val="clear" w:color="auto" w:fill="auto"/>
            <w:vAlign w:val="center"/>
          </w:tcPr>
          <w:p w14:paraId="46136B0F">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Cs/>
                <w:color w:val="auto"/>
                <w:kern w:val="0"/>
                <w:sz w:val="24"/>
                <w:szCs w:val="24"/>
                <w:lang w:val="en-US" w:eastAsia="zh-CN"/>
              </w:rPr>
              <w:t>含造型深化设计、制作、安装</w:t>
            </w:r>
          </w:p>
        </w:tc>
      </w:tr>
      <w:tr w14:paraId="4BBA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763" w:type="dxa"/>
            <w:shd w:val="clear" w:color="auto" w:fill="auto"/>
            <w:vAlign w:val="center"/>
          </w:tcPr>
          <w:p w14:paraId="146DBB7D">
            <w:pPr>
              <w:jc w:val="center"/>
              <w:rPr>
                <w:rFonts w:hint="default" w:ascii="仿宋" w:hAnsi="仿宋" w:eastAsia="仿宋" w:cs="仿宋"/>
                <w:b/>
                <w:bCs/>
                <w:iCs/>
                <w:color w:val="auto"/>
                <w:kern w:val="0"/>
                <w:sz w:val="24"/>
                <w:szCs w:val="24"/>
                <w:highlight w:val="none"/>
                <w:lang w:val="en-US" w:eastAsia="zh-CN"/>
              </w:rPr>
            </w:pPr>
            <w:r>
              <w:rPr>
                <w:rFonts w:hint="eastAsia" w:ascii="仿宋" w:hAnsi="仿宋" w:eastAsia="仿宋" w:cs="仿宋"/>
                <w:b/>
                <w:bCs/>
                <w:iCs/>
                <w:color w:val="auto"/>
                <w:kern w:val="0"/>
                <w:sz w:val="24"/>
                <w:szCs w:val="24"/>
                <w:highlight w:val="none"/>
                <w:lang w:val="en-US" w:eastAsia="zh-CN"/>
              </w:rPr>
              <w:t>2</w:t>
            </w:r>
          </w:p>
        </w:tc>
        <w:tc>
          <w:tcPr>
            <w:tcW w:w="780" w:type="dxa"/>
            <w:vMerge w:val="continue"/>
            <w:shd w:val="clear" w:color="auto" w:fill="auto"/>
            <w:vAlign w:val="center"/>
          </w:tcPr>
          <w:p w14:paraId="58D78AAC">
            <w:pPr>
              <w:jc w:val="center"/>
              <w:rPr>
                <w:rFonts w:hint="eastAsia" w:ascii="仿宋" w:hAnsi="仿宋" w:eastAsia="仿宋" w:cs="仿宋"/>
                <w:b/>
                <w:bCs/>
                <w:iCs/>
                <w:color w:val="auto"/>
                <w:kern w:val="0"/>
                <w:sz w:val="24"/>
                <w:szCs w:val="24"/>
                <w:highlight w:val="none"/>
                <w:lang w:val="en-US" w:eastAsia="zh-CN"/>
              </w:rPr>
            </w:pPr>
          </w:p>
        </w:tc>
        <w:tc>
          <w:tcPr>
            <w:tcW w:w="1272" w:type="dxa"/>
            <w:vMerge w:val="restart"/>
            <w:shd w:val="clear" w:color="auto" w:fill="auto"/>
            <w:vAlign w:val="center"/>
          </w:tcPr>
          <w:p w14:paraId="39CE57AE">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火车头公园主题创意亭</w:t>
            </w:r>
          </w:p>
        </w:tc>
        <w:tc>
          <w:tcPr>
            <w:tcW w:w="1344" w:type="dxa"/>
            <w:shd w:val="clear" w:color="auto" w:fill="auto"/>
            <w:vAlign w:val="center"/>
          </w:tcPr>
          <w:p w14:paraId="0B4181C6">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主题创意亭</w:t>
            </w:r>
          </w:p>
        </w:tc>
        <w:tc>
          <w:tcPr>
            <w:tcW w:w="1512" w:type="dxa"/>
            <w:shd w:val="clear" w:color="auto" w:fill="auto"/>
            <w:vAlign w:val="center"/>
          </w:tcPr>
          <w:p w14:paraId="46CD0742">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规格：总高1.8m，宽2m，总长8m；材质工艺：不锈钢、防腐木、PVC。</w:t>
            </w:r>
          </w:p>
        </w:tc>
        <w:tc>
          <w:tcPr>
            <w:tcW w:w="792" w:type="dxa"/>
            <w:shd w:val="clear" w:color="auto" w:fill="auto"/>
            <w:vAlign w:val="center"/>
          </w:tcPr>
          <w:p w14:paraId="05F9D64A">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组</w:t>
            </w:r>
          </w:p>
        </w:tc>
        <w:tc>
          <w:tcPr>
            <w:tcW w:w="744" w:type="dxa"/>
            <w:shd w:val="clear" w:color="auto" w:fill="auto"/>
            <w:vAlign w:val="center"/>
          </w:tcPr>
          <w:p w14:paraId="02F58516">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1356" w:type="dxa"/>
            <w:shd w:val="clear" w:color="auto" w:fill="auto"/>
            <w:vAlign w:val="center"/>
          </w:tcPr>
          <w:p w14:paraId="55DF14C4">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Cs/>
                <w:color w:val="auto"/>
                <w:kern w:val="0"/>
                <w:sz w:val="24"/>
                <w:szCs w:val="24"/>
                <w:lang w:val="en-US" w:eastAsia="zh-CN"/>
              </w:rPr>
              <w:t>含造型深化设计、制作、安装</w:t>
            </w:r>
          </w:p>
        </w:tc>
      </w:tr>
      <w:tr w14:paraId="4410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trPr>
        <w:tc>
          <w:tcPr>
            <w:tcW w:w="763" w:type="dxa"/>
            <w:shd w:val="clear" w:color="auto" w:fill="auto"/>
            <w:vAlign w:val="center"/>
          </w:tcPr>
          <w:p w14:paraId="0B95E047">
            <w:pPr>
              <w:jc w:val="center"/>
              <w:rPr>
                <w:rFonts w:hint="default" w:ascii="仿宋" w:hAnsi="仿宋" w:eastAsia="仿宋" w:cs="仿宋"/>
                <w:b/>
                <w:bCs/>
                <w:iCs/>
                <w:color w:val="auto"/>
                <w:kern w:val="0"/>
                <w:sz w:val="24"/>
                <w:szCs w:val="24"/>
                <w:highlight w:val="none"/>
                <w:lang w:val="en-US" w:eastAsia="zh-CN"/>
              </w:rPr>
            </w:pPr>
            <w:r>
              <w:rPr>
                <w:rFonts w:hint="eastAsia" w:ascii="仿宋" w:hAnsi="仿宋" w:eastAsia="仿宋" w:cs="仿宋"/>
                <w:b/>
                <w:bCs/>
                <w:iCs/>
                <w:color w:val="auto"/>
                <w:kern w:val="0"/>
                <w:sz w:val="24"/>
                <w:szCs w:val="24"/>
                <w:highlight w:val="none"/>
                <w:lang w:val="en-US" w:eastAsia="zh-CN"/>
              </w:rPr>
              <w:t>3</w:t>
            </w:r>
          </w:p>
        </w:tc>
        <w:tc>
          <w:tcPr>
            <w:tcW w:w="780" w:type="dxa"/>
            <w:vMerge w:val="continue"/>
            <w:shd w:val="clear" w:color="auto" w:fill="auto"/>
            <w:vAlign w:val="center"/>
          </w:tcPr>
          <w:p w14:paraId="4ED0FA3C">
            <w:pPr>
              <w:jc w:val="center"/>
              <w:rPr>
                <w:rFonts w:hint="eastAsia" w:ascii="仿宋" w:hAnsi="仿宋" w:eastAsia="仿宋" w:cs="仿宋"/>
                <w:b/>
                <w:bCs/>
                <w:iCs/>
                <w:color w:val="auto"/>
                <w:kern w:val="0"/>
                <w:sz w:val="24"/>
                <w:szCs w:val="24"/>
                <w:highlight w:val="none"/>
                <w:lang w:val="en-US" w:eastAsia="zh-CN"/>
              </w:rPr>
            </w:pPr>
          </w:p>
        </w:tc>
        <w:tc>
          <w:tcPr>
            <w:tcW w:w="1272" w:type="dxa"/>
            <w:vMerge w:val="continue"/>
            <w:shd w:val="clear" w:color="auto" w:fill="auto"/>
            <w:vAlign w:val="center"/>
          </w:tcPr>
          <w:p w14:paraId="5CACEF65">
            <w:pPr>
              <w:jc w:val="center"/>
              <w:rPr>
                <w:rFonts w:hint="eastAsia" w:ascii="仿宋" w:hAnsi="仿宋" w:eastAsia="仿宋" w:cs="仿宋"/>
                <w:b/>
                <w:bCs/>
                <w:iCs/>
                <w:color w:val="auto"/>
                <w:kern w:val="0"/>
                <w:sz w:val="24"/>
                <w:szCs w:val="24"/>
                <w:highlight w:val="none"/>
                <w:lang w:val="en-US" w:eastAsia="zh-CN"/>
              </w:rPr>
            </w:pPr>
          </w:p>
        </w:tc>
        <w:tc>
          <w:tcPr>
            <w:tcW w:w="1344" w:type="dxa"/>
            <w:shd w:val="clear" w:color="auto" w:fill="auto"/>
            <w:vAlign w:val="center"/>
          </w:tcPr>
          <w:p w14:paraId="6E935FE4">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文化宣传牌</w:t>
            </w:r>
          </w:p>
        </w:tc>
        <w:tc>
          <w:tcPr>
            <w:tcW w:w="1512" w:type="dxa"/>
            <w:shd w:val="clear" w:color="auto" w:fill="auto"/>
            <w:vAlign w:val="center"/>
          </w:tcPr>
          <w:p w14:paraId="2E82AA8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规格：1.5m*1.25m*2/0.9m*0.6m*3；</w:t>
            </w:r>
          </w:p>
          <w:p w14:paraId="15557758">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材质工艺：不锈钢、PVC，创作广告文化内容。</w:t>
            </w:r>
          </w:p>
        </w:tc>
        <w:tc>
          <w:tcPr>
            <w:tcW w:w="792" w:type="dxa"/>
            <w:shd w:val="clear" w:color="auto" w:fill="auto"/>
            <w:vAlign w:val="center"/>
          </w:tcPr>
          <w:p w14:paraId="5B92BD0B">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组</w:t>
            </w:r>
          </w:p>
        </w:tc>
        <w:tc>
          <w:tcPr>
            <w:tcW w:w="744" w:type="dxa"/>
            <w:shd w:val="clear" w:color="auto" w:fill="auto"/>
            <w:vAlign w:val="center"/>
          </w:tcPr>
          <w:p w14:paraId="5EE83239">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1356" w:type="dxa"/>
            <w:shd w:val="clear" w:color="auto" w:fill="auto"/>
            <w:vAlign w:val="center"/>
          </w:tcPr>
          <w:p w14:paraId="30D3144D">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Cs/>
                <w:color w:val="auto"/>
                <w:kern w:val="0"/>
                <w:sz w:val="24"/>
                <w:szCs w:val="24"/>
                <w:lang w:val="en-US" w:eastAsia="zh-CN"/>
              </w:rPr>
              <w:t>含造型深化设计、制作、安装</w:t>
            </w:r>
          </w:p>
        </w:tc>
      </w:tr>
      <w:tr w14:paraId="303A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shd w:val="clear" w:color="auto" w:fill="auto"/>
            <w:vAlign w:val="center"/>
          </w:tcPr>
          <w:p w14:paraId="65E0653A">
            <w:pPr>
              <w:jc w:val="center"/>
              <w:rPr>
                <w:rFonts w:hint="default" w:ascii="仿宋" w:hAnsi="仿宋" w:eastAsia="仿宋" w:cs="仿宋"/>
                <w:b/>
                <w:bCs/>
                <w:iCs/>
                <w:color w:val="auto"/>
                <w:kern w:val="0"/>
                <w:sz w:val="24"/>
                <w:szCs w:val="24"/>
                <w:highlight w:val="none"/>
                <w:lang w:val="en-US" w:eastAsia="zh-CN"/>
              </w:rPr>
            </w:pPr>
            <w:r>
              <w:rPr>
                <w:rFonts w:hint="eastAsia" w:ascii="仿宋" w:hAnsi="仿宋" w:eastAsia="仿宋" w:cs="仿宋"/>
                <w:b/>
                <w:bCs/>
                <w:iCs/>
                <w:color w:val="auto"/>
                <w:kern w:val="0"/>
                <w:sz w:val="24"/>
                <w:szCs w:val="24"/>
                <w:highlight w:val="none"/>
                <w:lang w:val="en-US" w:eastAsia="zh-CN"/>
              </w:rPr>
              <w:t>4</w:t>
            </w:r>
          </w:p>
        </w:tc>
        <w:tc>
          <w:tcPr>
            <w:tcW w:w="780" w:type="dxa"/>
            <w:vMerge w:val="continue"/>
            <w:shd w:val="clear" w:color="auto" w:fill="auto"/>
            <w:vAlign w:val="center"/>
          </w:tcPr>
          <w:p w14:paraId="05A4DFFA">
            <w:pPr>
              <w:jc w:val="center"/>
              <w:rPr>
                <w:rFonts w:hint="eastAsia" w:ascii="仿宋" w:hAnsi="仿宋" w:eastAsia="仿宋" w:cs="仿宋"/>
                <w:b/>
                <w:bCs/>
                <w:iCs/>
                <w:color w:val="auto"/>
                <w:kern w:val="0"/>
                <w:sz w:val="24"/>
                <w:szCs w:val="24"/>
                <w:highlight w:val="none"/>
                <w:lang w:val="en-US" w:eastAsia="zh-CN"/>
              </w:rPr>
            </w:pPr>
          </w:p>
        </w:tc>
        <w:tc>
          <w:tcPr>
            <w:tcW w:w="1272" w:type="dxa"/>
            <w:vMerge w:val="continue"/>
            <w:shd w:val="clear" w:color="auto" w:fill="auto"/>
            <w:vAlign w:val="center"/>
          </w:tcPr>
          <w:p w14:paraId="4967DB26">
            <w:pPr>
              <w:jc w:val="center"/>
              <w:rPr>
                <w:rFonts w:hint="eastAsia" w:ascii="仿宋" w:hAnsi="仿宋" w:eastAsia="仿宋" w:cs="仿宋"/>
                <w:b/>
                <w:bCs/>
                <w:iCs/>
                <w:color w:val="auto"/>
                <w:kern w:val="0"/>
                <w:sz w:val="24"/>
                <w:szCs w:val="24"/>
                <w:highlight w:val="none"/>
                <w:lang w:val="en-US" w:eastAsia="zh-CN"/>
              </w:rPr>
            </w:pPr>
          </w:p>
        </w:tc>
        <w:tc>
          <w:tcPr>
            <w:tcW w:w="1344" w:type="dxa"/>
            <w:shd w:val="clear" w:color="auto" w:fill="auto"/>
            <w:vAlign w:val="center"/>
          </w:tcPr>
          <w:p w14:paraId="1BA3B938">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塑木坐凳</w:t>
            </w:r>
          </w:p>
        </w:tc>
        <w:tc>
          <w:tcPr>
            <w:tcW w:w="1512" w:type="dxa"/>
            <w:shd w:val="clear" w:color="auto" w:fill="auto"/>
            <w:vAlign w:val="center"/>
          </w:tcPr>
          <w:p w14:paraId="7C754FB2">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规格：总长10m，总宽56cm；</w:t>
            </w:r>
          </w:p>
          <w:p w14:paraId="371CA501">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材质工艺：精品塑木。</w:t>
            </w:r>
          </w:p>
        </w:tc>
        <w:tc>
          <w:tcPr>
            <w:tcW w:w="792" w:type="dxa"/>
            <w:shd w:val="clear" w:color="auto" w:fill="auto"/>
            <w:vAlign w:val="center"/>
          </w:tcPr>
          <w:p w14:paraId="3BD9EA00">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组</w:t>
            </w:r>
          </w:p>
        </w:tc>
        <w:tc>
          <w:tcPr>
            <w:tcW w:w="744" w:type="dxa"/>
            <w:shd w:val="clear" w:color="auto" w:fill="auto"/>
            <w:vAlign w:val="center"/>
          </w:tcPr>
          <w:p w14:paraId="44DEBA01">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1356" w:type="dxa"/>
            <w:shd w:val="clear" w:color="auto" w:fill="auto"/>
            <w:vAlign w:val="center"/>
          </w:tcPr>
          <w:p w14:paraId="7C79D99F">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Cs/>
                <w:color w:val="auto"/>
                <w:kern w:val="0"/>
                <w:sz w:val="24"/>
                <w:szCs w:val="24"/>
                <w:lang w:val="en-US" w:eastAsia="zh-CN"/>
              </w:rPr>
              <w:t>含造型深化设计、制作、安装</w:t>
            </w:r>
          </w:p>
        </w:tc>
      </w:tr>
      <w:tr w14:paraId="5E76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shd w:val="clear" w:color="auto" w:fill="auto"/>
            <w:vAlign w:val="center"/>
          </w:tcPr>
          <w:p w14:paraId="5426289C">
            <w:pPr>
              <w:jc w:val="center"/>
              <w:rPr>
                <w:rFonts w:hint="default" w:ascii="仿宋" w:hAnsi="仿宋" w:eastAsia="仿宋" w:cs="仿宋"/>
                <w:b/>
                <w:bCs/>
                <w:iCs/>
                <w:color w:val="auto"/>
                <w:kern w:val="0"/>
                <w:sz w:val="24"/>
                <w:szCs w:val="24"/>
                <w:highlight w:val="none"/>
                <w:lang w:val="en-US" w:eastAsia="zh-CN"/>
              </w:rPr>
            </w:pPr>
            <w:r>
              <w:rPr>
                <w:rFonts w:hint="eastAsia" w:ascii="仿宋" w:hAnsi="仿宋" w:eastAsia="仿宋" w:cs="仿宋"/>
                <w:b/>
                <w:bCs/>
                <w:iCs/>
                <w:color w:val="auto"/>
                <w:kern w:val="0"/>
                <w:sz w:val="24"/>
                <w:szCs w:val="24"/>
                <w:highlight w:val="none"/>
                <w:lang w:val="en-US" w:eastAsia="zh-CN"/>
              </w:rPr>
              <w:t>5</w:t>
            </w:r>
          </w:p>
        </w:tc>
        <w:tc>
          <w:tcPr>
            <w:tcW w:w="780" w:type="dxa"/>
            <w:vMerge w:val="continue"/>
            <w:shd w:val="clear" w:color="auto" w:fill="auto"/>
            <w:vAlign w:val="center"/>
          </w:tcPr>
          <w:p w14:paraId="794EF8B9">
            <w:pPr>
              <w:jc w:val="center"/>
              <w:rPr>
                <w:rFonts w:hint="eastAsia" w:ascii="仿宋" w:hAnsi="仿宋" w:eastAsia="仿宋" w:cs="仿宋"/>
                <w:b/>
                <w:bCs/>
                <w:iCs/>
                <w:color w:val="auto"/>
                <w:kern w:val="0"/>
                <w:sz w:val="24"/>
                <w:szCs w:val="24"/>
                <w:highlight w:val="none"/>
                <w:lang w:val="en-US" w:eastAsia="zh-CN"/>
              </w:rPr>
            </w:pPr>
          </w:p>
        </w:tc>
        <w:tc>
          <w:tcPr>
            <w:tcW w:w="1272" w:type="dxa"/>
            <w:shd w:val="clear" w:color="auto" w:fill="auto"/>
            <w:vAlign w:val="center"/>
          </w:tcPr>
          <w:p w14:paraId="4C4137EA">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“宣杭铁路故事”文化宣传框</w:t>
            </w:r>
          </w:p>
        </w:tc>
        <w:tc>
          <w:tcPr>
            <w:tcW w:w="1344" w:type="dxa"/>
            <w:shd w:val="clear" w:color="auto" w:fill="auto"/>
            <w:vAlign w:val="center"/>
          </w:tcPr>
          <w:p w14:paraId="0D8B922E">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“宣杭铁路故事”文化宣传框</w:t>
            </w:r>
          </w:p>
        </w:tc>
        <w:tc>
          <w:tcPr>
            <w:tcW w:w="1512" w:type="dxa"/>
            <w:shd w:val="clear" w:color="auto" w:fill="auto"/>
            <w:vAlign w:val="center"/>
          </w:tcPr>
          <w:p w14:paraId="2F2FBE1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规格：总长7.8m，总高2.3m；</w:t>
            </w:r>
          </w:p>
          <w:p w14:paraId="2186A939">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材质工艺：不锈钢、PVC。</w:t>
            </w:r>
          </w:p>
        </w:tc>
        <w:tc>
          <w:tcPr>
            <w:tcW w:w="792" w:type="dxa"/>
            <w:shd w:val="clear" w:color="auto" w:fill="auto"/>
            <w:vAlign w:val="center"/>
          </w:tcPr>
          <w:p w14:paraId="717755AF">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组</w:t>
            </w:r>
          </w:p>
        </w:tc>
        <w:tc>
          <w:tcPr>
            <w:tcW w:w="744" w:type="dxa"/>
            <w:shd w:val="clear" w:color="auto" w:fill="auto"/>
            <w:vAlign w:val="center"/>
          </w:tcPr>
          <w:p w14:paraId="0EAEE629">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1356" w:type="dxa"/>
            <w:shd w:val="clear" w:color="auto" w:fill="auto"/>
            <w:vAlign w:val="center"/>
          </w:tcPr>
          <w:p w14:paraId="541396AF">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Cs/>
                <w:color w:val="auto"/>
                <w:kern w:val="0"/>
                <w:sz w:val="24"/>
                <w:szCs w:val="24"/>
                <w:lang w:val="en-US" w:eastAsia="zh-CN"/>
              </w:rPr>
              <w:t>含造型深化设计、制作、安装</w:t>
            </w:r>
          </w:p>
        </w:tc>
      </w:tr>
      <w:tr w14:paraId="33CB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shd w:val="clear" w:color="auto" w:fill="auto"/>
            <w:vAlign w:val="center"/>
          </w:tcPr>
          <w:p w14:paraId="1A3201A8">
            <w:pPr>
              <w:jc w:val="center"/>
              <w:rPr>
                <w:rFonts w:hint="default" w:ascii="仿宋" w:hAnsi="仿宋" w:eastAsia="仿宋" w:cs="仿宋"/>
                <w:b/>
                <w:bCs/>
                <w:iCs/>
                <w:color w:val="auto"/>
                <w:kern w:val="0"/>
                <w:sz w:val="24"/>
                <w:szCs w:val="24"/>
                <w:highlight w:val="none"/>
                <w:lang w:val="en-US" w:eastAsia="zh-CN"/>
              </w:rPr>
            </w:pPr>
            <w:r>
              <w:rPr>
                <w:rFonts w:hint="eastAsia" w:ascii="仿宋" w:hAnsi="仿宋" w:eastAsia="仿宋" w:cs="仿宋"/>
                <w:b/>
                <w:bCs/>
                <w:iCs/>
                <w:color w:val="auto"/>
                <w:kern w:val="0"/>
                <w:sz w:val="24"/>
                <w:szCs w:val="24"/>
                <w:highlight w:val="none"/>
                <w:lang w:val="en-US" w:eastAsia="zh-CN"/>
              </w:rPr>
              <w:t>6</w:t>
            </w:r>
          </w:p>
        </w:tc>
        <w:tc>
          <w:tcPr>
            <w:tcW w:w="780" w:type="dxa"/>
            <w:vMerge w:val="continue"/>
            <w:shd w:val="clear" w:color="auto" w:fill="auto"/>
            <w:vAlign w:val="center"/>
          </w:tcPr>
          <w:p w14:paraId="076A8FE3">
            <w:pPr>
              <w:jc w:val="center"/>
              <w:rPr>
                <w:rFonts w:hint="eastAsia" w:ascii="仿宋" w:hAnsi="仿宋" w:eastAsia="仿宋" w:cs="仿宋"/>
                <w:b/>
                <w:bCs/>
                <w:iCs/>
                <w:color w:val="auto"/>
                <w:kern w:val="0"/>
                <w:sz w:val="24"/>
                <w:szCs w:val="24"/>
                <w:highlight w:val="none"/>
                <w:lang w:val="en-US" w:eastAsia="zh-CN"/>
              </w:rPr>
            </w:pPr>
          </w:p>
        </w:tc>
        <w:tc>
          <w:tcPr>
            <w:tcW w:w="1272" w:type="dxa"/>
            <w:shd w:val="clear" w:color="auto" w:fill="auto"/>
            <w:vAlign w:val="center"/>
          </w:tcPr>
          <w:p w14:paraId="15A58A56">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“铁路记忆”科普打卡点</w:t>
            </w:r>
          </w:p>
        </w:tc>
        <w:tc>
          <w:tcPr>
            <w:tcW w:w="1344" w:type="dxa"/>
            <w:shd w:val="clear" w:color="auto" w:fill="auto"/>
            <w:vAlign w:val="center"/>
          </w:tcPr>
          <w:p w14:paraId="34E1EC2E">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“铁路记忆”科普打卡坐凳</w:t>
            </w:r>
          </w:p>
        </w:tc>
        <w:tc>
          <w:tcPr>
            <w:tcW w:w="1512" w:type="dxa"/>
            <w:shd w:val="clear" w:color="auto" w:fill="auto"/>
            <w:vAlign w:val="center"/>
          </w:tcPr>
          <w:p w14:paraId="27DBCB17">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规格：1.7m*3.3m文字装置1块，1.5m*2m立牌装置4块，深化设计火车科普内容；组合坐凳；材质工艺：不锈钢、水泥表面艺术漆。</w:t>
            </w:r>
          </w:p>
        </w:tc>
        <w:tc>
          <w:tcPr>
            <w:tcW w:w="792" w:type="dxa"/>
            <w:shd w:val="clear" w:color="auto" w:fill="auto"/>
            <w:vAlign w:val="center"/>
          </w:tcPr>
          <w:p w14:paraId="11D1E826">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组</w:t>
            </w:r>
          </w:p>
        </w:tc>
        <w:tc>
          <w:tcPr>
            <w:tcW w:w="744" w:type="dxa"/>
            <w:shd w:val="clear" w:color="auto" w:fill="auto"/>
            <w:vAlign w:val="center"/>
          </w:tcPr>
          <w:p w14:paraId="60D81C1B">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1356" w:type="dxa"/>
            <w:shd w:val="clear" w:color="auto" w:fill="auto"/>
            <w:vAlign w:val="center"/>
          </w:tcPr>
          <w:p w14:paraId="6C2C6041">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Cs/>
                <w:color w:val="auto"/>
                <w:kern w:val="0"/>
                <w:sz w:val="24"/>
                <w:szCs w:val="24"/>
                <w:lang w:val="en-US" w:eastAsia="zh-CN"/>
              </w:rPr>
              <w:t>含造型深化设计、制作、安装</w:t>
            </w:r>
          </w:p>
        </w:tc>
      </w:tr>
      <w:tr w14:paraId="172E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shd w:val="clear" w:color="auto" w:fill="auto"/>
            <w:vAlign w:val="center"/>
          </w:tcPr>
          <w:p w14:paraId="2774ACCC">
            <w:pPr>
              <w:jc w:val="center"/>
              <w:rPr>
                <w:rFonts w:hint="default" w:ascii="仿宋" w:hAnsi="仿宋" w:eastAsia="仿宋" w:cs="仿宋"/>
                <w:b/>
                <w:bCs/>
                <w:iCs/>
                <w:color w:val="auto"/>
                <w:kern w:val="0"/>
                <w:sz w:val="24"/>
                <w:szCs w:val="24"/>
                <w:highlight w:val="none"/>
                <w:lang w:val="en-US" w:eastAsia="zh-CN"/>
              </w:rPr>
            </w:pPr>
            <w:r>
              <w:rPr>
                <w:rFonts w:hint="eastAsia" w:ascii="仿宋" w:hAnsi="仿宋" w:eastAsia="仿宋" w:cs="仿宋"/>
                <w:b/>
                <w:bCs/>
                <w:iCs/>
                <w:color w:val="auto"/>
                <w:kern w:val="0"/>
                <w:sz w:val="24"/>
                <w:szCs w:val="24"/>
                <w:highlight w:val="none"/>
                <w:lang w:val="en-US" w:eastAsia="zh-CN"/>
              </w:rPr>
              <w:t>7</w:t>
            </w:r>
          </w:p>
        </w:tc>
        <w:tc>
          <w:tcPr>
            <w:tcW w:w="780" w:type="dxa"/>
            <w:vMerge w:val="continue"/>
            <w:shd w:val="clear" w:color="auto" w:fill="auto"/>
            <w:vAlign w:val="center"/>
          </w:tcPr>
          <w:p w14:paraId="14407F06">
            <w:pPr>
              <w:jc w:val="center"/>
              <w:rPr>
                <w:rFonts w:hint="eastAsia" w:ascii="仿宋" w:hAnsi="仿宋" w:eastAsia="仿宋" w:cs="仿宋"/>
                <w:b/>
                <w:bCs/>
                <w:iCs/>
                <w:color w:val="auto"/>
                <w:kern w:val="0"/>
                <w:sz w:val="24"/>
                <w:szCs w:val="24"/>
                <w:highlight w:val="none"/>
                <w:lang w:val="en-US" w:eastAsia="zh-CN"/>
              </w:rPr>
            </w:pPr>
          </w:p>
        </w:tc>
        <w:tc>
          <w:tcPr>
            <w:tcW w:w="1272" w:type="dxa"/>
            <w:vMerge w:val="restart"/>
            <w:shd w:val="clear" w:color="auto" w:fill="auto"/>
            <w:vAlign w:val="center"/>
          </w:tcPr>
          <w:p w14:paraId="21BDC17C">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农耕文化主题墙</w:t>
            </w:r>
          </w:p>
        </w:tc>
        <w:tc>
          <w:tcPr>
            <w:tcW w:w="1344" w:type="dxa"/>
            <w:shd w:val="clear" w:color="auto" w:fill="auto"/>
            <w:vAlign w:val="center"/>
          </w:tcPr>
          <w:p w14:paraId="6629ACC8">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原创精品艺术墙绘</w:t>
            </w:r>
          </w:p>
        </w:tc>
        <w:tc>
          <w:tcPr>
            <w:tcW w:w="1512" w:type="dxa"/>
            <w:shd w:val="clear" w:color="auto" w:fill="auto"/>
            <w:vAlign w:val="center"/>
          </w:tcPr>
          <w:p w14:paraId="011F898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规格：总面积40平方米；</w:t>
            </w:r>
          </w:p>
          <w:p w14:paraId="4E0E14E4">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材质工艺：原创创作主题墙绘，艺术家现场绘制。</w:t>
            </w:r>
          </w:p>
        </w:tc>
        <w:tc>
          <w:tcPr>
            <w:tcW w:w="792" w:type="dxa"/>
            <w:shd w:val="clear" w:color="auto" w:fill="auto"/>
            <w:vAlign w:val="center"/>
          </w:tcPr>
          <w:p w14:paraId="0A2F6735">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m2</w:t>
            </w:r>
          </w:p>
        </w:tc>
        <w:tc>
          <w:tcPr>
            <w:tcW w:w="744" w:type="dxa"/>
            <w:shd w:val="clear" w:color="auto" w:fill="auto"/>
            <w:vAlign w:val="center"/>
          </w:tcPr>
          <w:p w14:paraId="7AEBAA42">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40</w:t>
            </w:r>
          </w:p>
        </w:tc>
        <w:tc>
          <w:tcPr>
            <w:tcW w:w="1356" w:type="dxa"/>
            <w:shd w:val="clear" w:color="auto" w:fill="auto"/>
            <w:vAlign w:val="center"/>
          </w:tcPr>
          <w:p w14:paraId="6D0F4093">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Cs/>
                <w:color w:val="auto"/>
                <w:kern w:val="0"/>
                <w:sz w:val="24"/>
                <w:szCs w:val="24"/>
                <w:lang w:val="en-US" w:eastAsia="zh-CN"/>
              </w:rPr>
              <w:t>含造型深化设计、制作、安装</w:t>
            </w:r>
          </w:p>
        </w:tc>
      </w:tr>
      <w:tr w14:paraId="44BE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shd w:val="clear" w:color="auto" w:fill="auto"/>
            <w:vAlign w:val="center"/>
          </w:tcPr>
          <w:p w14:paraId="124DAF4C">
            <w:pPr>
              <w:jc w:val="center"/>
              <w:rPr>
                <w:rFonts w:hint="default" w:ascii="仿宋" w:hAnsi="仿宋" w:eastAsia="仿宋" w:cs="仿宋"/>
                <w:b/>
                <w:bCs/>
                <w:iCs/>
                <w:color w:val="auto"/>
                <w:kern w:val="0"/>
                <w:sz w:val="24"/>
                <w:szCs w:val="24"/>
                <w:highlight w:val="none"/>
                <w:lang w:val="en-US" w:eastAsia="zh-CN"/>
              </w:rPr>
            </w:pPr>
            <w:r>
              <w:rPr>
                <w:rFonts w:hint="eastAsia" w:ascii="仿宋" w:hAnsi="仿宋" w:eastAsia="仿宋" w:cs="仿宋"/>
                <w:b/>
                <w:bCs/>
                <w:iCs/>
                <w:color w:val="auto"/>
                <w:kern w:val="0"/>
                <w:sz w:val="24"/>
                <w:szCs w:val="24"/>
                <w:highlight w:val="none"/>
                <w:lang w:val="en-US" w:eastAsia="zh-CN"/>
              </w:rPr>
              <w:t>8</w:t>
            </w:r>
          </w:p>
        </w:tc>
        <w:tc>
          <w:tcPr>
            <w:tcW w:w="780" w:type="dxa"/>
            <w:vMerge w:val="continue"/>
            <w:shd w:val="clear" w:color="auto" w:fill="auto"/>
            <w:vAlign w:val="center"/>
          </w:tcPr>
          <w:p w14:paraId="3D0C0B2D">
            <w:pPr>
              <w:jc w:val="center"/>
              <w:rPr>
                <w:rFonts w:hint="eastAsia" w:ascii="仿宋" w:hAnsi="仿宋" w:eastAsia="仿宋" w:cs="仿宋"/>
                <w:b/>
                <w:bCs/>
                <w:iCs/>
                <w:color w:val="auto"/>
                <w:kern w:val="0"/>
                <w:sz w:val="24"/>
                <w:szCs w:val="24"/>
                <w:highlight w:val="none"/>
                <w:lang w:val="en-US" w:eastAsia="zh-CN"/>
              </w:rPr>
            </w:pPr>
          </w:p>
        </w:tc>
        <w:tc>
          <w:tcPr>
            <w:tcW w:w="1272" w:type="dxa"/>
            <w:vMerge w:val="continue"/>
            <w:shd w:val="clear" w:color="auto" w:fill="auto"/>
            <w:vAlign w:val="center"/>
          </w:tcPr>
          <w:p w14:paraId="468CD275">
            <w:pPr>
              <w:jc w:val="center"/>
              <w:rPr>
                <w:rFonts w:hint="eastAsia" w:ascii="仿宋" w:hAnsi="仿宋" w:eastAsia="仿宋" w:cs="仿宋"/>
                <w:b/>
                <w:bCs/>
                <w:iCs/>
                <w:color w:val="auto"/>
                <w:kern w:val="0"/>
                <w:sz w:val="24"/>
                <w:szCs w:val="24"/>
                <w:highlight w:val="none"/>
                <w:lang w:val="en-US" w:eastAsia="zh-CN"/>
              </w:rPr>
            </w:pPr>
          </w:p>
        </w:tc>
        <w:tc>
          <w:tcPr>
            <w:tcW w:w="1344" w:type="dxa"/>
            <w:shd w:val="clear" w:color="auto" w:fill="auto"/>
            <w:vAlign w:val="center"/>
          </w:tcPr>
          <w:p w14:paraId="16738F0F">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原创3D立体艺术墙绘</w:t>
            </w:r>
          </w:p>
        </w:tc>
        <w:tc>
          <w:tcPr>
            <w:tcW w:w="1512" w:type="dxa"/>
            <w:shd w:val="clear" w:color="auto" w:fill="auto"/>
            <w:vAlign w:val="center"/>
          </w:tcPr>
          <w:p w14:paraId="5BC523F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规格：总面积60平米；</w:t>
            </w:r>
          </w:p>
          <w:p w14:paraId="2D275A4C">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材质工艺：原创创作3D立体艺术墙绘，艺术家现场绘制。</w:t>
            </w:r>
          </w:p>
        </w:tc>
        <w:tc>
          <w:tcPr>
            <w:tcW w:w="792" w:type="dxa"/>
            <w:shd w:val="clear" w:color="auto" w:fill="auto"/>
            <w:vAlign w:val="center"/>
          </w:tcPr>
          <w:p w14:paraId="256980AA">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m2</w:t>
            </w:r>
          </w:p>
        </w:tc>
        <w:tc>
          <w:tcPr>
            <w:tcW w:w="744" w:type="dxa"/>
            <w:shd w:val="clear" w:color="auto" w:fill="auto"/>
            <w:vAlign w:val="center"/>
          </w:tcPr>
          <w:p w14:paraId="149AAE24">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60</w:t>
            </w:r>
          </w:p>
        </w:tc>
        <w:tc>
          <w:tcPr>
            <w:tcW w:w="1356" w:type="dxa"/>
            <w:shd w:val="clear" w:color="auto" w:fill="auto"/>
            <w:vAlign w:val="center"/>
          </w:tcPr>
          <w:p w14:paraId="0110DC46">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Cs/>
                <w:color w:val="auto"/>
                <w:kern w:val="0"/>
                <w:sz w:val="24"/>
                <w:szCs w:val="24"/>
                <w:lang w:val="en-US" w:eastAsia="zh-CN"/>
              </w:rPr>
              <w:t>含造型深化设计、制作、安装</w:t>
            </w:r>
          </w:p>
        </w:tc>
      </w:tr>
      <w:tr w14:paraId="3AAE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shd w:val="clear" w:color="auto" w:fill="auto"/>
            <w:vAlign w:val="center"/>
          </w:tcPr>
          <w:p w14:paraId="7D567BC2">
            <w:pPr>
              <w:jc w:val="center"/>
              <w:rPr>
                <w:rFonts w:hint="default" w:ascii="仿宋" w:hAnsi="仿宋" w:eastAsia="仿宋" w:cs="仿宋"/>
                <w:b/>
                <w:bCs/>
                <w:iCs/>
                <w:color w:val="auto"/>
                <w:kern w:val="0"/>
                <w:sz w:val="24"/>
                <w:szCs w:val="24"/>
                <w:highlight w:val="none"/>
                <w:lang w:val="en-US" w:eastAsia="zh-CN"/>
              </w:rPr>
            </w:pPr>
            <w:r>
              <w:rPr>
                <w:rFonts w:hint="eastAsia" w:ascii="仿宋" w:hAnsi="仿宋" w:eastAsia="仿宋" w:cs="仿宋"/>
                <w:b/>
                <w:bCs/>
                <w:iCs/>
                <w:color w:val="auto"/>
                <w:kern w:val="0"/>
                <w:sz w:val="24"/>
                <w:szCs w:val="24"/>
                <w:highlight w:val="none"/>
                <w:lang w:val="en-US" w:eastAsia="zh-CN"/>
              </w:rPr>
              <w:t>9</w:t>
            </w:r>
          </w:p>
        </w:tc>
        <w:tc>
          <w:tcPr>
            <w:tcW w:w="780" w:type="dxa"/>
            <w:vMerge w:val="continue"/>
            <w:shd w:val="clear" w:color="auto" w:fill="auto"/>
            <w:vAlign w:val="center"/>
          </w:tcPr>
          <w:p w14:paraId="3256B72E">
            <w:pPr>
              <w:jc w:val="center"/>
              <w:rPr>
                <w:rFonts w:hint="eastAsia" w:ascii="仿宋" w:hAnsi="仿宋" w:eastAsia="仿宋" w:cs="仿宋"/>
                <w:b/>
                <w:bCs/>
                <w:iCs/>
                <w:color w:val="auto"/>
                <w:kern w:val="0"/>
                <w:sz w:val="24"/>
                <w:szCs w:val="24"/>
                <w:highlight w:val="none"/>
                <w:lang w:val="en-US" w:eastAsia="zh-CN"/>
              </w:rPr>
            </w:pPr>
          </w:p>
        </w:tc>
        <w:tc>
          <w:tcPr>
            <w:tcW w:w="1272" w:type="dxa"/>
            <w:shd w:val="clear" w:color="auto" w:fill="auto"/>
            <w:vAlign w:val="center"/>
          </w:tcPr>
          <w:p w14:paraId="267FBA61">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未来乡村示范带标识装置</w:t>
            </w:r>
          </w:p>
        </w:tc>
        <w:tc>
          <w:tcPr>
            <w:tcW w:w="1344" w:type="dxa"/>
            <w:shd w:val="clear" w:color="auto" w:fill="auto"/>
            <w:vAlign w:val="center"/>
          </w:tcPr>
          <w:p w14:paraId="1524FC9D">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“未来乡村示范带”主题字艺术装置</w:t>
            </w:r>
          </w:p>
        </w:tc>
        <w:tc>
          <w:tcPr>
            <w:tcW w:w="1512" w:type="dxa"/>
            <w:shd w:val="clear" w:color="auto" w:fill="auto"/>
            <w:vAlign w:val="center"/>
          </w:tcPr>
          <w:p w14:paraId="323FC983">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规格：总高2m，字高1.7m，总长13.3m；</w:t>
            </w:r>
          </w:p>
          <w:p w14:paraId="4B195548">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材质工艺：不锈钢。</w:t>
            </w:r>
          </w:p>
        </w:tc>
        <w:tc>
          <w:tcPr>
            <w:tcW w:w="792" w:type="dxa"/>
            <w:shd w:val="clear" w:color="auto" w:fill="auto"/>
            <w:vAlign w:val="center"/>
          </w:tcPr>
          <w:p w14:paraId="1827435B">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组</w:t>
            </w:r>
          </w:p>
        </w:tc>
        <w:tc>
          <w:tcPr>
            <w:tcW w:w="744" w:type="dxa"/>
            <w:shd w:val="clear" w:color="auto" w:fill="auto"/>
            <w:vAlign w:val="center"/>
          </w:tcPr>
          <w:p w14:paraId="13BC46FC">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w:t>
            </w:r>
          </w:p>
        </w:tc>
        <w:tc>
          <w:tcPr>
            <w:tcW w:w="1356" w:type="dxa"/>
            <w:shd w:val="clear" w:color="auto" w:fill="auto"/>
            <w:vAlign w:val="center"/>
          </w:tcPr>
          <w:p w14:paraId="0FAFCF8D">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Cs/>
                <w:color w:val="auto"/>
                <w:kern w:val="0"/>
                <w:sz w:val="24"/>
                <w:szCs w:val="24"/>
                <w:lang w:val="en-US" w:eastAsia="zh-CN"/>
              </w:rPr>
              <w:t>含造型深化设计、制作、安装</w:t>
            </w:r>
          </w:p>
        </w:tc>
      </w:tr>
      <w:tr w14:paraId="71F46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shd w:val="clear" w:color="auto" w:fill="auto"/>
            <w:vAlign w:val="center"/>
          </w:tcPr>
          <w:p w14:paraId="0CE31C3B">
            <w:pPr>
              <w:jc w:val="center"/>
              <w:rPr>
                <w:rFonts w:hint="default" w:ascii="仿宋" w:hAnsi="仿宋" w:eastAsia="仿宋" w:cs="仿宋"/>
                <w:b/>
                <w:bCs/>
                <w:iCs/>
                <w:color w:val="auto"/>
                <w:kern w:val="0"/>
                <w:sz w:val="24"/>
                <w:szCs w:val="24"/>
                <w:highlight w:val="none"/>
                <w:lang w:val="en-US" w:eastAsia="zh-CN"/>
              </w:rPr>
            </w:pPr>
            <w:r>
              <w:rPr>
                <w:rFonts w:hint="eastAsia" w:ascii="仿宋" w:hAnsi="仿宋" w:eastAsia="仿宋" w:cs="仿宋"/>
                <w:b/>
                <w:bCs/>
                <w:iCs/>
                <w:color w:val="auto"/>
                <w:kern w:val="0"/>
                <w:sz w:val="24"/>
                <w:szCs w:val="24"/>
                <w:highlight w:val="none"/>
                <w:lang w:val="en-US" w:eastAsia="zh-CN"/>
              </w:rPr>
              <w:t>10</w:t>
            </w:r>
          </w:p>
        </w:tc>
        <w:tc>
          <w:tcPr>
            <w:tcW w:w="780" w:type="dxa"/>
            <w:vMerge w:val="continue"/>
            <w:shd w:val="clear" w:color="auto" w:fill="auto"/>
            <w:vAlign w:val="center"/>
          </w:tcPr>
          <w:p w14:paraId="3829DF75">
            <w:pPr>
              <w:jc w:val="center"/>
              <w:rPr>
                <w:rFonts w:hint="eastAsia" w:ascii="仿宋" w:hAnsi="仿宋" w:eastAsia="仿宋" w:cs="仿宋"/>
                <w:b/>
                <w:bCs/>
                <w:iCs/>
                <w:color w:val="auto"/>
                <w:kern w:val="0"/>
                <w:sz w:val="24"/>
                <w:szCs w:val="24"/>
                <w:highlight w:val="none"/>
                <w:lang w:val="en-US" w:eastAsia="zh-CN"/>
              </w:rPr>
            </w:pPr>
          </w:p>
        </w:tc>
        <w:tc>
          <w:tcPr>
            <w:tcW w:w="1272" w:type="dxa"/>
            <w:shd w:val="clear" w:color="auto" w:fill="auto"/>
            <w:vAlign w:val="center"/>
          </w:tcPr>
          <w:p w14:paraId="3B4B17DD">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余斗线停车场氛围提升</w:t>
            </w:r>
          </w:p>
        </w:tc>
        <w:tc>
          <w:tcPr>
            <w:tcW w:w="1344" w:type="dxa"/>
            <w:shd w:val="clear" w:color="auto" w:fill="auto"/>
            <w:vAlign w:val="center"/>
          </w:tcPr>
          <w:p w14:paraId="7DB822B4">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“最美乡野田园”主题节点艺术装置</w:t>
            </w:r>
          </w:p>
        </w:tc>
        <w:tc>
          <w:tcPr>
            <w:tcW w:w="1512" w:type="dxa"/>
            <w:shd w:val="clear" w:color="auto" w:fill="auto"/>
            <w:vAlign w:val="center"/>
          </w:tcPr>
          <w:p w14:paraId="5239AFC2">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规格：总高1.9m，总长2m，字高25cm；</w:t>
            </w:r>
          </w:p>
          <w:p w14:paraId="6C81838E">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材质工艺：不锈钢、水泥、夯土漆。</w:t>
            </w:r>
          </w:p>
        </w:tc>
        <w:tc>
          <w:tcPr>
            <w:tcW w:w="792" w:type="dxa"/>
            <w:shd w:val="clear" w:color="auto" w:fill="auto"/>
            <w:vAlign w:val="center"/>
          </w:tcPr>
          <w:p w14:paraId="47A57367">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组</w:t>
            </w:r>
          </w:p>
        </w:tc>
        <w:tc>
          <w:tcPr>
            <w:tcW w:w="744" w:type="dxa"/>
            <w:shd w:val="clear" w:color="auto" w:fill="auto"/>
            <w:vAlign w:val="center"/>
          </w:tcPr>
          <w:p w14:paraId="7FC1F6EC">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w:t>
            </w:r>
          </w:p>
        </w:tc>
        <w:tc>
          <w:tcPr>
            <w:tcW w:w="1356" w:type="dxa"/>
            <w:shd w:val="clear" w:color="auto" w:fill="auto"/>
            <w:vAlign w:val="center"/>
          </w:tcPr>
          <w:p w14:paraId="01F10938">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Cs/>
                <w:color w:val="auto"/>
                <w:kern w:val="0"/>
                <w:sz w:val="24"/>
                <w:szCs w:val="24"/>
                <w:lang w:val="en-US" w:eastAsia="zh-CN"/>
              </w:rPr>
              <w:t>含造型深化设计、制作、安装</w:t>
            </w:r>
          </w:p>
        </w:tc>
      </w:tr>
      <w:tr w14:paraId="597AD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164AF914">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780" w:type="dxa"/>
            <w:vMerge w:val="restart"/>
            <w:vAlign w:val="center"/>
          </w:tcPr>
          <w:p w14:paraId="2B1BD60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永安村</w:t>
            </w:r>
          </w:p>
        </w:tc>
        <w:tc>
          <w:tcPr>
            <w:tcW w:w="1272" w:type="dxa"/>
            <w:vAlign w:val="center"/>
          </w:tcPr>
          <w:p w14:paraId="4ACEAFA9">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“禹上稻乡”IP打卡点</w:t>
            </w:r>
          </w:p>
        </w:tc>
        <w:tc>
          <w:tcPr>
            <w:tcW w:w="1344" w:type="dxa"/>
            <w:vAlign w:val="center"/>
          </w:tcPr>
          <w:p w14:paraId="31B12FA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米多多IP造型组景</w:t>
            </w:r>
          </w:p>
        </w:tc>
        <w:tc>
          <w:tcPr>
            <w:tcW w:w="1512" w:type="dxa"/>
            <w:vAlign w:val="center"/>
          </w:tcPr>
          <w:p w14:paraId="607FD275">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规格：米多多高1.5m，1.2m；</w:t>
            </w:r>
          </w:p>
          <w:p w14:paraId="657C833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材质工艺：玻璃钢。</w:t>
            </w:r>
          </w:p>
        </w:tc>
        <w:tc>
          <w:tcPr>
            <w:tcW w:w="792" w:type="dxa"/>
            <w:vAlign w:val="center"/>
          </w:tcPr>
          <w:p w14:paraId="00A13CEE">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组</w:t>
            </w:r>
          </w:p>
        </w:tc>
        <w:tc>
          <w:tcPr>
            <w:tcW w:w="744" w:type="dxa"/>
            <w:vAlign w:val="center"/>
          </w:tcPr>
          <w:p w14:paraId="28E0947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356" w:type="dxa"/>
            <w:vAlign w:val="center"/>
          </w:tcPr>
          <w:p w14:paraId="3A929692">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75D8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36020AE3">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780" w:type="dxa"/>
            <w:vMerge w:val="continue"/>
            <w:vAlign w:val="center"/>
          </w:tcPr>
          <w:p w14:paraId="0C5821D5">
            <w:pPr>
              <w:jc w:val="center"/>
              <w:rPr>
                <w:rFonts w:hint="eastAsia" w:ascii="仿宋" w:hAnsi="仿宋" w:eastAsia="仿宋" w:cs="仿宋"/>
                <w:sz w:val="24"/>
                <w:szCs w:val="24"/>
                <w:vertAlign w:val="baseline"/>
                <w:lang w:val="en-US" w:eastAsia="zh-CN"/>
              </w:rPr>
            </w:pPr>
          </w:p>
        </w:tc>
        <w:tc>
          <w:tcPr>
            <w:tcW w:w="1272" w:type="dxa"/>
            <w:vAlign w:val="center"/>
          </w:tcPr>
          <w:p w14:paraId="6664E305">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“稻乡”主题艺术墙</w:t>
            </w:r>
          </w:p>
        </w:tc>
        <w:tc>
          <w:tcPr>
            <w:tcW w:w="1344" w:type="dxa"/>
            <w:vAlign w:val="center"/>
          </w:tcPr>
          <w:p w14:paraId="6EE49776">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“稻乡”主题艺术墙</w:t>
            </w:r>
          </w:p>
        </w:tc>
        <w:tc>
          <w:tcPr>
            <w:tcW w:w="1512" w:type="dxa"/>
            <w:vAlign w:val="center"/>
          </w:tcPr>
          <w:p w14:paraId="53CEBD46">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规格：总长8m/4m/2.5m/4m/2m；</w:t>
            </w:r>
          </w:p>
          <w:p w14:paraId="7620C8DE">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材质工艺：防腐木、旧物、不锈钢、夯土漆。</w:t>
            </w:r>
          </w:p>
        </w:tc>
        <w:tc>
          <w:tcPr>
            <w:tcW w:w="792" w:type="dxa"/>
            <w:shd w:val="clear" w:color="auto" w:fill="auto"/>
            <w:vAlign w:val="center"/>
          </w:tcPr>
          <w:p w14:paraId="7186807A">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组</w:t>
            </w:r>
          </w:p>
        </w:tc>
        <w:tc>
          <w:tcPr>
            <w:tcW w:w="744" w:type="dxa"/>
            <w:shd w:val="clear" w:color="auto" w:fill="auto"/>
            <w:vAlign w:val="center"/>
          </w:tcPr>
          <w:p w14:paraId="2AC530D7">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1356" w:type="dxa"/>
            <w:vAlign w:val="center"/>
          </w:tcPr>
          <w:p w14:paraId="699282CC">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79B9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791E7860">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w:t>
            </w:r>
          </w:p>
        </w:tc>
        <w:tc>
          <w:tcPr>
            <w:tcW w:w="780" w:type="dxa"/>
            <w:vMerge w:val="continue"/>
            <w:vAlign w:val="center"/>
          </w:tcPr>
          <w:p w14:paraId="173E348A">
            <w:pPr>
              <w:jc w:val="center"/>
              <w:rPr>
                <w:rFonts w:hint="eastAsia" w:ascii="仿宋" w:hAnsi="仿宋" w:eastAsia="仿宋" w:cs="仿宋"/>
                <w:sz w:val="24"/>
                <w:szCs w:val="24"/>
                <w:vertAlign w:val="baseline"/>
                <w:lang w:val="en-US" w:eastAsia="zh-CN"/>
              </w:rPr>
            </w:pPr>
          </w:p>
        </w:tc>
        <w:tc>
          <w:tcPr>
            <w:tcW w:w="1272" w:type="dxa"/>
            <w:vAlign w:val="center"/>
          </w:tcPr>
          <w:p w14:paraId="7B440E5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“未来乡村示范带”主题打卡点</w:t>
            </w:r>
          </w:p>
        </w:tc>
        <w:tc>
          <w:tcPr>
            <w:tcW w:w="1344" w:type="dxa"/>
            <w:vAlign w:val="center"/>
          </w:tcPr>
          <w:p w14:paraId="0AF29A99">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“未来乡村示范带”主题打卡点</w:t>
            </w:r>
          </w:p>
        </w:tc>
        <w:tc>
          <w:tcPr>
            <w:tcW w:w="1512" w:type="dxa"/>
            <w:vAlign w:val="center"/>
          </w:tcPr>
          <w:p w14:paraId="13796943">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规格：长8m，高1.3m；</w:t>
            </w:r>
          </w:p>
          <w:p w14:paraId="07F35AD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材质工艺：镜面不锈钢、不锈钢烤漆、鹅卵石。</w:t>
            </w:r>
          </w:p>
        </w:tc>
        <w:tc>
          <w:tcPr>
            <w:tcW w:w="792" w:type="dxa"/>
            <w:shd w:val="clear" w:color="auto" w:fill="auto"/>
            <w:vAlign w:val="center"/>
          </w:tcPr>
          <w:p w14:paraId="3FCDC84D">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组</w:t>
            </w:r>
          </w:p>
        </w:tc>
        <w:tc>
          <w:tcPr>
            <w:tcW w:w="744" w:type="dxa"/>
            <w:shd w:val="clear" w:color="auto" w:fill="auto"/>
            <w:vAlign w:val="center"/>
          </w:tcPr>
          <w:p w14:paraId="5B42DDEC">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1356" w:type="dxa"/>
            <w:vAlign w:val="center"/>
          </w:tcPr>
          <w:p w14:paraId="29ADC1F0">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5F28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6EF85F21">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w:t>
            </w:r>
          </w:p>
        </w:tc>
        <w:tc>
          <w:tcPr>
            <w:tcW w:w="780" w:type="dxa"/>
            <w:vMerge w:val="continue"/>
            <w:vAlign w:val="center"/>
          </w:tcPr>
          <w:p w14:paraId="769A2058">
            <w:pPr>
              <w:jc w:val="center"/>
              <w:rPr>
                <w:rFonts w:hint="eastAsia" w:ascii="仿宋" w:hAnsi="仿宋" w:eastAsia="仿宋" w:cs="仿宋"/>
                <w:sz w:val="24"/>
                <w:szCs w:val="24"/>
                <w:vertAlign w:val="baseline"/>
                <w:lang w:val="en-US" w:eastAsia="zh-CN"/>
              </w:rPr>
            </w:pPr>
          </w:p>
        </w:tc>
        <w:tc>
          <w:tcPr>
            <w:tcW w:w="1272" w:type="dxa"/>
            <w:vMerge w:val="restart"/>
            <w:vAlign w:val="center"/>
          </w:tcPr>
          <w:p w14:paraId="567507D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“未来乡村示范带”主题道路节点</w:t>
            </w:r>
          </w:p>
        </w:tc>
        <w:tc>
          <w:tcPr>
            <w:tcW w:w="1344" w:type="dxa"/>
            <w:vAlign w:val="center"/>
          </w:tcPr>
          <w:p w14:paraId="75907C99">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“未来乡村示范带”主题字艺术装置</w:t>
            </w:r>
          </w:p>
        </w:tc>
        <w:tc>
          <w:tcPr>
            <w:tcW w:w="1512" w:type="dxa"/>
            <w:vAlign w:val="center"/>
          </w:tcPr>
          <w:p w14:paraId="4BD9C37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规格：总长12m，总高1.8m；</w:t>
            </w:r>
          </w:p>
          <w:p w14:paraId="17158B57">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材质工艺：不锈钢、麦穗灯、水泥、稻草漆、瓦片。</w:t>
            </w:r>
          </w:p>
        </w:tc>
        <w:tc>
          <w:tcPr>
            <w:tcW w:w="792" w:type="dxa"/>
            <w:shd w:val="clear" w:color="auto" w:fill="auto"/>
            <w:vAlign w:val="center"/>
          </w:tcPr>
          <w:p w14:paraId="6689A94C">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组</w:t>
            </w:r>
          </w:p>
        </w:tc>
        <w:tc>
          <w:tcPr>
            <w:tcW w:w="744" w:type="dxa"/>
            <w:shd w:val="clear" w:color="auto" w:fill="auto"/>
            <w:vAlign w:val="center"/>
          </w:tcPr>
          <w:p w14:paraId="5184BA5A">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1356" w:type="dxa"/>
            <w:vAlign w:val="center"/>
          </w:tcPr>
          <w:p w14:paraId="0D3DB79A">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6EC4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74E266F9">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p>
        </w:tc>
        <w:tc>
          <w:tcPr>
            <w:tcW w:w="780" w:type="dxa"/>
            <w:vMerge w:val="continue"/>
            <w:vAlign w:val="center"/>
          </w:tcPr>
          <w:p w14:paraId="4C80B5F4">
            <w:pPr>
              <w:jc w:val="center"/>
              <w:rPr>
                <w:rFonts w:hint="eastAsia" w:ascii="仿宋" w:hAnsi="仿宋" w:eastAsia="仿宋" w:cs="仿宋"/>
                <w:sz w:val="24"/>
                <w:szCs w:val="24"/>
                <w:vertAlign w:val="baseline"/>
                <w:lang w:val="en-US" w:eastAsia="zh-CN"/>
              </w:rPr>
            </w:pPr>
          </w:p>
        </w:tc>
        <w:tc>
          <w:tcPr>
            <w:tcW w:w="1272" w:type="dxa"/>
            <w:vMerge w:val="continue"/>
            <w:vAlign w:val="center"/>
          </w:tcPr>
          <w:p w14:paraId="426F4E7A">
            <w:pPr>
              <w:jc w:val="center"/>
              <w:rPr>
                <w:rFonts w:hint="eastAsia" w:ascii="仿宋" w:hAnsi="仿宋" w:eastAsia="仿宋" w:cs="仿宋"/>
                <w:sz w:val="24"/>
                <w:szCs w:val="24"/>
                <w:vertAlign w:val="baseline"/>
                <w:lang w:val="en-US" w:eastAsia="zh-CN"/>
              </w:rPr>
            </w:pPr>
          </w:p>
        </w:tc>
        <w:tc>
          <w:tcPr>
            <w:tcW w:w="1344" w:type="dxa"/>
            <w:vAlign w:val="center"/>
          </w:tcPr>
          <w:p w14:paraId="0D99AAD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谷堆小品</w:t>
            </w:r>
          </w:p>
        </w:tc>
        <w:tc>
          <w:tcPr>
            <w:tcW w:w="1512" w:type="dxa"/>
            <w:vAlign w:val="center"/>
          </w:tcPr>
          <w:p w14:paraId="16F3D47D">
            <w:pPr>
              <w:jc w:val="center"/>
              <w:rPr>
                <w:rFonts w:hint="eastAsia" w:ascii="仿宋" w:hAnsi="仿宋" w:eastAsia="仿宋" w:cs="仿宋"/>
                <w:sz w:val="24"/>
                <w:szCs w:val="24"/>
              </w:rPr>
            </w:pPr>
            <w:r>
              <w:rPr>
                <w:rFonts w:hint="eastAsia" w:ascii="仿宋" w:hAnsi="仿宋" w:eastAsia="仿宋" w:cs="仿宋"/>
                <w:sz w:val="24"/>
                <w:szCs w:val="24"/>
              </w:rPr>
              <w:t>规格：高2.5m/1.5m；</w:t>
            </w:r>
          </w:p>
          <w:p w14:paraId="11B6CCE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材质工艺：不锈钢骨架、水泥、稻草漆。</w:t>
            </w:r>
          </w:p>
        </w:tc>
        <w:tc>
          <w:tcPr>
            <w:tcW w:w="792" w:type="dxa"/>
            <w:shd w:val="clear" w:color="auto" w:fill="auto"/>
            <w:vAlign w:val="center"/>
          </w:tcPr>
          <w:p w14:paraId="6AB93295">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组</w:t>
            </w:r>
          </w:p>
        </w:tc>
        <w:tc>
          <w:tcPr>
            <w:tcW w:w="744" w:type="dxa"/>
            <w:shd w:val="clear" w:color="auto" w:fill="auto"/>
            <w:vAlign w:val="center"/>
          </w:tcPr>
          <w:p w14:paraId="7A8BA796">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1356" w:type="dxa"/>
            <w:vAlign w:val="center"/>
          </w:tcPr>
          <w:p w14:paraId="597978A5">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6BCC2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2E1AD309">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w:t>
            </w:r>
          </w:p>
        </w:tc>
        <w:tc>
          <w:tcPr>
            <w:tcW w:w="780" w:type="dxa"/>
            <w:vMerge w:val="continue"/>
            <w:vAlign w:val="center"/>
          </w:tcPr>
          <w:p w14:paraId="6619EEEB">
            <w:pPr>
              <w:jc w:val="center"/>
              <w:rPr>
                <w:rFonts w:hint="eastAsia" w:ascii="仿宋" w:hAnsi="仿宋" w:eastAsia="仿宋" w:cs="仿宋"/>
                <w:sz w:val="24"/>
                <w:szCs w:val="24"/>
                <w:vertAlign w:val="baseline"/>
                <w:lang w:val="en-US" w:eastAsia="zh-CN"/>
              </w:rPr>
            </w:pPr>
          </w:p>
        </w:tc>
        <w:tc>
          <w:tcPr>
            <w:tcW w:w="1272" w:type="dxa"/>
            <w:vAlign w:val="center"/>
          </w:tcPr>
          <w:p w14:paraId="58DEC0D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破损稻草雕塑修复</w:t>
            </w:r>
          </w:p>
        </w:tc>
        <w:tc>
          <w:tcPr>
            <w:tcW w:w="1344" w:type="dxa"/>
            <w:vAlign w:val="center"/>
          </w:tcPr>
          <w:p w14:paraId="1676EAC7">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破损稻草雕塑修复</w:t>
            </w:r>
          </w:p>
        </w:tc>
        <w:tc>
          <w:tcPr>
            <w:tcW w:w="1512" w:type="dxa"/>
            <w:vAlign w:val="center"/>
          </w:tcPr>
          <w:p w14:paraId="543F767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规格：高3.5m；材质工艺：仿真稻草。</w:t>
            </w:r>
          </w:p>
        </w:tc>
        <w:tc>
          <w:tcPr>
            <w:tcW w:w="792" w:type="dxa"/>
            <w:vAlign w:val="center"/>
          </w:tcPr>
          <w:p w14:paraId="02D9EF6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个</w:t>
            </w:r>
          </w:p>
        </w:tc>
        <w:tc>
          <w:tcPr>
            <w:tcW w:w="744" w:type="dxa"/>
            <w:vAlign w:val="center"/>
          </w:tcPr>
          <w:p w14:paraId="74787EF7">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356" w:type="dxa"/>
            <w:vAlign w:val="center"/>
          </w:tcPr>
          <w:p w14:paraId="11BB949B">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0863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3F303CF2">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17</w:t>
            </w:r>
          </w:p>
        </w:tc>
        <w:tc>
          <w:tcPr>
            <w:tcW w:w="780" w:type="dxa"/>
            <w:vMerge w:val="continue"/>
            <w:vAlign w:val="center"/>
          </w:tcPr>
          <w:p w14:paraId="505EC15D">
            <w:pPr>
              <w:jc w:val="center"/>
              <w:rPr>
                <w:rFonts w:hint="eastAsia" w:ascii="仿宋" w:hAnsi="仿宋" w:eastAsia="仿宋" w:cs="仿宋"/>
                <w:sz w:val="24"/>
                <w:szCs w:val="24"/>
                <w:vertAlign w:val="baseline"/>
                <w:lang w:val="en-US" w:eastAsia="zh-CN"/>
              </w:rPr>
            </w:pPr>
          </w:p>
        </w:tc>
        <w:tc>
          <w:tcPr>
            <w:tcW w:w="1272" w:type="dxa"/>
            <w:vAlign w:val="center"/>
          </w:tcPr>
          <w:p w14:paraId="48A17E3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标识牌</w:t>
            </w:r>
          </w:p>
        </w:tc>
        <w:tc>
          <w:tcPr>
            <w:tcW w:w="1344" w:type="dxa"/>
            <w:vAlign w:val="center"/>
          </w:tcPr>
          <w:p w14:paraId="73268E1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“十不十宜”标识牌</w:t>
            </w:r>
          </w:p>
        </w:tc>
        <w:tc>
          <w:tcPr>
            <w:tcW w:w="1512" w:type="dxa"/>
            <w:vAlign w:val="center"/>
          </w:tcPr>
          <w:p w14:paraId="24C9AF47">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规格：1829*1000mm；</w:t>
            </w:r>
          </w:p>
          <w:p w14:paraId="2E967F95">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材质工艺：不锈钢烤漆。</w:t>
            </w:r>
          </w:p>
        </w:tc>
        <w:tc>
          <w:tcPr>
            <w:tcW w:w="792" w:type="dxa"/>
            <w:vAlign w:val="center"/>
          </w:tcPr>
          <w:p w14:paraId="4FC1CCC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组</w:t>
            </w:r>
          </w:p>
        </w:tc>
        <w:tc>
          <w:tcPr>
            <w:tcW w:w="744" w:type="dxa"/>
            <w:vAlign w:val="center"/>
          </w:tcPr>
          <w:p w14:paraId="7808BF2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356" w:type="dxa"/>
            <w:vAlign w:val="center"/>
          </w:tcPr>
          <w:p w14:paraId="0F83904A">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0204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22D00C6C">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w:t>
            </w:r>
          </w:p>
        </w:tc>
        <w:tc>
          <w:tcPr>
            <w:tcW w:w="780" w:type="dxa"/>
            <w:vMerge w:val="continue"/>
            <w:vAlign w:val="center"/>
          </w:tcPr>
          <w:p w14:paraId="345DA506">
            <w:pPr>
              <w:jc w:val="center"/>
              <w:rPr>
                <w:rFonts w:hint="eastAsia" w:ascii="仿宋" w:hAnsi="仿宋" w:eastAsia="仿宋" w:cs="仿宋"/>
                <w:sz w:val="24"/>
                <w:szCs w:val="24"/>
                <w:vertAlign w:val="baseline"/>
                <w:lang w:val="en-US" w:eastAsia="zh-CN"/>
              </w:rPr>
            </w:pPr>
          </w:p>
        </w:tc>
        <w:tc>
          <w:tcPr>
            <w:tcW w:w="1272" w:type="dxa"/>
            <w:vAlign w:val="center"/>
          </w:tcPr>
          <w:p w14:paraId="37143C9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䓍坪标识牌1</w:t>
            </w:r>
          </w:p>
        </w:tc>
        <w:tc>
          <w:tcPr>
            <w:tcW w:w="1344" w:type="dxa"/>
            <w:vAlign w:val="center"/>
          </w:tcPr>
          <w:p w14:paraId="168A90C9">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“改造前后对比照”挂牌</w:t>
            </w:r>
          </w:p>
        </w:tc>
        <w:tc>
          <w:tcPr>
            <w:tcW w:w="1512" w:type="dxa"/>
            <w:vAlign w:val="center"/>
          </w:tcPr>
          <w:p w14:paraId="4A6CACB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规格：935*600mm；</w:t>
            </w:r>
          </w:p>
          <w:p w14:paraId="501EF28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材质工艺：不锈钢烤漆。</w:t>
            </w:r>
          </w:p>
        </w:tc>
        <w:tc>
          <w:tcPr>
            <w:tcW w:w="792" w:type="dxa"/>
            <w:vAlign w:val="center"/>
          </w:tcPr>
          <w:p w14:paraId="6428FE3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个</w:t>
            </w:r>
          </w:p>
        </w:tc>
        <w:tc>
          <w:tcPr>
            <w:tcW w:w="744" w:type="dxa"/>
            <w:vAlign w:val="center"/>
          </w:tcPr>
          <w:p w14:paraId="764ED04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356" w:type="dxa"/>
            <w:vAlign w:val="center"/>
          </w:tcPr>
          <w:p w14:paraId="064FA8E8">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7988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3534E9E6">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19</w:t>
            </w:r>
          </w:p>
        </w:tc>
        <w:tc>
          <w:tcPr>
            <w:tcW w:w="780" w:type="dxa"/>
            <w:vMerge w:val="continue"/>
            <w:vAlign w:val="center"/>
          </w:tcPr>
          <w:p w14:paraId="15518EBC">
            <w:pPr>
              <w:jc w:val="center"/>
              <w:rPr>
                <w:rFonts w:hint="eastAsia" w:ascii="仿宋" w:hAnsi="仿宋" w:eastAsia="仿宋" w:cs="仿宋"/>
                <w:sz w:val="24"/>
                <w:szCs w:val="24"/>
                <w:vertAlign w:val="baseline"/>
                <w:lang w:val="en-US" w:eastAsia="zh-CN"/>
              </w:rPr>
            </w:pPr>
          </w:p>
        </w:tc>
        <w:tc>
          <w:tcPr>
            <w:tcW w:w="1272" w:type="dxa"/>
            <w:vAlign w:val="center"/>
          </w:tcPr>
          <w:p w14:paraId="6047385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䓍坪标识牌2</w:t>
            </w:r>
          </w:p>
        </w:tc>
        <w:tc>
          <w:tcPr>
            <w:tcW w:w="1344" w:type="dxa"/>
            <w:vAlign w:val="center"/>
          </w:tcPr>
          <w:p w14:paraId="7F8075B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“改造前后对比照”横版立牌</w:t>
            </w:r>
          </w:p>
        </w:tc>
        <w:tc>
          <w:tcPr>
            <w:tcW w:w="1512" w:type="dxa"/>
            <w:vAlign w:val="center"/>
          </w:tcPr>
          <w:p w14:paraId="4EC9B0A6">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规格：715*800mm；</w:t>
            </w:r>
          </w:p>
          <w:p w14:paraId="58447AC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材质工艺：不锈钢烤漆。</w:t>
            </w:r>
          </w:p>
        </w:tc>
        <w:tc>
          <w:tcPr>
            <w:tcW w:w="792" w:type="dxa"/>
            <w:vAlign w:val="center"/>
          </w:tcPr>
          <w:p w14:paraId="17CCE27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个</w:t>
            </w:r>
          </w:p>
        </w:tc>
        <w:tc>
          <w:tcPr>
            <w:tcW w:w="744" w:type="dxa"/>
            <w:vAlign w:val="center"/>
          </w:tcPr>
          <w:p w14:paraId="48428EE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356" w:type="dxa"/>
            <w:vAlign w:val="center"/>
          </w:tcPr>
          <w:p w14:paraId="3958C835">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1D4C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2215198F">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w:t>
            </w:r>
          </w:p>
        </w:tc>
        <w:tc>
          <w:tcPr>
            <w:tcW w:w="780" w:type="dxa"/>
            <w:vMerge w:val="continue"/>
            <w:vAlign w:val="center"/>
          </w:tcPr>
          <w:p w14:paraId="0810E368">
            <w:pPr>
              <w:jc w:val="center"/>
              <w:rPr>
                <w:rFonts w:hint="eastAsia" w:ascii="仿宋" w:hAnsi="仿宋" w:eastAsia="仿宋" w:cs="仿宋"/>
                <w:sz w:val="24"/>
                <w:szCs w:val="24"/>
                <w:vertAlign w:val="baseline"/>
                <w:lang w:val="en-US" w:eastAsia="zh-CN"/>
              </w:rPr>
            </w:pPr>
          </w:p>
        </w:tc>
        <w:tc>
          <w:tcPr>
            <w:tcW w:w="1272" w:type="dxa"/>
            <w:vAlign w:val="center"/>
          </w:tcPr>
          <w:p w14:paraId="1BC8E20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䓍坪标识牌3</w:t>
            </w:r>
          </w:p>
        </w:tc>
        <w:tc>
          <w:tcPr>
            <w:tcW w:w="1344" w:type="dxa"/>
            <w:vAlign w:val="center"/>
          </w:tcPr>
          <w:p w14:paraId="6901FAE6">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“改造前后对比照”竖版立牌</w:t>
            </w:r>
          </w:p>
        </w:tc>
        <w:tc>
          <w:tcPr>
            <w:tcW w:w="1512" w:type="dxa"/>
            <w:vAlign w:val="center"/>
          </w:tcPr>
          <w:p w14:paraId="67E884A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规格：845*400mm；</w:t>
            </w:r>
          </w:p>
          <w:p w14:paraId="7F6C8D8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材质工艺：不锈钢烤漆。</w:t>
            </w:r>
          </w:p>
        </w:tc>
        <w:tc>
          <w:tcPr>
            <w:tcW w:w="792" w:type="dxa"/>
            <w:vAlign w:val="center"/>
          </w:tcPr>
          <w:p w14:paraId="020B2B6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个</w:t>
            </w:r>
          </w:p>
        </w:tc>
        <w:tc>
          <w:tcPr>
            <w:tcW w:w="744" w:type="dxa"/>
            <w:vAlign w:val="center"/>
          </w:tcPr>
          <w:p w14:paraId="05BB503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356" w:type="dxa"/>
            <w:vAlign w:val="center"/>
          </w:tcPr>
          <w:p w14:paraId="33739F05">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4AEB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561965F9">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21</w:t>
            </w:r>
          </w:p>
        </w:tc>
        <w:tc>
          <w:tcPr>
            <w:tcW w:w="780" w:type="dxa"/>
            <w:vMerge w:val="restart"/>
            <w:vAlign w:val="center"/>
          </w:tcPr>
          <w:p w14:paraId="1314092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溪塔村</w:t>
            </w:r>
          </w:p>
        </w:tc>
        <w:tc>
          <w:tcPr>
            <w:tcW w:w="1272" w:type="dxa"/>
            <w:vAlign w:val="center"/>
          </w:tcPr>
          <w:p w14:paraId="7D2A2732">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入口区主题标识</w:t>
            </w:r>
          </w:p>
        </w:tc>
        <w:tc>
          <w:tcPr>
            <w:tcW w:w="1344" w:type="dxa"/>
            <w:vAlign w:val="center"/>
          </w:tcPr>
          <w:p w14:paraId="3FAFC32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“古韵溪塔”主题标识</w:t>
            </w:r>
          </w:p>
        </w:tc>
        <w:tc>
          <w:tcPr>
            <w:tcW w:w="1512" w:type="dxa"/>
            <w:vAlign w:val="center"/>
          </w:tcPr>
          <w:p w14:paraId="5B985026">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规格：总高5.8m，宽1.35m；</w:t>
            </w:r>
          </w:p>
          <w:p w14:paraId="7B9D3FC9">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材料工艺：304不锈钢做旧效果、青瓦、不锈钢立体字。</w:t>
            </w:r>
          </w:p>
        </w:tc>
        <w:tc>
          <w:tcPr>
            <w:tcW w:w="792" w:type="dxa"/>
            <w:vAlign w:val="center"/>
          </w:tcPr>
          <w:p w14:paraId="4B6AB7C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组</w:t>
            </w:r>
          </w:p>
        </w:tc>
        <w:tc>
          <w:tcPr>
            <w:tcW w:w="744" w:type="dxa"/>
            <w:vAlign w:val="center"/>
          </w:tcPr>
          <w:p w14:paraId="5731DB3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356" w:type="dxa"/>
            <w:vAlign w:val="center"/>
          </w:tcPr>
          <w:p w14:paraId="7CD9D038">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1EA1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12D4A355">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w:t>
            </w:r>
          </w:p>
        </w:tc>
        <w:tc>
          <w:tcPr>
            <w:tcW w:w="780" w:type="dxa"/>
            <w:vMerge w:val="continue"/>
            <w:vAlign w:val="center"/>
          </w:tcPr>
          <w:p w14:paraId="2F5D0FAC">
            <w:pPr>
              <w:jc w:val="center"/>
              <w:rPr>
                <w:rFonts w:hint="eastAsia" w:ascii="仿宋" w:hAnsi="仿宋" w:eastAsia="仿宋" w:cs="仿宋"/>
                <w:sz w:val="24"/>
                <w:szCs w:val="24"/>
                <w:vertAlign w:val="baseline"/>
                <w:lang w:val="en-US" w:eastAsia="zh-CN"/>
              </w:rPr>
            </w:pPr>
          </w:p>
        </w:tc>
        <w:tc>
          <w:tcPr>
            <w:tcW w:w="1272" w:type="dxa"/>
            <w:vAlign w:val="center"/>
          </w:tcPr>
          <w:p w14:paraId="2439D08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入口区草地艺术小品</w:t>
            </w:r>
          </w:p>
        </w:tc>
        <w:tc>
          <w:tcPr>
            <w:tcW w:w="1344" w:type="dxa"/>
            <w:vAlign w:val="center"/>
          </w:tcPr>
          <w:p w14:paraId="18F5A632">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入口区草地艺术小品</w:t>
            </w:r>
          </w:p>
        </w:tc>
        <w:tc>
          <w:tcPr>
            <w:tcW w:w="1512" w:type="dxa"/>
            <w:vAlign w:val="center"/>
          </w:tcPr>
          <w:p w14:paraId="16BC34F5">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规格：高1.2m*2/1.5m*2，主题字字高45cm一组；</w:t>
            </w:r>
          </w:p>
          <w:p w14:paraId="49086DA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材料工艺：钢筋手工艺术装置造型。</w:t>
            </w:r>
          </w:p>
        </w:tc>
        <w:tc>
          <w:tcPr>
            <w:tcW w:w="792" w:type="dxa"/>
            <w:vAlign w:val="center"/>
          </w:tcPr>
          <w:p w14:paraId="6400879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组</w:t>
            </w:r>
          </w:p>
        </w:tc>
        <w:tc>
          <w:tcPr>
            <w:tcW w:w="744" w:type="dxa"/>
            <w:vAlign w:val="center"/>
          </w:tcPr>
          <w:p w14:paraId="6BBF44E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356" w:type="dxa"/>
            <w:vAlign w:val="center"/>
          </w:tcPr>
          <w:p w14:paraId="2BCDBC8A">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1E6D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63" w:type="dxa"/>
            <w:vAlign w:val="center"/>
          </w:tcPr>
          <w:p w14:paraId="286B049F">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23</w:t>
            </w:r>
          </w:p>
        </w:tc>
        <w:tc>
          <w:tcPr>
            <w:tcW w:w="780" w:type="dxa"/>
            <w:vMerge w:val="continue"/>
            <w:vAlign w:val="center"/>
          </w:tcPr>
          <w:p w14:paraId="59D61BDD">
            <w:pPr>
              <w:jc w:val="center"/>
              <w:rPr>
                <w:rFonts w:hint="eastAsia" w:ascii="仿宋" w:hAnsi="仿宋" w:eastAsia="仿宋" w:cs="仿宋"/>
                <w:sz w:val="24"/>
                <w:szCs w:val="24"/>
                <w:vertAlign w:val="baseline"/>
                <w:lang w:val="en-US" w:eastAsia="zh-CN"/>
              </w:rPr>
            </w:pPr>
          </w:p>
        </w:tc>
        <w:tc>
          <w:tcPr>
            <w:tcW w:w="1272" w:type="dxa"/>
            <w:vMerge w:val="restart"/>
            <w:vAlign w:val="center"/>
          </w:tcPr>
          <w:p w14:paraId="7C5F426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入口区石头墙特色提升</w:t>
            </w:r>
          </w:p>
        </w:tc>
        <w:tc>
          <w:tcPr>
            <w:tcW w:w="1344" w:type="dxa"/>
            <w:vAlign w:val="center"/>
          </w:tcPr>
          <w:p w14:paraId="6712295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入口区石头墙</w:t>
            </w:r>
          </w:p>
        </w:tc>
        <w:tc>
          <w:tcPr>
            <w:tcW w:w="1512" w:type="dxa"/>
            <w:vAlign w:val="center"/>
          </w:tcPr>
          <w:p w14:paraId="58AE0793">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规格：艺术石墙总长25m，高80cm一组；</w:t>
            </w:r>
          </w:p>
          <w:p w14:paraId="6F308CA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材料工艺：鹅卵石由专业艺术工人现场造型。</w:t>
            </w:r>
          </w:p>
        </w:tc>
        <w:tc>
          <w:tcPr>
            <w:tcW w:w="792" w:type="dxa"/>
            <w:vAlign w:val="center"/>
          </w:tcPr>
          <w:p w14:paraId="1C847DB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组</w:t>
            </w:r>
          </w:p>
        </w:tc>
        <w:tc>
          <w:tcPr>
            <w:tcW w:w="744" w:type="dxa"/>
            <w:vAlign w:val="center"/>
          </w:tcPr>
          <w:p w14:paraId="5B4F0B4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356" w:type="dxa"/>
            <w:vAlign w:val="center"/>
          </w:tcPr>
          <w:p w14:paraId="334CD55D">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29F2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6D43ABD0">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24</w:t>
            </w:r>
          </w:p>
        </w:tc>
        <w:tc>
          <w:tcPr>
            <w:tcW w:w="780" w:type="dxa"/>
            <w:vMerge w:val="continue"/>
            <w:vAlign w:val="center"/>
          </w:tcPr>
          <w:p w14:paraId="027A69C8">
            <w:pPr>
              <w:jc w:val="center"/>
              <w:rPr>
                <w:rFonts w:hint="eastAsia" w:ascii="仿宋" w:hAnsi="仿宋" w:eastAsia="仿宋" w:cs="仿宋"/>
                <w:sz w:val="24"/>
                <w:szCs w:val="24"/>
                <w:vertAlign w:val="baseline"/>
                <w:lang w:val="en-US" w:eastAsia="zh-CN"/>
              </w:rPr>
            </w:pPr>
          </w:p>
        </w:tc>
        <w:tc>
          <w:tcPr>
            <w:tcW w:w="1272" w:type="dxa"/>
            <w:vMerge w:val="continue"/>
            <w:vAlign w:val="center"/>
          </w:tcPr>
          <w:p w14:paraId="5BBAA3D7">
            <w:pPr>
              <w:jc w:val="center"/>
              <w:rPr>
                <w:rFonts w:hint="eastAsia" w:ascii="仿宋" w:hAnsi="仿宋" w:eastAsia="仿宋" w:cs="仿宋"/>
                <w:sz w:val="24"/>
                <w:szCs w:val="24"/>
                <w:vertAlign w:val="baseline"/>
                <w:lang w:val="en-US" w:eastAsia="zh-CN"/>
              </w:rPr>
            </w:pPr>
          </w:p>
        </w:tc>
        <w:tc>
          <w:tcPr>
            <w:tcW w:w="1344" w:type="dxa"/>
            <w:vAlign w:val="center"/>
          </w:tcPr>
          <w:p w14:paraId="46FAF37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石墙艺术小品</w:t>
            </w:r>
          </w:p>
        </w:tc>
        <w:tc>
          <w:tcPr>
            <w:tcW w:w="1512" w:type="dxa"/>
            <w:vAlign w:val="center"/>
          </w:tcPr>
          <w:p w14:paraId="165A1CF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规格：45cm/30cm；</w:t>
            </w:r>
          </w:p>
          <w:p w14:paraId="66EB6F1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材料工艺：水泥表面做旧仿石工艺。</w:t>
            </w:r>
          </w:p>
        </w:tc>
        <w:tc>
          <w:tcPr>
            <w:tcW w:w="792" w:type="dxa"/>
            <w:vAlign w:val="center"/>
          </w:tcPr>
          <w:p w14:paraId="7918EA15">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组</w:t>
            </w:r>
          </w:p>
        </w:tc>
        <w:tc>
          <w:tcPr>
            <w:tcW w:w="744" w:type="dxa"/>
            <w:vAlign w:val="center"/>
          </w:tcPr>
          <w:p w14:paraId="56463C55">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356" w:type="dxa"/>
            <w:vAlign w:val="center"/>
          </w:tcPr>
          <w:p w14:paraId="0ED0154B">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30E26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1A691C5C">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25</w:t>
            </w:r>
          </w:p>
        </w:tc>
        <w:tc>
          <w:tcPr>
            <w:tcW w:w="780" w:type="dxa"/>
            <w:vMerge w:val="continue"/>
            <w:vAlign w:val="center"/>
          </w:tcPr>
          <w:p w14:paraId="04B69AF8">
            <w:pPr>
              <w:jc w:val="center"/>
              <w:rPr>
                <w:rFonts w:hint="eastAsia" w:ascii="仿宋" w:hAnsi="仿宋" w:eastAsia="仿宋" w:cs="仿宋"/>
                <w:sz w:val="24"/>
                <w:szCs w:val="24"/>
                <w:vertAlign w:val="baseline"/>
                <w:lang w:val="en-US" w:eastAsia="zh-CN"/>
              </w:rPr>
            </w:pPr>
          </w:p>
        </w:tc>
        <w:tc>
          <w:tcPr>
            <w:tcW w:w="1272" w:type="dxa"/>
            <w:vAlign w:val="center"/>
          </w:tcPr>
          <w:p w14:paraId="4B79095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休闲区主题标识</w:t>
            </w:r>
          </w:p>
        </w:tc>
        <w:tc>
          <w:tcPr>
            <w:tcW w:w="1344" w:type="dxa"/>
            <w:vAlign w:val="center"/>
          </w:tcPr>
          <w:p w14:paraId="684FD46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休闲区“古韵溪塔”主题标识</w:t>
            </w:r>
          </w:p>
        </w:tc>
        <w:tc>
          <w:tcPr>
            <w:tcW w:w="1512" w:type="dxa"/>
            <w:vAlign w:val="center"/>
          </w:tcPr>
          <w:p w14:paraId="5FD7BDB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规格：总高3m，长3.5m；</w:t>
            </w:r>
          </w:p>
          <w:p w14:paraId="19AF480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材质工艺：不锈钢、水泥、夯土漆。</w:t>
            </w:r>
          </w:p>
        </w:tc>
        <w:tc>
          <w:tcPr>
            <w:tcW w:w="792" w:type="dxa"/>
            <w:vAlign w:val="center"/>
          </w:tcPr>
          <w:p w14:paraId="69F240E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组</w:t>
            </w:r>
          </w:p>
        </w:tc>
        <w:tc>
          <w:tcPr>
            <w:tcW w:w="744" w:type="dxa"/>
            <w:vAlign w:val="center"/>
          </w:tcPr>
          <w:p w14:paraId="530FDB97">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356" w:type="dxa"/>
            <w:vAlign w:val="center"/>
          </w:tcPr>
          <w:p w14:paraId="66673307">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59DD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751FA70A">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26</w:t>
            </w:r>
          </w:p>
        </w:tc>
        <w:tc>
          <w:tcPr>
            <w:tcW w:w="780" w:type="dxa"/>
            <w:vMerge w:val="continue"/>
            <w:vAlign w:val="center"/>
          </w:tcPr>
          <w:p w14:paraId="7B3748B9">
            <w:pPr>
              <w:jc w:val="center"/>
              <w:rPr>
                <w:rFonts w:hint="eastAsia" w:ascii="仿宋" w:hAnsi="仿宋" w:eastAsia="仿宋" w:cs="仿宋"/>
                <w:sz w:val="24"/>
                <w:szCs w:val="24"/>
                <w:vertAlign w:val="baseline"/>
                <w:lang w:val="en-US" w:eastAsia="zh-CN"/>
              </w:rPr>
            </w:pPr>
          </w:p>
        </w:tc>
        <w:tc>
          <w:tcPr>
            <w:tcW w:w="1272" w:type="dxa"/>
            <w:vAlign w:val="center"/>
          </w:tcPr>
          <w:p w14:paraId="15ED3BA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休闲区文化宣传栏</w:t>
            </w:r>
          </w:p>
        </w:tc>
        <w:tc>
          <w:tcPr>
            <w:tcW w:w="1344" w:type="dxa"/>
            <w:vAlign w:val="center"/>
          </w:tcPr>
          <w:p w14:paraId="3062EC12">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休闲区文化宣传栏</w:t>
            </w:r>
          </w:p>
        </w:tc>
        <w:tc>
          <w:tcPr>
            <w:tcW w:w="1512" w:type="dxa"/>
            <w:vAlign w:val="center"/>
          </w:tcPr>
          <w:p w14:paraId="0F379E0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规格：总高2.8m，长4.5m；</w:t>
            </w:r>
          </w:p>
          <w:p w14:paraId="10A6FB22">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材质工艺：不锈钢仿竹。</w:t>
            </w:r>
          </w:p>
        </w:tc>
        <w:tc>
          <w:tcPr>
            <w:tcW w:w="792" w:type="dxa"/>
            <w:vAlign w:val="center"/>
          </w:tcPr>
          <w:p w14:paraId="782DF23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组</w:t>
            </w:r>
          </w:p>
        </w:tc>
        <w:tc>
          <w:tcPr>
            <w:tcW w:w="744" w:type="dxa"/>
            <w:vAlign w:val="center"/>
          </w:tcPr>
          <w:p w14:paraId="641247C7">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356" w:type="dxa"/>
            <w:vAlign w:val="center"/>
          </w:tcPr>
          <w:p w14:paraId="23C5C13B">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57FB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39A20091">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27</w:t>
            </w:r>
          </w:p>
        </w:tc>
        <w:tc>
          <w:tcPr>
            <w:tcW w:w="780" w:type="dxa"/>
            <w:vMerge w:val="continue"/>
            <w:vAlign w:val="center"/>
          </w:tcPr>
          <w:p w14:paraId="7DCAFD7F">
            <w:pPr>
              <w:jc w:val="center"/>
              <w:rPr>
                <w:rFonts w:hint="eastAsia" w:ascii="仿宋" w:hAnsi="仿宋" w:eastAsia="仿宋" w:cs="仿宋"/>
                <w:sz w:val="24"/>
                <w:szCs w:val="24"/>
                <w:vertAlign w:val="baseline"/>
                <w:lang w:val="en-US" w:eastAsia="zh-CN"/>
              </w:rPr>
            </w:pPr>
          </w:p>
        </w:tc>
        <w:tc>
          <w:tcPr>
            <w:tcW w:w="1272" w:type="dxa"/>
            <w:vMerge w:val="restart"/>
            <w:vAlign w:val="center"/>
          </w:tcPr>
          <w:p w14:paraId="17F0F5C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旧物艺术墙</w:t>
            </w:r>
          </w:p>
        </w:tc>
        <w:tc>
          <w:tcPr>
            <w:tcW w:w="1344" w:type="dxa"/>
            <w:vAlign w:val="center"/>
          </w:tcPr>
          <w:p w14:paraId="539F85E7">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“老三转”旧物展示</w:t>
            </w:r>
          </w:p>
        </w:tc>
        <w:tc>
          <w:tcPr>
            <w:tcW w:w="1512" w:type="dxa"/>
            <w:vAlign w:val="center"/>
          </w:tcPr>
          <w:p w14:paraId="69449DA5">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老三转：“自行车、手表、收音机”回收旧物艺术化处理；酒坛、旧农村家用瓷器旧物艺术化处理。</w:t>
            </w:r>
          </w:p>
        </w:tc>
        <w:tc>
          <w:tcPr>
            <w:tcW w:w="792" w:type="dxa"/>
            <w:vAlign w:val="center"/>
          </w:tcPr>
          <w:p w14:paraId="66F91D5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组</w:t>
            </w:r>
          </w:p>
        </w:tc>
        <w:tc>
          <w:tcPr>
            <w:tcW w:w="744" w:type="dxa"/>
            <w:vAlign w:val="center"/>
          </w:tcPr>
          <w:p w14:paraId="2615325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356" w:type="dxa"/>
            <w:vAlign w:val="center"/>
          </w:tcPr>
          <w:p w14:paraId="63CCF30B">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4EB0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1F3F4577">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28</w:t>
            </w:r>
          </w:p>
        </w:tc>
        <w:tc>
          <w:tcPr>
            <w:tcW w:w="780" w:type="dxa"/>
            <w:vMerge w:val="continue"/>
            <w:vAlign w:val="center"/>
          </w:tcPr>
          <w:p w14:paraId="2AA38CF5">
            <w:pPr>
              <w:jc w:val="center"/>
              <w:rPr>
                <w:rFonts w:hint="eastAsia" w:ascii="仿宋" w:hAnsi="仿宋" w:eastAsia="仿宋" w:cs="仿宋"/>
                <w:sz w:val="24"/>
                <w:szCs w:val="24"/>
                <w:vertAlign w:val="baseline"/>
                <w:lang w:val="en-US" w:eastAsia="zh-CN"/>
              </w:rPr>
            </w:pPr>
          </w:p>
        </w:tc>
        <w:tc>
          <w:tcPr>
            <w:tcW w:w="1272" w:type="dxa"/>
            <w:vMerge w:val="continue"/>
            <w:vAlign w:val="center"/>
          </w:tcPr>
          <w:p w14:paraId="39662A9B">
            <w:pPr>
              <w:jc w:val="center"/>
              <w:rPr>
                <w:rFonts w:hint="eastAsia" w:ascii="仿宋" w:hAnsi="仿宋" w:eastAsia="仿宋" w:cs="仿宋"/>
                <w:sz w:val="24"/>
                <w:szCs w:val="24"/>
                <w:vertAlign w:val="baseline"/>
                <w:lang w:val="en-US" w:eastAsia="zh-CN"/>
              </w:rPr>
            </w:pPr>
          </w:p>
        </w:tc>
        <w:tc>
          <w:tcPr>
            <w:tcW w:w="1344" w:type="dxa"/>
            <w:vAlign w:val="center"/>
          </w:tcPr>
          <w:p w14:paraId="4C9A82A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主题文化艺术字</w:t>
            </w:r>
          </w:p>
        </w:tc>
        <w:tc>
          <w:tcPr>
            <w:tcW w:w="1512" w:type="dxa"/>
            <w:vAlign w:val="center"/>
          </w:tcPr>
          <w:p w14:paraId="694A128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规格：总高1m，不锈钢主题字一组；总高1.3m，腐蚀铝板文化牌一组；总高28cm，不锈钢主题字一组。</w:t>
            </w:r>
          </w:p>
        </w:tc>
        <w:tc>
          <w:tcPr>
            <w:tcW w:w="792" w:type="dxa"/>
            <w:vAlign w:val="center"/>
          </w:tcPr>
          <w:p w14:paraId="753A30E9">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组</w:t>
            </w:r>
          </w:p>
        </w:tc>
        <w:tc>
          <w:tcPr>
            <w:tcW w:w="744" w:type="dxa"/>
            <w:vAlign w:val="center"/>
          </w:tcPr>
          <w:p w14:paraId="319DC79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356" w:type="dxa"/>
            <w:vAlign w:val="center"/>
          </w:tcPr>
          <w:p w14:paraId="43EE1106">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0CAD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63959DAA">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29</w:t>
            </w:r>
          </w:p>
        </w:tc>
        <w:tc>
          <w:tcPr>
            <w:tcW w:w="780" w:type="dxa"/>
            <w:vMerge w:val="continue"/>
            <w:vAlign w:val="center"/>
          </w:tcPr>
          <w:p w14:paraId="332866D8">
            <w:pPr>
              <w:jc w:val="center"/>
              <w:rPr>
                <w:rFonts w:hint="eastAsia" w:ascii="仿宋" w:hAnsi="仿宋" w:eastAsia="仿宋" w:cs="仿宋"/>
                <w:sz w:val="24"/>
                <w:szCs w:val="24"/>
                <w:vertAlign w:val="baseline"/>
                <w:lang w:val="en-US" w:eastAsia="zh-CN"/>
              </w:rPr>
            </w:pPr>
          </w:p>
        </w:tc>
        <w:tc>
          <w:tcPr>
            <w:tcW w:w="1272" w:type="dxa"/>
            <w:vMerge w:val="continue"/>
            <w:vAlign w:val="center"/>
          </w:tcPr>
          <w:p w14:paraId="6B636747">
            <w:pPr>
              <w:jc w:val="center"/>
              <w:rPr>
                <w:rFonts w:hint="eastAsia" w:ascii="仿宋" w:hAnsi="仿宋" w:eastAsia="仿宋" w:cs="仿宋"/>
                <w:sz w:val="24"/>
                <w:szCs w:val="24"/>
                <w:vertAlign w:val="baseline"/>
                <w:lang w:val="en-US" w:eastAsia="zh-CN"/>
              </w:rPr>
            </w:pPr>
          </w:p>
        </w:tc>
        <w:tc>
          <w:tcPr>
            <w:tcW w:w="1344" w:type="dxa"/>
            <w:vAlign w:val="center"/>
          </w:tcPr>
          <w:p w14:paraId="345F9BA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艺术造型墙体砌筑</w:t>
            </w:r>
          </w:p>
        </w:tc>
        <w:tc>
          <w:tcPr>
            <w:tcW w:w="1512" w:type="dxa"/>
            <w:vAlign w:val="center"/>
          </w:tcPr>
          <w:p w14:paraId="4251259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规格：总高1.5m，总长17m；</w:t>
            </w:r>
          </w:p>
          <w:p w14:paraId="51E3960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材质工艺：老青砖、夯土漆、打磨红砖，艺术加工。</w:t>
            </w:r>
          </w:p>
        </w:tc>
        <w:tc>
          <w:tcPr>
            <w:tcW w:w="792" w:type="dxa"/>
            <w:vAlign w:val="center"/>
          </w:tcPr>
          <w:p w14:paraId="0FCC866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组</w:t>
            </w:r>
          </w:p>
        </w:tc>
        <w:tc>
          <w:tcPr>
            <w:tcW w:w="744" w:type="dxa"/>
            <w:vAlign w:val="center"/>
          </w:tcPr>
          <w:p w14:paraId="6CF9401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356" w:type="dxa"/>
            <w:vAlign w:val="center"/>
          </w:tcPr>
          <w:p w14:paraId="3044543E">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621A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18E7C937">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w:t>
            </w:r>
          </w:p>
        </w:tc>
        <w:tc>
          <w:tcPr>
            <w:tcW w:w="780" w:type="dxa"/>
            <w:vMerge w:val="continue"/>
            <w:vAlign w:val="center"/>
          </w:tcPr>
          <w:p w14:paraId="05BA0199">
            <w:pPr>
              <w:jc w:val="center"/>
              <w:rPr>
                <w:rFonts w:hint="eastAsia" w:ascii="仿宋" w:hAnsi="仿宋" w:eastAsia="仿宋" w:cs="仿宋"/>
                <w:sz w:val="24"/>
                <w:szCs w:val="24"/>
                <w:vertAlign w:val="baseline"/>
                <w:lang w:val="en-US" w:eastAsia="zh-CN"/>
              </w:rPr>
            </w:pPr>
          </w:p>
        </w:tc>
        <w:tc>
          <w:tcPr>
            <w:tcW w:w="1272" w:type="dxa"/>
            <w:vAlign w:val="center"/>
          </w:tcPr>
          <w:p w14:paraId="75DFE5E5">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“古韵溪塔”字</w:t>
            </w:r>
          </w:p>
        </w:tc>
        <w:tc>
          <w:tcPr>
            <w:tcW w:w="1344" w:type="dxa"/>
            <w:vAlign w:val="center"/>
          </w:tcPr>
          <w:p w14:paraId="0CB9B8D7">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“古韵溪塔”字</w:t>
            </w:r>
          </w:p>
        </w:tc>
        <w:tc>
          <w:tcPr>
            <w:tcW w:w="1512" w:type="dxa"/>
            <w:vAlign w:val="center"/>
          </w:tcPr>
          <w:p w14:paraId="092357F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规格：字高50cm；材质工艺：水泥仿木艺术表面处理。</w:t>
            </w:r>
          </w:p>
        </w:tc>
        <w:tc>
          <w:tcPr>
            <w:tcW w:w="792" w:type="dxa"/>
            <w:shd w:val="clear" w:color="auto" w:fill="auto"/>
            <w:vAlign w:val="center"/>
          </w:tcPr>
          <w:p w14:paraId="0B3AA92A">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组</w:t>
            </w:r>
          </w:p>
        </w:tc>
        <w:tc>
          <w:tcPr>
            <w:tcW w:w="744" w:type="dxa"/>
            <w:shd w:val="clear" w:color="auto" w:fill="auto"/>
            <w:vAlign w:val="center"/>
          </w:tcPr>
          <w:p w14:paraId="3385C656">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1356" w:type="dxa"/>
            <w:vAlign w:val="center"/>
          </w:tcPr>
          <w:p w14:paraId="7A92A77C">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412E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5889F5F2">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31</w:t>
            </w:r>
          </w:p>
        </w:tc>
        <w:tc>
          <w:tcPr>
            <w:tcW w:w="780" w:type="dxa"/>
            <w:vMerge w:val="continue"/>
            <w:vAlign w:val="center"/>
          </w:tcPr>
          <w:p w14:paraId="1C520E36">
            <w:pPr>
              <w:jc w:val="center"/>
              <w:rPr>
                <w:rFonts w:hint="eastAsia" w:ascii="仿宋" w:hAnsi="仿宋" w:eastAsia="仿宋" w:cs="仿宋"/>
                <w:sz w:val="24"/>
                <w:szCs w:val="24"/>
                <w:vertAlign w:val="baseline"/>
                <w:lang w:val="en-US" w:eastAsia="zh-CN"/>
              </w:rPr>
            </w:pPr>
          </w:p>
        </w:tc>
        <w:tc>
          <w:tcPr>
            <w:tcW w:w="1272" w:type="dxa"/>
            <w:vMerge w:val="restart"/>
            <w:vAlign w:val="center"/>
          </w:tcPr>
          <w:p w14:paraId="54509B3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“溪塔故事”主题墙绘</w:t>
            </w:r>
          </w:p>
        </w:tc>
        <w:tc>
          <w:tcPr>
            <w:tcW w:w="1344" w:type="dxa"/>
            <w:vAlign w:val="center"/>
          </w:tcPr>
          <w:p w14:paraId="0F1C5BA7">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“溪塔故事”主题墙绘</w:t>
            </w:r>
          </w:p>
        </w:tc>
        <w:tc>
          <w:tcPr>
            <w:tcW w:w="1512" w:type="dxa"/>
            <w:vAlign w:val="center"/>
          </w:tcPr>
          <w:p w14:paraId="16D6005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规格：长5m，高3.5m；</w:t>
            </w:r>
          </w:p>
          <w:p w14:paraId="7A6A288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材质工艺：原创创作文化主题艺术墙绘。</w:t>
            </w:r>
          </w:p>
        </w:tc>
        <w:tc>
          <w:tcPr>
            <w:tcW w:w="792" w:type="dxa"/>
            <w:shd w:val="clear" w:color="auto" w:fill="auto"/>
            <w:vAlign w:val="center"/>
          </w:tcPr>
          <w:p w14:paraId="1AED260D">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组</w:t>
            </w:r>
          </w:p>
        </w:tc>
        <w:tc>
          <w:tcPr>
            <w:tcW w:w="744" w:type="dxa"/>
            <w:shd w:val="clear" w:color="auto" w:fill="auto"/>
            <w:vAlign w:val="center"/>
          </w:tcPr>
          <w:p w14:paraId="73838FD9">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1356" w:type="dxa"/>
            <w:vAlign w:val="center"/>
          </w:tcPr>
          <w:p w14:paraId="0163CF59">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0664FDA1">
        <w:tblPrEx>
          <w:tblCellMar>
            <w:top w:w="0" w:type="dxa"/>
            <w:left w:w="108" w:type="dxa"/>
            <w:bottom w:w="0" w:type="dxa"/>
            <w:right w:w="108" w:type="dxa"/>
          </w:tblCellMar>
        </w:tblPrEx>
        <w:tc>
          <w:tcPr>
            <w:tcW w:w="763" w:type="dxa"/>
            <w:vAlign w:val="center"/>
          </w:tcPr>
          <w:p w14:paraId="61623512">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32</w:t>
            </w:r>
          </w:p>
        </w:tc>
        <w:tc>
          <w:tcPr>
            <w:tcW w:w="780" w:type="dxa"/>
            <w:vMerge w:val="continue"/>
            <w:vAlign w:val="center"/>
          </w:tcPr>
          <w:p w14:paraId="2B0EE6D5">
            <w:pPr>
              <w:jc w:val="center"/>
              <w:rPr>
                <w:rFonts w:hint="eastAsia" w:ascii="仿宋" w:hAnsi="仿宋" w:eastAsia="仿宋" w:cs="仿宋"/>
                <w:sz w:val="24"/>
                <w:szCs w:val="24"/>
                <w:vertAlign w:val="baseline"/>
                <w:lang w:val="en-US" w:eastAsia="zh-CN"/>
              </w:rPr>
            </w:pPr>
          </w:p>
        </w:tc>
        <w:tc>
          <w:tcPr>
            <w:tcW w:w="1272" w:type="dxa"/>
            <w:vMerge w:val="continue"/>
            <w:vAlign w:val="center"/>
          </w:tcPr>
          <w:p w14:paraId="4C065181">
            <w:pPr>
              <w:jc w:val="center"/>
              <w:rPr>
                <w:rFonts w:hint="eastAsia" w:ascii="仿宋" w:hAnsi="仿宋" w:eastAsia="仿宋" w:cs="仿宋"/>
                <w:sz w:val="24"/>
                <w:szCs w:val="24"/>
                <w:vertAlign w:val="baseline"/>
                <w:lang w:val="en-US" w:eastAsia="zh-CN"/>
              </w:rPr>
            </w:pPr>
          </w:p>
        </w:tc>
        <w:tc>
          <w:tcPr>
            <w:tcW w:w="1344" w:type="dxa"/>
            <w:vAlign w:val="center"/>
          </w:tcPr>
          <w:p w14:paraId="7ED56392">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“溪塔故事”主题立体字</w:t>
            </w:r>
          </w:p>
        </w:tc>
        <w:tc>
          <w:tcPr>
            <w:tcW w:w="1512" w:type="dxa"/>
            <w:vAlign w:val="center"/>
          </w:tcPr>
          <w:p w14:paraId="39D60DD3">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规格：总体画幅1.4m*1.4m；</w:t>
            </w:r>
          </w:p>
          <w:p w14:paraId="71F81AE2">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材质工艺：304不锈钢立体字。</w:t>
            </w:r>
          </w:p>
        </w:tc>
        <w:tc>
          <w:tcPr>
            <w:tcW w:w="792" w:type="dxa"/>
            <w:shd w:val="clear" w:color="auto" w:fill="auto"/>
            <w:vAlign w:val="center"/>
          </w:tcPr>
          <w:p w14:paraId="6D28967F">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组</w:t>
            </w:r>
          </w:p>
        </w:tc>
        <w:tc>
          <w:tcPr>
            <w:tcW w:w="744" w:type="dxa"/>
            <w:shd w:val="clear" w:color="auto" w:fill="auto"/>
            <w:vAlign w:val="center"/>
          </w:tcPr>
          <w:p w14:paraId="5AC9A7CF">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1356" w:type="dxa"/>
            <w:vAlign w:val="center"/>
          </w:tcPr>
          <w:p w14:paraId="104B12E7">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5CC02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3B57CC30">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33</w:t>
            </w:r>
          </w:p>
        </w:tc>
        <w:tc>
          <w:tcPr>
            <w:tcW w:w="780" w:type="dxa"/>
            <w:vMerge w:val="continue"/>
            <w:vAlign w:val="center"/>
          </w:tcPr>
          <w:p w14:paraId="6D6571AC">
            <w:pPr>
              <w:jc w:val="center"/>
              <w:rPr>
                <w:rFonts w:hint="eastAsia" w:ascii="仿宋" w:hAnsi="仿宋" w:eastAsia="仿宋" w:cs="仿宋"/>
                <w:sz w:val="24"/>
                <w:szCs w:val="24"/>
                <w:vertAlign w:val="baseline"/>
                <w:lang w:val="en-US" w:eastAsia="zh-CN"/>
              </w:rPr>
            </w:pPr>
          </w:p>
        </w:tc>
        <w:tc>
          <w:tcPr>
            <w:tcW w:w="1272" w:type="dxa"/>
            <w:vAlign w:val="center"/>
          </w:tcPr>
          <w:p w14:paraId="3C48B2AE">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“古韵溪塔”主题艺术墙绘</w:t>
            </w:r>
          </w:p>
        </w:tc>
        <w:tc>
          <w:tcPr>
            <w:tcW w:w="1344" w:type="dxa"/>
            <w:vAlign w:val="center"/>
          </w:tcPr>
          <w:p w14:paraId="33A3A603">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“古韵溪塔”主题艺术墙绘</w:t>
            </w:r>
          </w:p>
        </w:tc>
        <w:tc>
          <w:tcPr>
            <w:tcW w:w="1512" w:type="dxa"/>
            <w:vAlign w:val="center"/>
          </w:tcPr>
          <w:p w14:paraId="72F44336">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总面积50平方米，原创创作文化主题艺术墙绘。</w:t>
            </w:r>
          </w:p>
        </w:tc>
        <w:tc>
          <w:tcPr>
            <w:tcW w:w="792" w:type="dxa"/>
            <w:shd w:val="clear" w:color="auto" w:fill="auto"/>
            <w:vAlign w:val="center"/>
          </w:tcPr>
          <w:p w14:paraId="45CADBA0">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组</w:t>
            </w:r>
          </w:p>
        </w:tc>
        <w:tc>
          <w:tcPr>
            <w:tcW w:w="744" w:type="dxa"/>
            <w:shd w:val="clear" w:color="auto" w:fill="auto"/>
            <w:vAlign w:val="center"/>
          </w:tcPr>
          <w:p w14:paraId="24C8EF51">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1356" w:type="dxa"/>
            <w:vAlign w:val="center"/>
          </w:tcPr>
          <w:p w14:paraId="425614E9">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1819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107194EE">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34</w:t>
            </w:r>
          </w:p>
        </w:tc>
        <w:tc>
          <w:tcPr>
            <w:tcW w:w="780" w:type="dxa"/>
            <w:vMerge w:val="continue"/>
            <w:vAlign w:val="center"/>
          </w:tcPr>
          <w:p w14:paraId="41EF4E47">
            <w:pPr>
              <w:jc w:val="center"/>
              <w:rPr>
                <w:rFonts w:hint="eastAsia" w:ascii="仿宋" w:hAnsi="仿宋" w:eastAsia="仿宋" w:cs="仿宋"/>
                <w:sz w:val="24"/>
                <w:szCs w:val="24"/>
                <w:vertAlign w:val="baseline"/>
                <w:lang w:val="en-US" w:eastAsia="zh-CN"/>
              </w:rPr>
            </w:pPr>
          </w:p>
        </w:tc>
        <w:tc>
          <w:tcPr>
            <w:tcW w:w="1272" w:type="dxa"/>
            <w:vMerge w:val="restart"/>
            <w:vAlign w:val="center"/>
          </w:tcPr>
          <w:p w14:paraId="107C6C8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宣传栏与围栏更换</w:t>
            </w:r>
          </w:p>
        </w:tc>
        <w:tc>
          <w:tcPr>
            <w:tcW w:w="1344" w:type="dxa"/>
            <w:vAlign w:val="center"/>
          </w:tcPr>
          <w:p w14:paraId="1970EE0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宣传栏</w:t>
            </w:r>
          </w:p>
        </w:tc>
        <w:tc>
          <w:tcPr>
            <w:tcW w:w="1512" w:type="dxa"/>
            <w:vAlign w:val="center"/>
          </w:tcPr>
          <w:p w14:paraId="39F9901E">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规格：高2.4m，长1.5m；</w:t>
            </w:r>
          </w:p>
          <w:p w14:paraId="4BFEC33E">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材质工艺：304不锈钢、原创文稿创作。</w:t>
            </w:r>
          </w:p>
        </w:tc>
        <w:tc>
          <w:tcPr>
            <w:tcW w:w="792" w:type="dxa"/>
            <w:shd w:val="clear" w:color="auto" w:fill="auto"/>
            <w:vAlign w:val="center"/>
          </w:tcPr>
          <w:p w14:paraId="205030F7">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组</w:t>
            </w:r>
          </w:p>
        </w:tc>
        <w:tc>
          <w:tcPr>
            <w:tcW w:w="744" w:type="dxa"/>
            <w:shd w:val="clear" w:color="auto" w:fill="auto"/>
            <w:vAlign w:val="center"/>
          </w:tcPr>
          <w:p w14:paraId="1A3A0C4F">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1356" w:type="dxa"/>
            <w:vAlign w:val="center"/>
          </w:tcPr>
          <w:p w14:paraId="41A9CBA7">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2E7C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12FE5A75">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35</w:t>
            </w:r>
          </w:p>
        </w:tc>
        <w:tc>
          <w:tcPr>
            <w:tcW w:w="780" w:type="dxa"/>
            <w:vMerge w:val="continue"/>
            <w:vAlign w:val="center"/>
          </w:tcPr>
          <w:p w14:paraId="093E1FEE">
            <w:pPr>
              <w:jc w:val="center"/>
              <w:rPr>
                <w:rFonts w:hint="eastAsia" w:ascii="仿宋" w:hAnsi="仿宋" w:eastAsia="仿宋" w:cs="仿宋"/>
                <w:sz w:val="24"/>
                <w:szCs w:val="24"/>
                <w:vertAlign w:val="baseline"/>
                <w:lang w:val="en-US" w:eastAsia="zh-CN"/>
              </w:rPr>
            </w:pPr>
          </w:p>
        </w:tc>
        <w:tc>
          <w:tcPr>
            <w:tcW w:w="1272" w:type="dxa"/>
            <w:vMerge w:val="continue"/>
            <w:vAlign w:val="center"/>
          </w:tcPr>
          <w:p w14:paraId="7C0413E5">
            <w:pPr>
              <w:jc w:val="center"/>
              <w:rPr>
                <w:rFonts w:hint="eastAsia" w:ascii="仿宋" w:hAnsi="仿宋" w:eastAsia="仿宋" w:cs="仿宋"/>
                <w:sz w:val="24"/>
                <w:szCs w:val="24"/>
                <w:vertAlign w:val="baseline"/>
                <w:lang w:val="en-US" w:eastAsia="zh-CN"/>
              </w:rPr>
            </w:pPr>
          </w:p>
        </w:tc>
        <w:tc>
          <w:tcPr>
            <w:tcW w:w="1344" w:type="dxa"/>
            <w:vAlign w:val="center"/>
          </w:tcPr>
          <w:p w14:paraId="1BCD672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塑木围栏更换</w:t>
            </w:r>
          </w:p>
        </w:tc>
        <w:tc>
          <w:tcPr>
            <w:tcW w:w="1512" w:type="dxa"/>
            <w:vAlign w:val="center"/>
          </w:tcPr>
          <w:p w14:paraId="21F3714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规格：围栏高1.5m；</w:t>
            </w:r>
          </w:p>
          <w:p w14:paraId="022714B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材质工艺：精品木纹纹理塑木围栏。</w:t>
            </w:r>
          </w:p>
        </w:tc>
        <w:tc>
          <w:tcPr>
            <w:tcW w:w="792" w:type="dxa"/>
            <w:vAlign w:val="center"/>
          </w:tcPr>
          <w:p w14:paraId="064CACE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米</w:t>
            </w:r>
          </w:p>
        </w:tc>
        <w:tc>
          <w:tcPr>
            <w:tcW w:w="744" w:type="dxa"/>
            <w:vAlign w:val="center"/>
          </w:tcPr>
          <w:p w14:paraId="7862E67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25</w:t>
            </w:r>
          </w:p>
        </w:tc>
        <w:tc>
          <w:tcPr>
            <w:tcW w:w="1356" w:type="dxa"/>
            <w:vAlign w:val="center"/>
          </w:tcPr>
          <w:p w14:paraId="369D23F8">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08EA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73627633">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36</w:t>
            </w:r>
          </w:p>
        </w:tc>
        <w:tc>
          <w:tcPr>
            <w:tcW w:w="780" w:type="dxa"/>
            <w:vMerge w:val="continue"/>
            <w:vAlign w:val="center"/>
          </w:tcPr>
          <w:p w14:paraId="647F506F">
            <w:pPr>
              <w:jc w:val="center"/>
              <w:rPr>
                <w:rFonts w:hint="eastAsia" w:ascii="仿宋" w:hAnsi="仿宋" w:eastAsia="仿宋" w:cs="仿宋"/>
                <w:sz w:val="24"/>
                <w:szCs w:val="24"/>
                <w:vertAlign w:val="baseline"/>
                <w:lang w:val="en-US" w:eastAsia="zh-CN"/>
              </w:rPr>
            </w:pPr>
          </w:p>
        </w:tc>
        <w:tc>
          <w:tcPr>
            <w:tcW w:w="1272" w:type="dxa"/>
            <w:vMerge w:val="restart"/>
            <w:vAlign w:val="center"/>
          </w:tcPr>
          <w:p w14:paraId="0CCA5E0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旧物主题艺术石墙</w:t>
            </w:r>
          </w:p>
        </w:tc>
        <w:tc>
          <w:tcPr>
            <w:tcW w:w="1344" w:type="dxa"/>
            <w:vAlign w:val="center"/>
          </w:tcPr>
          <w:p w14:paraId="7C595CB3">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艺术石墙造型</w:t>
            </w:r>
          </w:p>
        </w:tc>
        <w:tc>
          <w:tcPr>
            <w:tcW w:w="1512" w:type="dxa"/>
            <w:vAlign w:val="center"/>
          </w:tcPr>
          <w:p w14:paraId="33038FE2">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规格：长分别为25m，11m，8m；材质工艺：曲线艺术造型。</w:t>
            </w:r>
          </w:p>
        </w:tc>
        <w:tc>
          <w:tcPr>
            <w:tcW w:w="792" w:type="dxa"/>
            <w:shd w:val="clear" w:color="auto" w:fill="auto"/>
            <w:vAlign w:val="center"/>
          </w:tcPr>
          <w:p w14:paraId="720990B1">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组</w:t>
            </w:r>
          </w:p>
        </w:tc>
        <w:tc>
          <w:tcPr>
            <w:tcW w:w="744" w:type="dxa"/>
            <w:shd w:val="clear" w:color="auto" w:fill="auto"/>
            <w:vAlign w:val="center"/>
          </w:tcPr>
          <w:p w14:paraId="37B15000">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1356" w:type="dxa"/>
            <w:vAlign w:val="center"/>
          </w:tcPr>
          <w:p w14:paraId="4D1B6D5C">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52C6E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59C0A23D">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37</w:t>
            </w:r>
          </w:p>
        </w:tc>
        <w:tc>
          <w:tcPr>
            <w:tcW w:w="780" w:type="dxa"/>
            <w:vMerge w:val="continue"/>
            <w:vAlign w:val="center"/>
          </w:tcPr>
          <w:p w14:paraId="08CC9349">
            <w:pPr>
              <w:jc w:val="center"/>
              <w:rPr>
                <w:rFonts w:hint="eastAsia" w:ascii="仿宋" w:hAnsi="仿宋" w:eastAsia="仿宋" w:cs="仿宋"/>
                <w:sz w:val="24"/>
                <w:szCs w:val="24"/>
                <w:vertAlign w:val="baseline"/>
                <w:lang w:val="en-US" w:eastAsia="zh-CN"/>
              </w:rPr>
            </w:pPr>
          </w:p>
        </w:tc>
        <w:tc>
          <w:tcPr>
            <w:tcW w:w="1272" w:type="dxa"/>
            <w:vMerge w:val="continue"/>
            <w:vAlign w:val="center"/>
          </w:tcPr>
          <w:p w14:paraId="09A4B537">
            <w:pPr>
              <w:jc w:val="center"/>
              <w:rPr>
                <w:rFonts w:hint="eastAsia" w:ascii="仿宋" w:hAnsi="仿宋" w:eastAsia="仿宋" w:cs="仿宋"/>
                <w:sz w:val="24"/>
                <w:szCs w:val="24"/>
                <w:vertAlign w:val="baseline"/>
                <w:lang w:val="en-US" w:eastAsia="zh-CN"/>
              </w:rPr>
            </w:pPr>
          </w:p>
        </w:tc>
        <w:tc>
          <w:tcPr>
            <w:tcW w:w="1344" w:type="dxa"/>
            <w:vAlign w:val="center"/>
          </w:tcPr>
          <w:p w14:paraId="1719E54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石墙旧物及文化艺术小品嵌入</w:t>
            </w:r>
          </w:p>
        </w:tc>
        <w:tc>
          <w:tcPr>
            <w:tcW w:w="1512" w:type="dxa"/>
            <w:vAlign w:val="center"/>
          </w:tcPr>
          <w:p w14:paraId="3465E716">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规格：主题字总长4m，旧物总长10m；</w:t>
            </w:r>
          </w:p>
          <w:p w14:paraId="295E7AE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材质工艺：旧物整体艺术创作造型</w:t>
            </w:r>
          </w:p>
        </w:tc>
        <w:tc>
          <w:tcPr>
            <w:tcW w:w="792" w:type="dxa"/>
            <w:shd w:val="clear" w:color="auto" w:fill="auto"/>
            <w:vAlign w:val="center"/>
          </w:tcPr>
          <w:p w14:paraId="5AAD19F8">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组</w:t>
            </w:r>
          </w:p>
        </w:tc>
        <w:tc>
          <w:tcPr>
            <w:tcW w:w="744" w:type="dxa"/>
            <w:shd w:val="clear" w:color="auto" w:fill="auto"/>
            <w:vAlign w:val="center"/>
          </w:tcPr>
          <w:p w14:paraId="76257F9F">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1356" w:type="dxa"/>
            <w:vAlign w:val="center"/>
          </w:tcPr>
          <w:p w14:paraId="5D3DEDBF">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11E0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4315D202">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38</w:t>
            </w:r>
          </w:p>
        </w:tc>
        <w:tc>
          <w:tcPr>
            <w:tcW w:w="780" w:type="dxa"/>
            <w:vMerge w:val="continue"/>
            <w:vAlign w:val="center"/>
          </w:tcPr>
          <w:p w14:paraId="30CF55F9">
            <w:pPr>
              <w:jc w:val="center"/>
              <w:rPr>
                <w:rFonts w:hint="eastAsia" w:ascii="仿宋" w:hAnsi="仿宋" w:eastAsia="仿宋" w:cs="仿宋"/>
                <w:sz w:val="24"/>
                <w:szCs w:val="24"/>
                <w:vertAlign w:val="baseline"/>
                <w:lang w:val="en-US" w:eastAsia="zh-CN"/>
              </w:rPr>
            </w:pPr>
          </w:p>
        </w:tc>
        <w:tc>
          <w:tcPr>
            <w:tcW w:w="1272" w:type="dxa"/>
            <w:vAlign w:val="center"/>
          </w:tcPr>
          <w:p w14:paraId="5D32F5AE">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围墙装饰物小品</w:t>
            </w:r>
          </w:p>
        </w:tc>
        <w:tc>
          <w:tcPr>
            <w:tcW w:w="1344" w:type="dxa"/>
            <w:vAlign w:val="center"/>
          </w:tcPr>
          <w:p w14:paraId="7D77A23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围墙装饰物小品</w:t>
            </w:r>
          </w:p>
        </w:tc>
        <w:tc>
          <w:tcPr>
            <w:tcW w:w="1512" w:type="dxa"/>
            <w:vAlign w:val="center"/>
          </w:tcPr>
          <w:p w14:paraId="540D44D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规格：高35cm；材质工艺：不锈钢。</w:t>
            </w:r>
          </w:p>
        </w:tc>
        <w:tc>
          <w:tcPr>
            <w:tcW w:w="792" w:type="dxa"/>
            <w:vAlign w:val="center"/>
          </w:tcPr>
          <w:p w14:paraId="794DF782">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件</w:t>
            </w:r>
          </w:p>
        </w:tc>
        <w:tc>
          <w:tcPr>
            <w:tcW w:w="744" w:type="dxa"/>
            <w:vAlign w:val="center"/>
          </w:tcPr>
          <w:p w14:paraId="3BB81D7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p>
        </w:tc>
        <w:tc>
          <w:tcPr>
            <w:tcW w:w="1356" w:type="dxa"/>
            <w:vAlign w:val="center"/>
          </w:tcPr>
          <w:p w14:paraId="38D6C294">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495F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219B7570">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39</w:t>
            </w:r>
          </w:p>
        </w:tc>
        <w:tc>
          <w:tcPr>
            <w:tcW w:w="780" w:type="dxa"/>
            <w:vMerge w:val="continue"/>
            <w:vAlign w:val="center"/>
          </w:tcPr>
          <w:p w14:paraId="4CA4A4CC">
            <w:pPr>
              <w:jc w:val="center"/>
              <w:rPr>
                <w:rFonts w:hint="eastAsia" w:ascii="仿宋" w:hAnsi="仿宋" w:eastAsia="仿宋" w:cs="仿宋"/>
                <w:sz w:val="24"/>
                <w:szCs w:val="24"/>
                <w:vertAlign w:val="baseline"/>
                <w:lang w:val="en-US" w:eastAsia="zh-CN"/>
              </w:rPr>
            </w:pPr>
          </w:p>
        </w:tc>
        <w:tc>
          <w:tcPr>
            <w:tcW w:w="1272" w:type="dxa"/>
            <w:vAlign w:val="center"/>
          </w:tcPr>
          <w:p w14:paraId="7BFE0BF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“禹杭故事”节点绿化梳理</w:t>
            </w:r>
          </w:p>
        </w:tc>
        <w:tc>
          <w:tcPr>
            <w:tcW w:w="1344" w:type="dxa"/>
            <w:vAlign w:val="center"/>
          </w:tcPr>
          <w:p w14:paraId="55ACD57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“禹杭故事”节点植物更换</w:t>
            </w:r>
          </w:p>
        </w:tc>
        <w:tc>
          <w:tcPr>
            <w:tcW w:w="1512" w:type="dxa"/>
            <w:vAlign w:val="center"/>
          </w:tcPr>
          <w:p w14:paraId="3A7CC17E">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规格：100m*3.5m；</w:t>
            </w:r>
          </w:p>
          <w:p w14:paraId="31E4322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材质工艺：银叶菊、亮金女贞、草皮</w:t>
            </w:r>
          </w:p>
        </w:tc>
        <w:tc>
          <w:tcPr>
            <w:tcW w:w="792" w:type="dxa"/>
            <w:vAlign w:val="center"/>
          </w:tcPr>
          <w:p w14:paraId="7B66ABD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组</w:t>
            </w:r>
          </w:p>
        </w:tc>
        <w:tc>
          <w:tcPr>
            <w:tcW w:w="744" w:type="dxa"/>
            <w:vAlign w:val="center"/>
          </w:tcPr>
          <w:p w14:paraId="59A4DEC9">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356" w:type="dxa"/>
            <w:vAlign w:val="center"/>
          </w:tcPr>
          <w:p w14:paraId="36E8E43A">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41C4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530E5099">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40</w:t>
            </w:r>
          </w:p>
        </w:tc>
        <w:tc>
          <w:tcPr>
            <w:tcW w:w="780" w:type="dxa"/>
            <w:vMerge w:val="restart"/>
            <w:vAlign w:val="center"/>
          </w:tcPr>
          <w:p w14:paraId="00F71D36">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下陡门村</w:t>
            </w:r>
          </w:p>
        </w:tc>
        <w:tc>
          <w:tcPr>
            <w:tcW w:w="1272" w:type="dxa"/>
            <w:vAlign w:val="center"/>
          </w:tcPr>
          <w:p w14:paraId="18F7946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“百年香樟”宣传牌</w:t>
            </w:r>
          </w:p>
        </w:tc>
        <w:tc>
          <w:tcPr>
            <w:tcW w:w="1344" w:type="dxa"/>
            <w:vAlign w:val="center"/>
          </w:tcPr>
          <w:p w14:paraId="3E8C5D4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“百年香樟”宣传牌</w:t>
            </w:r>
          </w:p>
        </w:tc>
        <w:tc>
          <w:tcPr>
            <w:tcW w:w="1512" w:type="dxa"/>
            <w:vAlign w:val="center"/>
          </w:tcPr>
          <w:p w14:paraId="0B4BF30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规格：总长3m，总高1.2m；</w:t>
            </w:r>
          </w:p>
          <w:p w14:paraId="4A596A93">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材质工艺：不锈钢仿木纹处理。</w:t>
            </w:r>
          </w:p>
        </w:tc>
        <w:tc>
          <w:tcPr>
            <w:tcW w:w="792" w:type="dxa"/>
            <w:vAlign w:val="center"/>
          </w:tcPr>
          <w:p w14:paraId="7E812ED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组</w:t>
            </w:r>
          </w:p>
        </w:tc>
        <w:tc>
          <w:tcPr>
            <w:tcW w:w="744" w:type="dxa"/>
            <w:vAlign w:val="center"/>
          </w:tcPr>
          <w:p w14:paraId="061A73A3">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356" w:type="dxa"/>
            <w:vAlign w:val="center"/>
          </w:tcPr>
          <w:p w14:paraId="207BE21A">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300E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521A65CB">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41</w:t>
            </w:r>
          </w:p>
        </w:tc>
        <w:tc>
          <w:tcPr>
            <w:tcW w:w="780" w:type="dxa"/>
            <w:vMerge w:val="continue"/>
            <w:vAlign w:val="center"/>
          </w:tcPr>
          <w:p w14:paraId="05A1DEB0">
            <w:pPr>
              <w:jc w:val="center"/>
              <w:rPr>
                <w:rFonts w:hint="eastAsia" w:ascii="仿宋" w:hAnsi="仿宋" w:eastAsia="仿宋" w:cs="仿宋"/>
                <w:sz w:val="24"/>
                <w:szCs w:val="24"/>
                <w:vertAlign w:val="baseline"/>
                <w:lang w:val="en-US" w:eastAsia="zh-CN"/>
              </w:rPr>
            </w:pPr>
          </w:p>
        </w:tc>
        <w:tc>
          <w:tcPr>
            <w:tcW w:w="1272" w:type="dxa"/>
            <w:vAlign w:val="center"/>
          </w:tcPr>
          <w:p w14:paraId="51E5A41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水韵童话村装置</w:t>
            </w:r>
          </w:p>
        </w:tc>
        <w:tc>
          <w:tcPr>
            <w:tcW w:w="1344" w:type="dxa"/>
            <w:vAlign w:val="center"/>
          </w:tcPr>
          <w:p w14:paraId="4D4265A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水韵童话村装置</w:t>
            </w:r>
          </w:p>
        </w:tc>
        <w:tc>
          <w:tcPr>
            <w:tcW w:w="1512" w:type="dxa"/>
            <w:vAlign w:val="center"/>
          </w:tcPr>
          <w:p w14:paraId="3FCF183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规格：高2.8m，长3.7m；</w:t>
            </w:r>
          </w:p>
          <w:p w14:paraId="5A47F51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材质工艺：不锈钢、钢骨架水泥仿木。</w:t>
            </w:r>
          </w:p>
        </w:tc>
        <w:tc>
          <w:tcPr>
            <w:tcW w:w="792" w:type="dxa"/>
            <w:shd w:val="clear" w:color="auto" w:fill="auto"/>
            <w:vAlign w:val="center"/>
          </w:tcPr>
          <w:p w14:paraId="3A792EA2">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组</w:t>
            </w:r>
          </w:p>
        </w:tc>
        <w:tc>
          <w:tcPr>
            <w:tcW w:w="744" w:type="dxa"/>
            <w:shd w:val="clear" w:color="auto" w:fill="auto"/>
            <w:vAlign w:val="center"/>
          </w:tcPr>
          <w:p w14:paraId="44BF0258">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1356" w:type="dxa"/>
            <w:vAlign w:val="center"/>
          </w:tcPr>
          <w:p w14:paraId="62DE8F04">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3D2BE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06B1174B">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42</w:t>
            </w:r>
          </w:p>
        </w:tc>
        <w:tc>
          <w:tcPr>
            <w:tcW w:w="780" w:type="dxa"/>
            <w:vMerge w:val="continue"/>
            <w:vAlign w:val="center"/>
          </w:tcPr>
          <w:p w14:paraId="484F5994">
            <w:pPr>
              <w:jc w:val="center"/>
              <w:rPr>
                <w:rFonts w:hint="eastAsia" w:ascii="仿宋" w:hAnsi="仿宋" w:eastAsia="仿宋" w:cs="仿宋"/>
                <w:sz w:val="24"/>
                <w:szCs w:val="24"/>
                <w:vertAlign w:val="baseline"/>
                <w:lang w:val="en-US" w:eastAsia="zh-CN"/>
              </w:rPr>
            </w:pPr>
          </w:p>
        </w:tc>
        <w:tc>
          <w:tcPr>
            <w:tcW w:w="1272" w:type="dxa"/>
            <w:vAlign w:val="center"/>
          </w:tcPr>
          <w:p w14:paraId="27C1431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绿道打卡点-秋千</w:t>
            </w:r>
          </w:p>
        </w:tc>
        <w:tc>
          <w:tcPr>
            <w:tcW w:w="1344" w:type="dxa"/>
            <w:vAlign w:val="center"/>
          </w:tcPr>
          <w:p w14:paraId="6A13BA3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绿道打卡点-秋千</w:t>
            </w:r>
          </w:p>
        </w:tc>
        <w:tc>
          <w:tcPr>
            <w:tcW w:w="1512" w:type="dxa"/>
            <w:vAlign w:val="center"/>
          </w:tcPr>
          <w:p w14:paraId="591BD3F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规格：长3.5m，高3.5m；</w:t>
            </w:r>
          </w:p>
          <w:p w14:paraId="631FB8F7">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材质工艺：不锈钢、钢骨架水泥仿木。</w:t>
            </w:r>
          </w:p>
        </w:tc>
        <w:tc>
          <w:tcPr>
            <w:tcW w:w="792" w:type="dxa"/>
            <w:shd w:val="clear" w:color="auto" w:fill="auto"/>
            <w:vAlign w:val="center"/>
          </w:tcPr>
          <w:p w14:paraId="04498134">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组</w:t>
            </w:r>
          </w:p>
        </w:tc>
        <w:tc>
          <w:tcPr>
            <w:tcW w:w="744" w:type="dxa"/>
            <w:shd w:val="clear" w:color="auto" w:fill="auto"/>
            <w:vAlign w:val="center"/>
          </w:tcPr>
          <w:p w14:paraId="33B73874">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1356" w:type="dxa"/>
            <w:vAlign w:val="center"/>
          </w:tcPr>
          <w:p w14:paraId="68AAD9A6">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25D6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0FEA7940">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43</w:t>
            </w:r>
          </w:p>
        </w:tc>
        <w:tc>
          <w:tcPr>
            <w:tcW w:w="780" w:type="dxa"/>
            <w:vMerge w:val="continue"/>
            <w:vAlign w:val="center"/>
          </w:tcPr>
          <w:p w14:paraId="104556D8">
            <w:pPr>
              <w:jc w:val="center"/>
              <w:rPr>
                <w:rFonts w:hint="eastAsia" w:ascii="仿宋" w:hAnsi="仿宋" w:eastAsia="仿宋" w:cs="仿宋"/>
                <w:sz w:val="24"/>
                <w:szCs w:val="24"/>
                <w:vertAlign w:val="baseline"/>
                <w:lang w:val="en-US" w:eastAsia="zh-CN"/>
              </w:rPr>
            </w:pPr>
          </w:p>
        </w:tc>
        <w:tc>
          <w:tcPr>
            <w:tcW w:w="1272" w:type="dxa"/>
            <w:vAlign w:val="center"/>
          </w:tcPr>
          <w:p w14:paraId="4879E58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绿道打卡点-“禹上稻乡”主题氛围</w:t>
            </w:r>
          </w:p>
        </w:tc>
        <w:tc>
          <w:tcPr>
            <w:tcW w:w="1344" w:type="dxa"/>
            <w:vAlign w:val="center"/>
          </w:tcPr>
          <w:p w14:paraId="2DBFB0C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绿道打卡点-“禹上稻乡”主题氛围</w:t>
            </w:r>
          </w:p>
        </w:tc>
        <w:tc>
          <w:tcPr>
            <w:tcW w:w="1512" w:type="dxa"/>
            <w:vAlign w:val="center"/>
          </w:tcPr>
          <w:p w14:paraId="506EFF1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规格：总高2.7m，总长13.6m；</w:t>
            </w:r>
          </w:p>
          <w:p w14:paraId="1C3AC429">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材质工艺：不锈钢仿木。</w:t>
            </w:r>
          </w:p>
        </w:tc>
        <w:tc>
          <w:tcPr>
            <w:tcW w:w="792" w:type="dxa"/>
            <w:shd w:val="clear" w:color="auto" w:fill="auto"/>
            <w:vAlign w:val="center"/>
          </w:tcPr>
          <w:p w14:paraId="79764AA7">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组</w:t>
            </w:r>
          </w:p>
        </w:tc>
        <w:tc>
          <w:tcPr>
            <w:tcW w:w="744" w:type="dxa"/>
            <w:shd w:val="clear" w:color="auto" w:fill="auto"/>
            <w:vAlign w:val="center"/>
          </w:tcPr>
          <w:p w14:paraId="02F5DFC9">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1356" w:type="dxa"/>
            <w:vAlign w:val="center"/>
          </w:tcPr>
          <w:p w14:paraId="7EECFAE8">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7A61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763" w:type="dxa"/>
            <w:vAlign w:val="center"/>
          </w:tcPr>
          <w:p w14:paraId="78B4AC7D">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44</w:t>
            </w:r>
          </w:p>
        </w:tc>
        <w:tc>
          <w:tcPr>
            <w:tcW w:w="780" w:type="dxa"/>
            <w:vMerge w:val="continue"/>
            <w:vAlign w:val="center"/>
          </w:tcPr>
          <w:p w14:paraId="4F98FEB3">
            <w:pPr>
              <w:jc w:val="center"/>
              <w:rPr>
                <w:rFonts w:hint="eastAsia" w:ascii="仿宋" w:hAnsi="仿宋" w:eastAsia="仿宋" w:cs="仿宋"/>
                <w:sz w:val="24"/>
                <w:szCs w:val="24"/>
                <w:vertAlign w:val="baseline"/>
                <w:lang w:val="en-US" w:eastAsia="zh-CN"/>
              </w:rPr>
            </w:pPr>
          </w:p>
        </w:tc>
        <w:tc>
          <w:tcPr>
            <w:tcW w:w="1272" w:type="dxa"/>
            <w:vAlign w:val="center"/>
          </w:tcPr>
          <w:p w14:paraId="2093336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绿道打卡点-“未来乡村示范带”主题休闲平台</w:t>
            </w:r>
          </w:p>
        </w:tc>
        <w:tc>
          <w:tcPr>
            <w:tcW w:w="1344" w:type="dxa"/>
            <w:vAlign w:val="center"/>
          </w:tcPr>
          <w:p w14:paraId="154A458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绿道打卡点-“未来乡村示范带”主题休闲平台</w:t>
            </w:r>
          </w:p>
        </w:tc>
        <w:tc>
          <w:tcPr>
            <w:tcW w:w="1512" w:type="dxa"/>
            <w:vAlign w:val="center"/>
          </w:tcPr>
          <w:p w14:paraId="1335E167">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规格：长4.4m，高2.5m/长5.6m，高1.2m；材质：水泥仿木。</w:t>
            </w:r>
          </w:p>
        </w:tc>
        <w:tc>
          <w:tcPr>
            <w:tcW w:w="792" w:type="dxa"/>
            <w:shd w:val="clear" w:color="auto" w:fill="auto"/>
            <w:vAlign w:val="center"/>
          </w:tcPr>
          <w:p w14:paraId="695C2EB4">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组</w:t>
            </w:r>
          </w:p>
        </w:tc>
        <w:tc>
          <w:tcPr>
            <w:tcW w:w="744" w:type="dxa"/>
            <w:shd w:val="clear" w:color="auto" w:fill="auto"/>
            <w:vAlign w:val="center"/>
          </w:tcPr>
          <w:p w14:paraId="2C2D42C0">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1356" w:type="dxa"/>
            <w:vAlign w:val="center"/>
          </w:tcPr>
          <w:p w14:paraId="64424B32">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3510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417FBB6C">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45</w:t>
            </w:r>
          </w:p>
        </w:tc>
        <w:tc>
          <w:tcPr>
            <w:tcW w:w="780" w:type="dxa"/>
            <w:vMerge w:val="continue"/>
            <w:vAlign w:val="center"/>
          </w:tcPr>
          <w:p w14:paraId="7D56F79D">
            <w:pPr>
              <w:jc w:val="center"/>
              <w:rPr>
                <w:rFonts w:hint="eastAsia" w:ascii="仿宋" w:hAnsi="仿宋" w:eastAsia="仿宋" w:cs="仿宋"/>
                <w:sz w:val="24"/>
                <w:szCs w:val="24"/>
                <w:vertAlign w:val="baseline"/>
                <w:lang w:val="en-US" w:eastAsia="zh-CN"/>
              </w:rPr>
            </w:pPr>
          </w:p>
        </w:tc>
        <w:tc>
          <w:tcPr>
            <w:tcW w:w="1272" w:type="dxa"/>
            <w:vAlign w:val="center"/>
          </w:tcPr>
          <w:p w14:paraId="6CAA00A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“水韵童话村”主题艺术墙</w:t>
            </w:r>
          </w:p>
        </w:tc>
        <w:tc>
          <w:tcPr>
            <w:tcW w:w="1344" w:type="dxa"/>
            <w:vAlign w:val="center"/>
          </w:tcPr>
          <w:p w14:paraId="62552F2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“水韵童话村”主题艺术墙</w:t>
            </w:r>
          </w:p>
        </w:tc>
        <w:tc>
          <w:tcPr>
            <w:tcW w:w="1512" w:type="dxa"/>
            <w:vAlign w:val="center"/>
          </w:tcPr>
          <w:p w14:paraId="26FAE13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规格：总长28.5m，高2m；材质：立体不锈钢字、原创创作文化墙绘。</w:t>
            </w:r>
          </w:p>
        </w:tc>
        <w:tc>
          <w:tcPr>
            <w:tcW w:w="792" w:type="dxa"/>
            <w:shd w:val="clear" w:color="auto" w:fill="auto"/>
            <w:vAlign w:val="center"/>
          </w:tcPr>
          <w:p w14:paraId="6B7C5AB2">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组</w:t>
            </w:r>
          </w:p>
        </w:tc>
        <w:tc>
          <w:tcPr>
            <w:tcW w:w="744" w:type="dxa"/>
            <w:shd w:val="clear" w:color="auto" w:fill="auto"/>
            <w:vAlign w:val="center"/>
          </w:tcPr>
          <w:p w14:paraId="793F71C6">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1356" w:type="dxa"/>
            <w:vAlign w:val="center"/>
          </w:tcPr>
          <w:p w14:paraId="3FE72B3A">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7924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0EED7D4A">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46</w:t>
            </w:r>
          </w:p>
        </w:tc>
        <w:tc>
          <w:tcPr>
            <w:tcW w:w="780" w:type="dxa"/>
            <w:vMerge w:val="continue"/>
            <w:vAlign w:val="center"/>
          </w:tcPr>
          <w:p w14:paraId="3C120410">
            <w:pPr>
              <w:jc w:val="center"/>
              <w:rPr>
                <w:rFonts w:hint="eastAsia" w:ascii="仿宋" w:hAnsi="仿宋" w:eastAsia="仿宋" w:cs="仿宋"/>
                <w:sz w:val="24"/>
                <w:szCs w:val="24"/>
                <w:vertAlign w:val="baseline"/>
                <w:lang w:val="en-US" w:eastAsia="zh-CN"/>
              </w:rPr>
            </w:pPr>
          </w:p>
        </w:tc>
        <w:tc>
          <w:tcPr>
            <w:tcW w:w="1272" w:type="dxa"/>
            <w:vAlign w:val="center"/>
          </w:tcPr>
          <w:p w14:paraId="456A4049">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稻田木栈道打卡点</w:t>
            </w:r>
          </w:p>
        </w:tc>
        <w:tc>
          <w:tcPr>
            <w:tcW w:w="1344" w:type="dxa"/>
            <w:vAlign w:val="center"/>
          </w:tcPr>
          <w:p w14:paraId="767265A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稻田木栈道打卡点</w:t>
            </w:r>
          </w:p>
        </w:tc>
        <w:tc>
          <w:tcPr>
            <w:tcW w:w="1512" w:type="dxa"/>
            <w:vAlign w:val="center"/>
          </w:tcPr>
          <w:p w14:paraId="0ACD75E9">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规格：长7.7m，高4m；</w:t>
            </w:r>
          </w:p>
          <w:p w14:paraId="794CE67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材质工艺：不锈钢、防腐木。</w:t>
            </w:r>
          </w:p>
        </w:tc>
        <w:tc>
          <w:tcPr>
            <w:tcW w:w="792" w:type="dxa"/>
            <w:shd w:val="clear" w:color="auto" w:fill="auto"/>
            <w:vAlign w:val="center"/>
          </w:tcPr>
          <w:p w14:paraId="1CF565B0">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组</w:t>
            </w:r>
          </w:p>
        </w:tc>
        <w:tc>
          <w:tcPr>
            <w:tcW w:w="744" w:type="dxa"/>
            <w:shd w:val="clear" w:color="auto" w:fill="auto"/>
            <w:vAlign w:val="center"/>
          </w:tcPr>
          <w:p w14:paraId="641918D0">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1356" w:type="dxa"/>
            <w:vAlign w:val="center"/>
          </w:tcPr>
          <w:p w14:paraId="2B646457">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r w14:paraId="5A25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14:paraId="78EB9D34">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47</w:t>
            </w:r>
          </w:p>
        </w:tc>
        <w:tc>
          <w:tcPr>
            <w:tcW w:w="780" w:type="dxa"/>
            <w:vMerge w:val="continue"/>
            <w:vAlign w:val="center"/>
          </w:tcPr>
          <w:p w14:paraId="79979344">
            <w:pPr>
              <w:jc w:val="center"/>
              <w:rPr>
                <w:rFonts w:hint="eastAsia" w:ascii="仿宋" w:hAnsi="仿宋" w:eastAsia="仿宋" w:cs="仿宋"/>
                <w:sz w:val="24"/>
                <w:szCs w:val="24"/>
                <w:vertAlign w:val="baseline"/>
                <w:lang w:val="en-US" w:eastAsia="zh-CN"/>
              </w:rPr>
            </w:pPr>
          </w:p>
        </w:tc>
        <w:tc>
          <w:tcPr>
            <w:tcW w:w="1272" w:type="dxa"/>
            <w:vAlign w:val="center"/>
          </w:tcPr>
          <w:p w14:paraId="21B203B3">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苕溪白房子打卡点</w:t>
            </w:r>
          </w:p>
        </w:tc>
        <w:tc>
          <w:tcPr>
            <w:tcW w:w="1344" w:type="dxa"/>
            <w:vAlign w:val="center"/>
          </w:tcPr>
          <w:p w14:paraId="4CE1F79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苕溪白房子打卡点</w:t>
            </w:r>
          </w:p>
        </w:tc>
        <w:tc>
          <w:tcPr>
            <w:tcW w:w="1512" w:type="dxa"/>
            <w:vAlign w:val="center"/>
          </w:tcPr>
          <w:p w14:paraId="3795790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规格：长8.5m，高8m；</w:t>
            </w:r>
          </w:p>
          <w:p w14:paraId="058ECEA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材质工艺：原创创作3D立体艺术墙绘，艺术家现场绘制。</w:t>
            </w:r>
          </w:p>
        </w:tc>
        <w:tc>
          <w:tcPr>
            <w:tcW w:w="792" w:type="dxa"/>
            <w:shd w:val="clear" w:color="auto" w:fill="auto"/>
            <w:vAlign w:val="center"/>
          </w:tcPr>
          <w:p w14:paraId="46FE7377">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组</w:t>
            </w:r>
          </w:p>
        </w:tc>
        <w:tc>
          <w:tcPr>
            <w:tcW w:w="744" w:type="dxa"/>
            <w:shd w:val="clear" w:color="auto" w:fill="auto"/>
            <w:vAlign w:val="center"/>
          </w:tcPr>
          <w:p w14:paraId="59DC4E51">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1356" w:type="dxa"/>
            <w:vAlign w:val="center"/>
          </w:tcPr>
          <w:p w14:paraId="5D8F1A1C">
            <w:pPr>
              <w:jc w:val="center"/>
              <w:rPr>
                <w:rFonts w:hint="eastAsia" w:ascii="仿宋" w:hAnsi="仿宋" w:eastAsia="仿宋" w:cs="仿宋"/>
                <w:sz w:val="24"/>
                <w:szCs w:val="24"/>
                <w:vertAlign w:val="baseline"/>
                <w:lang w:val="en-US" w:eastAsia="zh-CN"/>
              </w:rPr>
            </w:pPr>
            <w:r>
              <w:rPr>
                <w:rFonts w:hint="eastAsia" w:ascii="仿宋" w:hAnsi="仿宋" w:eastAsia="仿宋" w:cs="仿宋"/>
                <w:iCs/>
                <w:color w:val="auto"/>
                <w:kern w:val="0"/>
                <w:sz w:val="24"/>
                <w:szCs w:val="24"/>
                <w:lang w:val="en-US" w:eastAsia="zh-CN"/>
              </w:rPr>
              <w:t>含造型深化设计、制作、安装</w:t>
            </w:r>
          </w:p>
        </w:tc>
      </w:tr>
    </w:tbl>
    <w:p w14:paraId="7E2E8033">
      <w:pPr>
        <w:widowControl/>
        <w:ind w:firstLine="720" w:firstLineChars="300"/>
        <w:jc w:val="left"/>
        <w:rPr>
          <w:rFonts w:hint="eastAsia" w:ascii="仿宋" w:hAnsi="仿宋" w:eastAsia="仿宋" w:cs="仿宋"/>
          <w:bCs/>
          <w:color w:val="auto"/>
          <w:sz w:val="24"/>
          <w:highlight w:val="none"/>
        </w:rPr>
      </w:pPr>
    </w:p>
    <w:p w14:paraId="48C02128">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354"/>
          <w:rFonts w:hint="eastAsia" w:ascii="仿宋" w:hAnsi="仿宋" w:eastAsia="仿宋" w:cs="仿宋"/>
          <w:b w:val="0"/>
          <w:bCs/>
          <w:color w:val="auto"/>
          <w:sz w:val="24"/>
          <w:szCs w:val="24"/>
          <w:highlight w:val="none"/>
        </w:rPr>
      </w:pPr>
      <w:r>
        <w:rPr>
          <w:rStyle w:val="354"/>
          <w:rFonts w:hint="eastAsia" w:ascii="仿宋" w:hAnsi="仿宋" w:eastAsia="仿宋" w:cs="仿宋"/>
          <w:color w:val="auto"/>
          <w:sz w:val="24"/>
          <w:szCs w:val="24"/>
          <w:highlight w:val="none"/>
        </w:rPr>
        <w:t>注：</w:t>
      </w:r>
      <w:r>
        <w:rPr>
          <w:rStyle w:val="354"/>
          <w:rFonts w:hint="eastAsia" w:ascii="仿宋" w:hAnsi="仿宋" w:eastAsia="仿宋" w:cs="仿宋"/>
          <w:b w:val="0"/>
          <w:bCs/>
          <w:color w:val="auto"/>
          <w:sz w:val="24"/>
          <w:szCs w:val="24"/>
          <w:highlight w:val="none"/>
        </w:rPr>
        <w:t>（</w:t>
      </w:r>
      <w:r>
        <w:rPr>
          <w:rStyle w:val="354"/>
          <w:rFonts w:hint="eastAsia" w:ascii="仿宋" w:hAnsi="仿宋" w:eastAsia="仿宋" w:cs="仿宋"/>
          <w:b w:val="0"/>
          <w:bCs/>
          <w:color w:val="auto"/>
          <w:sz w:val="24"/>
          <w:szCs w:val="24"/>
          <w:highlight w:val="none"/>
          <w:lang w:val="en-US"/>
        </w:rPr>
        <w:t>1）</w:t>
      </w:r>
      <w:r>
        <w:rPr>
          <w:rStyle w:val="354"/>
          <w:rFonts w:hint="eastAsia" w:ascii="仿宋" w:hAnsi="仿宋" w:eastAsia="仿宋" w:cs="仿宋"/>
          <w:b w:val="0"/>
          <w:bCs/>
          <w:color w:val="auto"/>
          <w:sz w:val="24"/>
          <w:szCs w:val="24"/>
          <w:highlight w:val="none"/>
          <w:lang w:val="en-US" w:eastAsia="zh-CN"/>
        </w:rPr>
        <w:t>以上做法仅指主要做法，供应商应</w:t>
      </w:r>
      <w:r>
        <w:rPr>
          <w:rStyle w:val="354"/>
          <w:rFonts w:hint="eastAsia" w:ascii="仿宋" w:hAnsi="仿宋" w:eastAsia="仿宋" w:cs="仿宋"/>
          <w:b w:val="0"/>
          <w:bCs/>
          <w:color w:val="auto"/>
          <w:sz w:val="24"/>
          <w:szCs w:val="24"/>
          <w:highlight w:val="none"/>
        </w:rPr>
        <w:t>根据现场踏勘情况自行编制制作安装清单，清单内容中包含但不仅限于上表中的制作安装项目内容和工程量，</w:t>
      </w:r>
      <w:r>
        <w:rPr>
          <w:rStyle w:val="354"/>
          <w:rFonts w:hint="eastAsia" w:ascii="仿宋" w:hAnsi="仿宋" w:eastAsia="仿宋" w:cs="仿宋"/>
          <w:b w:val="0"/>
          <w:bCs/>
          <w:color w:val="auto"/>
          <w:sz w:val="24"/>
          <w:szCs w:val="24"/>
          <w:highlight w:val="none"/>
          <w:lang w:val="en-US" w:eastAsia="zh-CN"/>
        </w:rPr>
        <w:t>并综合考虑现场拆除、修复、基础、建筑物保护、材料二次运输以及方案深化设计费等所有费用，中标后不予增加费用。</w:t>
      </w:r>
    </w:p>
    <w:p w14:paraId="64D411D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default"/>
          <w:lang w:val="en-US" w:eastAsia="zh-CN"/>
        </w:rPr>
      </w:pPr>
      <w:r>
        <w:rPr>
          <w:rStyle w:val="354"/>
          <w:rFonts w:hint="eastAsia" w:ascii="仿宋" w:hAnsi="仿宋" w:eastAsia="仿宋" w:cs="仿宋"/>
          <w:b w:val="0"/>
          <w:bCs/>
          <w:color w:val="auto"/>
          <w:sz w:val="24"/>
          <w:szCs w:val="24"/>
          <w:highlight w:val="none"/>
          <w:lang w:val="en-US"/>
        </w:rPr>
        <w:t>供应商应在投标文件中列出所有供应商认为需列出的材料（设备）的材质、规格、型号、品牌等，在实施期间，采购人有权对供应商未列出品牌的材料或认为列出品牌不符合采购人要求的材料要求更换，供应商必须按照采购人的要求提供材料（设备），费用按投标价计取</w:t>
      </w:r>
      <w:r>
        <w:rPr>
          <w:rStyle w:val="354"/>
          <w:rFonts w:hint="eastAsia" w:ascii="仿宋" w:hAnsi="仿宋" w:eastAsia="仿宋" w:cs="仿宋"/>
          <w:b w:val="0"/>
          <w:bCs/>
          <w:color w:val="auto"/>
          <w:sz w:val="24"/>
          <w:szCs w:val="24"/>
          <w:highlight w:val="none"/>
          <w:lang w:eastAsia="zh-CN"/>
        </w:rPr>
        <w:t>。</w:t>
      </w:r>
    </w:p>
    <w:p w14:paraId="7FEA7545">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jc w:val="both"/>
        <w:textAlignment w:val="auto"/>
        <w:outlineLvl w:val="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设计服务要求</w:t>
      </w:r>
    </w:p>
    <w:p w14:paraId="180E498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本次采购内容为余杭街道未来乡村示范带景观提升采购，即根据未来乡村示范带规划进行设计，包括溪塔、永安、洪桐、下陡门4个村主要节点的氛围营造工作，提供策划、设计、制作、安装一体化服务，确保最终呈现效果。</w:t>
      </w:r>
    </w:p>
    <w:p w14:paraId="781EDB4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（一）设计原则</w:t>
      </w:r>
    </w:p>
    <w:p w14:paraId="70A0B78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1、设计与展示主题要结合实际，因地制宜、大胆创新、特色鲜明；</w:t>
      </w:r>
    </w:p>
    <w:p w14:paraId="3D3A71B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2、体现禹上稻乡品牌特征，造型美观新颖，设计理念要与周围景观相融合、比例相协调，以历史文化为承载，与群众接受方式和欣赏习惯相契合，坚持生态性、艺术性、观赏性、时代性、耐久性相结合。宣传用语要准确、切合实际，不存在错别字、排序错误、被遮挡等问题。</w:t>
      </w:r>
    </w:p>
    <w:p w14:paraId="5F0B792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3、风格注重传统又具有现代风格，要求综合分析现场环境情况，充分展现禹上稻乡特色文化，设计上面上要与原有的未来乡村示范带规划设计相融合，提升禹上稻乡门户景观形象，增加未来乡村示范带主要线路主题感和标志性，增加人与景观环境互动性，涉及的场景制作、展示内容要求由相关领域专业认证艺术家参与创作和主导制作。</w:t>
      </w:r>
    </w:p>
    <w:p w14:paraId="106E264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（二）设计成果（包含但不仅限于以下内容）：</w:t>
      </w:r>
    </w:p>
    <w:p w14:paraId="719A9B3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1、设计效果图及作品实施方案；</w:t>
      </w:r>
    </w:p>
    <w:p w14:paraId="06AC8DB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2、方案视频解析。</w:t>
      </w:r>
    </w:p>
    <w:p w14:paraId="372DAA3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outlineLvl w:val="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四、技术要求</w:t>
      </w:r>
    </w:p>
    <w:p w14:paraId="13B14A6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1、供方所供的货物是符合国家标准的合格产品；</w:t>
      </w:r>
    </w:p>
    <w:p w14:paraId="265B169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2、供方所供的货物必须为全新的；</w:t>
      </w:r>
    </w:p>
    <w:p w14:paraId="1B058C8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3、所供货物不会侵犯任何第三方知识产权；</w:t>
      </w:r>
    </w:p>
    <w:p w14:paraId="1E963C7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4、中标单位不得以任何形式将本项目转包或分包给其他单位，否则招标单位有权终止合同，所发生的一切损失均由中标单位承担。</w:t>
      </w:r>
    </w:p>
    <w:p w14:paraId="7C482097">
      <w:pPr>
        <w:pStyle w:val="2"/>
        <w:ind w:left="434" w:leftChars="202" w:hanging="10" w:hangingChars="4"/>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eastAsia="仿宋" w:cs="仿宋"/>
          <w:b w:val="0"/>
          <w:bCs/>
          <w:color w:val="auto"/>
          <w:sz w:val="24"/>
          <w:highlight w:val="none"/>
          <w:lang w:val="en-US" w:eastAsia="zh-CN"/>
        </w:rPr>
        <w:t>5、</w:t>
      </w:r>
      <w:r>
        <w:rPr>
          <w:rFonts w:hint="eastAsia" w:ascii="仿宋" w:eastAsia="仿宋" w:cs="仿宋"/>
          <w:b w:val="0"/>
          <w:bCs/>
          <w:color w:val="auto"/>
          <w:kern w:val="2"/>
          <w:sz w:val="24"/>
          <w:szCs w:val="24"/>
          <w:highlight w:val="none"/>
          <w:lang w:val="en-US" w:eastAsia="zh-CN" w:bidi="ar-SA"/>
        </w:rPr>
        <w:t>中标单位在供货完成后必须提供全套纸质文件的PDF电子文档及</w:t>
      </w:r>
      <w:r>
        <w:rPr>
          <w:rFonts w:hint="eastAsia" w:ascii="仿宋" w:hAnsi="仿宋" w:eastAsia="仿宋" w:cs="仿宋"/>
          <w:b w:val="0"/>
          <w:bCs/>
          <w:color w:val="auto"/>
          <w:kern w:val="2"/>
          <w:sz w:val="24"/>
          <w:szCs w:val="24"/>
          <w:highlight w:val="none"/>
          <w:lang w:val="en-US" w:eastAsia="zh-CN" w:bidi="ar-SA"/>
        </w:rPr>
        <w:t>项目</w:t>
      </w:r>
    </w:p>
    <w:p w14:paraId="713B759F">
      <w:pPr>
        <w:pStyle w:val="2"/>
        <w:ind w:left="0" w:leftChars="0" w:firstLine="0" w:firstLineChars="0"/>
        <w:rPr>
          <w:rFonts w:hint="eastAsia" w:eastAsia="仿宋"/>
          <w:lang w:val="en-US" w:eastAsia="zh-CN"/>
        </w:rPr>
      </w:pPr>
      <w:r>
        <w:rPr>
          <w:rFonts w:hint="eastAsia" w:ascii="仿宋" w:hAnsi="仿宋" w:eastAsia="仿宋" w:cs="仿宋"/>
          <w:b w:val="0"/>
          <w:bCs/>
          <w:color w:val="auto"/>
          <w:kern w:val="2"/>
          <w:sz w:val="24"/>
          <w:szCs w:val="24"/>
          <w:highlight w:val="none"/>
          <w:lang w:val="en-US" w:eastAsia="zh-CN" w:bidi="ar-SA"/>
        </w:rPr>
        <w:t>实施总结，与采购清单相对应的产品的实景照片</w:t>
      </w:r>
      <w:r>
        <w:rPr>
          <w:rFonts w:hint="eastAsia" w:ascii="仿宋" w:eastAsia="仿宋" w:cs="仿宋"/>
          <w:b w:val="0"/>
          <w:bCs/>
          <w:color w:val="auto"/>
          <w:kern w:val="2"/>
          <w:sz w:val="24"/>
          <w:szCs w:val="24"/>
          <w:highlight w:val="none"/>
          <w:lang w:val="en-US" w:eastAsia="zh-CN" w:bidi="ar-SA"/>
        </w:rPr>
        <w:t>，</w:t>
      </w:r>
      <w:r>
        <w:rPr>
          <w:rFonts w:hint="eastAsia" w:ascii="仿宋" w:hAnsi="仿宋" w:eastAsia="仿宋" w:cs="仿宋"/>
          <w:b w:val="0"/>
          <w:bCs/>
          <w:color w:val="auto"/>
          <w:kern w:val="2"/>
          <w:sz w:val="24"/>
          <w:szCs w:val="24"/>
          <w:highlight w:val="none"/>
          <w:lang w:val="en-US" w:eastAsia="zh-CN" w:bidi="ar-SA"/>
        </w:rPr>
        <w:t>整理成验收手册，纸质和电子版提供给</w:t>
      </w:r>
      <w:r>
        <w:rPr>
          <w:rFonts w:hint="eastAsia" w:ascii="仿宋" w:eastAsia="仿宋" w:cs="仿宋"/>
          <w:b w:val="0"/>
          <w:bCs/>
          <w:color w:val="auto"/>
          <w:kern w:val="2"/>
          <w:sz w:val="24"/>
          <w:szCs w:val="24"/>
          <w:highlight w:val="none"/>
          <w:lang w:val="en-US" w:eastAsia="zh-CN" w:bidi="ar-SA"/>
        </w:rPr>
        <w:t>采购人</w:t>
      </w:r>
      <w:r>
        <w:rPr>
          <w:rFonts w:hint="eastAsia" w:ascii="仿宋" w:hAnsi="仿宋" w:eastAsia="仿宋" w:cs="仿宋"/>
          <w:b w:val="0"/>
          <w:bCs/>
          <w:color w:val="auto"/>
          <w:kern w:val="2"/>
          <w:sz w:val="24"/>
          <w:szCs w:val="24"/>
          <w:highlight w:val="none"/>
          <w:lang w:val="en-US" w:eastAsia="zh-CN" w:bidi="ar-SA"/>
        </w:rPr>
        <w:t>。</w:t>
      </w:r>
    </w:p>
    <w:p w14:paraId="1540A28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outlineLvl w:val="0"/>
        <w:rPr>
          <w:rFonts w:hint="eastAsia" w:ascii="仿宋" w:hAnsi="仿宋" w:eastAsia="仿宋" w:cs="仿宋"/>
          <w:b w:val="0"/>
          <w:bCs/>
          <w:color w:val="auto"/>
          <w:sz w:val="24"/>
          <w:highlight w:val="none"/>
        </w:rPr>
      </w:pPr>
      <w:r>
        <w:rPr>
          <w:rFonts w:hint="eastAsia" w:ascii="仿宋" w:hAnsi="仿宋" w:eastAsia="仿宋" w:cs="仿宋"/>
          <w:b/>
          <w:bCs w:val="0"/>
          <w:color w:val="auto"/>
          <w:sz w:val="24"/>
          <w:highlight w:val="none"/>
          <w:lang w:val="en-US" w:eastAsia="zh-CN"/>
        </w:rPr>
        <w:t>五、供货期</w:t>
      </w:r>
    </w:p>
    <w:p w14:paraId="59ED176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1、</w:t>
      </w:r>
      <w:r>
        <w:rPr>
          <w:rFonts w:hint="eastAsia" w:ascii="仿宋" w:hAnsi="仿宋" w:eastAsia="仿宋" w:cs="仿宋"/>
          <w:b w:val="0"/>
          <w:bCs/>
          <w:color w:val="auto"/>
          <w:sz w:val="24"/>
          <w:highlight w:val="none"/>
        </w:rPr>
        <w:t>签订合同后，</w:t>
      </w:r>
      <w:r>
        <w:rPr>
          <w:rFonts w:hint="eastAsia" w:ascii="仿宋" w:hAnsi="仿宋" w:eastAsia="仿宋" w:cs="仿宋"/>
          <w:b w:val="0"/>
          <w:bCs/>
          <w:color w:val="auto"/>
          <w:sz w:val="24"/>
          <w:highlight w:val="none"/>
          <w:lang w:val="en-US" w:eastAsia="zh-CN"/>
        </w:rPr>
        <w:t>中标</w:t>
      </w:r>
      <w:r>
        <w:rPr>
          <w:rFonts w:hint="eastAsia" w:ascii="仿宋" w:hAnsi="仿宋" w:eastAsia="仿宋" w:cs="仿宋"/>
          <w:b w:val="0"/>
          <w:bCs/>
          <w:color w:val="auto"/>
          <w:sz w:val="24"/>
          <w:highlight w:val="none"/>
        </w:rPr>
        <w:t>供应商</w:t>
      </w:r>
      <w:r>
        <w:rPr>
          <w:rFonts w:hint="eastAsia" w:ascii="仿宋" w:hAnsi="仿宋" w:eastAsia="仿宋" w:cs="仿宋"/>
          <w:b w:val="0"/>
          <w:bCs/>
          <w:color w:val="auto"/>
          <w:sz w:val="24"/>
          <w:highlight w:val="none"/>
          <w:lang w:val="en-US" w:eastAsia="zh-CN"/>
        </w:rPr>
        <w:t>需</w:t>
      </w:r>
      <w:r>
        <w:rPr>
          <w:rFonts w:hint="eastAsia" w:ascii="仿宋" w:hAnsi="仿宋" w:eastAsia="仿宋" w:cs="仿宋"/>
          <w:b w:val="0"/>
          <w:bCs/>
          <w:color w:val="auto"/>
          <w:sz w:val="24"/>
          <w:highlight w:val="none"/>
        </w:rPr>
        <w:t>在</w:t>
      </w:r>
      <w:r>
        <w:rPr>
          <w:rFonts w:hint="eastAsia" w:ascii="仿宋" w:hAnsi="仿宋" w:eastAsia="仿宋" w:cs="仿宋"/>
          <w:b w:val="0"/>
          <w:bCs/>
          <w:color w:val="auto"/>
          <w:sz w:val="24"/>
          <w:highlight w:val="none"/>
          <w:lang w:val="en-US" w:eastAsia="zh-CN"/>
        </w:rPr>
        <w:t>15</w:t>
      </w:r>
      <w:r>
        <w:rPr>
          <w:rFonts w:hint="eastAsia" w:ascii="仿宋" w:hAnsi="仿宋" w:eastAsia="仿宋" w:cs="仿宋"/>
          <w:b w:val="0"/>
          <w:bCs/>
          <w:color w:val="auto"/>
          <w:sz w:val="24"/>
          <w:highlight w:val="none"/>
        </w:rPr>
        <w:t>日内</w:t>
      </w:r>
      <w:r>
        <w:rPr>
          <w:rFonts w:hint="eastAsia" w:ascii="仿宋" w:hAnsi="仿宋" w:eastAsia="仿宋" w:cs="仿宋"/>
          <w:b w:val="0"/>
          <w:bCs/>
          <w:color w:val="auto"/>
          <w:sz w:val="24"/>
          <w:highlight w:val="none"/>
          <w:lang w:val="en-US" w:eastAsia="zh-CN"/>
        </w:rPr>
        <w:t>对</w:t>
      </w:r>
      <w:r>
        <w:rPr>
          <w:rFonts w:hint="eastAsia" w:ascii="仿宋" w:hAnsi="仿宋" w:eastAsia="仿宋" w:cs="仿宋"/>
          <w:b w:val="0"/>
          <w:bCs/>
          <w:color w:val="auto"/>
          <w:sz w:val="24"/>
          <w:highlight w:val="none"/>
        </w:rPr>
        <w:t>经采购人确认</w:t>
      </w:r>
      <w:r>
        <w:rPr>
          <w:rFonts w:hint="eastAsia" w:ascii="仿宋" w:hAnsi="仿宋" w:eastAsia="仿宋" w:cs="仿宋"/>
          <w:b w:val="0"/>
          <w:bCs/>
          <w:color w:val="auto"/>
          <w:sz w:val="24"/>
          <w:highlight w:val="none"/>
          <w:lang w:val="en-US" w:eastAsia="zh-CN"/>
        </w:rPr>
        <w:t>的设计方案进行优（深）化后</w:t>
      </w:r>
      <w:r>
        <w:rPr>
          <w:rFonts w:hint="eastAsia" w:ascii="仿宋" w:hAnsi="仿宋" w:eastAsia="仿宋" w:cs="仿宋"/>
          <w:b w:val="0"/>
          <w:bCs/>
          <w:color w:val="auto"/>
          <w:sz w:val="24"/>
          <w:highlight w:val="none"/>
        </w:rPr>
        <w:t>递交最终设计方案、效果图。</w:t>
      </w:r>
    </w:p>
    <w:p w14:paraId="037E0EB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2、</w:t>
      </w:r>
      <w:r>
        <w:rPr>
          <w:rFonts w:hint="eastAsia" w:ascii="仿宋" w:hAnsi="仿宋" w:eastAsia="仿宋" w:cs="仿宋"/>
          <w:b w:val="0"/>
          <w:bCs/>
          <w:color w:val="auto"/>
          <w:sz w:val="24"/>
          <w:highlight w:val="none"/>
        </w:rPr>
        <w:t>最终设计方案及效果图</w:t>
      </w:r>
      <w:r>
        <w:rPr>
          <w:rFonts w:hint="eastAsia" w:ascii="仿宋" w:hAnsi="仿宋" w:eastAsia="仿宋" w:cs="仿宋"/>
          <w:b w:val="0"/>
          <w:bCs/>
          <w:color w:val="auto"/>
          <w:sz w:val="24"/>
          <w:highlight w:val="none"/>
          <w:lang w:val="en-US" w:eastAsia="zh-CN"/>
        </w:rPr>
        <w:t>经</w:t>
      </w:r>
      <w:r>
        <w:rPr>
          <w:rFonts w:hint="eastAsia" w:ascii="仿宋" w:hAnsi="仿宋" w:eastAsia="仿宋" w:cs="仿宋"/>
          <w:b w:val="0"/>
          <w:bCs/>
          <w:color w:val="auto"/>
          <w:sz w:val="24"/>
          <w:highlight w:val="none"/>
        </w:rPr>
        <w:t>采购人确认后，</w:t>
      </w:r>
      <w:r>
        <w:rPr>
          <w:rFonts w:hint="eastAsia" w:ascii="仿宋" w:hAnsi="仿宋" w:eastAsia="仿宋" w:cs="仿宋"/>
          <w:b w:val="0"/>
          <w:bCs/>
          <w:color w:val="auto"/>
          <w:sz w:val="24"/>
          <w:highlight w:val="none"/>
          <w:lang w:val="en-US" w:eastAsia="zh-CN"/>
        </w:rPr>
        <w:t>30</w:t>
      </w:r>
      <w:r>
        <w:rPr>
          <w:rFonts w:hint="eastAsia" w:ascii="仿宋" w:hAnsi="仿宋" w:eastAsia="仿宋" w:cs="仿宋"/>
          <w:b w:val="0"/>
          <w:bCs/>
          <w:color w:val="auto"/>
          <w:sz w:val="24"/>
          <w:highlight w:val="none"/>
        </w:rPr>
        <w:t>日内完成</w:t>
      </w:r>
      <w:r>
        <w:rPr>
          <w:rFonts w:hint="eastAsia" w:ascii="仿宋" w:hAnsi="仿宋" w:eastAsia="仿宋" w:cs="仿宋"/>
          <w:b w:val="0"/>
          <w:bCs/>
          <w:color w:val="auto"/>
          <w:sz w:val="24"/>
          <w:highlight w:val="none"/>
          <w:lang w:val="en-US" w:eastAsia="zh-CN"/>
        </w:rPr>
        <w:t>安装</w:t>
      </w:r>
      <w:r>
        <w:rPr>
          <w:rFonts w:hint="eastAsia" w:ascii="仿宋" w:hAnsi="仿宋" w:eastAsia="仿宋" w:cs="仿宋"/>
          <w:b w:val="0"/>
          <w:bCs/>
          <w:color w:val="auto"/>
          <w:sz w:val="24"/>
          <w:highlight w:val="none"/>
        </w:rPr>
        <w:t>实施并验收合格。</w:t>
      </w:r>
    </w:p>
    <w:p w14:paraId="3DDE43BD">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售后服务要求：</w:t>
      </w:r>
    </w:p>
    <w:p w14:paraId="61F516B5">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1、质保期：从验收合格之日起</w:t>
      </w:r>
      <w:r>
        <w:rPr>
          <w:rFonts w:hint="eastAsia" w:ascii="仿宋" w:hAnsi="仿宋" w:eastAsia="仿宋" w:cs="仿宋"/>
          <w:bCs/>
          <w:color w:val="auto"/>
          <w:sz w:val="24"/>
          <w:szCs w:val="24"/>
          <w:highlight w:val="none"/>
          <w:lang w:val="en-US" w:eastAsia="zh-CN"/>
        </w:rPr>
        <w:t>壹</w:t>
      </w:r>
      <w:r>
        <w:rPr>
          <w:rFonts w:hint="eastAsia" w:ascii="仿宋" w:hAnsi="仿宋" w:eastAsia="仿宋" w:cs="仿宋"/>
          <w:bCs/>
          <w:color w:val="auto"/>
          <w:sz w:val="24"/>
          <w:szCs w:val="24"/>
          <w:highlight w:val="none"/>
        </w:rPr>
        <w:t>年；</w:t>
      </w:r>
    </w:p>
    <w:p w14:paraId="518FCB54">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2、质保期内的维修费用（包括配件）全部由供货方负责，质保修期后的维修酌情以成本价收费；</w:t>
      </w:r>
    </w:p>
    <w:p w14:paraId="68958BEE">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技术支持要求：质保期内出现问题，1小时内响应，24小时内到达现场，1礼拜内解决问题，对于现场解决不了的故障，中标单位应提供采购人同型号、同规格的备用设备使用，直至故障设备修复。若中标单位拒不按照采购人的要求进行相应，采购人则委托其他单位进行维修，相关费用</w:t>
      </w:r>
      <w:r>
        <w:rPr>
          <w:rFonts w:hint="eastAsia" w:ascii="仿宋" w:hAnsi="仿宋" w:eastAsia="仿宋" w:cs="仿宋"/>
          <w:bCs/>
          <w:color w:val="auto"/>
          <w:sz w:val="24"/>
          <w:szCs w:val="24"/>
          <w:highlight w:val="none"/>
          <w:lang w:val="en-US" w:eastAsia="zh-CN"/>
        </w:rPr>
        <w:t>由中标人承担</w:t>
      </w:r>
      <w:r>
        <w:rPr>
          <w:rFonts w:hint="eastAsia" w:ascii="仿宋" w:hAnsi="仿宋" w:eastAsia="仿宋" w:cs="仿宋"/>
          <w:bCs/>
          <w:color w:val="auto"/>
          <w:sz w:val="24"/>
          <w:szCs w:val="24"/>
          <w:highlight w:val="none"/>
        </w:rPr>
        <w:t>。（具体响应时间根据采购人的指令）</w:t>
      </w:r>
    </w:p>
    <w:p w14:paraId="53DF48AD">
      <w:pPr>
        <w:pStyle w:val="6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4、在保修期内供方必须不得以任何理由影响用户的正常使用。投标方必须对所供产品实行终身维修。</w:t>
      </w:r>
    </w:p>
    <w:p w14:paraId="789846D2">
      <w:pPr>
        <w:keepNext w:val="0"/>
        <w:keepLines w:val="0"/>
        <w:pageBreakBefore w:val="0"/>
        <w:widowControl w:val="0"/>
        <w:numPr>
          <w:ilvl w:val="0"/>
          <w:numId w:val="0"/>
        </w:numPr>
        <w:kinsoku/>
        <w:wordWrap/>
        <w:overflowPunct/>
        <w:topLinePunct w:val="0"/>
        <w:autoSpaceDE/>
        <w:autoSpaceDN/>
        <w:bidi w:val="0"/>
        <w:snapToGrid/>
        <w:spacing w:line="360" w:lineRule="auto"/>
        <w:jc w:val="both"/>
        <w:textAlignment w:val="auto"/>
        <w:outlineLvl w:val="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七、货款结算方式：</w:t>
      </w:r>
    </w:p>
    <w:p w14:paraId="2A7F78FB">
      <w:pPr>
        <w:keepNext w:val="0"/>
        <w:keepLines w:val="0"/>
        <w:pageBreakBefore w:val="0"/>
        <w:widowControl w:val="0"/>
        <w:kinsoku/>
        <w:wordWrap/>
        <w:overflowPunct/>
        <w:topLinePunct w:val="0"/>
        <w:bidi w:val="0"/>
        <w:snapToGrid/>
        <w:spacing w:line="384" w:lineRule="auto"/>
        <w:ind w:firstLine="480" w:firstLineChars="200"/>
        <w:jc w:val="left"/>
        <w:textAlignment w:val="auto"/>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合同签订，且乙方按中标价提供1%的履约担保金后（以银行或保险公司出具的保函形式提交），甲方支付合同价50%的预付款；项目完成并验收通过后支付剩余款项。（结算时中标单位应提供相应额度的税务发票）。</w:t>
      </w:r>
    </w:p>
    <w:p w14:paraId="734454C4">
      <w:pPr>
        <w:keepNext w:val="0"/>
        <w:keepLines w:val="0"/>
        <w:pageBreakBefore w:val="0"/>
        <w:widowControl w:val="0"/>
        <w:numPr>
          <w:ilvl w:val="0"/>
          <w:numId w:val="0"/>
        </w:numPr>
        <w:kinsoku/>
        <w:wordWrap/>
        <w:overflowPunct/>
        <w:topLinePunct w:val="0"/>
        <w:autoSpaceDE/>
        <w:autoSpaceDN/>
        <w:bidi w:val="0"/>
        <w:snapToGrid/>
        <w:spacing w:line="360" w:lineRule="auto"/>
        <w:ind w:firstLine="482" w:firstLineChars="200"/>
        <w:jc w:val="both"/>
        <w:textAlignment w:val="auto"/>
        <w:outlineLvl w:val="0"/>
        <w:rPr>
          <w:rFonts w:hint="eastAsia" w:ascii="仿宋" w:hAnsi="仿宋" w:eastAsia="仿宋" w:cs="仿宋"/>
          <w:b/>
          <w:color w:val="auto"/>
          <w:sz w:val="24"/>
          <w:highlight w:val="none"/>
          <w:lang w:val="en-US" w:eastAsia="zh-CN"/>
        </w:rPr>
      </w:pPr>
    </w:p>
    <w:p w14:paraId="1D0C6E36">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77590FBB">
      <w:pPr>
        <w:numPr>
          <w:ilvl w:val="0"/>
          <w:numId w:val="0"/>
        </w:numPr>
        <w:spacing w:line="48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7" w:name="_Toc184312133"/>
      <w:bookmarkEnd w:id="27"/>
      <w:bookmarkStart w:id="28" w:name="_Toc184310298"/>
      <w:bookmarkEnd w:id="28"/>
      <w:bookmarkStart w:id="29" w:name="_Toc184310307"/>
      <w:bookmarkEnd w:id="29"/>
      <w:bookmarkStart w:id="30" w:name="_Toc184313269"/>
      <w:bookmarkEnd w:id="30"/>
      <w:bookmarkStart w:id="31" w:name="_Toc184314440"/>
      <w:bookmarkEnd w:id="31"/>
      <w:bookmarkStart w:id="32" w:name="_Toc184310337"/>
      <w:bookmarkEnd w:id="32"/>
      <w:bookmarkStart w:id="33" w:name="_Toc184312119"/>
      <w:bookmarkEnd w:id="33"/>
      <w:bookmarkStart w:id="34" w:name="_Toc184310316"/>
      <w:bookmarkEnd w:id="34"/>
      <w:bookmarkStart w:id="35" w:name="_Toc184310296"/>
      <w:bookmarkEnd w:id="35"/>
      <w:bookmarkStart w:id="36" w:name="_Toc184308073"/>
      <w:bookmarkEnd w:id="36"/>
      <w:bookmarkStart w:id="37" w:name="_Toc184310330"/>
      <w:bookmarkEnd w:id="37"/>
      <w:bookmarkStart w:id="38" w:name="_Toc184308104"/>
      <w:bookmarkEnd w:id="38"/>
      <w:bookmarkStart w:id="39" w:name="_Toc184314476"/>
      <w:bookmarkEnd w:id="39"/>
      <w:bookmarkStart w:id="40" w:name="_Toc184313309"/>
      <w:bookmarkEnd w:id="40"/>
      <w:bookmarkStart w:id="41" w:name="_Toc184313290"/>
      <w:bookmarkEnd w:id="41"/>
      <w:bookmarkStart w:id="42" w:name="_Toc184314472"/>
      <w:bookmarkEnd w:id="42"/>
      <w:bookmarkStart w:id="43" w:name="_Toc184312103"/>
      <w:bookmarkEnd w:id="43"/>
      <w:bookmarkStart w:id="44" w:name="_Toc184308059"/>
      <w:bookmarkEnd w:id="44"/>
      <w:bookmarkStart w:id="45" w:name="_Toc184313260"/>
      <w:bookmarkEnd w:id="45"/>
      <w:bookmarkStart w:id="46" w:name="_Toc184308083"/>
      <w:bookmarkEnd w:id="46"/>
      <w:bookmarkStart w:id="47" w:name="_Toc184310283"/>
      <w:bookmarkEnd w:id="47"/>
      <w:bookmarkStart w:id="48" w:name="_Toc184310338"/>
      <w:bookmarkEnd w:id="48"/>
      <w:bookmarkStart w:id="49" w:name="_Toc184308100"/>
      <w:bookmarkEnd w:id="49"/>
      <w:bookmarkStart w:id="50" w:name="_Toc184313280"/>
      <w:bookmarkEnd w:id="50"/>
      <w:bookmarkStart w:id="51" w:name="_Toc184314432"/>
      <w:bookmarkEnd w:id="51"/>
      <w:bookmarkStart w:id="52" w:name="_Toc184313270"/>
      <w:bookmarkEnd w:id="52"/>
      <w:bookmarkStart w:id="53" w:name="_Toc184313247"/>
      <w:bookmarkEnd w:id="53"/>
      <w:bookmarkStart w:id="54" w:name="_Toc184313273"/>
      <w:bookmarkEnd w:id="54"/>
      <w:bookmarkStart w:id="55" w:name="_Toc184312132"/>
      <w:bookmarkEnd w:id="55"/>
      <w:bookmarkStart w:id="56" w:name="_Toc184308092"/>
      <w:bookmarkEnd w:id="56"/>
      <w:bookmarkStart w:id="57" w:name="_Toc184312091"/>
      <w:bookmarkEnd w:id="57"/>
      <w:bookmarkStart w:id="58" w:name="_Toc184308089"/>
      <w:bookmarkEnd w:id="58"/>
      <w:bookmarkStart w:id="59" w:name="_Toc184314447"/>
      <w:bookmarkEnd w:id="59"/>
      <w:bookmarkStart w:id="60" w:name="_Toc184310327"/>
      <w:bookmarkEnd w:id="60"/>
      <w:bookmarkStart w:id="61" w:name="_Toc184313265"/>
      <w:bookmarkEnd w:id="61"/>
      <w:bookmarkStart w:id="62" w:name="_Toc184308045"/>
      <w:bookmarkEnd w:id="62"/>
      <w:bookmarkStart w:id="63" w:name="_Toc184310336"/>
      <w:bookmarkEnd w:id="63"/>
      <w:bookmarkStart w:id="64" w:name="_Toc184308048"/>
      <w:bookmarkEnd w:id="64"/>
      <w:bookmarkStart w:id="65" w:name="_Toc184310318"/>
      <w:bookmarkEnd w:id="65"/>
      <w:bookmarkStart w:id="66" w:name="_Toc184314473"/>
      <w:bookmarkEnd w:id="66"/>
      <w:bookmarkStart w:id="67" w:name="_Toc184308076"/>
      <w:bookmarkEnd w:id="67"/>
      <w:bookmarkStart w:id="68" w:name="_Toc184312101"/>
      <w:bookmarkEnd w:id="68"/>
      <w:bookmarkStart w:id="69" w:name="_Toc184314423"/>
      <w:bookmarkEnd w:id="69"/>
      <w:bookmarkStart w:id="70" w:name="_Toc184310301"/>
      <w:bookmarkEnd w:id="70"/>
      <w:bookmarkStart w:id="71" w:name="_Toc184312092"/>
      <w:bookmarkEnd w:id="71"/>
      <w:bookmarkStart w:id="72" w:name="_Toc184310280"/>
      <w:bookmarkEnd w:id="72"/>
      <w:bookmarkStart w:id="73" w:name="_Toc184312127"/>
      <w:bookmarkEnd w:id="73"/>
      <w:bookmarkStart w:id="74" w:name="_Toc184314450"/>
      <w:bookmarkEnd w:id="74"/>
      <w:bookmarkStart w:id="75" w:name="_Toc184308108"/>
      <w:bookmarkEnd w:id="75"/>
      <w:bookmarkStart w:id="76" w:name="_Toc184314471"/>
      <w:bookmarkEnd w:id="76"/>
      <w:bookmarkStart w:id="77" w:name="_Toc184313288"/>
      <w:bookmarkEnd w:id="77"/>
      <w:bookmarkStart w:id="78" w:name="_Toc184312106"/>
      <w:bookmarkEnd w:id="78"/>
      <w:bookmarkStart w:id="79" w:name="_Toc184312076"/>
      <w:bookmarkEnd w:id="79"/>
      <w:bookmarkStart w:id="80" w:name="_Toc184310311"/>
      <w:bookmarkEnd w:id="80"/>
      <w:bookmarkStart w:id="81" w:name="_Toc184310287"/>
      <w:bookmarkEnd w:id="81"/>
      <w:bookmarkStart w:id="82" w:name="_Toc184308063"/>
      <w:bookmarkEnd w:id="82"/>
      <w:bookmarkStart w:id="83" w:name="_Toc184312087"/>
      <w:bookmarkEnd w:id="83"/>
      <w:bookmarkStart w:id="84" w:name="_Toc184313257"/>
      <w:bookmarkEnd w:id="84"/>
      <w:bookmarkStart w:id="85" w:name="_Toc184312121"/>
      <w:bookmarkEnd w:id="85"/>
      <w:bookmarkStart w:id="86" w:name="_Toc184314420"/>
      <w:bookmarkEnd w:id="86"/>
      <w:bookmarkStart w:id="87" w:name="_Toc184314437"/>
      <w:bookmarkEnd w:id="87"/>
      <w:bookmarkStart w:id="88" w:name="_Toc184310342"/>
      <w:bookmarkEnd w:id="88"/>
      <w:bookmarkStart w:id="89" w:name="_Toc184314451"/>
      <w:bookmarkEnd w:id="89"/>
      <w:bookmarkStart w:id="90" w:name="_Toc184314464"/>
      <w:bookmarkEnd w:id="90"/>
      <w:bookmarkStart w:id="91" w:name="_Toc184308080"/>
      <w:bookmarkEnd w:id="91"/>
      <w:bookmarkStart w:id="92" w:name="_Toc184313266"/>
      <w:bookmarkEnd w:id="92"/>
      <w:bookmarkStart w:id="93" w:name="_Toc184308051"/>
      <w:bookmarkEnd w:id="93"/>
      <w:bookmarkStart w:id="94" w:name="_Toc184312094"/>
      <w:bookmarkEnd w:id="94"/>
      <w:bookmarkStart w:id="95" w:name="_Toc184310284"/>
      <w:bookmarkEnd w:id="95"/>
      <w:bookmarkStart w:id="96" w:name="_Toc184312139"/>
      <w:bookmarkEnd w:id="96"/>
      <w:bookmarkStart w:id="97" w:name="_Toc184313300"/>
      <w:bookmarkEnd w:id="97"/>
      <w:bookmarkStart w:id="98" w:name="_Toc184313278"/>
      <w:bookmarkEnd w:id="98"/>
      <w:bookmarkStart w:id="99" w:name="_Toc184310302"/>
      <w:bookmarkEnd w:id="99"/>
      <w:bookmarkStart w:id="100" w:name="_Toc184308078"/>
      <w:bookmarkEnd w:id="100"/>
      <w:bookmarkStart w:id="101" w:name="_Toc184313274"/>
      <w:bookmarkEnd w:id="101"/>
      <w:bookmarkStart w:id="102" w:name="_Toc184308056"/>
      <w:bookmarkEnd w:id="102"/>
      <w:bookmarkStart w:id="103" w:name="_Toc184314449"/>
      <w:bookmarkEnd w:id="103"/>
      <w:bookmarkStart w:id="104" w:name="_Toc184312096"/>
      <w:bookmarkEnd w:id="104"/>
      <w:bookmarkStart w:id="105" w:name="_Toc184313289"/>
      <w:bookmarkEnd w:id="105"/>
      <w:bookmarkStart w:id="106" w:name="_Toc184314442"/>
      <w:bookmarkEnd w:id="106"/>
      <w:bookmarkStart w:id="107" w:name="_Toc184312112"/>
      <w:bookmarkEnd w:id="107"/>
      <w:bookmarkStart w:id="108" w:name="_Toc184310281"/>
      <w:bookmarkEnd w:id="108"/>
      <w:bookmarkStart w:id="109" w:name="_Toc184313253"/>
      <w:bookmarkEnd w:id="109"/>
      <w:bookmarkStart w:id="110" w:name="_Toc184314436"/>
      <w:bookmarkEnd w:id="110"/>
      <w:bookmarkStart w:id="111" w:name="_Toc184310274"/>
      <w:bookmarkEnd w:id="111"/>
      <w:bookmarkStart w:id="112" w:name="_Toc184308072"/>
      <w:bookmarkEnd w:id="112"/>
      <w:bookmarkStart w:id="113" w:name="_Toc184310325"/>
      <w:bookmarkEnd w:id="113"/>
      <w:bookmarkStart w:id="114" w:name="_Toc184308097"/>
      <w:bookmarkEnd w:id="114"/>
      <w:bookmarkStart w:id="115" w:name="_Toc184310292"/>
      <w:bookmarkEnd w:id="115"/>
      <w:bookmarkStart w:id="116" w:name="_Toc184308037"/>
      <w:bookmarkEnd w:id="116"/>
      <w:bookmarkStart w:id="117" w:name="_Toc184313241"/>
      <w:bookmarkEnd w:id="117"/>
      <w:bookmarkStart w:id="118" w:name="_Toc184312116"/>
      <w:bookmarkEnd w:id="118"/>
      <w:bookmarkStart w:id="119" w:name="_Toc184312067"/>
      <w:bookmarkEnd w:id="119"/>
      <w:bookmarkStart w:id="120" w:name="_Toc184314467"/>
      <w:bookmarkEnd w:id="120"/>
      <w:bookmarkStart w:id="121" w:name="_Toc184308085"/>
      <w:bookmarkEnd w:id="121"/>
      <w:bookmarkStart w:id="122" w:name="_Toc184310308"/>
      <w:bookmarkEnd w:id="122"/>
      <w:bookmarkStart w:id="123" w:name="_Toc184314474"/>
      <w:bookmarkEnd w:id="123"/>
      <w:bookmarkStart w:id="124" w:name="_Toc184314416"/>
      <w:bookmarkEnd w:id="124"/>
      <w:bookmarkStart w:id="125" w:name="_Toc184310290"/>
      <w:bookmarkEnd w:id="125"/>
      <w:bookmarkStart w:id="126" w:name="_Toc184314438"/>
      <w:bookmarkEnd w:id="126"/>
      <w:bookmarkStart w:id="127" w:name="_Toc184310332"/>
      <w:bookmarkEnd w:id="127"/>
      <w:bookmarkStart w:id="128" w:name="_Toc184314469"/>
      <w:bookmarkEnd w:id="128"/>
      <w:bookmarkStart w:id="129" w:name="_Toc184312083"/>
      <w:bookmarkEnd w:id="129"/>
      <w:bookmarkStart w:id="130" w:name="_Toc184314457"/>
      <w:bookmarkEnd w:id="130"/>
      <w:bookmarkStart w:id="131" w:name="_Toc184308093"/>
      <w:bookmarkEnd w:id="131"/>
      <w:bookmarkStart w:id="132" w:name="_Toc184308068"/>
      <w:bookmarkEnd w:id="132"/>
      <w:bookmarkStart w:id="133" w:name="_Toc184308053"/>
      <w:bookmarkEnd w:id="133"/>
      <w:bookmarkStart w:id="134" w:name="_Toc184310275"/>
      <w:bookmarkEnd w:id="134"/>
      <w:bookmarkStart w:id="135" w:name="_Toc184308107"/>
      <w:bookmarkEnd w:id="135"/>
      <w:bookmarkStart w:id="136" w:name="_Toc184312117"/>
      <w:bookmarkEnd w:id="136"/>
      <w:bookmarkStart w:id="137" w:name="_Toc184313307"/>
      <w:bookmarkEnd w:id="137"/>
      <w:bookmarkStart w:id="138" w:name="_Toc184308103"/>
      <w:bookmarkEnd w:id="138"/>
      <w:bookmarkStart w:id="139" w:name="_Toc184312120"/>
      <w:bookmarkEnd w:id="139"/>
      <w:bookmarkStart w:id="140" w:name="_Toc184314427"/>
      <w:bookmarkEnd w:id="140"/>
      <w:bookmarkStart w:id="141" w:name="_Toc184310314"/>
      <w:bookmarkEnd w:id="141"/>
      <w:bookmarkStart w:id="142" w:name="_Toc184310315"/>
      <w:bookmarkEnd w:id="142"/>
      <w:bookmarkStart w:id="143" w:name="_Toc184314470"/>
      <w:bookmarkEnd w:id="143"/>
      <w:bookmarkStart w:id="144" w:name="_Toc184313263"/>
      <w:bookmarkEnd w:id="144"/>
      <w:bookmarkStart w:id="145" w:name="_Toc184310282"/>
      <w:bookmarkEnd w:id="145"/>
      <w:bookmarkStart w:id="146" w:name="_Toc184314475"/>
      <w:bookmarkEnd w:id="146"/>
      <w:bookmarkStart w:id="147" w:name="_Toc184314477"/>
      <w:bookmarkEnd w:id="147"/>
      <w:bookmarkStart w:id="148" w:name="_Toc184308047"/>
      <w:bookmarkEnd w:id="148"/>
      <w:bookmarkStart w:id="149" w:name="_Toc184314452"/>
      <w:bookmarkEnd w:id="149"/>
      <w:bookmarkStart w:id="150" w:name="_Toc184312085"/>
      <w:bookmarkEnd w:id="150"/>
      <w:bookmarkStart w:id="151" w:name="_Toc184310306"/>
      <w:bookmarkEnd w:id="151"/>
      <w:bookmarkStart w:id="152" w:name="_Toc184314430"/>
      <w:bookmarkEnd w:id="152"/>
      <w:bookmarkStart w:id="153" w:name="_Toc184313287"/>
      <w:bookmarkEnd w:id="153"/>
      <w:bookmarkStart w:id="154" w:name="_Toc184310278"/>
      <w:bookmarkEnd w:id="154"/>
      <w:bookmarkStart w:id="155" w:name="_Toc184312115"/>
      <w:bookmarkEnd w:id="155"/>
      <w:bookmarkStart w:id="156" w:name="_Toc184308060"/>
      <w:bookmarkEnd w:id="156"/>
      <w:bookmarkStart w:id="157" w:name="_Toc184314453"/>
      <w:bookmarkEnd w:id="157"/>
      <w:bookmarkStart w:id="158" w:name="_Toc184313271"/>
      <w:bookmarkEnd w:id="158"/>
      <w:bookmarkStart w:id="159" w:name="_Toc184310300"/>
      <w:bookmarkEnd w:id="159"/>
      <w:bookmarkStart w:id="160" w:name="_Toc184310293"/>
      <w:bookmarkEnd w:id="160"/>
      <w:bookmarkStart w:id="161" w:name="_Toc184313252"/>
      <w:bookmarkEnd w:id="161"/>
      <w:bookmarkStart w:id="162" w:name="_Toc184313299"/>
      <w:bookmarkEnd w:id="162"/>
      <w:bookmarkStart w:id="163" w:name="_Toc184314422"/>
      <w:bookmarkEnd w:id="163"/>
      <w:bookmarkStart w:id="164" w:name="_Toc184310310"/>
      <w:bookmarkEnd w:id="164"/>
      <w:bookmarkStart w:id="165" w:name="_Toc184313303"/>
      <w:bookmarkEnd w:id="165"/>
      <w:bookmarkStart w:id="166" w:name="_Toc184312129"/>
      <w:bookmarkEnd w:id="166"/>
      <w:bookmarkStart w:id="167" w:name="_Toc184313310"/>
      <w:bookmarkEnd w:id="167"/>
      <w:bookmarkStart w:id="168" w:name="_Toc184314411"/>
      <w:bookmarkEnd w:id="168"/>
      <w:bookmarkStart w:id="169" w:name="_Toc184312100"/>
      <w:bookmarkEnd w:id="169"/>
      <w:bookmarkStart w:id="170" w:name="_Toc184310304"/>
      <w:bookmarkEnd w:id="170"/>
      <w:bookmarkStart w:id="171" w:name="_Toc184312086"/>
      <w:bookmarkEnd w:id="171"/>
      <w:bookmarkStart w:id="172" w:name="_Toc184314415"/>
      <w:bookmarkEnd w:id="172"/>
      <w:bookmarkStart w:id="173" w:name="_Toc184308075"/>
      <w:bookmarkEnd w:id="173"/>
      <w:bookmarkStart w:id="174" w:name="_Toc184313297"/>
      <w:bookmarkEnd w:id="174"/>
      <w:bookmarkStart w:id="175" w:name="_Toc184313308"/>
      <w:bookmarkEnd w:id="175"/>
      <w:bookmarkStart w:id="176" w:name="_Toc184310331"/>
      <w:bookmarkEnd w:id="176"/>
      <w:bookmarkStart w:id="177" w:name="_Toc184312072"/>
      <w:bookmarkEnd w:id="177"/>
      <w:bookmarkStart w:id="178" w:name="_Toc184308087"/>
      <w:bookmarkEnd w:id="178"/>
      <w:bookmarkStart w:id="179" w:name="_Toc184308046"/>
      <w:bookmarkEnd w:id="179"/>
      <w:bookmarkStart w:id="180" w:name="_Toc184310313"/>
      <w:bookmarkEnd w:id="180"/>
      <w:bookmarkStart w:id="181" w:name="_Toc184312068"/>
      <w:bookmarkEnd w:id="181"/>
      <w:bookmarkStart w:id="182" w:name="_Toc184314439"/>
      <w:bookmarkEnd w:id="182"/>
      <w:bookmarkStart w:id="183" w:name="_Toc184313255"/>
      <w:bookmarkEnd w:id="183"/>
      <w:bookmarkStart w:id="184" w:name="_Toc184310295"/>
      <w:bookmarkEnd w:id="184"/>
      <w:bookmarkStart w:id="185" w:name="_Toc184312134"/>
      <w:bookmarkEnd w:id="185"/>
      <w:bookmarkStart w:id="186" w:name="_Toc184314441"/>
      <w:bookmarkEnd w:id="186"/>
      <w:bookmarkStart w:id="187" w:name="_Toc184310329"/>
      <w:bookmarkEnd w:id="187"/>
      <w:bookmarkStart w:id="188" w:name="_Toc184308082"/>
      <w:bookmarkEnd w:id="188"/>
      <w:bookmarkStart w:id="189" w:name="_Toc184310321"/>
      <w:bookmarkEnd w:id="189"/>
      <w:bookmarkStart w:id="190" w:name="_Toc184308038"/>
      <w:bookmarkEnd w:id="190"/>
      <w:bookmarkStart w:id="191" w:name="_Toc184312080"/>
      <w:bookmarkEnd w:id="191"/>
      <w:bookmarkStart w:id="192" w:name="_Toc184312088"/>
      <w:bookmarkEnd w:id="192"/>
      <w:bookmarkStart w:id="193" w:name="_Toc184312136"/>
      <w:bookmarkEnd w:id="193"/>
      <w:bookmarkStart w:id="194" w:name="_Toc184313242"/>
      <w:bookmarkEnd w:id="194"/>
      <w:bookmarkStart w:id="195" w:name="_Toc184308088"/>
      <w:bookmarkEnd w:id="195"/>
      <w:bookmarkStart w:id="196" w:name="_Toc184313304"/>
      <w:bookmarkEnd w:id="196"/>
      <w:bookmarkStart w:id="197" w:name="_Toc184308067"/>
      <w:bookmarkEnd w:id="197"/>
      <w:bookmarkStart w:id="198" w:name="_Toc184308036"/>
      <w:bookmarkEnd w:id="198"/>
      <w:bookmarkStart w:id="199" w:name="_Toc184310299"/>
      <w:bookmarkEnd w:id="199"/>
      <w:bookmarkStart w:id="200" w:name="_Toc184313267"/>
      <w:bookmarkEnd w:id="200"/>
      <w:bookmarkStart w:id="201" w:name="_Toc184313286"/>
      <w:bookmarkEnd w:id="201"/>
      <w:bookmarkStart w:id="202" w:name="_Toc184308040"/>
      <w:bookmarkEnd w:id="202"/>
      <w:bookmarkStart w:id="203" w:name="_Toc184312069"/>
      <w:bookmarkEnd w:id="203"/>
      <w:bookmarkStart w:id="204" w:name="_Toc184308061"/>
      <w:bookmarkEnd w:id="204"/>
      <w:bookmarkStart w:id="205" w:name="_Toc184314413"/>
      <w:bookmarkEnd w:id="205"/>
      <w:bookmarkStart w:id="206" w:name="_Toc184310323"/>
      <w:bookmarkEnd w:id="206"/>
      <w:bookmarkStart w:id="207" w:name="_Toc184313276"/>
      <w:bookmarkEnd w:id="207"/>
      <w:bookmarkStart w:id="208" w:name="_Toc184312081"/>
      <w:bookmarkEnd w:id="208"/>
      <w:bookmarkStart w:id="209" w:name="_Toc184314428"/>
      <w:bookmarkEnd w:id="209"/>
      <w:bookmarkStart w:id="210" w:name="_Toc184310288"/>
      <w:bookmarkEnd w:id="210"/>
      <w:bookmarkStart w:id="211" w:name="_Toc184312105"/>
      <w:bookmarkEnd w:id="211"/>
      <w:bookmarkStart w:id="212" w:name="_Toc184313246"/>
      <w:bookmarkEnd w:id="212"/>
      <w:bookmarkStart w:id="213" w:name="_Toc184313295"/>
      <w:bookmarkEnd w:id="213"/>
      <w:bookmarkStart w:id="214" w:name="_Toc184314425"/>
      <w:bookmarkEnd w:id="214"/>
      <w:bookmarkStart w:id="215" w:name="_Toc184313282"/>
      <w:bookmarkEnd w:id="215"/>
      <w:bookmarkStart w:id="216" w:name="_Toc184310305"/>
      <w:bookmarkEnd w:id="216"/>
      <w:bookmarkStart w:id="217" w:name="_Toc184308071"/>
      <w:bookmarkEnd w:id="217"/>
      <w:bookmarkStart w:id="218" w:name="_Toc184313275"/>
      <w:bookmarkEnd w:id="218"/>
      <w:bookmarkStart w:id="219" w:name="_Toc184314448"/>
      <w:bookmarkEnd w:id="219"/>
      <w:bookmarkStart w:id="220" w:name="_Toc184310320"/>
      <w:bookmarkEnd w:id="220"/>
      <w:bookmarkStart w:id="221" w:name="_Toc184312075"/>
      <w:bookmarkEnd w:id="221"/>
      <w:bookmarkStart w:id="222" w:name="_Toc184312122"/>
      <w:bookmarkEnd w:id="222"/>
      <w:bookmarkStart w:id="223" w:name="_Toc184310297"/>
      <w:bookmarkEnd w:id="223"/>
      <w:bookmarkStart w:id="224" w:name="_Toc184313284"/>
      <w:bookmarkEnd w:id="224"/>
      <w:bookmarkStart w:id="225" w:name="_Toc184312111"/>
      <w:bookmarkEnd w:id="225"/>
      <w:bookmarkStart w:id="226" w:name="_Toc184308098"/>
      <w:bookmarkEnd w:id="226"/>
      <w:bookmarkStart w:id="227" w:name="_Toc184313277"/>
      <w:bookmarkEnd w:id="227"/>
      <w:bookmarkStart w:id="228" w:name="_Toc184313250"/>
      <w:bookmarkEnd w:id="228"/>
      <w:bookmarkStart w:id="229" w:name="_Toc184313279"/>
      <w:bookmarkEnd w:id="229"/>
      <w:bookmarkStart w:id="230" w:name="_Toc184310273"/>
      <w:bookmarkEnd w:id="230"/>
      <w:bookmarkStart w:id="231" w:name="_Toc184308050"/>
      <w:bookmarkEnd w:id="231"/>
      <w:bookmarkStart w:id="232" w:name="_Toc184313251"/>
      <w:bookmarkEnd w:id="232"/>
      <w:bookmarkStart w:id="233" w:name="_Toc184308070"/>
      <w:bookmarkEnd w:id="233"/>
      <w:bookmarkStart w:id="234" w:name="_Toc184312123"/>
      <w:bookmarkEnd w:id="234"/>
      <w:bookmarkStart w:id="235" w:name="_Toc184310272"/>
      <w:bookmarkEnd w:id="235"/>
      <w:bookmarkStart w:id="236" w:name="_Toc184314466"/>
      <w:bookmarkEnd w:id="236"/>
      <w:bookmarkStart w:id="237" w:name="_Toc184312093"/>
      <w:bookmarkEnd w:id="237"/>
      <w:bookmarkStart w:id="238" w:name="_Toc184314481"/>
      <w:bookmarkEnd w:id="238"/>
      <w:bookmarkStart w:id="239" w:name="_Toc184314418"/>
      <w:bookmarkEnd w:id="239"/>
      <w:bookmarkStart w:id="240" w:name="_Toc184308102"/>
      <w:bookmarkEnd w:id="240"/>
      <w:bookmarkStart w:id="241" w:name="_Toc184312089"/>
      <w:bookmarkEnd w:id="241"/>
      <w:bookmarkStart w:id="242" w:name="_Toc184313285"/>
      <w:bookmarkEnd w:id="242"/>
      <w:bookmarkStart w:id="243" w:name="_Toc184313301"/>
      <w:bookmarkEnd w:id="243"/>
      <w:bookmarkStart w:id="244" w:name="_Toc184312078"/>
      <w:bookmarkEnd w:id="244"/>
      <w:bookmarkStart w:id="245" w:name="_Toc184308105"/>
      <w:bookmarkEnd w:id="245"/>
      <w:bookmarkStart w:id="246" w:name="_Toc184312125"/>
      <w:bookmarkEnd w:id="246"/>
      <w:bookmarkStart w:id="247" w:name="_Toc184308041"/>
      <w:bookmarkEnd w:id="247"/>
      <w:bookmarkStart w:id="248" w:name="_Toc184314445"/>
      <w:bookmarkEnd w:id="248"/>
      <w:bookmarkStart w:id="249" w:name="_Toc184314444"/>
      <w:bookmarkEnd w:id="249"/>
      <w:bookmarkStart w:id="250" w:name="_Toc184312084"/>
      <w:bookmarkEnd w:id="250"/>
      <w:bookmarkStart w:id="251" w:name="_Toc184310334"/>
      <w:bookmarkEnd w:id="251"/>
      <w:bookmarkStart w:id="252" w:name="_Toc184314446"/>
      <w:bookmarkEnd w:id="252"/>
      <w:bookmarkStart w:id="253" w:name="_Toc184310333"/>
      <w:bookmarkEnd w:id="253"/>
      <w:bookmarkStart w:id="254" w:name="_Toc184312099"/>
      <w:bookmarkEnd w:id="254"/>
      <w:bookmarkStart w:id="255" w:name="_Toc184312130"/>
      <w:bookmarkEnd w:id="255"/>
      <w:bookmarkStart w:id="256" w:name="_Toc184310291"/>
      <w:bookmarkEnd w:id="256"/>
      <w:bookmarkStart w:id="257" w:name="_Toc184313291"/>
      <w:bookmarkEnd w:id="257"/>
      <w:bookmarkStart w:id="258" w:name="_Toc184314459"/>
      <w:bookmarkEnd w:id="258"/>
      <w:bookmarkStart w:id="259" w:name="_Toc184312128"/>
      <w:bookmarkEnd w:id="259"/>
      <w:bookmarkStart w:id="260" w:name="_Toc184308074"/>
      <w:bookmarkEnd w:id="260"/>
      <w:bookmarkStart w:id="261" w:name="_Toc184313306"/>
      <w:bookmarkEnd w:id="261"/>
      <w:bookmarkStart w:id="262" w:name="_Toc184314424"/>
      <w:bookmarkEnd w:id="262"/>
      <w:bookmarkStart w:id="263" w:name="_Toc184308081"/>
      <w:bookmarkEnd w:id="263"/>
      <w:bookmarkStart w:id="264" w:name="_Toc184314454"/>
      <w:bookmarkEnd w:id="264"/>
      <w:bookmarkStart w:id="265" w:name="_Toc184314412"/>
      <w:bookmarkEnd w:id="265"/>
      <w:bookmarkStart w:id="266" w:name="_Toc184310279"/>
      <w:bookmarkEnd w:id="266"/>
      <w:bookmarkStart w:id="267" w:name="_Toc184314456"/>
      <w:bookmarkEnd w:id="267"/>
      <w:bookmarkStart w:id="268" w:name="_Toc184313240"/>
      <w:bookmarkEnd w:id="268"/>
      <w:bookmarkStart w:id="269" w:name="_Toc184314465"/>
      <w:bookmarkEnd w:id="269"/>
      <w:bookmarkStart w:id="270" w:name="_Toc184313256"/>
      <w:bookmarkEnd w:id="270"/>
      <w:bookmarkStart w:id="271" w:name="_Toc184310335"/>
      <w:bookmarkEnd w:id="271"/>
      <w:bookmarkStart w:id="272" w:name="_Toc184310340"/>
      <w:bookmarkEnd w:id="272"/>
      <w:bookmarkStart w:id="273" w:name="_Toc184312077"/>
      <w:bookmarkEnd w:id="273"/>
      <w:bookmarkStart w:id="274" w:name="_Toc184312071"/>
      <w:bookmarkEnd w:id="274"/>
      <w:bookmarkStart w:id="275" w:name="_Toc184310322"/>
      <w:bookmarkEnd w:id="275"/>
      <w:bookmarkStart w:id="276" w:name="_Toc184314434"/>
      <w:bookmarkEnd w:id="276"/>
      <w:bookmarkStart w:id="277" w:name="_Toc184314460"/>
      <w:bookmarkEnd w:id="277"/>
      <w:bookmarkStart w:id="278" w:name="_Toc184312131"/>
      <w:bookmarkEnd w:id="278"/>
      <w:bookmarkStart w:id="279" w:name="_Toc184314421"/>
      <w:bookmarkEnd w:id="279"/>
      <w:bookmarkStart w:id="280" w:name="_Toc184310303"/>
      <w:bookmarkEnd w:id="280"/>
      <w:bookmarkStart w:id="281" w:name="_Toc184312090"/>
      <w:bookmarkEnd w:id="281"/>
      <w:bookmarkStart w:id="282" w:name="_Toc184312079"/>
      <w:bookmarkEnd w:id="282"/>
      <w:bookmarkStart w:id="283" w:name="_Toc184313305"/>
      <w:bookmarkEnd w:id="283"/>
      <w:bookmarkStart w:id="284" w:name="_Toc184314478"/>
      <w:bookmarkEnd w:id="284"/>
      <w:bookmarkStart w:id="285" w:name="_Toc184313262"/>
      <w:bookmarkEnd w:id="285"/>
      <w:bookmarkStart w:id="286" w:name="_Toc184312097"/>
      <w:bookmarkEnd w:id="286"/>
      <w:bookmarkStart w:id="287" w:name="_Toc184313244"/>
      <w:bookmarkEnd w:id="287"/>
      <w:bookmarkStart w:id="288" w:name="_Toc184314433"/>
      <w:bookmarkEnd w:id="288"/>
      <w:bookmarkStart w:id="289" w:name="_Toc184308095"/>
      <w:bookmarkEnd w:id="289"/>
      <w:bookmarkStart w:id="290" w:name="_Toc184312138"/>
      <w:bookmarkEnd w:id="290"/>
      <w:bookmarkStart w:id="291" w:name="_Toc184314461"/>
      <w:bookmarkEnd w:id="291"/>
      <w:bookmarkStart w:id="292" w:name="_Toc184308077"/>
      <w:bookmarkEnd w:id="292"/>
      <w:bookmarkStart w:id="293" w:name="_Toc184308043"/>
      <w:bookmarkEnd w:id="293"/>
      <w:bookmarkStart w:id="294" w:name="_Toc184308058"/>
      <w:bookmarkEnd w:id="294"/>
      <w:bookmarkStart w:id="295" w:name="_Toc184312095"/>
      <w:bookmarkEnd w:id="295"/>
      <w:bookmarkStart w:id="296" w:name="_Toc184313294"/>
      <w:bookmarkEnd w:id="296"/>
      <w:bookmarkStart w:id="297" w:name="_Toc184310319"/>
      <w:bookmarkEnd w:id="297"/>
      <w:bookmarkStart w:id="298" w:name="_Toc184314458"/>
      <w:bookmarkEnd w:id="298"/>
      <w:bookmarkStart w:id="299" w:name="_Toc184313302"/>
      <w:bookmarkEnd w:id="299"/>
      <w:bookmarkStart w:id="300" w:name="_Toc184313272"/>
      <w:bookmarkEnd w:id="300"/>
      <w:bookmarkStart w:id="301" w:name="_Toc184313249"/>
      <w:bookmarkEnd w:id="301"/>
      <w:bookmarkStart w:id="302" w:name="_Toc184313296"/>
      <w:bookmarkEnd w:id="302"/>
      <w:bookmarkStart w:id="303" w:name="_Toc184308039"/>
      <w:bookmarkEnd w:id="303"/>
      <w:bookmarkStart w:id="304" w:name="_Toc184310285"/>
      <w:bookmarkEnd w:id="304"/>
      <w:bookmarkStart w:id="305" w:name="_Toc184312110"/>
      <w:bookmarkEnd w:id="305"/>
      <w:bookmarkStart w:id="306" w:name="_Toc184308069"/>
      <w:bookmarkEnd w:id="306"/>
      <w:bookmarkStart w:id="307" w:name="_Toc184313248"/>
      <w:bookmarkEnd w:id="307"/>
      <w:bookmarkStart w:id="308" w:name="_Toc184312118"/>
      <w:bookmarkEnd w:id="308"/>
      <w:bookmarkStart w:id="309" w:name="_Toc184313293"/>
      <w:bookmarkEnd w:id="309"/>
      <w:bookmarkStart w:id="310" w:name="_Toc184310294"/>
      <w:bookmarkEnd w:id="310"/>
      <w:bookmarkStart w:id="311" w:name="_Toc184312124"/>
      <w:bookmarkEnd w:id="311"/>
      <w:bookmarkStart w:id="312" w:name="_Toc184312114"/>
      <w:bookmarkEnd w:id="312"/>
      <w:bookmarkStart w:id="313" w:name="_Toc184312104"/>
      <w:bookmarkEnd w:id="313"/>
      <w:bookmarkStart w:id="314" w:name="_Toc184312108"/>
      <w:bookmarkEnd w:id="314"/>
      <w:bookmarkStart w:id="315" w:name="_Toc184314419"/>
      <w:bookmarkEnd w:id="315"/>
      <w:bookmarkStart w:id="316" w:name="_Toc184314443"/>
      <w:bookmarkEnd w:id="316"/>
      <w:bookmarkStart w:id="317" w:name="_Toc184313261"/>
      <w:bookmarkEnd w:id="317"/>
      <w:bookmarkStart w:id="318" w:name="_Toc184308101"/>
      <w:bookmarkEnd w:id="318"/>
      <w:bookmarkStart w:id="319" w:name="_Toc184313258"/>
      <w:bookmarkEnd w:id="319"/>
      <w:bookmarkStart w:id="320" w:name="_Toc184308065"/>
      <w:bookmarkEnd w:id="320"/>
      <w:bookmarkStart w:id="321" w:name="_Toc184308099"/>
      <w:bookmarkEnd w:id="321"/>
      <w:bookmarkStart w:id="322" w:name="_Toc184310324"/>
      <w:bookmarkEnd w:id="322"/>
      <w:bookmarkStart w:id="323" w:name="_Toc184308090"/>
      <w:bookmarkEnd w:id="323"/>
      <w:bookmarkStart w:id="324" w:name="_Toc184310339"/>
      <w:bookmarkEnd w:id="324"/>
      <w:bookmarkStart w:id="325" w:name="_Toc184308079"/>
      <w:bookmarkEnd w:id="325"/>
      <w:bookmarkStart w:id="326" w:name="_Toc184308054"/>
      <w:bookmarkEnd w:id="326"/>
      <w:bookmarkStart w:id="327" w:name="_Toc184314426"/>
      <w:bookmarkEnd w:id="327"/>
      <w:bookmarkStart w:id="328" w:name="_Toc184308042"/>
      <w:bookmarkEnd w:id="328"/>
      <w:bookmarkStart w:id="329" w:name="_Toc184310277"/>
      <w:bookmarkEnd w:id="329"/>
      <w:bookmarkStart w:id="330" w:name="_Toc184312098"/>
      <w:bookmarkEnd w:id="330"/>
      <w:bookmarkStart w:id="331" w:name="_Toc184310326"/>
      <w:bookmarkEnd w:id="331"/>
      <w:bookmarkStart w:id="332" w:name="_Toc184308055"/>
      <w:bookmarkEnd w:id="332"/>
      <w:bookmarkStart w:id="333" w:name="_Toc184314482"/>
      <w:bookmarkEnd w:id="333"/>
      <w:bookmarkStart w:id="334" w:name="_Toc184313292"/>
      <w:bookmarkEnd w:id="334"/>
      <w:bookmarkStart w:id="335" w:name="_Toc184308052"/>
      <w:bookmarkEnd w:id="335"/>
      <w:bookmarkStart w:id="336" w:name="_Toc184310309"/>
      <w:bookmarkEnd w:id="336"/>
      <w:bookmarkStart w:id="337" w:name="_Toc184312073"/>
      <w:bookmarkEnd w:id="337"/>
      <w:bookmarkStart w:id="338" w:name="_Toc184312126"/>
      <w:bookmarkEnd w:id="338"/>
      <w:bookmarkStart w:id="339" w:name="_Toc184314468"/>
      <w:bookmarkEnd w:id="339"/>
      <w:bookmarkStart w:id="340" w:name="_Toc184312107"/>
      <w:bookmarkEnd w:id="340"/>
      <w:bookmarkStart w:id="341" w:name="_Toc184312137"/>
      <w:bookmarkEnd w:id="341"/>
      <w:bookmarkStart w:id="342" w:name="_Toc184312135"/>
      <w:bookmarkEnd w:id="342"/>
      <w:bookmarkStart w:id="343" w:name="_Toc184310344"/>
      <w:bookmarkEnd w:id="343"/>
      <w:bookmarkStart w:id="344" w:name="_Toc184308049"/>
      <w:bookmarkEnd w:id="344"/>
      <w:bookmarkStart w:id="345" w:name="_Toc184310328"/>
      <w:bookmarkEnd w:id="345"/>
      <w:bookmarkStart w:id="346" w:name="_Toc184313283"/>
      <w:bookmarkEnd w:id="346"/>
      <w:bookmarkStart w:id="347" w:name="_Toc184312074"/>
      <w:bookmarkEnd w:id="347"/>
      <w:bookmarkStart w:id="348" w:name="_Toc184308096"/>
      <w:bookmarkEnd w:id="348"/>
      <w:bookmarkStart w:id="349" w:name="_Toc184310317"/>
      <w:bookmarkEnd w:id="349"/>
      <w:bookmarkStart w:id="350" w:name="_Toc184310341"/>
      <w:bookmarkEnd w:id="350"/>
      <w:bookmarkStart w:id="351" w:name="_Toc184313245"/>
      <w:bookmarkEnd w:id="351"/>
      <w:bookmarkStart w:id="352" w:name="_Toc184314463"/>
      <w:bookmarkEnd w:id="352"/>
      <w:bookmarkStart w:id="353" w:name="_Toc184314410"/>
      <w:bookmarkEnd w:id="353"/>
      <w:bookmarkStart w:id="354" w:name="_Toc184314414"/>
      <w:bookmarkEnd w:id="354"/>
      <w:bookmarkStart w:id="355" w:name="_Toc184308057"/>
      <w:bookmarkEnd w:id="355"/>
      <w:bookmarkStart w:id="356" w:name="_Toc184312082"/>
      <w:bookmarkEnd w:id="356"/>
      <w:bookmarkStart w:id="357" w:name="_Toc184308066"/>
      <w:bookmarkEnd w:id="357"/>
      <w:bookmarkStart w:id="358" w:name="_Toc184313254"/>
      <w:bookmarkEnd w:id="358"/>
      <w:bookmarkStart w:id="359" w:name="_Toc184314462"/>
      <w:bookmarkEnd w:id="359"/>
      <w:bookmarkStart w:id="360" w:name="_Toc184313239"/>
      <w:bookmarkEnd w:id="360"/>
      <w:bookmarkStart w:id="361" w:name="_Toc184308094"/>
      <w:bookmarkEnd w:id="361"/>
      <w:bookmarkStart w:id="362" w:name="_Toc184314479"/>
      <w:bookmarkEnd w:id="362"/>
      <w:bookmarkStart w:id="363" w:name="_Toc184313281"/>
      <w:bookmarkEnd w:id="363"/>
      <w:bookmarkStart w:id="364" w:name="_Toc184313264"/>
      <w:bookmarkEnd w:id="364"/>
      <w:bookmarkStart w:id="365" w:name="_Toc184314435"/>
      <w:bookmarkEnd w:id="365"/>
      <w:bookmarkStart w:id="366" w:name="_Toc184312070"/>
      <w:bookmarkEnd w:id="366"/>
      <w:bookmarkStart w:id="367" w:name="_Toc184312113"/>
      <w:bookmarkEnd w:id="367"/>
      <w:bookmarkStart w:id="368" w:name="_Toc184310289"/>
      <w:bookmarkEnd w:id="368"/>
      <w:bookmarkStart w:id="369" w:name="_Toc184314431"/>
      <w:bookmarkEnd w:id="369"/>
      <w:bookmarkStart w:id="370" w:name="_Toc184310343"/>
      <w:bookmarkEnd w:id="370"/>
      <w:bookmarkStart w:id="371" w:name="_Toc184314417"/>
      <w:bookmarkEnd w:id="371"/>
      <w:bookmarkStart w:id="372" w:name="_Toc184314429"/>
      <w:bookmarkEnd w:id="372"/>
      <w:bookmarkStart w:id="373" w:name="_Toc184310276"/>
      <w:bookmarkEnd w:id="373"/>
      <w:bookmarkStart w:id="374" w:name="_Toc184313238"/>
      <w:bookmarkEnd w:id="374"/>
      <w:bookmarkStart w:id="375" w:name="_Toc184308064"/>
      <w:bookmarkEnd w:id="375"/>
      <w:bookmarkStart w:id="376" w:name="_Toc184310286"/>
      <w:bookmarkEnd w:id="376"/>
      <w:bookmarkStart w:id="377" w:name="_Toc184312109"/>
      <w:bookmarkEnd w:id="377"/>
      <w:bookmarkStart w:id="378" w:name="_Toc184308106"/>
      <w:bookmarkEnd w:id="378"/>
      <w:bookmarkStart w:id="379" w:name="_Toc184312102"/>
      <w:bookmarkEnd w:id="379"/>
      <w:bookmarkStart w:id="380" w:name="_Toc184310312"/>
      <w:bookmarkEnd w:id="380"/>
      <w:bookmarkStart w:id="381" w:name="_Toc184313268"/>
      <w:bookmarkEnd w:id="381"/>
      <w:bookmarkStart w:id="382" w:name="_Toc184313243"/>
      <w:bookmarkEnd w:id="382"/>
      <w:bookmarkStart w:id="383" w:name="_Toc184308044"/>
      <w:bookmarkEnd w:id="383"/>
      <w:bookmarkStart w:id="384" w:name="_Toc184313298"/>
      <w:bookmarkEnd w:id="384"/>
      <w:bookmarkStart w:id="385" w:name="_Toc184314480"/>
      <w:bookmarkEnd w:id="385"/>
      <w:bookmarkStart w:id="386" w:name="_Toc184308084"/>
      <w:bookmarkEnd w:id="386"/>
      <w:bookmarkStart w:id="387" w:name="_Toc184313259"/>
      <w:bookmarkEnd w:id="387"/>
      <w:bookmarkStart w:id="388" w:name="_Toc184308062"/>
      <w:bookmarkEnd w:id="388"/>
      <w:bookmarkStart w:id="389" w:name="_Toc184308086"/>
      <w:bookmarkEnd w:id="389"/>
      <w:bookmarkStart w:id="390" w:name="_Toc184308091"/>
      <w:bookmarkEnd w:id="390"/>
      <w:bookmarkStart w:id="391" w:name="_Toc184314455"/>
      <w:bookmarkEnd w:id="391"/>
      <w:r>
        <w:rPr>
          <w:rFonts w:hint="eastAsia" w:ascii="仿宋" w:hAnsi="仿宋" w:eastAsia="仿宋" w:cs="仿宋"/>
          <w:b/>
          <w:color w:val="auto"/>
          <w:sz w:val="36"/>
          <w:szCs w:val="36"/>
          <w:highlight w:val="none"/>
        </w:rPr>
        <w:t>评标办法</w:t>
      </w:r>
    </w:p>
    <w:p w14:paraId="4D1E1A4B">
      <w:pPr>
        <w:snapToGrid w:val="0"/>
        <w:spacing w:line="48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1、评标办法前附表</w:t>
      </w:r>
    </w:p>
    <w:p w14:paraId="1FF02735">
      <w:pPr>
        <w:pStyle w:val="130"/>
        <w:spacing w:before="0" w:line="480" w:lineRule="auto"/>
        <w:ind w:firstLine="482"/>
        <w:rPr>
          <w:rFonts w:ascii="仿宋" w:hAnsi="仿宋" w:eastAsia="仿宋" w:cs="仿宋"/>
          <w:color w:val="auto"/>
          <w:szCs w:val="24"/>
          <w:highlight w:val="none"/>
        </w:rPr>
      </w:pPr>
      <w:bookmarkStart w:id="392" w:name="_Toc441007124"/>
      <w:bookmarkStart w:id="393" w:name="_Toc4121"/>
      <w:bookmarkStart w:id="394" w:name="_Toc443415649"/>
      <w:r>
        <w:rPr>
          <w:rFonts w:hint="eastAsia" w:ascii="仿宋" w:hAnsi="仿宋" w:eastAsia="仿宋" w:cs="仿宋"/>
          <w:b/>
          <w:color w:val="auto"/>
          <w:szCs w:val="24"/>
          <w:highlight w:val="none"/>
        </w:rPr>
        <w:t>本次评标采用综合评分法，总分为100分。</w:t>
      </w:r>
      <w:r>
        <w:rPr>
          <w:rFonts w:hint="eastAsia" w:ascii="仿宋" w:hAnsi="仿宋" w:eastAsia="仿宋" w:cs="仿宋"/>
          <w:color w:val="auto"/>
          <w:szCs w:val="24"/>
          <w:highlight w:val="none"/>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14:paraId="0EDA7EE1">
      <w:pPr>
        <w:snapToGrid w:val="0"/>
        <w:spacing w:line="48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各投标人的综合得分为：投标价格得分+技术商务得分之和，总和为100分，其中：投标价格得分</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0分，商务技术得分</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0分。</w:t>
      </w:r>
    </w:p>
    <w:p w14:paraId="72598477">
      <w:pPr>
        <w:snapToGrid w:val="0"/>
        <w:spacing w:line="480" w:lineRule="auto"/>
        <w:ind w:firstLine="482" w:firstLineChars="200"/>
        <w:rPr>
          <w:rFonts w:ascii="仿宋" w:hAnsi="仿宋" w:eastAsia="仿宋" w:cs="仿宋"/>
          <w:b/>
          <w:color w:val="auto"/>
          <w:szCs w:val="24"/>
          <w:highlight w:val="none"/>
        </w:rPr>
      </w:pPr>
      <w:r>
        <w:rPr>
          <w:rFonts w:hint="eastAsia" w:ascii="仿宋" w:hAnsi="仿宋" w:eastAsia="仿宋" w:cs="仿宋"/>
          <w:b/>
          <w:color w:val="auto"/>
          <w:sz w:val="24"/>
          <w:highlight w:val="none"/>
        </w:rPr>
        <w:t>商务技术评标细则（</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0分）：</w:t>
      </w:r>
    </w:p>
    <w:tbl>
      <w:tblPr>
        <w:tblStyle w:val="63"/>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320"/>
        <w:gridCol w:w="4620"/>
        <w:gridCol w:w="770"/>
        <w:gridCol w:w="1396"/>
      </w:tblGrid>
      <w:tr w14:paraId="3BE5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864" w:type="dxa"/>
            <w:vAlign w:val="center"/>
          </w:tcPr>
          <w:p w14:paraId="11667CE0">
            <w:pPr>
              <w:widowControl/>
              <w:jc w:val="center"/>
              <w:rPr>
                <w:rFonts w:ascii="仿宋" w:hAnsi="仿宋" w:eastAsia="仿宋" w:cs="仿宋"/>
                <w:b/>
                <w:bCs/>
                <w:color w:val="0F243E"/>
                <w:kern w:val="0"/>
                <w:sz w:val="24"/>
                <w:szCs w:val="24"/>
              </w:rPr>
            </w:pPr>
            <w:r>
              <w:rPr>
                <w:rFonts w:hint="eastAsia" w:ascii="仿宋" w:hAnsi="仿宋" w:eastAsia="仿宋" w:cs="仿宋"/>
                <w:b/>
                <w:bCs/>
                <w:color w:val="0F243E"/>
                <w:kern w:val="0"/>
                <w:sz w:val="24"/>
                <w:szCs w:val="24"/>
              </w:rPr>
              <w:t>序号</w:t>
            </w:r>
          </w:p>
        </w:tc>
        <w:tc>
          <w:tcPr>
            <w:tcW w:w="1320" w:type="dxa"/>
            <w:vAlign w:val="center"/>
          </w:tcPr>
          <w:p w14:paraId="45DE36FA">
            <w:pPr>
              <w:widowControl/>
              <w:jc w:val="center"/>
              <w:rPr>
                <w:rFonts w:ascii="仿宋" w:hAnsi="仿宋" w:eastAsia="仿宋" w:cs="仿宋"/>
                <w:b/>
                <w:bCs/>
                <w:color w:val="0F243E"/>
                <w:kern w:val="0"/>
                <w:sz w:val="24"/>
                <w:szCs w:val="24"/>
              </w:rPr>
            </w:pPr>
            <w:r>
              <w:rPr>
                <w:rFonts w:hint="eastAsia" w:ascii="仿宋" w:hAnsi="仿宋" w:eastAsia="仿宋" w:cs="仿宋"/>
                <w:b/>
                <w:bCs/>
                <w:color w:val="0F243E"/>
                <w:kern w:val="0"/>
                <w:sz w:val="24"/>
                <w:szCs w:val="24"/>
              </w:rPr>
              <w:t>评分项目</w:t>
            </w:r>
          </w:p>
        </w:tc>
        <w:tc>
          <w:tcPr>
            <w:tcW w:w="4620" w:type="dxa"/>
            <w:vAlign w:val="center"/>
          </w:tcPr>
          <w:p w14:paraId="4546F29A">
            <w:pPr>
              <w:widowControl/>
              <w:jc w:val="center"/>
              <w:rPr>
                <w:rFonts w:ascii="仿宋" w:hAnsi="仿宋" w:eastAsia="仿宋" w:cs="仿宋"/>
                <w:b/>
                <w:bCs/>
                <w:color w:val="0F243E"/>
                <w:kern w:val="0"/>
                <w:sz w:val="24"/>
                <w:szCs w:val="24"/>
              </w:rPr>
            </w:pPr>
            <w:r>
              <w:rPr>
                <w:rFonts w:hint="eastAsia" w:ascii="仿宋" w:hAnsi="仿宋" w:eastAsia="仿宋" w:cs="仿宋"/>
                <w:b/>
                <w:bCs/>
                <w:color w:val="0F243E"/>
                <w:kern w:val="0"/>
                <w:sz w:val="24"/>
                <w:szCs w:val="24"/>
              </w:rPr>
              <w:t>评分内容</w:t>
            </w:r>
          </w:p>
        </w:tc>
        <w:tc>
          <w:tcPr>
            <w:tcW w:w="770" w:type="dxa"/>
            <w:vAlign w:val="center"/>
          </w:tcPr>
          <w:p w14:paraId="15325B4F">
            <w:pPr>
              <w:widowControl/>
              <w:jc w:val="center"/>
              <w:rPr>
                <w:rFonts w:ascii="仿宋" w:hAnsi="仿宋" w:eastAsia="仿宋" w:cs="仿宋"/>
                <w:b/>
                <w:bCs/>
                <w:color w:val="0F243E"/>
                <w:kern w:val="0"/>
                <w:sz w:val="24"/>
                <w:szCs w:val="24"/>
              </w:rPr>
            </w:pPr>
            <w:r>
              <w:rPr>
                <w:rFonts w:hint="eastAsia" w:ascii="仿宋" w:hAnsi="仿宋" w:eastAsia="仿宋" w:cs="仿宋"/>
                <w:b/>
                <w:bCs/>
                <w:color w:val="0F243E"/>
                <w:kern w:val="0"/>
                <w:sz w:val="24"/>
                <w:szCs w:val="24"/>
              </w:rPr>
              <w:t>分值</w:t>
            </w:r>
          </w:p>
        </w:tc>
        <w:tc>
          <w:tcPr>
            <w:tcW w:w="1396" w:type="dxa"/>
            <w:vAlign w:val="center"/>
          </w:tcPr>
          <w:p w14:paraId="6E69D34C">
            <w:pPr>
              <w:widowControl/>
              <w:jc w:val="center"/>
              <w:rPr>
                <w:rFonts w:hint="eastAsia" w:ascii="仿宋" w:hAnsi="仿宋" w:eastAsia="仿宋" w:cs="仿宋"/>
                <w:b/>
                <w:bCs/>
                <w:color w:val="0F243E"/>
                <w:kern w:val="0"/>
                <w:sz w:val="24"/>
                <w:szCs w:val="24"/>
              </w:rPr>
            </w:pPr>
            <w:r>
              <w:rPr>
                <w:rFonts w:hint="eastAsia" w:ascii="仿宋" w:hAnsi="仿宋" w:eastAsia="仿宋" w:cs="仿宋"/>
                <w:b/>
                <w:bCs/>
                <w:color w:val="0F243E"/>
                <w:kern w:val="0"/>
                <w:sz w:val="24"/>
                <w:szCs w:val="24"/>
              </w:rPr>
              <w:t>主观分/客观分属性</w:t>
            </w:r>
          </w:p>
        </w:tc>
      </w:tr>
      <w:tr w14:paraId="5E48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jc w:val="center"/>
        </w:trPr>
        <w:tc>
          <w:tcPr>
            <w:tcW w:w="864" w:type="dxa"/>
            <w:shd w:val="clear" w:color="auto" w:fill="auto"/>
            <w:vAlign w:val="center"/>
          </w:tcPr>
          <w:p w14:paraId="75F1A767">
            <w:pPr>
              <w:widowControl/>
              <w:spacing w:line="36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1</w:t>
            </w:r>
          </w:p>
        </w:tc>
        <w:tc>
          <w:tcPr>
            <w:tcW w:w="1320" w:type="dxa"/>
            <w:shd w:val="clear" w:color="auto" w:fill="auto"/>
            <w:vAlign w:val="center"/>
          </w:tcPr>
          <w:p w14:paraId="56C355C5">
            <w:pPr>
              <w:widowControl/>
              <w:spacing w:line="360" w:lineRule="auto"/>
              <w:jc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rPr>
              <w:t>企业认证</w:t>
            </w:r>
          </w:p>
        </w:tc>
        <w:tc>
          <w:tcPr>
            <w:tcW w:w="4620" w:type="dxa"/>
            <w:shd w:val="clear" w:color="auto" w:fill="auto"/>
            <w:vAlign w:val="center"/>
          </w:tcPr>
          <w:p w14:paraId="1E5E07F4">
            <w:pPr>
              <w:widowControl/>
              <w:spacing w:line="360" w:lineRule="auto"/>
              <w:ind w:firstLine="480" w:firstLineChars="200"/>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投标人具有有效的质量管理体系认证证书、环境管理体系认证证书、职业健康安全管理体系认证证书的，</w:t>
            </w:r>
            <w:r>
              <w:rPr>
                <w:rFonts w:hint="eastAsia" w:ascii="仿宋" w:hAnsi="仿宋" w:eastAsia="仿宋" w:cs="仿宋"/>
                <w:b w:val="0"/>
                <w:bCs w:val="0"/>
                <w:color w:val="auto"/>
                <w:kern w:val="0"/>
                <w:sz w:val="24"/>
                <w:szCs w:val="24"/>
                <w:highlight w:val="none"/>
                <w:lang w:val="en-US" w:eastAsia="zh-CN"/>
              </w:rPr>
              <w:t>总计得3</w:t>
            </w:r>
            <w:r>
              <w:rPr>
                <w:rFonts w:hint="eastAsia" w:ascii="仿宋" w:hAnsi="仿宋" w:eastAsia="仿宋" w:cs="仿宋"/>
                <w:b w:val="0"/>
                <w:bCs w:val="0"/>
                <w:color w:val="auto"/>
                <w:kern w:val="0"/>
                <w:sz w:val="24"/>
                <w:szCs w:val="24"/>
                <w:highlight w:val="none"/>
              </w:rPr>
              <w:t>分。</w:t>
            </w:r>
          </w:p>
          <w:p w14:paraId="233A203B">
            <w:pPr>
              <w:widowControl/>
              <w:spacing w:line="360" w:lineRule="auto"/>
              <w:jc w:val="both"/>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rPr>
              <w:t>（投标人提供的证书复印件或</w:t>
            </w:r>
            <w:r>
              <w:rPr>
                <w:rFonts w:hint="eastAsia" w:ascii="仿宋" w:hAnsi="仿宋" w:eastAsia="仿宋" w:cs="仿宋"/>
                <w:b/>
                <w:bCs/>
                <w:color w:val="auto"/>
                <w:kern w:val="0"/>
                <w:sz w:val="24"/>
                <w:szCs w:val="24"/>
                <w:highlight w:val="none"/>
              </w:rPr>
              <w:t>扫描件</w:t>
            </w:r>
            <w:r>
              <w:rPr>
                <w:rFonts w:hint="eastAsia" w:ascii="仿宋" w:hAnsi="仿宋" w:eastAsia="仿宋" w:cs="仿宋"/>
                <w:b/>
                <w:bCs/>
                <w:color w:val="auto"/>
                <w:kern w:val="0"/>
                <w:sz w:val="24"/>
                <w:szCs w:val="24"/>
                <w:highlight w:val="none"/>
                <w:lang w:val="en-US" w:eastAsia="zh-CN"/>
              </w:rPr>
              <w:t>加盖公章</w:t>
            </w:r>
            <w:r>
              <w:rPr>
                <w:rFonts w:hint="eastAsia" w:ascii="仿宋" w:hAnsi="仿宋" w:eastAsia="仿宋" w:cs="仿宋"/>
                <w:b/>
                <w:bCs/>
                <w:color w:val="auto"/>
                <w:kern w:val="0"/>
                <w:sz w:val="24"/>
                <w:szCs w:val="24"/>
                <w:highlight w:val="none"/>
              </w:rPr>
              <w:t>，否则不得分。</w:t>
            </w:r>
            <w:r>
              <w:rPr>
                <w:rFonts w:hint="eastAsia" w:ascii="仿宋" w:hAnsi="仿宋" w:eastAsia="仿宋" w:cs="仿宋"/>
                <w:b/>
                <w:bCs/>
                <w:color w:val="auto"/>
                <w:kern w:val="0"/>
                <w:sz w:val="24"/>
                <w:szCs w:val="24"/>
                <w:highlight w:val="none"/>
                <w:lang w:val="en-US" w:eastAsia="zh-CN"/>
              </w:rPr>
              <w:t>)</w:t>
            </w:r>
          </w:p>
        </w:tc>
        <w:tc>
          <w:tcPr>
            <w:tcW w:w="770" w:type="dxa"/>
            <w:shd w:val="clear" w:color="auto" w:fill="auto"/>
            <w:vAlign w:val="center"/>
          </w:tcPr>
          <w:p w14:paraId="70F1A333">
            <w:pPr>
              <w:widowControl/>
              <w:spacing w:line="360" w:lineRule="auto"/>
              <w:jc w:val="center"/>
              <w:rPr>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3分</w:t>
            </w:r>
          </w:p>
        </w:tc>
        <w:tc>
          <w:tcPr>
            <w:tcW w:w="1396" w:type="dxa"/>
            <w:shd w:val="clear" w:color="auto" w:fill="auto"/>
            <w:vAlign w:val="center"/>
          </w:tcPr>
          <w:p w14:paraId="06B199BC">
            <w:pPr>
              <w:widowControl/>
              <w:spacing w:line="360" w:lineRule="auto"/>
              <w:jc w:val="center"/>
              <w:rPr>
                <w:rFonts w:hint="eastAsia" w:ascii="仿宋" w:hAnsi="仿宋" w:eastAsia="仿宋" w:cs="仿宋"/>
                <w:b w:val="0"/>
                <w:bCs w:val="0"/>
                <w:color w:val="auto"/>
                <w:kern w:val="0"/>
                <w:sz w:val="24"/>
                <w:szCs w:val="24"/>
                <w:highlight w:val="none"/>
                <w:lang w:val="en-US" w:eastAsia="zh-CN"/>
              </w:rPr>
            </w:pPr>
          </w:p>
        </w:tc>
      </w:tr>
      <w:tr w14:paraId="7210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atLeast"/>
          <w:jc w:val="center"/>
        </w:trPr>
        <w:tc>
          <w:tcPr>
            <w:tcW w:w="864" w:type="dxa"/>
            <w:shd w:val="clear" w:color="auto" w:fill="auto"/>
            <w:vAlign w:val="center"/>
          </w:tcPr>
          <w:p w14:paraId="0A997420">
            <w:pPr>
              <w:widowControl/>
              <w:spacing w:line="36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w:t>
            </w:r>
          </w:p>
        </w:tc>
        <w:tc>
          <w:tcPr>
            <w:tcW w:w="1320" w:type="dxa"/>
            <w:shd w:val="clear" w:color="auto" w:fill="auto"/>
            <w:vAlign w:val="center"/>
          </w:tcPr>
          <w:p w14:paraId="628F5950">
            <w:pPr>
              <w:widowControl/>
              <w:spacing w:line="360" w:lineRule="auto"/>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sz w:val="24"/>
                <w:szCs w:val="24"/>
              </w:rPr>
              <w:t>成功案例及业绩</w:t>
            </w:r>
          </w:p>
        </w:tc>
        <w:tc>
          <w:tcPr>
            <w:tcW w:w="4620" w:type="dxa"/>
            <w:shd w:val="clear" w:color="auto" w:fill="auto"/>
            <w:vAlign w:val="center"/>
          </w:tcPr>
          <w:p w14:paraId="24115172">
            <w:pPr>
              <w:widowControl/>
              <w:spacing w:line="360" w:lineRule="auto"/>
              <w:jc w:val="both"/>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sz w:val="24"/>
                <w:szCs w:val="24"/>
                <w:lang w:val="en-US" w:eastAsia="zh-CN"/>
              </w:rPr>
              <w:t>2022年11月1日以来，</w:t>
            </w:r>
            <w:r>
              <w:rPr>
                <w:rFonts w:hint="eastAsia" w:ascii="仿宋" w:hAnsi="仿宋" w:eastAsia="仿宋" w:cs="仿宋"/>
                <w:sz w:val="24"/>
                <w:szCs w:val="24"/>
                <w:lang w:val="zh-CN" w:eastAsia="zh-CN"/>
              </w:rPr>
              <w:t>投标人承担过类似项目业绩的每个得</w:t>
            </w:r>
            <w:r>
              <w:rPr>
                <w:rFonts w:hint="eastAsia" w:ascii="仿宋" w:hAnsi="仿宋" w:eastAsia="仿宋" w:cs="仿宋"/>
                <w:sz w:val="24"/>
                <w:szCs w:val="24"/>
                <w:lang w:val="en-US" w:eastAsia="zh-CN"/>
              </w:rPr>
              <w:t>1</w:t>
            </w:r>
            <w:r>
              <w:rPr>
                <w:rFonts w:hint="eastAsia" w:ascii="仿宋" w:hAnsi="仿宋" w:eastAsia="仿宋" w:cs="仿宋"/>
                <w:sz w:val="24"/>
                <w:szCs w:val="24"/>
                <w:lang w:val="zh-CN" w:eastAsia="zh-CN"/>
              </w:rPr>
              <w:t>分，本项最高得</w:t>
            </w:r>
            <w:r>
              <w:rPr>
                <w:rFonts w:hint="eastAsia" w:ascii="仿宋" w:hAnsi="仿宋" w:eastAsia="仿宋" w:cs="仿宋"/>
                <w:sz w:val="24"/>
                <w:szCs w:val="24"/>
                <w:lang w:val="en-US" w:eastAsia="zh-CN"/>
              </w:rPr>
              <w:t>3</w:t>
            </w:r>
            <w:r>
              <w:rPr>
                <w:rFonts w:hint="eastAsia" w:ascii="仿宋" w:hAnsi="仿宋" w:eastAsia="仿宋" w:cs="仿宋"/>
                <w:sz w:val="24"/>
                <w:szCs w:val="24"/>
                <w:lang w:val="zh-CN" w:eastAsia="zh-CN"/>
              </w:rPr>
              <w:t>分。</w:t>
            </w:r>
            <w:r>
              <w:rPr>
                <w:rFonts w:hint="eastAsia" w:ascii="仿宋" w:hAnsi="仿宋" w:eastAsia="仿宋" w:cs="仿宋"/>
                <w:b/>
                <w:bCs/>
                <w:sz w:val="24"/>
                <w:szCs w:val="24"/>
                <w:lang w:val="zh-CN" w:eastAsia="zh-CN"/>
              </w:rPr>
              <w:t>（</w:t>
            </w:r>
            <w:r>
              <w:rPr>
                <w:rFonts w:hint="eastAsia" w:ascii="仿宋" w:hAnsi="仿宋" w:eastAsia="仿宋" w:cs="仿宋"/>
                <w:b/>
                <w:bCs/>
                <w:sz w:val="24"/>
                <w:szCs w:val="24"/>
                <w:lang w:val="en-US" w:eastAsia="zh-CN"/>
              </w:rPr>
              <w:t>须</w:t>
            </w:r>
            <w:r>
              <w:rPr>
                <w:rFonts w:hint="eastAsia" w:ascii="仿宋" w:hAnsi="仿宋" w:eastAsia="仿宋" w:cs="仿宋"/>
                <w:b/>
                <w:bCs/>
                <w:sz w:val="24"/>
                <w:szCs w:val="24"/>
                <w:lang w:val="zh-CN" w:eastAsia="zh-CN"/>
              </w:rPr>
              <w:t>附中标通知书或合同扫描件，否则不得分；</w:t>
            </w:r>
            <w:r>
              <w:rPr>
                <w:rFonts w:hint="eastAsia" w:ascii="仿宋" w:hAnsi="仿宋" w:eastAsia="仿宋" w:cs="仿宋"/>
                <w:b/>
                <w:bCs/>
                <w:sz w:val="24"/>
                <w:szCs w:val="24"/>
                <w:lang w:bidi="ar"/>
              </w:rPr>
              <w:t>是否属于类似业绩由评标委员会根据合同的内容、特点以及与本项目的类似程度等进行认定</w:t>
            </w:r>
            <w:r>
              <w:rPr>
                <w:rFonts w:hint="eastAsia" w:ascii="仿宋" w:hAnsi="仿宋" w:eastAsia="仿宋" w:cs="仿宋"/>
                <w:b/>
                <w:bCs/>
                <w:sz w:val="24"/>
                <w:szCs w:val="24"/>
                <w:lang w:val="zh-CN" w:eastAsia="zh-CN"/>
              </w:rPr>
              <w:t>。</w:t>
            </w:r>
            <w:r>
              <w:rPr>
                <w:rFonts w:hint="eastAsia" w:ascii="仿宋" w:hAnsi="仿宋" w:eastAsia="仿宋" w:cs="仿宋"/>
                <w:b/>
                <w:bCs/>
                <w:sz w:val="24"/>
                <w:szCs w:val="24"/>
                <w:lang w:val="en-US" w:eastAsia="zh-CN"/>
              </w:rPr>
              <w:t>)</w:t>
            </w:r>
          </w:p>
        </w:tc>
        <w:tc>
          <w:tcPr>
            <w:tcW w:w="770" w:type="dxa"/>
            <w:shd w:val="clear" w:color="auto" w:fill="auto"/>
            <w:vAlign w:val="center"/>
          </w:tcPr>
          <w:p w14:paraId="7667D8E1">
            <w:pPr>
              <w:widowControl/>
              <w:spacing w:line="360" w:lineRule="auto"/>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3分</w:t>
            </w:r>
          </w:p>
        </w:tc>
        <w:tc>
          <w:tcPr>
            <w:tcW w:w="1396" w:type="dxa"/>
            <w:shd w:val="clear" w:color="auto" w:fill="auto"/>
            <w:vAlign w:val="center"/>
          </w:tcPr>
          <w:p w14:paraId="5397CE25">
            <w:pPr>
              <w:widowControl/>
              <w:spacing w:line="360" w:lineRule="auto"/>
              <w:jc w:val="center"/>
              <w:rPr>
                <w:rFonts w:hint="eastAsia" w:ascii="仿宋" w:hAnsi="仿宋" w:eastAsia="仿宋" w:cs="仿宋"/>
                <w:b w:val="0"/>
                <w:bCs w:val="0"/>
                <w:color w:val="auto"/>
                <w:kern w:val="0"/>
                <w:sz w:val="24"/>
                <w:szCs w:val="24"/>
                <w:highlight w:val="none"/>
                <w:lang w:val="en-US" w:eastAsia="zh-CN"/>
              </w:rPr>
            </w:pPr>
          </w:p>
        </w:tc>
      </w:tr>
      <w:tr w14:paraId="19CD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864" w:type="dxa"/>
            <w:vMerge w:val="restart"/>
            <w:shd w:val="clear" w:color="auto" w:fill="auto"/>
            <w:vAlign w:val="center"/>
          </w:tcPr>
          <w:p w14:paraId="1762594B">
            <w:pPr>
              <w:widowControl/>
              <w:spacing w:line="360" w:lineRule="auto"/>
              <w:jc w:val="center"/>
              <w:rPr>
                <w:rFonts w:hint="eastAsia" w:ascii="仿宋" w:hAnsi="仿宋" w:eastAsia="仿宋" w:cs="仿宋"/>
                <w:b w:val="0"/>
                <w:bCs w:val="0"/>
                <w:color w:val="0F243E"/>
                <w:kern w:val="0"/>
                <w:sz w:val="24"/>
                <w:szCs w:val="24"/>
                <w:lang w:val="en-US" w:eastAsia="zh-CN"/>
              </w:rPr>
            </w:pPr>
            <w:r>
              <w:rPr>
                <w:rFonts w:hint="eastAsia" w:ascii="仿宋" w:hAnsi="仿宋" w:eastAsia="仿宋" w:cs="仿宋"/>
                <w:b w:val="0"/>
                <w:bCs w:val="0"/>
                <w:color w:val="0F243E"/>
                <w:kern w:val="0"/>
                <w:sz w:val="24"/>
                <w:szCs w:val="24"/>
                <w:lang w:val="en-US" w:eastAsia="zh-CN"/>
              </w:rPr>
              <w:t>2</w:t>
            </w:r>
          </w:p>
        </w:tc>
        <w:tc>
          <w:tcPr>
            <w:tcW w:w="1320" w:type="dxa"/>
            <w:vMerge w:val="restart"/>
            <w:shd w:val="clear" w:color="auto" w:fill="auto"/>
            <w:vAlign w:val="center"/>
          </w:tcPr>
          <w:p w14:paraId="5D463E96">
            <w:pPr>
              <w:widowControl/>
              <w:spacing w:line="360" w:lineRule="auto"/>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sz w:val="24"/>
                <w:szCs w:val="24"/>
                <w:lang w:val="en-US" w:eastAsia="zh-CN"/>
              </w:rPr>
              <w:t>人员配备情况</w:t>
            </w:r>
          </w:p>
        </w:tc>
        <w:tc>
          <w:tcPr>
            <w:tcW w:w="4620" w:type="dxa"/>
            <w:shd w:val="clear" w:color="auto" w:fill="auto"/>
            <w:vAlign w:val="center"/>
          </w:tcPr>
          <w:p w14:paraId="10E4C9A6">
            <w:pPr>
              <w:widowControl/>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项目管理指导人员中具有美术专业博士学历的每个得3分，项目管理指导人员中具有</w:t>
            </w:r>
            <w:r>
              <w:rPr>
                <w:rFonts w:hint="eastAsia" w:ascii="仿宋" w:hAnsi="仿宋" w:eastAsia="仿宋" w:cs="仿宋"/>
                <w:b w:val="0"/>
                <w:bCs w:val="0"/>
                <w:color w:val="auto"/>
                <w:sz w:val="24"/>
                <w:szCs w:val="24"/>
                <w:highlight w:val="none"/>
                <w:lang w:val="en-US" w:eastAsia="zh-CN"/>
              </w:rPr>
              <w:t>具</w:t>
            </w:r>
            <w:r>
              <w:rPr>
                <w:rFonts w:hint="eastAsia" w:ascii="仿宋" w:hAnsi="仿宋" w:eastAsia="仿宋" w:cs="仿宋"/>
                <w:b w:val="0"/>
                <w:bCs w:val="0"/>
                <w:color w:val="auto"/>
                <w:sz w:val="24"/>
                <w:szCs w:val="24"/>
                <w:highlight w:val="none"/>
                <w:lang w:eastAsia="zh-CN"/>
              </w:rPr>
              <w:t>有美术</w:t>
            </w:r>
            <w:r>
              <w:rPr>
                <w:rFonts w:hint="eastAsia" w:ascii="仿宋" w:hAnsi="仿宋" w:eastAsia="仿宋" w:cs="仿宋"/>
                <w:b w:val="0"/>
                <w:bCs w:val="0"/>
                <w:color w:val="auto"/>
                <w:sz w:val="24"/>
                <w:szCs w:val="24"/>
                <w:highlight w:val="none"/>
                <w:lang w:val="en-US" w:eastAsia="zh-CN"/>
              </w:rPr>
              <w:t>学、公共艺术相关专业</w:t>
            </w:r>
            <w:r>
              <w:rPr>
                <w:rFonts w:hint="eastAsia" w:ascii="仿宋" w:hAnsi="仿宋" w:eastAsia="仿宋" w:cs="仿宋"/>
                <w:b w:val="0"/>
                <w:bCs w:val="0"/>
                <w:color w:val="auto"/>
                <w:sz w:val="24"/>
                <w:szCs w:val="24"/>
                <w:highlight w:val="none"/>
                <w:lang w:eastAsia="zh-CN"/>
              </w:rPr>
              <w:t>硕士并有</w:t>
            </w:r>
            <w:r>
              <w:rPr>
                <w:rFonts w:hint="eastAsia" w:ascii="仿宋" w:hAnsi="仿宋" w:eastAsia="仿宋" w:cs="仿宋"/>
                <w:b w:val="0"/>
                <w:bCs w:val="0"/>
                <w:color w:val="auto"/>
                <w:sz w:val="24"/>
                <w:szCs w:val="24"/>
                <w:highlight w:val="none"/>
                <w:lang w:val="en-US" w:eastAsia="zh-CN"/>
              </w:rPr>
              <w:t>专业领域</w:t>
            </w:r>
            <w:r>
              <w:rPr>
                <w:rFonts w:hint="eastAsia" w:ascii="仿宋" w:hAnsi="仿宋" w:eastAsia="仿宋" w:cs="仿宋"/>
                <w:b w:val="0"/>
                <w:bCs w:val="0"/>
                <w:color w:val="auto"/>
                <w:sz w:val="24"/>
                <w:szCs w:val="24"/>
                <w:highlight w:val="none"/>
                <w:lang w:eastAsia="zh-CN"/>
              </w:rPr>
              <w:t>获奖经历的</w:t>
            </w:r>
            <w:r>
              <w:rPr>
                <w:rFonts w:hint="eastAsia" w:ascii="仿宋" w:hAnsi="仿宋" w:eastAsia="仿宋" w:cs="仿宋"/>
                <w:b w:val="0"/>
                <w:bCs w:val="0"/>
                <w:color w:val="auto"/>
                <w:sz w:val="24"/>
                <w:szCs w:val="24"/>
                <w:highlight w:val="none"/>
                <w:lang w:val="en-US" w:eastAsia="zh-CN"/>
              </w:rPr>
              <w:t>每个</w:t>
            </w:r>
            <w:r>
              <w:rPr>
                <w:rFonts w:hint="eastAsia" w:ascii="仿宋" w:hAnsi="仿宋" w:eastAsia="仿宋" w:cs="仿宋"/>
                <w:b w:val="0"/>
                <w:bCs w:val="0"/>
                <w:color w:val="auto"/>
                <w:sz w:val="24"/>
                <w:szCs w:val="24"/>
                <w:highlight w:val="none"/>
                <w:lang w:eastAsia="zh-CN"/>
              </w:rPr>
              <w:t>得</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eastAsia="zh-CN"/>
              </w:rPr>
              <w:t>分</w:t>
            </w:r>
            <w:r>
              <w:rPr>
                <w:rFonts w:hint="eastAsia" w:ascii="仿宋" w:hAnsi="仿宋" w:eastAsia="仿宋" w:cs="仿宋"/>
                <w:sz w:val="24"/>
                <w:szCs w:val="24"/>
                <w:lang w:val="en-US" w:eastAsia="zh-CN"/>
              </w:rPr>
              <w:t>，本项最高得6分。</w:t>
            </w:r>
          </w:p>
          <w:p w14:paraId="66E22445">
            <w:pPr>
              <w:widowControl/>
              <w:spacing w:line="360" w:lineRule="auto"/>
              <w:jc w:val="both"/>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bCs/>
                <w:sz w:val="24"/>
                <w:szCs w:val="24"/>
                <w:lang w:val="en-US" w:eastAsia="zh-CN"/>
              </w:rPr>
              <w:t>（须提供相关证书扫描件，不提供不得分）。</w:t>
            </w:r>
          </w:p>
        </w:tc>
        <w:tc>
          <w:tcPr>
            <w:tcW w:w="770" w:type="dxa"/>
            <w:shd w:val="clear" w:color="auto" w:fill="auto"/>
            <w:vAlign w:val="center"/>
          </w:tcPr>
          <w:p w14:paraId="031729E6">
            <w:pPr>
              <w:widowControl/>
              <w:spacing w:line="360" w:lineRule="auto"/>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6分</w:t>
            </w:r>
          </w:p>
        </w:tc>
        <w:tc>
          <w:tcPr>
            <w:tcW w:w="1396" w:type="dxa"/>
            <w:shd w:val="clear" w:color="auto" w:fill="auto"/>
            <w:vAlign w:val="center"/>
          </w:tcPr>
          <w:p w14:paraId="294DFC23">
            <w:pPr>
              <w:widowControl/>
              <w:spacing w:line="360" w:lineRule="auto"/>
              <w:jc w:val="center"/>
              <w:rPr>
                <w:rFonts w:hint="eastAsia" w:ascii="仿宋" w:hAnsi="仿宋" w:eastAsia="仿宋" w:cs="仿宋"/>
                <w:b w:val="0"/>
                <w:bCs w:val="0"/>
                <w:color w:val="auto"/>
                <w:kern w:val="0"/>
                <w:sz w:val="24"/>
                <w:szCs w:val="24"/>
                <w:highlight w:val="none"/>
                <w:lang w:val="en-US" w:eastAsia="zh-CN"/>
              </w:rPr>
            </w:pPr>
          </w:p>
        </w:tc>
      </w:tr>
      <w:tr w14:paraId="64EE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864" w:type="dxa"/>
            <w:vMerge w:val="continue"/>
            <w:vAlign w:val="center"/>
          </w:tcPr>
          <w:p w14:paraId="22A363D2">
            <w:pPr>
              <w:widowControl/>
              <w:spacing w:line="360" w:lineRule="auto"/>
              <w:jc w:val="center"/>
              <w:rPr>
                <w:rFonts w:hint="eastAsia" w:ascii="仿宋" w:hAnsi="仿宋" w:eastAsia="仿宋" w:cs="仿宋"/>
                <w:b w:val="0"/>
                <w:bCs w:val="0"/>
                <w:color w:val="0F243E"/>
                <w:kern w:val="0"/>
                <w:sz w:val="24"/>
                <w:szCs w:val="24"/>
                <w:lang w:val="en-US" w:eastAsia="zh-CN"/>
              </w:rPr>
            </w:pPr>
          </w:p>
        </w:tc>
        <w:tc>
          <w:tcPr>
            <w:tcW w:w="1320" w:type="dxa"/>
            <w:vMerge w:val="continue"/>
            <w:vAlign w:val="center"/>
          </w:tcPr>
          <w:p w14:paraId="427DAC34">
            <w:pPr>
              <w:widowControl/>
              <w:spacing w:line="360" w:lineRule="auto"/>
              <w:jc w:val="center"/>
              <w:rPr>
                <w:rFonts w:hint="eastAsia" w:ascii="仿宋" w:hAnsi="仿宋" w:eastAsia="仿宋" w:cs="仿宋"/>
                <w:b w:val="0"/>
                <w:bCs w:val="0"/>
                <w:color w:val="0F243E"/>
                <w:kern w:val="0"/>
                <w:sz w:val="24"/>
                <w:szCs w:val="24"/>
                <w:lang w:val="en-US" w:eastAsia="zh-CN"/>
              </w:rPr>
            </w:pPr>
          </w:p>
        </w:tc>
        <w:tc>
          <w:tcPr>
            <w:tcW w:w="4620" w:type="dxa"/>
            <w:vAlign w:val="center"/>
          </w:tcPr>
          <w:p w14:paraId="2428C12A">
            <w:pPr>
              <w:widowControl/>
              <w:spacing w:line="360" w:lineRule="auto"/>
              <w:jc w:val="left"/>
              <w:rPr>
                <w:rFonts w:hint="eastAsia" w:ascii="仿宋" w:hAnsi="仿宋" w:eastAsia="仿宋" w:cs="仿宋"/>
                <w:b w:val="0"/>
                <w:bCs w:val="0"/>
                <w:color w:val="0F243E"/>
                <w:kern w:val="0"/>
                <w:sz w:val="24"/>
                <w:szCs w:val="24"/>
              </w:rPr>
            </w:pPr>
            <w:r>
              <w:rPr>
                <w:rFonts w:hint="eastAsia" w:ascii="仿宋" w:hAnsi="仿宋" w:eastAsia="仿宋" w:cs="仿宋"/>
                <w:sz w:val="24"/>
                <w:szCs w:val="24"/>
                <w:lang w:val="en-US" w:eastAsia="zh-CN"/>
              </w:rPr>
              <w:t>根据投标供应商投入本项目的人员的专业素质、技术能力、类似项目经验及业绩等情况进行评分，配备人员全面、科学、合理的得4分，配备人员欠全面、欠科学、欠合理的每项扣0.5分；配备人员不全面、不科学、不合理的每项扣1分。</w:t>
            </w:r>
          </w:p>
        </w:tc>
        <w:tc>
          <w:tcPr>
            <w:tcW w:w="770" w:type="dxa"/>
            <w:vAlign w:val="center"/>
          </w:tcPr>
          <w:p w14:paraId="34B4FC20">
            <w:pPr>
              <w:widowControl/>
              <w:spacing w:line="360" w:lineRule="auto"/>
              <w:jc w:val="center"/>
              <w:rPr>
                <w:rFonts w:hint="default" w:ascii="仿宋" w:hAnsi="仿宋" w:eastAsia="仿宋" w:cs="仿宋"/>
                <w:b w:val="0"/>
                <w:bCs w:val="0"/>
                <w:color w:val="0F243E"/>
                <w:kern w:val="0"/>
                <w:sz w:val="24"/>
                <w:szCs w:val="24"/>
                <w:lang w:val="en-US" w:eastAsia="zh-CN"/>
              </w:rPr>
            </w:pPr>
            <w:r>
              <w:rPr>
                <w:rFonts w:hint="eastAsia" w:ascii="仿宋" w:hAnsi="仿宋" w:eastAsia="仿宋" w:cs="仿宋"/>
                <w:b w:val="0"/>
                <w:bCs w:val="0"/>
                <w:color w:val="0F243E"/>
                <w:kern w:val="0"/>
                <w:sz w:val="24"/>
                <w:szCs w:val="24"/>
                <w:lang w:val="en-US" w:eastAsia="zh-CN"/>
              </w:rPr>
              <w:t>4分</w:t>
            </w:r>
          </w:p>
        </w:tc>
        <w:tc>
          <w:tcPr>
            <w:tcW w:w="1396" w:type="dxa"/>
            <w:vAlign w:val="center"/>
          </w:tcPr>
          <w:p w14:paraId="08EF10B3">
            <w:pPr>
              <w:widowControl/>
              <w:spacing w:line="360" w:lineRule="auto"/>
              <w:jc w:val="center"/>
              <w:rPr>
                <w:rFonts w:hint="eastAsia" w:ascii="仿宋" w:hAnsi="仿宋" w:eastAsia="仿宋" w:cs="仿宋"/>
                <w:b w:val="0"/>
                <w:bCs w:val="0"/>
                <w:color w:val="0F243E"/>
                <w:kern w:val="0"/>
                <w:sz w:val="24"/>
                <w:szCs w:val="24"/>
                <w:lang w:val="en-US" w:eastAsia="zh-CN"/>
              </w:rPr>
            </w:pPr>
          </w:p>
        </w:tc>
      </w:tr>
      <w:tr w14:paraId="6D38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4" w:type="dxa"/>
            <w:vMerge w:val="restart"/>
            <w:vAlign w:val="center"/>
          </w:tcPr>
          <w:p w14:paraId="6393B297">
            <w:pPr>
              <w:widowControl/>
              <w:spacing w:line="360" w:lineRule="auto"/>
              <w:jc w:val="center"/>
              <w:rPr>
                <w:rFonts w:hint="eastAsia" w:ascii="仿宋" w:hAnsi="仿宋" w:eastAsia="仿宋" w:cs="仿宋"/>
                <w:b w:val="0"/>
                <w:bCs w:val="0"/>
                <w:color w:val="0F243E"/>
                <w:kern w:val="0"/>
                <w:sz w:val="24"/>
                <w:szCs w:val="24"/>
                <w:lang w:val="en-US" w:eastAsia="zh-CN"/>
              </w:rPr>
            </w:pPr>
            <w:r>
              <w:rPr>
                <w:rFonts w:hint="eastAsia" w:ascii="仿宋" w:hAnsi="仿宋" w:eastAsia="仿宋" w:cs="仿宋"/>
                <w:b w:val="0"/>
                <w:bCs w:val="0"/>
                <w:color w:val="0F243E"/>
                <w:kern w:val="0"/>
                <w:sz w:val="24"/>
                <w:szCs w:val="24"/>
                <w:lang w:val="en-US" w:eastAsia="zh-CN"/>
              </w:rPr>
              <w:t>4</w:t>
            </w:r>
          </w:p>
        </w:tc>
        <w:tc>
          <w:tcPr>
            <w:tcW w:w="1320" w:type="dxa"/>
            <w:vMerge w:val="restart"/>
            <w:vAlign w:val="center"/>
          </w:tcPr>
          <w:p w14:paraId="4E6A0CC0">
            <w:pPr>
              <w:widowControl/>
              <w:spacing w:line="360" w:lineRule="auto"/>
              <w:jc w:val="center"/>
              <w:rPr>
                <w:rFonts w:hint="eastAsia" w:ascii="仿宋" w:hAnsi="仿宋" w:eastAsia="仿宋" w:cs="仿宋"/>
                <w:color w:val="0F243E"/>
                <w:sz w:val="24"/>
                <w:szCs w:val="24"/>
              </w:rPr>
            </w:pPr>
            <w:r>
              <w:rPr>
                <w:rFonts w:hint="eastAsia" w:ascii="仿宋" w:hAnsi="仿宋" w:eastAsia="仿宋" w:cs="仿宋"/>
                <w:color w:val="0F243E"/>
                <w:sz w:val="24"/>
                <w:szCs w:val="24"/>
              </w:rPr>
              <w:t>总体方案设计</w:t>
            </w:r>
          </w:p>
        </w:tc>
        <w:tc>
          <w:tcPr>
            <w:tcW w:w="4620" w:type="dxa"/>
            <w:vAlign w:val="center"/>
          </w:tcPr>
          <w:p w14:paraId="17E09FB9">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根据</w:t>
            </w:r>
            <w:r>
              <w:rPr>
                <w:rFonts w:hint="eastAsia" w:ascii="仿宋" w:hAnsi="仿宋" w:eastAsia="仿宋" w:cs="仿宋"/>
                <w:sz w:val="24"/>
                <w:szCs w:val="24"/>
                <w:lang w:val="en-US" w:eastAsia="zh-CN"/>
              </w:rPr>
              <w:t>投标人</w:t>
            </w:r>
            <w:r>
              <w:rPr>
                <w:rFonts w:hint="eastAsia" w:ascii="仿宋" w:hAnsi="仿宋" w:eastAsia="仿宋" w:cs="仿宋"/>
                <w:sz w:val="24"/>
                <w:szCs w:val="24"/>
              </w:rPr>
              <w:t>对</w:t>
            </w:r>
            <w:r>
              <w:rPr>
                <w:rFonts w:hint="eastAsia" w:ascii="仿宋" w:hAnsi="仿宋" w:eastAsia="仿宋" w:cs="仿宋"/>
                <w:sz w:val="24"/>
                <w:szCs w:val="24"/>
                <w:lang w:val="en-US" w:eastAsia="zh-CN"/>
              </w:rPr>
              <w:t>本项目的项目背景</w:t>
            </w:r>
            <w:r>
              <w:rPr>
                <w:rFonts w:hint="eastAsia" w:ascii="仿宋" w:hAnsi="仿宋" w:eastAsia="仿宋" w:cs="仿宋"/>
                <w:sz w:val="24"/>
                <w:szCs w:val="24"/>
              </w:rPr>
              <w:t>理解程度</w:t>
            </w:r>
            <w:r>
              <w:rPr>
                <w:rFonts w:hint="eastAsia" w:ascii="仿宋" w:hAnsi="仿宋" w:eastAsia="仿宋" w:cs="仿宋"/>
                <w:sz w:val="24"/>
                <w:szCs w:val="24"/>
                <w:lang w:val="en-US" w:eastAsia="zh-CN"/>
              </w:rPr>
              <w:t>及现场分析进行评分：项目背景及设计目标理解准确，提供现场分析图，分析全面、准确的得（5分、4.5分、4分、3.5分）；项目背景及设计目标理解一般，提供现场分析图，分析一般的得（3分、2.5分、2分、1.5分）；项目背景及设计目标理解差，现场分析图分析较差的得（1分、0.5分），</w:t>
            </w:r>
            <w:r>
              <w:rPr>
                <w:rFonts w:hint="eastAsia" w:ascii="仿宋" w:hAnsi="仿宋" w:eastAsia="仿宋" w:cs="仿宋"/>
                <w:b/>
                <w:bCs/>
                <w:sz w:val="24"/>
                <w:szCs w:val="24"/>
                <w:lang w:val="en-US" w:eastAsia="zh-CN"/>
              </w:rPr>
              <w:t>不提供不得分。</w:t>
            </w:r>
          </w:p>
        </w:tc>
        <w:tc>
          <w:tcPr>
            <w:tcW w:w="770" w:type="dxa"/>
            <w:vAlign w:val="center"/>
          </w:tcPr>
          <w:p w14:paraId="32165DD3">
            <w:pPr>
              <w:widowControl/>
              <w:spacing w:line="360" w:lineRule="auto"/>
              <w:jc w:val="center"/>
              <w:rPr>
                <w:rFonts w:hint="eastAsia" w:ascii="仿宋" w:hAnsi="仿宋" w:eastAsia="仿宋" w:cs="仿宋"/>
                <w:b w:val="0"/>
                <w:bCs w:val="0"/>
                <w:color w:val="0F243E"/>
                <w:kern w:val="0"/>
                <w:sz w:val="24"/>
                <w:szCs w:val="24"/>
                <w:lang w:val="en-US" w:eastAsia="zh-CN"/>
              </w:rPr>
            </w:pPr>
            <w:r>
              <w:rPr>
                <w:rFonts w:hint="eastAsia" w:ascii="仿宋" w:hAnsi="仿宋" w:eastAsia="仿宋" w:cs="仿宋"/>
                <w:b w:val="0"/>
                <w:bCs w:val="0"/>
                <w:color w:val="0F243E"/>
                <w:kern w:val="0"/>
                <w:sz w:val="24"/>
                <w:szCs w:val="24"/>
                <w:lang w:val="en-US" w:eastAsia="zh-CN"/>
              </w:rPr>
              <w:t>5分</w:t>
            </w:r>
          </w:p>
        </w:tc>
        <w:tc>
          <w:tcPr>
            <w:tcW w:w="1396" w:type="dxa"/>
            <w:vAlign w:val="center"/>
          </w:tcPr>
          <w:p w14:paraId="6F010495">
            <w:pPr>
              <w:widowControl/>
              <w:spacing w:line="360" w:lineRule="auto"/>
              <w:jc w:val="center"/>
              <w:rPr>
                <w:rFonts w:hint="eastAsia" w:ascii="仿宋" w:hAnsi="仿宋" w:eastAsia="仿宋" w:cs="仿宋"/>
                <w:b w:val="0"/>
                <w:bCs w:val="0"/>
                <w:color w:val="0F243E"/>
                <w:kern w:val="0"/>
                <w:sz w:val="24"/>
                <w:szCs w:val="24"/>
                <w:lang w:val="en-US" w:eastAsia="zh-CN"/>
              </w:rPr>
            </w:pPr>
          </w:p>
        </w:tc>
      </w:tr>
      <w:tr w14:paraId="38FD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64" w:type="dxa"/>
            <w:vMerge w:val="continue"/>
            <w:vAlign w:val="center"/>
          </w:tcPr>
          <w:p w14:paraId="11947877">
            <w:pPr>
              <w:widowControl/>
              <w:spacing w:line="360" w:lineRule="auto"/>
              <w:jc w:val="center"/>
              <w:rPr>
                <w:rFonts w:hint="eastAsia" w:ascii="仿宋" w:hAnsi="仿宋" w:eastAsia="仿宋" w:cs="仿宋"/>
                <w:b w:val="0"/>
                <w:bCs w:val="0"/>
                <w:color w:val="0F243E"/>
                <w:kern w:val="0"/>
                <w:sz w:val="24"/>
                <w:szCs w:val="24"/>
                <w:lang w:val="en-US" w:eastAsia="zh-CN"/>
              </w:rPr>
            </w:pPr>
          </w:p>
        </w:tc>
        <w:tc>
          <w:tcPr>
            <w:tcW w:w="1320" w:type="dxa"/>
            <w:vMerge w:val="continue"/>
            <w:vAlign w:val="center"/>
          </w:tcPr>
          <w:p w14:paraId="297EF7F3">
            <w:pPr>
              <w:widowControl/>
              <w:spacing w:line="360" w:lineRule="auto"/>
              <w:jc w:val="center"/>
              <w:rPr>
                <w:rFonts w:hint="eastAsia" w:ascii="仿宋" w:hAnsi="仿宋" w:eastAsia="仿宋" w:cs="仿宋"/>
                <w:color w:val="0F243E"/>
                <w:sz w:val="24"/>
                <w:szCs w:val="24"/>
              </w:rPr>
            </w:pPr>
          </w:p>
        </w:tc>
        <w:tc>
          <w:tcPr>
            <w:tcW w:w="4620" w:type="dxa"/>
            <w:vAlign w:val="center"/>
          </w:tcPr>
          <w:p w14:paraId="1BA94096">
            <w:pPr>
              <w:widowControl/>
              <w:spacing w:line="360" w:lineRule="auto"/>
              <w:jc w:val="left"/>
              <w:rPr>
                <w:rFonts w:hint="eastAsia" w:ascii="仿宋" w:hAnsi="仿宋" w:eastAsia="仿宋" w:cs="仿宋"/>
                <w:sz w:val="24"/>
                <w:szCs w:val="24"/>
              </w:rPr>
            </w:pPr>
            <w:r>
              <w:rPr>
                <w:rFonts w:hint="eastAsia" w:ascii="仿宋" w:hAnsi="仿宋" w:eastAsia="仿宋" w:cs="仿宋"/>
                <w:b w:val="0"/>
                <w:bCs w:val="0"/>
                <w:color w:val="auto"/>
                <w:kern w:val="0"/>
                <w:sz w:val="24"/>
                <w:szCs w:val="24"/>
                <w:highlight w:val="none"/>
                <w:lang w:val="en-US" w:eastAsia="zh-CN"/>
              </w:rPr>
              <w:t>根据投标人对本项目提出总体方案的规划（包含设计主题、设计理念、设计策略、设计定位、色彩方案、整体编排）：</w:t>
            </w:r>
            <w:r>
              <w:rPr>
                <w:rFonts w:hint="eastAsia" w:ascii="仿宋" w:hAnsi="仿宋" w:eastAsia="仿宋" w:cs="仿宋"/>
                <w:b w:val="0"/>
                <w:bCs w:val="0"/>
                <w:color w:val="auto"/>
                <w:kern w:val="0"/>
                <w:sz w:val="24"/>
                <w:szCs w:val="24"/>
                <w:highlight w:val="none"/>
                <w:lang w:val="en-US" w:eastAsia="zh-CN"/>
              </w:rPr>
              <w:br w:type="textWrapping"/>
            </w:r>
            <w:r>
              <w:rPr>
                <w:rFonts w:hint="eastAsia" w:ascii="仿宋" w:hAnsi="仿宋" w:eastAsia="仿宋" w:cs="仿宋"/>
                <w:b w:val="0"/>
                <w:bCs w:val="0"/>
                <w:color w:val="auto"/>
                <w:kern w:val="0"/>
                <w:sz w:val="24"/>
                <w:szCs w:val="24"/>
                <w:highlight w:val="none"/>
                <w:lang w:val="en-US" w:eastAsia="zh-CN"/>
              </w:rPr>
              <w:t xml:space="preserve">    设计主题明确，设计理念新颖，设计定位符合需求，色彩方案符合主题，整体编排美观得</w:t>
            </w:r>
            <w:r>
              <w:rPr>
                <w:rFonts w:hint="eastAsia" w:ascii="仿宋" w:hAnsi="仿宋" w:eastAsia="仿宋" w:cs="仿宋"/>
                <w:sz w:val="24"/>
                <w:szCs w:val="24"/>
                <w:lang w:val="en-US" w:eastAsia="zh-CN"/>
              </w:rPr>
              <w:t>（5分、4.5分、4分、3.5分）</w:t>
            </w:r>
            <w:r>
              <w:rPr>
                <w:rFonts w:hint="eastAsia" w:ascii="仿宋" w:hAnsi="仿宋" w:eastAsia="仿宋" w:cs="仿宋"/>
                <w:b w:val="0"/>
                <w:bCs w:val="0"/>
                <w:color w:val="auto"/>
                <w:kern w:val="0"/>
                <w:sz w:val="24"/>
                <w:szCs w:val="24"/>
                <w:highlight w:val="none"/>
                <w:lang w:val="en-US" w:eastAsia="zh-CN"/>
              </w:rPr>
              <w:t>；设计主题一般，设计理念普通，设计定位较符合需求，色彩方案普通，整体编排一般得</w:t>
            </w:r>
            <w:r>
              <w:rPr>
                <w:rFonts w:hint="eastAsia" w:ascii="仿宋" w:hAnsi="仿宋" w:eastAsia="仿宋" w:cs="仿宋"/>
                <w:sz w:val="24"/>
                <w:szCs w:val="24"/>
                <w:lang w:val="en-US" w:eastAsia="zh-CN"/>
              </w:rPr>
              <w:t>（3分、2.5分、2分、1.5分）</w:t>
            </w:r>
            <w:r>
              <w:rPr>
                <w:rFonts w:hint="eastAsia" w:ascii="仿宋" w:hAnsi="仿宋" w:eastAsia="仿宋" w:cs="仿宋"/>
                <w:b w:val="0"/>
                <w:bCs w:val="0"/>
                <w:color w:val="auto"/>
                <w:kern w:val="0"/>
                <w:sz w:val="24"/>
                <w:szCs w:val="24"/>
                <w:highlight w:val="none"/>
                <w:lang w:val="en-US" w:eastAsia="zh-CN"/>
              </w:rPr>
              <w:t>；设计主题不清晰，设计理念欠缺，设计策略欠缺，设计定位不清晰，色彩方案有欠缺，整体编排差得</w:t>
            </w:r>
            <w:r>
              <w:rPr>
                <w:rFonts w:hint="eastAsia" w:ascii="仿宋" w:hAnsi="仿宋" w:eastAsia="仿宋" w:cs="仿宋"/>
                <w:sz w:val="24"/>
                <w:szCs w:val="24"/>
                <w:lang w:val="en-US" w:eastAsia="zh-CN"/>
              </w:rPr>
              <w:t>（1分、0.5分）</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bCs/>
                <w:color w:val="auto"/>
                <w:kern w:val="0"/>
                <w:sz w:val="24"/>
                <w:szCs w:val="24"/>
                <w:highlight w:val="none"/>
                <w:lang w:val="en-US" w:eastAsia="zh-CN"/>
              </w:rPr>
              <w:t>未提供则不得分。</w:t>
            </w:r>
          </w:p>
        </w:tc>
        <w:tc>
          <w:tcPr>
            <w:tcW w:w="770" w:type="dxa"/>
            <w:vAlign w:val="center"/>
          </w:tcPr>
          <w:p w14:paraId="213B0205">
            <w:pPr>
              <w:widowControl/>
              <w:spacing w:line="360" w:lineRule="auto"/>
              <w:jc w:val="center"/>
              <w:rPr>
                <w:rFonts w:hint="eastAsia" w:ascii="仿宋" w:hAnsi="仿宋" w:eastAsia="仿宋" w:cs="仿宋"/>
                <w:b w:val="0"/>
                <w:bCs w:val="0"/>
                <w:color w:val="0F243E"/>
                <w:kern w:val="0"/>
                <w:sz w:val="24"/>
                <w:szCs w:val="24"/>
                <w:lang w:val="en-US" w:eastAsia="zh-CN"/>
              </w:rPr>
            </w:pPr>
            <w:r>
              <w:rPr>
                <w:rFonts w:hint="eastAsia" w:ascii="仿宋" w:hAnsi="仿宋" w:eastAsia="仿宋" w:cs="仿宋"/>
                <w:b w:val="0"/>
                <w:bCs w:val="0"/>
                <w:color w:val="0F243E"/>
                <w:kern w:val="0"/>
                <w:sz w:val="24"/>
                <w:szCs w:val="24"/>
                <w:lang w:val="en-US" w:eastAsia="zh-CN"/>
              </w:rPr>
              <w:t>5分</w:t>
            </w:r>
          </w:p>
        </w:tc>
        <w:tc>
          <w:tcPr>
            <w:tcW w:w="1396" w:type="dxa"/>
            <w:vAlign w:val="center"/>
          </w:tcPr>
          <w:p w14:paraId="3A0D6BC0">
            <w:pPr>
              <w:widowControl/>
              <w:spacing w:line="360" w:lineRule="auto"/>
              <w:jc w:val="center"/>
              <w:rPr>
                <w:rFonts w:hint="eastAsia" w:ascii="仿宋" w:hAnsi="仿宋" w:eastAsia="仿宋" w:cs="仿宋"/>
                <w:b w:val="0"/>
                <w:bCs w:val="0"/>
                <w:color w:val="0F243E"/>
                <w:kern w:val="0"/>
                <w:sz w:val="24"/>
                <w:szCs w:val="24"/>
                <w:lang w:val="en-US" w:eastAsia="zh-CN"/>
              </w:rPr>
            </w:pPr>
          </w:p>
        </w:tc>
      </w:tr>
      <w:tr w14:paraId="0FA23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864" w:type="dxa"/>
            <w:vMerge w:val="continue"/>
            <w:vAlign w:val="center"/>
          </w:tcPr>
          <w:p w14:paraId="1CE0895E">
            <w:pPr>
              <w:widowControl/>
              <w:spacing w:line="360" w:lineRule="auto"/>
              <w:jc w:val="center"/>
              <w:rPr>
                <w:rFonts w:hint="eastAsia" w:ascii="仿宋" w:hAnsi="仿宋" w:eastAsia="仿宋" w:cs="仿宋"/>
                <w:b w:val="0"/>
                <w:bCs w:val="0"/>
                <w:color w:val="0F243E"/>
                <w:kern w:val="0"/>
                <w:sz w:val="24"/>
                <w:szCs w:val="24"/>
                <w:lang w:val="en-US" w:eastAsia="zh-CN"/>
              </w:rPr>
            </w:pPr>
          </w:p>
        </w:tc>
        <w:tc>
          <w:tcPr>
            <w:tcW w:w="1320" w:type="dxa"/>
            <w:vMerge w:val="continue"/>
            <w:vAlign w:val="center"/>
          </w:tcPr>
          <w:p w14:paraId="01BA02B3">
            <w:pPr>
              <w:widowControl/>
              <w:spacing w:line="360" w:lineRule="auto"/>
              <w:jc w:val="center"/>
              <w:rPr>
                <w:rFonts w:hint="eastAsia" w:ascii="仿宋" w:hAnsi="仿宋" w:eastAsia="仿宋" w:cs="仿宋"/>
                <w:color w:val="0F243E"/>
                <w:sz w:val="24"/>
                <w:szCs w:val="24"/>
              </w:rPr>
            </w:pPr>
          </w:p>
        </w:tc>
        <w:tc>
          <w:tcPr>
            <w:tcW w:w="4620" w:type="dxa"/>
            <w:vAlign w:val="center"/>
          </w:tcPr>
          <w:p w14:paraId="776BD3D9">
            <w:pPr>
              <w:widowControl/>
              <w:spacing w:line="360" w:lineRule="auto"/>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根据投标人提供的每个节点的效果图进行评分（需提供设计方案效果图及场地实景PS效果图）：</w:t>
            </w:r>
            <w:r>
              <w:rPr>
                <w:rFonts w:hint="eastAsia" w:ascii="仿宋" w:hAnsi="仿宋" w:eastAsia="仿宋" w:cs="仿宋"/>
                <w:sz w:val="24"/>
                <w:szCs w:val="24"/>
                <w:lang w:val="zh-CN" w:eastAsia="zh-CN"/>
              </w:rPr>
              <w:t>效果图</w:t>
            </w:r>
            <w:r>
              <w:rPr>
                <w:rFonts w:hint="eastAsia" w:ascii="仿宋" w:hAnsi="仿宋" w:eastAsia="仿宋" w:cs="仿宋"/>
                <w:sz w:val="24"/>
                <w:szCs w:val="24"/>
                <w:lang w:val="en-US" w:eastAsia="zh-CN"/>
              </w:rPr>
              <w:t>美观、丰富且</w:t>
            </w:r>
            <w:r>
              <w:rPr>
                <w:rFonts w:hint="eastAsia" w:ascii="仿宋" w:hAnsi="仿宋" w:eastAsia="仿宋" w:cs="仿宋"/>
                <w:sz w:val="24"/>
                <w:szCs w:val="24"/>
                <w:lang w:val="zh-CN" w:eastAsia="zh-CN"/>
              </w:rPr>
              <w:t>能</w:t>
            </w:r>
            <w:r>
              <w:rPr>
                <w:rFonts w:hint="eastAsia" w:ascii="仿宋" w:hAnsi="仿宋" w:eastAsia="仿宋" w:cs="仿宋"/>
                <w:sz w:val="24"/>
                <w:szCs w:val="24"/>
                <w:lang w:val="en-US" w:eastAsia="zh-CN"/>
              </w:rPr>
              <w:t>够</w:t>
            </w:r>
            <w:r>
              <w:rPr>
                <w:rFonts w:hint="eastAsia" w:ascii="仿宋" w:hAnsi="仿宋" w:eastAsia="仿宋" w:cs="仿宋"/>
                <w:sz w:val="24"/>
                <w:szCs w:val="24"/>
                <w:lang w:val="zh-CN" w:eastAsia="zh-CN"/>
              </w:rPr>
              <w:t>清晰、</w:t>
            </w:r>
            <w:r>
              <w:rPr>
                <w:rFonts w:hint="eastAsia" w:ascii="仿宋" w:hAnsi="仿宋" w:eastAsia="仿宋" w:cs="仿宋"/>
                <w:sz w:val="24"/>
                <w:szCs w:val="24"/>
                <w:lang w:val="en-US" w:eastAsia="zh-CN"/>
              </w:rPr>
              <w:t>全面、</w:t>
            </w:r>
            <w:r>
              <w:rPr>
                <w:rFonts w:hint="eastAsia" w:ascii="仿宋" w:hAnsi="仿宋" w:eastAsia="仿宋" w:cs="仿宋"/>
                <w:sz w:val="24"/>
                <w:szCs w:val="24"/>
                <w:lang w:val="zh-CN" w:eastAsia="zh-CN"/>
              </w:rPr>
              <w:t>明确地表达设计</w:t>
            </w:r>
            <w:r>
              <w:rPr>
                <w:rFonts w:hint="eastAsia" w:ascii="仿宋" w:hAnsi="仿宋" w:eastAsia="仿宋" w:cs="仿宋"/>
                <w:sz w:val="24"/>
                <w:szCs w:val="24"/>
                <w:lang w:val="en-US" w:eastAsia="zh-CN"/>
              </w:rPr>
              <w:t>方案、整体设计感强的得（8分、7.5分、7分、6.5分、6分、5.5分）；</w:t>
            </w:r>
            <w:r>
              <w:rPr>
                <w:rFonts w:hint="eastAsia" w:ascii="仿宋" w:hAnsi="仿宋" w:eastAsia="仿宋" w:cs="仿宋"/>
                <w:sz w:val="24"/>
                <w:szCs w:val="24"/>
                <w:lang w:val="zh-CN" w:eastAsia="zh-CN"/>
              </w:rPr>
              <w:t>效果图</w:t>
            </w:r>
            <w:r>
              <w:rPr>
                <w:rFonts w:hint="eastAsia" w:ascii="仿宋" w:hAnsi="仿宋" w:eastAsia="仿宋" w:cs="仿宋"/>
                <w:sz w:val="24"/>
                <w:szCs w:val="24"/>
                <w:lang w:val="en-US" w:eastAsia="zh-CN"/>
              </w:rPr>
              <w:t>欠美观、欠</w:t>
            </w:r>
            <w:r>
              <w:rPr>
                <w:rFonts w:hint="eastAsia" w:ascii="仿宋" w:hAnsi="仿宋" w:eastAsia="仿宋" w:cs="仿宋"/>
                <w:sz w:val="24"/>
                <w:szCs w:val="24"/>
                <w:lang w:val="zh-CN" w:eastAsia="zh-CN"/>
              </w:rPr>
              <w:t>清晰、</w:t>
            </w:r>
            <w:r>
              <w:rPr>
                <w:rFonts w:hint="eastAsia" w:ascii="仿宋" w:hAnsi="仿宋" w:eastAsia="仿宋" w:cs="仿宋"/>
                <w:sz w:val="24"/>
                <w:szCs w:val="24"/>
                <w:lang w:val="en-US" w:eastAsia="zh-CN"/>
              </w:rPr>
              <w:t>欠全面、欠</w:t>
            </w:r>
            <w:r>
              <w:rPr>
                <w:rFonts w:hint="eastAsia" w:ascii="仿宋" w:hAnsi="仿宋" w:eastAsia="仿宋" w:cs="仿宋"/>
                <w:sz w:val="24"/>
                <w:szCs w:val="24"/>
                <w:lang w:val="zh-CN" w:eastAsia="zh-CN"/>
              </w:rPr>
              <w:t>明确</w:t>
            </w:r>
            <w:r>
              <w:rPr>
                <w:rFonts w:hint="eastAsia" w:ascii="仿宋" w:hAnsi="仿宋" w:eastAsia="仿宋" w:cs="仿宋"/>
                <w:sz w:val="24"/>
                <w:szCs w:val="24"/>
                <w:lang w:val="en-US" w:eastAsia="zh-CN"/>
              </w:rPr>
              <w:t>、整体设计感较弱的得（5分、4.5分、4分、3.5分）；</w:t>
            </w:r>
            <w:r>
              <w:rPr>
                <w:rFonts w:hint="eastAsia" w:ascii="仿宋" w:hAnsi="仿宋" w:eastAsia="仿宋" w:cs="仿宋"/>
                <w:sz w:val="24"/>
                <w:szCs w:val="24"/>
                <w:lang w:val="zh-CN" w:eastAsia="zh-CN"/>
              </w:rPr>
              <w:t>效果图</w:t>
            </w:r>
            <w:r>
              <w:rPr>
                <w:rFonts w:hint="eastAsia" w:ascii="仿宋" w:hAnsi="仿宋" w:eastAsia="仿宋" w:cs="仿宋"/>
                <w:sz w:val="24"/>
                <w:szCs w:val="24"/>
                <w:lang w:val="en-US" w:eastAsia="zh-CN"/>
              </w:rPr>
              <w:t>不美观、不</w:t>
            </w:r>
            <w:r>
              <w:rPr>
                <w:rFonts w:hint="eastAsia" w:ascii="仿宋" w:hAnsi="仿宋" w:eastAsia="仿宋" w:cs="仿宋"/>
                <w:sz w:val="24"/>
                <w:szCs w:val="24"/>
                <w:lang w:val="zh-CN" w:eastAsia="zh-CN"/>
              </w:rPr>
              <w:t>清晰、</w:t>
            </w:r>
            <w:r>
              <w:rPr>
                <w:rFonts w:hint="eastAsia" w:ascii="仿宋" w:hAnsi="仿宋" w:eastAsia="仿宋" w:cs="仿宋"/>
                <w:sz w:val="24"/>
                <w:szCs w:val="24"/>
                <w:lang w:val="en-US" w:eastAsia="zh-CN"/>
              </w:rPr>
              <w:t>不全面、不</w:t>
            </w:r>
            <w:r>
              <w:rPr>
                <w:rFonts w:hint="eastAsia" w:ascii="仿宋" w:hAnsi="仿宋" w:eastAsia="仿宋" w:cs="仿宋"/>
                <w:sz w:val="24"/>
                <w:szCs w:val="24"/>
                <w:lang w:val="zh-CN" w:eastAsia="zh-CN"/>
              </w:rPr>
              <w:t>明确</w:t>
            </w:r>
            <w:r>
              <w:rPr>
                <w:rFonts w:hint="eastAsia" w:ascii="仿宋" w:hAnsi="仿宋" w:eastAsia="仿宋" w:cs="仿宋"/>
                <w:sz w:val="24"/>
                <w:szCs w:val="24"/>
                <w:lang w:val="en-US" w:eastAsia="zh-CN"/>
              </w:rPr>
              <w:t>、整体设计感欠佳的得（3分、2.5分、2分、1.5分、1分、0.5分）；</w:t>
            </w:r>
            <w:r>
              <w:rPr>
                <w:rFonts w:hint="eastAsia" w:ascii="仿宋" w:hAnsi="仿宋" w:eastAsia="仿宋" w:cs="仿宋"/>
                <w:b/>
                <w:bCs/>
                <w:sz w:val="24"/>
                <w:szCs w:val="24"/>
                <w:lang w:val="en-US" w:eastAsia="zh-CN"/>
              </w:rPr>
              <w:t>不提供不得分。</w:t>
            </w:r>
          </w:p>
        </w:tc>
        <w:tc>
          <w:tcPr>
            <w:tcW w:w="770" w:type="dxa"/>
            <w:vAlign w:val="center"/>
          </w:tcPr>
          <w:p w14:paraId="3D2C31B2">
            <w:pPr>
              <w:widowControl/>
              <w:spacing w:line="360" w:lineRule="auto"/>
              <w:jc w:val="center"/>
              <w:rPr>
                <w:rFonts w:hint="eastAsia" w:ascii="仿宋" w:hAnsi="仿宋" w:eastAsia="仿宋" w:cs="仿宋"/>
                <w:b w:val="0"/>
                <w:bCs w:val="0"/>
                <w:color w:val="0F243E"/>
                <w:kern w:val="0"/>
                <w:sz w:val="24"/>
                <w:szCs w:val="24"/>
                <w:lang w:val="en-US" w:eastAsia="zh-CN"/>
              </w:rPr>
            </w:pPr>
            <w:r>
              <w:rPr>
                <w:rFonts w:hint="eastAsia" w:ascii="仿宋" w:hAnsi="仿宋" w:eastAsia="仿宋" w:cs="仿宋"/>
                <w:b w:val="0"/>
                <w:bCs w:val="0"/>
                <w:color w:val="0F243E"/>
                <w:kern w:val="0"/>
                <w:sz w:val="24"/>
                <w:szCs w:val="24"/>
                <w:lang w:val="en-US" w:eastAsia="zh-CN"/>
              </w:rPr>
              <w:t>8分</w:t>
            </w:r>
          </w:p>
        </w:tc>
        <w:tc>
          <w:tcPr>
            <w:tcW w:w="1396" w:type="dxa"/>
            <w:vAlign w:val="center"/>
          </w:tcPr>
          <w:p w14:paraId="1CFC7850">
            <w:pPr>
              <w:widowControl/>
              <w:spacing w:line="360" w:lineRule="auto"/>
              <w:jc w:val="center"/>
              <w:rPr>
                <w:rFonts w:hint="eastAsia" w:ascii="仿宋" w:hAnsi="仿宋" w:eastAsia="仿宋" w:cs="仿宋"/>
                <w:b w:val="0"/>
                <w:bCs w:val="0"/>
                <w:color w:val="0F243E"/>
                <w:kern w:val="0"/>
                <w:sz w:val="24"/>
                <w:szCs w:val="24"/>
                <w:lang w:val="en-US" w:eastAsia="zh-CN"/>
              </w:rPr>
            </w:pPr>
          </w:p>
        </w:tc>
      </w:tr>
      <w:tr w14:paraId="71FA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864" w:type="dxa"/>
            <w:vMerge w:val="continue"/>
            <w:vAlign w:val="center"/>
          </w:tcPr>
          <w:p w14:paraId="4B899E67">
            <w:pPr>
              <w:widowControl/>
              <w:spacing w:line="360" w:lineRule="auto"/>
              <w:jc w:val="center"/>
              <w:rPr>
                <w:rFonts w:hint="eastAsia" w:ascii="仿宋" w:hAnsi="仿宋" w:eastAsia="仿宋" w:cs="仿宋"/>
                <w:b w:val="0"/>
                <w:bCs w:val="0"/>
                <w:color w:val="0F243E"/>
                <w:kern w:val="0"/>
                <w:sz w:val="24"/>
                <w:szCs w:val="24"/>
                <w:lang w:val="en-US" w:eastAsia="zh-CN"/>
              </w:rPr>
            </w:pPr>
          </w:p>
        </w:tc>
        <w:tc>
          <w:tcPr>
            <w:tcW w:w="1320" w:type="dxa"/>
            <w:vMerge w:val="continue"/>
            <w:vAlign w:val="center"/>
          </w:tcPr>
          <w:p w14:paraId="51BD487F">
            <w:pPr>
              <w:widowControl/>
              <w:spacing w:line="360" w:lineRule="auto"/>
              <w:jc w:val="center"/>
              <w:rPr>
                <w:rFonts w:hint="eastAsia" w:ascii="仿宋" w:hAnsi="仿宋" w:eastAsia="仿宋" w:cs="仿宋"/>
                <w:color w:val="0F243E"/>
                <w:sz w:val="24"/>
                <w:szCs w:val="24"/>
              </w:rPr>
            </w:pPr>
          </w:p>
        </w:tc>
        <w:tc>
          <w:tcPr>
            <w:tcW w:w="4620" w:type="dxa"/>
            <w:vAlign w:val="center"/>
          </w:tcPr>
          <w:p w14:paraId="4071CBD2">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设计内容的艺术感、美观性，以及设计内容对采购需求及规划定位的符合性进行评分：设计内容艺术感强，美观性好，设计内容符合采购需求及规划的定位的得（8分、7.5分、7分、6.5分、6分、5.5分）；艺术感较弱、美观性一般，设计内容较符合采购需求及规划的定位的得（5分、4.5分、4分、3.5分）；艺术感差、美观性差、设计内容略符合采购需求及规划的定位得（3分、2.5分、2分、1.5分、1分、0.5分）；</w:t>
            </w:r>
            <w:r>
              <w:rPr>
                <w:rFonts w:hint="eastAsia" w:ascii="仿宋" w:hAnsi="仿宋" w:eastAsia="仿宋" w:cs="仿宋"/>
                <w:b/>
                <w:bCs/>
                <w:sz w:val="24"/>
                <w:szCs w:val="24"/>
                <w:lang w:val="en-US" w:eastAsia="zh-CN"/>
              </w:rPr>
              <w:t>不提供不得分。</w:t>
            </w:r>
          </w:p>
        </w:tc>
        <w:tc>
          <w:tcPr>
            <w:tcW w:w="770" w:type="dxa"/>
            <w:vAlign w:val="center"/>
          </w:tcPr>
          <w:p w14:paraId="0892165F">
            <w:pPr>
              <w:widowControl/>
              <w:spacing w:line="360" w:lineRule="auto"/>
              <w:jc w:val="center"/>
              <w:rPr>
                <w:rFonts w:hint="eastAsia" w:ascii="仿宋" w:hAnsi="仿宋" w:eastAsia="仿宋" w:cs="仿宋"/>
                <w:b w:val="0"/>
                <w:bCs w:val="0"/>
                <w:color w:val="0F243E"/>
                <w:kern w:val="0"/>
                <w:sz w:val="24"/>
                <w:szCs w:val="24"/>
                <w:lang w:val="en-US" w:eastAsia="zh-CN"/>
              </w:rPr>
            </w:pPr>
            <w:r>
              <w:rPr>
                <w:rFonts w:hint="eastAsia" w:ascii="仿宋" w:hAnsi="仿宋" w:eastAsia="仿宋" w:cs="仿宋"/>
                <w:b w:val="0"/>
                <w:bCs w:val="0"/>
                <w:color w:val="0F243E"/>
                <w:kern w:val="0"/>
                <w:sz w:val="24"/>
                <w:szCs w:val="24"/>
                <w:lang w:val="en-US" w:eastAsia="zh-CN"/>
              </w:rPr>
              <w:t>8分</w:t>
            </w:r>
          </w:p>
        </w:tc>
        <w:tc>
          <w:tcPr>
            <w:tcW w:w="1396" w:type="dxa"/>
            <w:vAlign w:val="center"/>
          </w:tcPr>
          <w:p w14:paraId="4DF37A0B">
            <w:pPr>
              <w:widowControl/>
              <w:spacing w:line="360" w:lineRule="auto"/>
              <w:jc w:val="center"/>
              <w:rPr>
                <w:rFonts w:hint="eastAsia" w:ascii="仿宋" w:hAnsi="仿宋" w:eastAsia="仿宋" w:cs="仿宋"/>
                <w:b w:val="0"/>
                <w:bCs w:val="0"/>
                <w:color w:val="0F243E"/>
                <w:kern w:val="0"/>
                <w:sz w:val="24"/>
                <w:szCs w:val="24"/>
                <w:lang w:val="en-US" w:eastAsia="zh-CN"/>
              </w:rPr>
            </w:pPr>
          </w:p>
        </w:tc>
      </w:tr>
      <w:tr w14:paraId="316E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64" w:type="dxa"/>
            <w:tcBorders>
              <w:bottom w:val="single" w:color="000000" w:sz="8" w:space="0"/>
            </w:tcBorders>
            <w:vAlign w:val="center"/>
          </w:tcPr>
          <w:p w14:paraId="51D8EE25">
            <w:pPr>
              <w:pStyle w:val="257"/>
              <w:widowControl/>
              <w:numPr>
                <w:ilvl w:val="0"/>
                <w:numId w:val="0"/>
              </w:numPr>
              <w:spacing w:before="156" w:line="360" w:lineRule="auto"/>
              <w:ind w:leftChars="0"/>
              <w:jc w:val="center"/>
              <w:rPr>
                <w:rFonts w:hint="eastAsia" w:ascii="仿宋" w:hAnsi="仿宋" w:eastAsia="仿宋" w:cs="仿宋"/>
                <w:color w:val="0C0C0C"/>
                <w:sz w:val="24"/>
                <w:szCs w:val="24"/>
                <w:lang w:val="en-US" w:eastAsia="zh-CN"/>
              </w:rPr>
            </w:pPr>
            <w:r>
              <w:rPr>
                <w:rFonts w:hint="eastAsia" w:ascii="仿宋" w:hAnsi="仿宋" w:eastAsia="仿宋" w:cs="仿宋"/>
                <w:color w:val="0C0C0C"/>
                <w:sz w:val="24"/>
                <w:szCs w:val="24"/>
                <w:lang w:val="en-US" w:eastAsia="zh-CN"/>
              </w:rPr>
              <w:t>5</w:t>
            </w:r>
          </w:p>
        </w:tc>
        <w:tc>
          <w:tcPr>
            <w:tcW w:w="1320" w:type="dxa"/>
            <w:tcBorders>
              <w:bottom w:val="single" w:color="000000" w:sz="8" w:space="0"/>
            </w:tcBorders>
            <w:vAlign w:val="center"/>
          </w:tcPr>
          <w:p w14:paraId="459CF3D8">
            <w:pPr>
              <w:widowControl/>
              <w:spacing w:line="360" w:lineRule="auto"/>
              <w:jc w:val="center"/>
              <w:rPr>
                <w:rFonts w:hint="eastAsia" w:ascii="仿宋" w:hAnsi="仿宋" w:eastAsia="仿宋" w:cs="仿宋"/>
                <w:color w:val="0C0C0C"/>
                <w:sz w:val="24"/>
                <w:szCs w:val="24"/>
                <w:lang w:eastAsia="zh-CN"/>
              </w:rPr>
            </w:pPr>
            <w:r>
              <w:rPr>
                <w:rFonts w:hint="eastAsia" w:ascii="仿宋" w:hAnsi="仿宋" w:eastAsia="仿宋" w:cs="仿宋"/>
                <w:color w:val="0C0C0C"/>
                <w:sz w:val="24"/>
                <w:szCs w:val="24"/>
                <w:lang w:val="en-US" w:eastAsia="zh-CN"/>
              </w:rPr>
              <w:t>PPT演示</w:t>
            </w:r>
            <w:r>
              <w:rPr>
                <w:rFonts w:hint="eastAsia" w:ascii="仿宋" w:hAnsi="仿宋" w:eastAsia="仿宋" w:cs="仿宋"/>
                <w:color w:val="0C0C0C"/>
                <w:sz w:val="24"/>
                <w:szCs w:val="24"/>
                <w:lang w:eastAsia="zh-CN"/>
              </w:rPr>
              <w:t>（</w:t>
            </w:r>
            <w:r>
              <w:rPr>
                <w:rFonts w:hint="eastAsia" w:ascii="仿宋" w:hAnsi="仿宋" w:eastAsia="仿宋" w:cs="仿宋"/>
                <w:color w:val="0C0C0C"/>
                <w:sz w:val="24"/>
                <w:szCs w:val="24"/>
                <w:lang w:val="en-US" w:eastAsia="zh-CN"/>
              </w:rPr>
              <w:t>视频解析</w:t>
            </w:r>
            <w:r>
              <w:rPr>
                <w:rFonts w:hint="eastAsia" w:ascii="仿宋" w:hAnsi="仿宋" w:eastAsia="仿宋" w:cs="仿宋"/>
                <w:color w:val="0C0C0C"/>
                <w:sz w:val="24"/>
                <w:szCs w:val="24"/>
                <w:lang w:eastAsia="zh-CN"/>
              </w:rPr>
              <w:t>）</w:t>
            </w:r>
          </w:p>
        </w:tc>
        <w:tc>
          <w:tcPr>
            <w:tcW w:w="4620" w:type="dxa"/>
            <w:tcBorders>
              <w:bottom w:val="single" w:color="000000" w:sz="8" w:space="0"/>
            </w:tcBorders>
            <w:vAlign w:val="center"/>
          </w:tcPr>
          <w:p w14:paraId="3AE165A3">
            <w:pPr>
              <w:widowControl/>
              <w:spacing w:line="360" w:lineRule="auto"/>
              <w:jc w:val="left"/>
              <w:rPr>
                <w:rFonts w:hint="eastAsia" w:ascii="仿宋" w:hAnsi="仿宋" w:eastAsia="仿宋" w:cs="仿宋"/>
                <w:color w:val="0C0C0C"/>
                <w:sz w:val="24"/>
                <w:szCs w:val="24"/>
              </w:rPr>
            </w:pPr>
            <w:r>
              <w:rPr>
                <w:rFonts w:hint="eastAsia" w:ascii="仿宋" w:hAnsi="仿宋" w:eastAsia="仿宋" w:cs="仿宋"/>
                <w:sz w:val="24"/>
                <w:szCs w:val="24"/>
              </w:rPr>
              <w:t>投标人根据项目整体的设计方案</w:t>
            </w:r>
            <w:r>
              <w:rPr>
                <w:rFonts w:hint="eastAsia" w:ascii="仿宋" w:hAnsi="仿宋" w:eastAsia="仿宋" w:cs="仿宋"/>
                <w:sz w:val="24"/>
                <w:szCs w:val="24"/>
                <w:lang w:val="en-US" w:eastAsia="zh-CN"/>
              </w:rPr>
              <w:t>进行PPT演示</w:t>
            </w:r>
            <w:r>
              <w:rPr>
                <w:rFonts w:hint="eastAsia" w:ascii="仿宋" w:hAnsi="仿宋" w:eastAsia="仿宋" w:cs="仿宋"/>
                <w:sz w:val="24"/>
                <w:szCs w:val="24"/>
              </w:rPr>
              <w:t>讲解</w:t>
            </w:r>
            <w:r>
              <w:rPr>
                <w:rFonts w:hint="eastAsia" w:ascii="仿宋" w:hAnsi="仿宋" w:eastAsia="仿宋" w:cs="仿宋"/>
                <w:sz w:val="24"/>
                <w:szCs w:val="24"/>
                <w:lang w:eastAsia="zh-CN"/>
              </w:rPr>
              <w:t>（</w:t>
            </w:r>
            <w:r>
              <w:rPr>
                <w:rFonts w:hint="eastAsia" w:ascii="仿宋" w:hAnsi="仿宋" w:eastAsia="仿宋" w:cs="仿宋"/>
                <w:kern w:val="0"/>
                <w:sz w:val="24"/>
              </w:rPr>
              <w:t>每个投标人时间不超过</w:t>
            </w:r>
            <w:r>
              <w:rPr>
                <w:rFonts w:hint="eastAsia" w:ascii="仿宋" w:hAnsi="仿宋" w:eastAsia="仿宋" w:cs="仿宋"/>
                <w:kern w:val="0"/>
                <w:sz w:val="24"/>
                <w:u w:val="single"/>
                <w:lang w:val="en-US" w:eastAsia="zh-CN"/>
              </w:rPr>
              <w:t>1</w:t>
            </w:r>
            <w:r>
              <w:rPr>
                <w:rFonts w:hint="eastAsia" w:ascii="仿宋" w:hAnsi="仿宋" w:eastAsia="仿宋" w:cs="仿宋"/>
                <w:kern w:val="0"/>
                <w:sz w:val="24"/>
                <w:u w:val="single"/>
              </w:rPr>
              <w:t>0</w:t>
            </w:r>
            <w:r>
              <w:rPr>
                <w:rFonts w:hint="eastAsia" w:ascii="仿宋" w:hAnsi="仿宋" w:eastAsia="仿宋" w:cs="仿宋"/>
                <w:kern w:val="0"/>
                <w:sz w:val="24"/>
              </w:rPr>
              <w:t>分钟</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汇报讲演表达流畅，充分解读方案的得（5分、4.5分、4分、3.5分）；汇报讲演表达一般，解读方案一般的得（3分、2.5分、2分、1.5分）；汇报讲演表达差，解读差得（1分、0.5分）；</w:t>
            </w:r>
            <w:r>
              <w:rPr>
                <w:rFonts w:hint="eastAsia" w:ascii="仿宋" w:hAnsi="仿宋" w:eastAsia="仿宋" w:cs="仿宋"/>
                <w:b/>
                <w:bCs/>
                <w:sz w:val="24"/>
                <w:szCs w:val="24"/>
              </w:rPr>
              <w:t xml:space="preserve">不提供不得分。 </w:t>
            </w:r>
          </w:p>
        </w:tc>
        <w:tc>
          <w:tcPr>
            <w:tcW w:w="770" w:type="dxa"/>
            <w:tcBorders>
              <w:bottom w:val="single" w:color="000000" w:sz="8" w:space="0"/>
            </w:tcBorders>
            <w:vAlign w:val="center"/>
          </w:tcPr>
          <w:p w14:paraId="30958BF6">
            <w:pPr>
              <w:widowControl/>
              <w:spacing w:line="360" w:lineRule="auto"/>
              <w:jc w:val="center"/>
              <w:rPr>
                <w:rFonts w:hint="eastAsia" w:ascii="仿宋" w:hAnsi="仿宋" w:eastAsia="仿宋" w:cs="仿宋"/>
                <w:color w:val="0F243E"/>
                <w:sz w:val="24"/>
                <w:szCs w:val="24"/>
              </w:rPr>
            </w:pPr>
            <w:r>
              <w:rPr>
                <w:rFonts w:hint="eastAsia" w:ascii="仿宋" w:hAnsi="仿宋" w:eastAsia="仿宋" w:cs="仿宋"/>
                <w:color w:val="0F243E"/>
                <w:sz w:val="24"/>
                <w:szCs w:val="24"/>
                <w:lang w:val="en-US" w:eastAsia="zh-CN"/>
              </w:rPr>
              <w:t>5</w:t>
            </w:r>
            <w:r>
              <w:rPr>
                <w:rFonts w:hint="eastAsia" w:ascii="仿宋" w:hAnsi="仿宋" w:eastAsia="仿宋" w:cs="仿宋"/>
                <w:color w:val="0F243E"/>
                <w:sz w:val="24"/>
                <w:szCs w:val="24"/>
              </w:rPr>
              <w:t>分</w:t>
            </w:r>
          </w:p>
        </w:tc>
        <w:tc>
          <w:tcPr>
            <w:tcW w:w="1396" w:type="dxa"/>
            <w:tcBorders>
              <w:bottom w:val="single" w:color="000000" w:sz="8" w:space="0"/>
            </w:tcBorders>
            <w:vAlign w:val="center"/>
          </w:tcPr>
          <w:p w14:paraId="5B301F53">
            <w:pPr>
              <w:widowControl/>
              <w:spacing w:line="360" w:lineRule="auto"/>
              <w:jc w:val="center"/>
              <w:rPr>
                <w:rFonts w:hint="eastAsia" w:ascii="仿宋" w:hAnsi="仿宋" w:eastAsia="仿宋" w:cs="仿宋"/>
                <w:color w:val="0F243E"/>
                <w:sz w:val="24"/>
                <w:szCs w:val="24"/>
                <w:lang w:val="en-US" w:eastAsia="zh-CN"/>
              </w:rPr>
            </w:pPr>
          </w:p>
        </w:tc>
      </w:tr>
      <w:tr w14:paraId="7735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864" w:type="dxa"/>
            <w:tcBorders>
              <w:bottom w:val="single" w:color="000000" w:sz="8" w:space="0"/>
            </w:tcBorders>
            <w:vAlign w:val="center"/>
          </w:tcPr>
          <w:p w14:paraId="1C1D54E6">
            <w:pPr>
              <w:pStyle w:val="257"/>
              <w:widowControl/>
              <w:numPr>
                <w:ilvl w:val="0"/>
                <w:numId w:val="0"/>
              </w:numPr>
              <w:spacing w:before="156" w:line="360" w:lineRule="auto"/>
              <w:ind w:leftChars="0"/>
              <w:jc w:val="center"/>
              <w:rPr>
                <w:rFonts w:hint="eastAsia" w:ascii="仿宋" w:hAnsi="仿宋" w:eastAsia="仿宋" w:cs="仿宋"/>
                <w:color w:val="0C0C0C"/>
                <w:sz w:val="24"/>
                <w:szCs w:val="24"/>
                <w:lang w:val="en-US" w:eastAsia="zh-CN"/>
              </w:rPr>
            </w:pPr>
            <w:r>
              <w:rPr>
                <w:rFonts w:hint="eastAsia" w:ascii="仿宋" w:hAnsi="仿宋" w:eastAsia="仿宋" w:cs="仿宋"/>
                <w:color w:val="0C0C0C"/>
                <w:sz w:val="24"/>
                <w:szCs w:val="24"/>
                <w:lang w:val="en-US" w:eastAsia="zh-CN"/>
              </w:rPr>
              <w:t>6</w:t>
            </w:r>
          </w:p>
        </w:tc>
        <w:tc>
          <w:tcPr>
            <w:tcW w:w="1320" w:type="dxa"/>
            <w:tcBorders>
              <w:bottom w:val="single" w:color="000000" w:sz="8" w:space="0"/>
            </w:tcBorders>
            <w:shd w:val="clear" w:color="auto" w:fill="auto"/>
            <w:vAlign w:val="center"/>
          </w:tcPr>
          <w:p w14:paraId="64007326">
            <w:pPr>
              <w:widowControl/>
              <w:numPr>
                <w:ilvl w:val="0"/>
                <w:numId w:val="0"/>
              </w:numPr>
              <w:spacing w:line="360" w:lineRule="auto"/>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施工图设计</w:t>
            </w:r>
          </w:p>
        </w:tc>
        <w:tc>
          <w:tcPr>
            <w:tcW w:w="4620" w:type="dxa"/>
            <w:tcBorders>
              <w:bottom w:val="single" w:color="000000" w:sz="8" w:space="0"/>
            </w:tcBorders>
            <w:shd w:val="clear" w:color="auto" w:fill="auto"/>
            <w:vAlign w:val="center"/>
          </w:tcPr>
          <w:p w14:paraId="6B776BB0">
            <w:pPr>
              <w:widowControl/>
              <w:numPr>
                <w:ilvl w:val="0"/>
                <w:numId w:val="0"/>
              </w:numPr>
              <w:spacing w:line="360" w:lineRule="auto"/>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根据投标人提供设计施工图纸的详尽性、规范性、内置钢结构、安装高度、预埋基础件综合考虑并做规范性要求，对招标文件要求的响应程度、工艺水平、外观美誉度等进行评分，图纸详尽、规范、全面、可行、合理的得8分，图纸欠详尽，欠规范、欠全面、欠可行、欠合理的每项扣1分，图纸不详尽，不规范、不全面、不可行、不合理的每项扣2分。</w:t>
            </w:r>
          </w:p>
        </w:tc>
        <w:tc>
          <w:tcPr>
            <w:tcW w:w="770" w:type="dxa"/>
            <w:tcBorders>
              <w:bottom w:val="single" w:color="000000" w:sz="8" w:space="0"/>
            </w:tcBorders>
            <w:shd w:val="clear" w:color="auto" w:fill="auto"/>
            <w:vAlign w:val="center"/>
          </w:tcPr>
          <w:p w14:paraId="13BC189A">
            <w:pPr>
              <w:keepNext w:val="0"/>
              <w:keepLines w:val="0"/>
              <w:pageBreakBefore w:val="0"/>
              <w:widowControl/>
              <w:kinsoku/>
              <w:wordWrap/>
              <w:overflowPunct/>
              <w:topLinePunct w:val="0"/>
              <w:autoSpaceDE/>
              <w:autoSpaceDN/>
              <w:bidi w:val="0"/>
              <w:spacing w:line="360" w:lineRule="auto"/>
              <w:jc w:val="left"/>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8分</w:t>
            </w:r>
          </w:p>
        </w:tc>
        <w:tc>
          <w:tcPr>
            <w:tcW w:w="1396" w:type="dxa"/>
            <w:tcBorders>
              <w:bottom w:val="single" w:color="000000" w:sz="8" w:space="0"/>
            </w:tcBorders>
            <w:shd w:val="clear" w:color="auto" w:fill="auto"/>
            <w:vAlign w:val="center"/>
          </w:tcPr>
          <w:p w14:paraId="74B182C9">
            <w:pPr>
              <w:keepNext w:val="0"/>
              <w:keepLines w:val="0"/>
              <w:pageBreakBefore w:val="0"/>
              <w:widowControl/>
              <w:kinsoku/>
              <w:wordWrap/>
              <w:overflowPunct/>
              <w:topLinePunct w:val="0"/>
              <w:autoSpaceDE/>
              <w:autoSpaceDN/>
              <w:bidi w:val="0"/>
              <w:spacing w:line="360" w:lineRule="auto"/>
              <w:jc w:val="left"/>
              <w:textAlignment w:val="center"/>
              <w:rPr>
                <w:rFonts w:hint="eastAsia" w:ascii="仿宋" w:hAnsi="仿宋" w:eastAsia="仿宋" w:cs="仿宋"/>
                <w:kern w:val="0"/>
                <w:sz w:val="24"/>
                <w:szCs w:val="24"/>
                <w:lang w:val="en-US" w:eastAsia="zh-CN" w:bidi="ar"/>
              </w:rPr>
            </w:pPr>
          </w:p>
        </w:tc>
      </w:tr>
      <w:tr w14:paraId="6F9C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64" w:type="dxa"/>
            <w:vMerge w:val="restart"/>
            <w:vAlign w:val="center"/>
          </w:tcPr>
          <w:p w14:paraId="6AF56746">
            <w:pPr>
              <w:pStyle w:val="257"/>
              <w:widowControl/>
              <w:numPr>
                <w:ilvl w:val="0"/>
                <w:numId w:val="0"/>
              </w:numPr>
              <w:spacing w:before="156" w:line="360" w:lineRule="auto"/>
              <w:ind w:leftChars="0"/>
              <w:jc w:val="center"/>
              <w:rPr>
                <w:rFonts w:hint="eastAsia" w:ascii="仿宋" w:hAnsi="仿宋" w:eastAsia="仿宋" w:cs="仿宋"/>
                <w:color w:val="0C0C0C"/>
                <w:sz w:val="24"/>
                <w:szCs w:val="24"/>
                <w:lang w:val="en-US" w:eastAsia="zh-CN"/>
              </w:rPr>
            </w:pPr>
            <w:r>
              <w:rPr>
                <w:rFonts w:hint="eastAsia" w:ascii="仿宋" w:hAnsi="仿宋" w:eastAsia="仿宋" w:cs="仿宋"/>
                <w:color w:val="0C0C0C"/>
                <w:sz w:val="24"/>
                <w:szCs w:val="24"/>
                <w:lang w:val="en-US" w:eastAsia="zh-CN"/>
              </w:rPr>
              <w:t>7</w:t>
            </w:r>
          </w:p>
        </w:tc>
        <w:tc>
          <w:tcPr>
            <w:tcW w:w="1320" w:type="dxa"/>
            <w:vMerge w:val="restart"/>
            <w:shd w:val="clear" w:color="auto" w:fill="auto"/>
            <w:vAlign w:val="center"/>
          </w:tcPr>
          <w:p w14:paraId="058D7A8F">
            <w:pPr>
              <w:widowControl/>
              <w:numPr>
                <w:ilvl w:val="0"/>
                <w:numId w:val="0"/>
              </w:numPr>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施工方案</w:t>
            </w:r>
          </w:p>
        </w:tc>
        <w:tc>
          <w:tcPr>
            <w:tcW w:w="4620" w:type="dxa"/>
            <w:tcBorders>
              <w:bottom w:val="single" w:color="000000" w:sz="8" w:space="0"/>
            </w:tcBorders>
            <w:shd w:val="clear" w:color="auto" w:fill="auto"/>
            <w:vAlign w:val="center"/>
          </w:tcPr>
          <w:p w14:paraId="28330E17">
            <w:pPr>
              <w:widowControl/>
              <w:numPr>
                <w:ilvl w:val="0"/>
                <w:numId w:val="0"/>
              </w:numPr>
              <w:spacing w:line="36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b w:val="0"/>
                <w:bCs w:val="0"/>
                <w:color w:val="auto"/>
                <w:kern w:val="0"/>
                <w:sz w:val="24"/>
                <w:szCs w:val="24"/>
                <w:highlight w:val="none"/>
                <w:lang w:val="en-US" w:eastAsia="zh-CN"/>
              </w:rPr>
              <w:t>投标人针对本项目制定的供货及安装方案、质量目标及保障措施、进度目标及保障措施，完全满足本项目需要的得</w:t>
            </w:r>
            <w:r>
              <w:rPr>
                <w:rFonts w:hint="eastAsia" w:ascii="仿宋" w:hAnsi="仿宋" w:eastAsia="仿宋" w:cs="仿宋"/>
                <w:sz w:val="24"/>
                <w:szCs w:val="24"/>
                <w:lang w:val="en-US" w:eastAsia="zh-CN"/>
              </w:rPr>
              <w:t>（5分、4.5分、4分、3.5分）</w:t>
            </w:r>
            <w:r>
              <w:rPr>
                <w:rFonts w:hint="eastAsia" w:ascii="仿宋" w:hAnsi="仿宋" w:eastAsia="仿宋" w:cs="仿宋"/>
                <w:b w:val="0"/>
                <w:bCs w:val="0"/>
                <w:color w:val="auto"/>
                <w:kern w:val="0"/>
                <w:sz w:val="24"/>
                <w:szCs w:val="24"/>
                <w:highlight w:val="none"/>
                <w:lang w:val="en-US" w:eastAsia="zh-CN"/>
              </w:rPr>
              <w:t>；供货及安装方案、质量目标及保障措施、进度目标及保障措施，基本满足本项目需要的得</w:t>
            </w:r>
            <w:r>
              <w:rPr>
                <w:rFonts w:hint="eastAsia" w:ascii="仿宋" w:hAnsi="仿宋" w:eastAsia="仿宋" w:cs="仿宋"/>
                <w:sz w:val="24"/>
                <w:szCs w:val="24"/>
                <w:lang w:val="en-US" w:eastAsia="zh-CN"/>
              </w:rPr>
              <w:t>（3分、2.5分、2分、1.5分）</w:t>
            </w:r>
            <w:r>
              <w:rPr>
                <w:rFonts w:hint="eastAsia" w:ascii="仿宋" w:hAnsi="仿宋" w:eastAsia="仿宋" w:cs="仿宋"/>
                <w:b w:val="0"/>
                <w:bCs w:val="0"/>
                <w:color w:val="auto"/>
                <w:kern w:val="0"/>
                <w:sz w:val="24"/>
                <w:szCs w:val="24"/>
                <w:highlight w:val="none"/>
                <w:lang w:val="en-US" w:eastAsia="zh-CN"/>
              </w:rPr>
              <w:t>；供货及安装方案、质量目标及保障措施、进度目标及保障措施，勉强满足本项目需要的得</w:t>
            </w:r>
            <w:r>
              <w:rPr>
                <w:rFonts w:hint="eastAsia" w:ascii="仿宋" w:hAnsi="仿宋" w:eastAsia="仿宋" w:cs="仿宋"/>
                <w:sz w:val="24"/>
                <w:szCs w:val="24"/>
                <w:lang w:val="en-US" w:eastAsia="zh-CN"/>
              </w:rPr>
              <w:t>（1分、0.5分）</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bCs/>
                <w:color w:val="auto"/>
                <w:kern w:val="0"/>
                <w:sz w:val="24"/>
                <w:szCs w:val="24"/>
                <w:highlight w:val="none"/>
                <w:lang w:val="en-US" w:eastAsia="zh-CN"/>
              </w:rPr>
              <w:t>未提供不得分。</w:t>
            </w:r>
          </w:p>
        </w:tc>
        <w:tc>
          <w:tcPr>
            <w:tcW w:w="770" w:type="dxa"/>
            <w:tcBorders>
              <w:bottom w:val="single" w:color="000000" w:sz="8" w:space="0"/>
            </w:tcBorders>
            <w:shd w:val="clear" w:color="auto" w:fill="auto"/>
            <w:vAlign w:val="center"/>
          </w:tcPr>
          <w:p w14:paraId="1D1DD049">
            <w:pPr>
              <w:keepNext w:val="0"/>
              <w:keepLines w:val="0"/>
              <w:pageBreakBefore w:val="0"/>
              <w:widowControl/>
              <w:kinsoku/>
              <w:wordWrap/>
              <w:overflowPunct/>
              <w:topLinePunct w:val="0"/>
              <w:autoSpaceDE/>
              <w:autoSpaceDN/>
              <w:bidi w:val="0"/>
              <w:spacing w:line="360" w:lineRule="auto"/>
              <w:jc w:val="left"/>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5分</w:t>
            </w:r>
          </w:p>
        </w:tc>
        <w:tc>
          <w:tcPr>
            <w:tcW w:w="1396" w:type="dxa"/>
            <w:tcBorders>
              <w:bottom w:val="single" w:color="000000" w:sz="8" w:space="0"/>
            </w:tcBorders>
            <w:shd w:val="clear" w:color="auto" w:fill="auto"/>
            <w:vAlign w:val="center"/>
          </w:tcPr>
          <w:p w14:paraId="08F94B1E">
            <w:pPr>
              <w:keepNext w:val="0"/>
              <w:keepLines w:val="0"/>
              <w:pageBreakBefore w:val="0"/>
              <w:widowControl/>
              <w:kinsoku/>
              <w:wordWrap/>
              <w:overflowPunct/>
              <w:topLinePunct w:val="0"/>
              <w:autoSpaceDE/>
              <w:autoSpaceDN/>
              <w:bidi w:val="0"/>
              <w:spacing w:line="360" w:lineRule="auto"/>
              <w:jc w:val="left"/>
              <w:textAlignment w:val="center"/>
              <w:rPr>
                <w:rFonts w:hint="eastAsia" w:ascii="仿宋" w:hAnsi="仿宋" w:eastAsia="仿宋" w:cs="仿宋"/>
                <w:kern w:val="0"/>
                <w:sz w:val="24"/>
                <w:szCs w:val="24"/>
                <w:lang w:val="en-US" w:eastAsia="zh-CN" w:bidi="ar"/>
              </w:rPr>
            </w:pPr>
          </w:p>
        </w:tc>
      </w:tr>
      <w:tr w14:paraId="61DA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864" w:type="dxa"/>
            <w:vMerge w:val="continue"/>
            <w:vAlign w:val="center"/>
          </w:tcPr>
          <w:p w14:paraId="5D69FCEB">
            <w:pPr>
              <w:pStyle w:val="257"/>
              <w:widowControl/>
              <w:numPr>
                <w:ilvl w:val="0"/>
                <w:numId w:val="0"/>
              </w:numPr>
              <w:spacing w:before="156" w:line="360" w:lineRule="auto"/>
              <w:ind w:leftChars="0"/>
              <w:jc w:val="both"/>
              <w:rPr>
                <w:rFonts w:hint="eastAsia" w:ascii="仿宋" w:hAnsi="仿宋" w:eastAsia="仿宋" w:cs="仿宋"/>
                <w:color w:val="0C0C0C"/>
                <w:sz w:val="24"/>
                <w:szCs w:val="24"/>
              </w:rPr>
            </w:pPr>
          </w:p>
        </w:tc>
        <w:tc>
          <w:tcPr>
            <w:tcW w:w="1320" w:type="dxa"/>
            <w:vMerge w:val="continue"/>
            <w:shd w:val="clear" w:color="auto" w:fill="auto"/>
            <w:vAlign w:val="center"/>
          </w:tcPr>
          <w:p w14:paraId="393F875D">
            <w:pPr>
              <w:widowControl/>
              <w:numPr>
                <w:ilvl w:val="0"/>
                <w:numId w:val="0"/>
              </w:numPr>
              <w:spacing w:line="360" w:lineRule="auto"/>
              <w:ind w:left="0" w:leftChars="0" w:firstLine="0" w:firstLineChars="0"/>
              <w:rPr>
                <w:rFonts w:hint="eastAsia" w:ascii="仿宋" w:hAnsi="仿宋" w:eastAsia="仿宋" w:cs="仿宋"/>
                <w:sz w:val="24"/>
                <w:szCs w:val="24"/>
                <w:lang w:val="en-US" w:eastAsia="zh-CN"/>
              </w:rPr>
            </w:pPr>
          </w:p>
        </w:tc>
        <w:tc>
          <w:tcPr>
            <w:tcW w:w="4620" w:type="dxa"/>
            <w:tcBorders>
              <w:bottom w:val="single" w:color="000000" w:sz="8" w:space="0"/>
            </w:tcBorders>
            <w:shd w:val="clear" w:color="auto" w:fill="auto"/>
            <w:vAlign w:val="center"/>
          </w:tcPr>
          <w:p w14:paraId="3AF0A4A3">
            <w:pPr>
              <w:widowControl/>
              <w:numPr>
                <w:ilvl w:val="0"/>
                <w:numId w:val="0"/>
              </w:numPr>
              <w:spacing w:line="360" w:lineRule="auto"/>
              <w:ind w:left="0" w:leftChars="0" w:firstLine="0" w:firstLineChars="0"/>
              <w:jc w:val="left"/>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sz w:val="24"/>
                <w:szCs w:val="24"/>
                <w:lang w:val="en-US" w:eastAsia="zh-CN"/>
              </w:rPr>
              <w:t>根据投标人提供的装置与艺术化小品造型现场施工方案进行评分，方案完整、科学、可行、合理的得（5分、4.5分、4分、3.5分），方案欠完整、欠科学、欠可行、欠合理的得（3分、2.5分、2分、1.5分）；方案不完整、不科学、不可行、不合理的得（1分、0.5分）；</w:t>
            </w:r>
            <w:r>
              <w:rPr>
                <w:rFonts w:hint="eastAsia" w:ascii="仿宋" w:hAnsi="仿宋" w:eastAsia="仿宋" w:cs="仿宋"/>
                <w:b/>
                <w:bCs/>
                <w:sz w:val="24"/>
                <w:szCs w:val="24"/>
                <w:lang w:val="en-US" w:eastAsia="zh-CN"/>
              </w:rPr>
              <w:t>不提供不得分。</w:t>
            </w:r>
          </w:p>
        </w:tc>
        <w:tc>
          <w:tcPr>
            <w:tcW w:w="770" w:type="dxa"/>
            <w:tcBorders>
              <w:bottom w:val="single" w:color="000000" w:sz="8" w:space="0"/>
            </w:tcBorders>
            <w:shd w:val="clear" w:color="auto" w:fill="auto"/>
            <w:vAlign w:val="center"/>
          </w:tcPr>
          <w:p w14:paraId="3A301495">
            <w:pPr>
              <w:keepNext w:val="0"/>
              <w:keepLines w:val="0"/>
              <w:pageBreakBefore w:val="0"/>
              <w:widowControl/>
              <w:kinsoku/>
              <w:wordWrap/>
              <w:overflowPunct/>
              <w:topLinePunct w:val="0"/>
              <w:autoSpaceDE/>
              <w:autoSpaceDN/>
              <w:bidi w:val="0"/>
              <w:spacing w:line="360" w:lineRule="auto"/>
              <w:jc w:val="left"/>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5分</w:t>
            </w:r>
          </w:p>
        </w:tc>
        <w:tc>
          <w:tcPr>
            <w:tcW w:w="1396" w:type="dxa"/>
            <w:tcBorders>
              <w:bottom w:val="single" w:color="000000" w:sz="8" w:space="0"/>
            </w:tcBorders>
            <w:shd w:val="clear" w:color="auto" w:fill="auto"/>
            <w:vAlign w:val="center"/>
          </w:tcPr>
          <w:p w14:paraId="0A3E7697">
            <w:pPr>
              <w:keepNext w:val="0"/>
              <w:keepLines w:val="0"/>
              <w:pageBreakBefore w:val="0"/>
              <w:widowControl/>
              <w:kinsoku/>
              <w:wordWrap/>
              <w:overflowPunct/>
              <w:topLinePunct w:val="0"/>
              <w:autoSpaceDE/>
              <w:autoSpaceDN/>
              <w:bidi w:val="0"/>
              <w:spacing w:line="360" w:lineRule="auto"/>
              <w:jc w:val="left"/>
              <w:textAlignment w:val="center"/>
              <w:rPr>
                <w:rFonts w:hint="eastAsia" w:ascii="仿宋" w:hAnsi="仿宋" w:eastAsia="仿宋" w:cs="仿宋"/>
                <w:kern w:val="0"/>
                <w:sz w:val="24"/>
                <w:szCs w:val="24"/>
                <w:lang w:val="en-US" w:eastAsia="zh-CN" w:bidi="ar"/>
              </w:rPr>
            </w:pPr>
          </w:p>
        </w:tc>
      </w:tr>
      <w:tr w14:paraId="204F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64" w:type="dxa"/>
            <w:vMerge w:val="continue"/>
            <w:tcBorders>
              <w:bottom w:val="single" w:color="000000" w:sz="8" w:space="0"/>
            </w:tcBorders>
            <w:vAlign w:val="center"/>
          </w:tcPr>
          <w:p w14:paraId="4FAE5F20">
            <w:pPr>
              <w:pStyle w:val="257"/>
              <w:widowControl/>
              <w:numPr>
                <w:ilvl w:val="0"/>
                <w:numId w:val="0"/>
              </w:numPr>
              <w:spacing w:before="156" w:line="360" w:lineRule="auto"/>
              <w:ind w:leftChars="0"/>
              <w:jc w:val="both"/>
              <w:rPr>
                <w:rFonts w:hint="eastAsia" w:ascii="仿宋" w:hAnsi="仿宋" w:eastAsia="仿宋" w:cs="仿宋"/>
                <w:color w:val="0C0C0C"/>
                <w:sz w:val="24"/>
                <w:szCs w:val="24"/>
              </w:rPr>
            </w:pPr>
          </w:p>
        </w:tc>
        <w:tc>
          <w:tcPr>
            <w:tcW w:w="1320" w:type="dxa"/>
            <w:vMerge w:val="continue"/>
            <w:tcBorders>
              <w:bottom w:val="single" w:color="000000" w:sz="8" w:space="0"/>
            </w:tcBorders>
            <w:shd w:val="clear" w:color="auto" w:fill="auto"/>
            <w:vAlign w:val="center"/>
          </w:tcPr>
          <w:p w14:paraId="3B26BAB4">
            <w:pPr>
              <w:widowControl/>
              <w:numPr>
                <w:ilvl w:val="0"/>
                <w:numId w:val="0"/>
              </w:numPr>
              <w:spacing w:line="360" w:lineRule="auto"/>
              <w:ind w:left="0" w:leftChars="0" w:firstLine="0" w:firstLineChars="0"/>
              <w:rPr>
                <w:rFonts w:hint="eastAsia" w:ascii="仿宋" w:hAnsi="仿宋" w:eastAsia="仿宋" w:cs="仿宋"/>
                <w:sz w:val="24"/>
                <w:szCs w:val="24"/>
                <w:lang w:val="en-US" w:eastAsia="zh-CN"/>
              </w:rPr>
            </w:pPr>
          </w:p>
        </w:tc>
        <w:tc>
          <w:tcPr>
            <w:tcW w:w="4620" w:type="dxa"/>
            <w:tcBorders>
              <w:bottom w:val="single" w:color="000000" w:sz="8" w:space="0"/>
            </w:tcBorders>
            <w:shd w:val="clear" w:color="auto" w:fill="auto"/>
            <w:vAlign w:val="center"/>
          </w:tcPr>
          <w:p w14:paraId="0FEF1CE9">
            <w:pPr>
              <w:widowControl/>
              <w:numPr>
                <w:ilvl w:val="0"/>
                <w:numId w:val="0"/>
              </w:numPr>
              <w:spacing w:line="360" w:lineRule="auto"/>
              <w:ind w:left="0" w:leftChars="0"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投标人提供的产品制作加工工艺（如结构的合理性、焊接处理工艺、面层处理工艺、印刷工艺、环保工艺等）进行评分；加工工艺精美、设备齐全的得（5分、4.5分、4分、3.5分）；工艺欠精美，设备欠齐全的得（3分、2.5分、2分、1.5分）；工艺不精美，设备不齐全的得（1分、0.5分）；</w:t>
            </w:r>
            <w:r>
              <w:rPr>
                <w:rFonts w:hint="eastAsia" w:ascii="仿宋" w:hAnsi="仿宋" w:eastAsia="仿宋" w:cs="仿宋"/>
                <w:b/>
                <w:bCs/>
                <w:sz w:val="24"/>
                <w:szCs w:val="24"/>
                <w:lang w:val="en-US" w:eastAsia="zh-CN"/>
              </w:rPr>
              <w:t>不提供不得分。</w:t>
            </w:r>
          </w:p>
        </w:tc>
        <w:tc>
          <w:tcPr>
            <w:tcW w:w="770" w:type="dxa"/>
            <w:tcBorders>
              <w:bottom w:val="single" w:color="000000" w:sz="8" w:space="0"/>
            </w:tcBorders>
            <w:shd w:val="clear" w:color="auto" w:fill="auto"/>
            <w:vAlign w:val="center"/>
          </w:tcPr>
          <w:p w14:paraId="5FA0C0D7">
            <w:pPr>
              <w:keepNext w:val="0"/>
              <w:keepLines w:val="0"/>
              <w:pageBreakBefore w:val="0"/>
              <w:widowControl/>
              <w:kinsoku/>
              <w:wordWrap/>
              <w:overflowPunct/>
              <w:topLinePunct w:val="0"/>
              <w:autoSpaceDE/>
              <w:autoSpaceDN/>
              <w:bidi w:val="0"/>
              <w:spacing w:line="360" w:lineRule="auto"/>
              <w:jc w:val="left"/>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5分</w:t>
            </w:r>
          </w:p>
        </w:tc>
        <w:tc>
          <w:tcPr>
            <w:tcW w:w="1396" w:type="dxa"/>
            <w:tcBorders>
              <w:bottom w:val="single" w:color="000000" w:sz="8" w:space="0"/>
            </w:tcBorders>
            <w:shd w:val="clear" w:color="auto" w:fill="auto"/>
            <w:vAlign w:val="center"/>
          </w:tcPr>
          <w:p w14:paraId="6701BA78">
            <w:pPr>
              <w:keepNext w:val="0"/>
              <w:keepLines w:val="0"/>
              <w:pageBreakBefore w:val="0"/>
              <w:widowControl/>
              <w:kinsoku/>
              <w:wordWrap/>
              <w:overflowPunct/>
              <w:topLinePunct w:val="0"/>
              <w:autoSpaceDE/>
              <w:autoSpaceDN/>
              <w:bidi w:val="0"/>
              <w:spacing w:line="360" w:lineRule="auto"/>
              <w:jc w:val="left"/>
              <w:textAlignment w:val="center"/>
              <w:rPr>
                <w:rFonts w:hint="eastAsia" w:ascii="仿宋" w:hAnsi="仿宋" w:eastAsia="仿宋" w:cs="仿宋"/>
                <w:kern w:val="0"/>
                <w:sz w:val="24"/>
                <w:szCs w:val="24"/>
                <w:lang w:val="en-US" w:eastAsia="zh-CN" w:bidi="ar"/>
              </w:rPr>
            </w:pPr>
          </w:p>
        </w:tc>
      </w:tr>
      <w:bookmarkEnd w:id="392"/>
      <w:bookmarkEnd w:id="393"/>
      <w:bookmarkEnd w:id="394"/>
    </w:tbl>
    <w:p w14:paraId="1E242BBA">
      <w:pPr>
        <w:rPr>
          <w:rFonts w:hint="eastAsia" w:ascii="仿宋" w:hAnsi="仿宋" w:eastAsia="仿宋" w:cs="仿宋"/>
          <w:color w:val="auto"/>
          <w:highlight w:val="none"/>
        </w:rPr>
      </w:pPr>
    </w:p>
    <w:p w14:paraId="07124A82">
      <w:pPr>
        <w:spacing w:line="480" w:lineRule="auto"/>
        <w:ind w:firstLine="400" w:firstLineChars="200"/>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276448B4">
      <w:pPr>
        <w:spacing w:line="48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2、商务分+技术分=评标委员会所有成员评分合计数/评标委员会组成人员数（精确到小数点后二位）；</w:t>
      </w:r>
    </w:p>
    <w:p w14:paraId="24B2D0C7">
      <w:pPr>
        <w:spacing w:line="48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3、价格分（</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0分）</w:t>
      </w:r>
      <w:r>
        <w:rPr>
          <w:rFonts w:hint="eastAsia" w:ascii="仿宋" w:hAnsi="仿宋" w:eastAsia="仿宋" w:cs="仿宋"/>
          <w:color w:val="auto"/>
          <w:sz w:val="24"/>
          <w:highlight w:val="none"/>
        </w:rPr>
        <w:t>采用低价优先法计算，即满足招标文件要求且投标价格最低的投标报价为评标基准价，其他投标人的价格分按照下列公式计算：</w:t>
      </w:r>
    </w:p>
    <w:p w14:paraId="0F7F3D22">
      <w:pPr>
        <w:spacing w:line="48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价格分=（评标基准价/投标报价）×</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0%×100（精确到小数点后二位）；</w:t>
      </w:r>
    </w:p>
    <w:p w14:paraId="1A92C7F0">
      <w:pPr>
        <w:pStyle w:val="62"/>
        <w:spacing w:line="480" w:lineRule="auto"/>
        <w:ind w:left="0" w:leftChars="0" w:firstLine="480"/>
        <w:rPr>
          <w:rFonts w:ascii="仿宋" w:hAnsi="仿宋" w:eastAsia="仿宋" w:cs="仿宋"/>
          <w:color w:val="auto"/>
          <w:sz w:val="24"/>
          <w:highlight w:val="none"/>
        </w:rPr>
      </w:pPr>
      <w:r>
        <w:rPr>
          <w:rFonts w:hint="eastAsia" w:ascii="仿宋" w:hAnsi="仿宋" w:eastAsia="仿宋" w:cs="仿宋"/>
          <w:color w:val="auto"/>
          <w:sz w:val="24"/>
          <w:highlight w:val="none"/>
        </w:rPr>
        <w:t>报价是中标的一个重要因素，但最低报价不是中标的唯一依据。</w:t>
      </w:r>
    </w:p>
    <w:p w14:paraId="2B1FEFAE">
      <w:pPr>
        <w:snapToGrid w:val="0"/>
        <w:spacing w:line="480" w:lineRule="auto"/>
        <w:ind w:firstLine="482" w:firstLineChars="200"/>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4、各投标人的综合得分为：技术商务得分+投标价格得分之和，总和为100分，其中：商务技术得分</w:t>
      </w: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0分，投标价格得分</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0分。</w:t>
      </w:r>
    </w:p>
    <w:p w14:paraId="32385B61">
      <w:pPr>
        <w:snapToGrid w:val="0"/>
        <w:spacing w:line="48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249EB47B">
      <w:pPr>
        <w:adjustRightInd/>
        <w:spacing w:line="48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6C8AEFCF">
      <w:pPr>
        <w:adjustRightInd/>
        <w:spacing w:line="48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05E1C68">
      <w:pPr>
        <w:spacing w:line="48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1D23B45D">
      <w:pPr>
        <w:spacing w:line="48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2A2DCD4F">
      <w:pPr>
        <w:spacing w:line="48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1AE5E3D">
      <w:pPr>
        <w:spacing w:line="48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4ABE72F4">
      <w:pPr>
        <w:spacing w:line="48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3821A5A1">
      <w:pPr>
        <w:spacing w:line="48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6E951A26">
      <w:pPr>
        <w:pStyle w:val="130"/>
        <w:spacing w:before="0" w:line="480" w:lineRule="auto"/>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5AA4C09C">
      <w:pPr>
        <w:pStyle w:val="130"/>
        <w:spacing w:before="0" w:line="48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587814D2">
      <w:pPr>
        <w:pStyle w:val="130"/>
        <w:spacing w:before="0" w:line="48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0EF1098E">
      <w:pPr>
        <w:pStyle w:val="130"/>
        <w:spacing w:before="0" w:line="48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2CB2FF2E">
      <w:pPr>
        <w:pStyle w:val="130"/>
        <w:spacing w:before="0" w:line="48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54CF6EBB">
      <w:pPr>
        <w:pStyle w:val="130"/>
        <w:spacing w:before="0" w:line="48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0402BE7">
      <w:pPr>
        <w:snapToGrid w:val="0"/>
        <w:spacing w:line="48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70A0C0C1">
      <w:pPr>
        <w:snapToGrid w:val="0"/>
        <w:spacing w:line="48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68452974">
      <w:pPr>
        <w:pStyle w:val="130"/>
        <w:spacing w:before="0" w:line="48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8672235">
      <w:pPr>
        <w:pStyle w:val="130"/>
        <w:spacing w:before="0" w:line="48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037A6B0">
      <w:pPr>
        <w:spacing w:line="48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★本项目为专门面向中小企业采购的项目，对于小型或微型企业的投标报价不予扣除评审。</w:t>
      </w:r>
    </w:p>
    <w:p w14:paraId="53D6F6B4">
      <w:pPr>
        <w:spacing w:line="48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72F692C">
      <w:pPr>
        <w:spacing w:line="48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AD02E0B">
      <w:pPr>
        <w:spacing w:line="48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D19D637">
      <w:pPr>
        <w:widowControl/>
        <w:shd w:val="clear" w:color="auto" w:fill="FFFFFF"/>
        <w:adjustRightInd/>
        <w:spacing w:after="225" w:line="480" w:lineRule="auto"/>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038A59BE">
      <w:pPr>
        <w:pStyle w:val="130"/>
        <w:spacing w:before="0" w:line="480" w:lineRule="auto"/>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98E7672">
      <w:pPr>
        <w:pStyle w:val="26"/>
        <w:spacing w:line="48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67462585">
      <w:pPr>
        <w:spacing w:line="48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4000685F">
      <w:pPr>
        <w:spacing w:line="48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7D30667E">
      <w:pPr>
        <w:spacing w:line="48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C1BB1C0">
      <w:pPr>
        <w:spacing w:line="48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76366A3F">
      <w:pPr>
        <w:spacing w:line="48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3665F681">
      <w:pPr>
        <w:snapToGrid w:val="0"/>
        <w:spacing w:line="48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0A75C68F">
      <w:pPr>
        <w:spacing w:line="48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74A0B69D">
      <w:pPr>
        <w:spacing w:line="48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D393E81">
      <w:pPr>
        <w:spacing w:line="48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665AE12D">
      <w:pPr>
        <w:spacing w:line="48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1473F12E">
      <w:pPr>
        <w:spacing w:line="48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02D6CC54">
      <w:pPr>
        <w:spacing w:line="48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3E55FBA2">
      <w:pPr>
        <w:pStyle w:val="2"/>
        <w:spacing w:line="480" w:lineRule="auto"/>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1767DEE1">
      <w:pPr>
        <w:spacing w:line="48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7FD758E9">
      <w:pPr>
        <w:pStyle w:val="26"/>
        <w:snapToGrid w:val="0"/>
        <w:spacing w:line="48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310832B9">
      <w:pPr>
        <w:pStyle w:val="26"/>
        <w:snapToGrid w:val="0"/>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65E1D055">
      <w:pPr>
        <w:pStyle w:val="26"/>
        <w:snapToGrid w:val="0"/>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27E9ED3A">
      <w:pPr>
        <w:pStyle w:val="26"/>
        <w:snapToGrid w:val="0"/>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7CF22F91">
      <w:pPr>
        <w:pStyle w:val="26"/>
        <w:snapToGrid w:val="0"/>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2777A3E7">
      <w:pPr>
        <w:pStyle w:val="26"/>
        <w:snapToGrid w:val="0"/>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55D58024">
      <w:pPr>
        <w:pStyle w:val="26"/>
        <w:snapToGrid w:val="0"/>
        <w:spacing w:line="48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64A56821">
      <w:pPr>
        <w:pStyle w:val="26"/>
        <w:snapToGrid w:val="0"/>
        <w:spacing w:line="48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261C64BA">
      <w:pPr>
        <w:pStyle w:val="26"/>
        <w:snapToGrid w:val="0"/>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44A2AF93">
      <w:pPr>
        <w:pStyle w:val="26"/>
        <w:snapToGrid w:val="0"/>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775EFC47">
      <w:pPr>
        <w:pStyle w:val="26"/>
        <w:snapToGrid w:val="0"/>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62EC08E3">
      <w:pPr>
        <w:pStyle w:val="26"/>
        <w:snapToGrid w:val="0"/>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6DFD1C60">
      <w:pPr>
        <w:pStyle w:val="26"/>
        <w:snapToGrid w:val="0"/>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6"/>
    <w:p w14:paraId="714296F8">
      <w:pPr>
        <w:spacing w:line="360" w:lineRule="auto"/>
        <w:outlineLvl w:val="0"/>
        <w:rPr>
          <w:rFonts w:hint="eastAsia" w:ascii="仿宋" w:hAnsi="仿宋" w:eastAsia="仿宋" w:cs="仿宋"/>
          <w:color w:val="auto"/>
          <w:highlight w:val="none"/>
        </w:rPr>
      </w:pPr>
      <w:bookmarkStart w:id="395" w:name="第五部分"/>
      <w:bookmarkStart w:id="396" w:name="_Toc86217003"/>
      <w:r>
        <w:rPr>
          <w:rFonts w:hint="eastAsia" w:ascii="仿宋" w:hAnsi="仿宋" w:eastAsia="仿宋" w:cs="仿宋"/>
          <w:b/>
          <w:color w:val="auto"/>
          <w:sz w:val="36"/>
          <w:szCs w:val="36"/>
          <w:highlight w:val="none"/>
        </w:rPr>
        <w:t xml:space="preserve">  </w:t>
      </w:r>
    </w:p>
    <w:p w14:paraId="180BB57B">
      <w:pPr>
        <w:widowControl/>
        <w:adjustRightInd/>
        <w:jc w:val="left"/>
        <w:rPr>
          <w:rFonts w:hint="eastAsia" w:ascii="仿宋" w:hAnsi="仿宋" w:eastAsia="仿宋" w:cs="仿宋"/>
          <w:b/>
          <w:color w:val="auto"/>
          <w:sz w:val="36"/>
          <w:szCs w:val="36"/>
          <w:highlight w:val="none"/>
        </w:rPr>
      </w:pPr>
    </w:p>
    <w:p w14:paraId="063C7BF5">
      <w:pPr>
        <w:pStyle w:val="80"/>
        <w:rPr>
          <w:rFonts w:hint="eastAsia" w:ascii="仿宋" w:hAnsi="仿宋" w:eastAsia="仿宋" w:cs="仿宋"/>
          <w:b/>
          <w:color w:val="auto"/>
          <w:sz w:val="36"/>
          <w:szCs w:val="36"/>
          <w:highlight w:val="none"/>
        </w:rPr>
      </w:pPr>
    </w:p>
    <w:p w14:paraId="3592BC90">
      <w:pPr>
        <w:pStyle w:val="80"/>
        <w:rPr>
          <w:rFonts w:hint="eastAsia" w:ascii="仿宋" w:hAnsi="仿宋" w:eastAsia="仿宋" w:cs="仿宋"/>
          <w:b/>
          <w:color w:val="auto"/>
          <w:sz w:val="36"/>
          <w:szCs w:val="36"/>
          <w:highlight w:val="none"/>
        </w:rPr>
      </w:pPr>
    </w:p>
    <w:p w14:paraId="14A2A31D">
      <w:pPr>
        <w:pStyle w:val="80"/>
        <w:rPr>
          <w:rFonts w:hint="eastAsia" w:ascii="仿宋" w:hAnsi="仿宋" w:eastAsia="仿宋" w:cs="仿宋"/>
          <w:b/>
          <w:color w:val="auto"/>
          <w:sz w:val="36"/>
          <w:szCs w:val="36"/>
          <w:highlight w:val="none"/>
        </w:rPr>
      </w:pPr>
    </w:p>
    <w:p w14:paraId="25D6D734">
      <w:pPr>
        <w:pStyle w:val="80"/>
        <w:rPr>
          <w:rFonts w:hint="eastAsia" w:ascii="仿宋" w:hAnsi="仿宋" w:eastAsia="仿宋" w:cs="仿宋"/>
          <w:b/>
          <w:color w:val="auto"/>
          <w:sz w:val="36"/>
          <w:szCs w:val="36"/>
          <w:highlight w:val="none"/>
        </w:rPr>
      </w:pPr>
    </w:p>
    <w:p w14:paraId="22EF5D96">
      <w:pPr>
        <w:pStyle w:val="80"/>
        <w:rPr>
          <w:rFonts w:hint="eastAsia" w:ascii="仿宋" w:hAnsi="仿宋" w:eastAsia="仿宋" w:cs="仿宋"/>
          <w:b/>
          <w:color w:val="auto"/>
          <w:sz w:val="36"/>
          <w:szCs w:val="36"/>
          <w:highlight w:val="none"/>
        </w:rPr>
      </w:pPr>
    </w:p>
    <w:p w14:paraId="2DB0DEC2">
      <w:pPr>
        <w:pStyle w:val="80"/>
        <w:rPr>
          <w:rFonts w:hint="eastAsia" w:ascii="仿宋" w:hAnsi="仿宋" w:eastAsia="仿宋" w:cs="仿宋"/>
          <w:b/>
          <w:color w:val="auto"/>
          <w:sz w:val="36"/>
          <w:szCs w:val="36"/>
          <w:highlight w:val="none"/>
        </w:rPr>
      </w:pPr>
    </w:p>
    <w:p w14:paraId="2AD5366E">
      <w:pPr>
        <w:pStyle w:val="80"/>
        <w:rPr>
          <w:rFonts w:hint="eastAsia" w:ascii="仿宋" w:hAnsi="仿宋" w:eastAsia="仿宋" w:cs="仿宋"/>
          <w:b/>
          <w:color w:val="auto"/>
          <w:sz w:val="36"/>
          <w:szCs w:val="36"/>
          <w:highlight w:val="none"/>
        </w:rPr>
      </w:pPr>
    </w:p>
    <w:p w14:paraId="57977D58">
      <w:pPr>
        <w:pStyle w:val="80"/>
        <w:rPr>
          <w:rFonts w:hint="eastAsia" w:ascii="仿宋" w:hAnsi="仿宋" w:eastAsia="仿宋" w:cs="仿宋"/>
          <w:b/>
          <w:color w:val="auto"/>
          <w:sz w:val="36"/>
          <w:szCs w:val="36"/>
          <w:highlight w:val="none"/>
        </w:rPr>
      </w:pPr>
    </w:p>
    <w:p w14:paraId="3CAC0F76">
      <w:pPr>
        <w:pStyle w:val="80"/>
        <w:rPr>
          <w:rFonts w:hint="eastAsia" w:ascii="仿宋" w:hAnsi="仿宋" w:eastAsia="仿宋" w:cs="仿宋"/>
          <w:b/>
          <w:color w:val="auto"/>
          <w:sz w:val="36"/>
          <w:szCs w:val="36"/>
          <w:highlight w:val="none"/>
        </w:rPr>
      </w:pPr>
    </w:p>
    <w:p w14:paraId="12573DD4">
      <w:pPr>
        <w:pStyle w:val="80"/>
        <w:rPr>
          <w:rFonts w:hint="eastAsia" w:ascii="仿宋" w:hAnsi="仿宋" w:eastAsia="仿宋" w:cs="仿宋"/>
          <w:b/>
          <w:color w:val="auto"/>
          <w:sz w:val="36"/>
          <w:szCs w:val="36"/>
          <w:highlight w:val="none"/>
        </w:rPr>
      </w:pPr>
    </w:p>
    <w:p w14:paraId="088564CD">
      <w:pPr>
        <w:pStyle w:val="80"/>
        <w:rPr>
          <w:rFonts w:hint="eastAsia" w:ascii="仿宋" w:hAnsi="仿宋" w:eastAsia="仿宋" w:cs="仿宋"/>
          <w:b/>
          <w:color w:val="auto"/>
          <w:sz w:val="36"/>
          <w:szCs w:val="36"/>
          <w:highlight w:val="none"/>
        </w:rPr>
      </w:pPr>
    </w:p>
    <w:p w14:paraId="1B3A0D34">
      <w:pPr>
        <w:pStyle w:val="80"/>
        <w:rPr>
          <w:rFonts w:hint="eastAsia" w:ascii="仿宋" w:hAnsi="仿宋" w:eastAsia="仿宋" w:cs="仿宋"/>
          <w:b/>
          <w:color w:val="auto"/>
          <w:sz w:val="36"/>
          <w:szCs w:val="36"/>
          <w:highlight w:val="none"/>
        </w:rPr>
      </w:pPr>
    </w:p>
    <w:p w14:paraId="0B7A27DF">
      <w:pPr>
        <w:pStyle w:val="80"/>
        <w:rPr>
          <w:rFonts w:hint="eastAsia" w:ascii="仿宋" w:hAnsi="仿宋" w:eastAsia="仿宋" w:cs="仿宋"/>
          <w:b/>
          <w:color w:val="auto"/>
          <w:sz w:val="36"/>
          <w:szCs w:val="36"/>
          <w:highlight w:val="none"/>
        </w:rPr>
      </w:pPr>
    </w:p>
    <w:p w14:paraId="44597AA9">
      <w:pPr>
        <w:pStyle w:val="80"/>
        <w:rPr>
          <w:rFonts w:hint="eastAsia" w:ascii="仿宋" w:hAnsi="仿宋" w:eastAsia="仿宋" w:cs="仿宋"/>
          <w:b/>
          <w:color w:val="auto"/>
          <w:sz w:val="36"/>
          <w:szCs w:val="36"/>
          <w:highlight w:val="none"/>
        </w:rPr>
      </w:pPr>
    </w:p>
    <w:p w14:paraId="233E66C1">
      <w:pPr>
        <w:pStyle w:val="80"/>
        <w:rPr>
          <w:rFonts w:hint="eastAsia" w:ascii="仿宋" w:hAnsi="仿宋" w:eastAsia="仿宋" w:cs="仿宋"/>
          <w:b/>
          <w:color w:val="auto"/>
          <w:sz w:val="36"/>
          <w:szCs w:val="36"/>
          <w:highlight w:val="none"/>
        </w:rPr>
      </w:pPr>
    </w:p>
    <w:p w14:paraId="0A8127E8">
      <w:pPr>
        <w:pStyle w:val="80"/>
        <w:rPr>
          <w:rFonts w:hint="eastAsia" w:ascii="仿宋" w:hAnsi="仿宋" w:eastAsia="仿宋" w:cs="仿宋"/>
          <w:b/>
          <w:color w:val="auto"/>
          <w:sz w:val="36"/>
          <w:szCs w:val="36"/>
          <w:highlight w:val="none"/>
        </w:rPr>
      </w:pPr>
    </w:p>
    <w:p w14:paraId="7B0C544E">
      <w:pPr>
        <w:pStyle w:val="80"/>
        <w:rPr>
          <w:rFonts w:hint="eastAsia" w:ascii="仿宋" w:hAnsi="仿宋" w:eastAsia="仿宋" w:cs="仿宋"/>
          <w:b/>
          <w:color w:val="auto"/>
          <w:sz w:val="36"/>
          <w:szCs w:val="36"/>
          <w:highlight w:val="none"/>
        </w:rPr>
      </w:pPr>
    </w:p>
    <w:p w14:paraId="7617BBD8">
      <w:pPr>
        <w:pStyle w:val="80"/>
        <w:rPr>
          <w:rFonts w:hint="eastAsia" w:ascii="仿宋" w:hAnsi="仿宋" w:eastAsia="仿宋" w:cs="仿宋"/>
          <w:b/>
          <w:color w:val="auto"/>
          <w:sz w:val="36"/>
          <w:szCs w:val="36"/>
          <w:highlight w:val="none"/>
        </w:rPr>
      </w:pPr>
    </w:p>
    <w:p w14:paraId="1B13BE69">
      <w:pPr>
        <w:pStyle w:val="80"/>
        <w:rPr>
          <w:rFonts w:hint="eastAsia" w:ascii="仿宋" w:hAnsi="仿宋" w:eastAsia="仿宋" w:cs="仿宋"/>
          <w:b/>
          <w:color w:val="auto"/>
          <w:sz w:val="36"/>
          <w:szCs w:val="36"/>
          <w:highlight w:val="none"/>
        </w:rPr>
      </w:pPr>
    </w:p>
    <w:p w14:paraId="2D074C8A">
      <w:pPr>
        <w:pStyle w:val="80"/>
        <w:rPr>
          <w:rFonts w:hint="eastAsia" w:ascii="仿宋" w:hAnsi="仿宋" w:eastAsia="仿宋" w:cs="仿宋"/>
          <w:b/>
          <w:color w:val="auto"/>
          <w:sz w:val="36"/>
          <w:szCs w:val="36"/>
          <w:highlight w:val="none"/>
        </w:rPr>
      </w:pPr>
    </w:p>
    <w:p w14:paraId="6A3A51BB">
      <w:pPr>
        <w:pStyle w:val="80"/>
        <w:rPr>
          <w:rFonts w:hint="eastAsia" w:ascii="仿宋" w:hAnsi="仿宋" w:eastAsia="仿宋" w:cs="仿宋"/>
          <w:b/>
          <w:color w:val="auto"/>
          <w:sz w:val="36"/>
          <w:szCs w:val="36"/>
          <w:highlight w:val="none"/>
        </w:rPr>
      </w:pPr>
    </w:p>
    <w:p w14:paraId="3F980D6F">
      <w:pPr>
        <w:pStyle w:val="80"/>
        <w:rPr>
          <w:rFonts w:hint="eastAsia" w:ascii="仿宋" w:hAnsi="仿宋" w:eastAsia="仿宋" w:cs="仿宋"/>
          <w:b/>
          <w:color w:val="auto"/>
          <w:sz w:val="36"/>
          <w:szCs w:val="36"/>
          <w:highlight w:val="none"/>
        </w:rPr>
      </w:pPr>
    </w:p>
    <w:p w14:paraId="0832EA2D">
      <w:pPr>
        <w:pStyle w:val="80"/>
        <w:rPr>
          <w:rFonts w:hint="eastAsia" w:ascii="仿宋" w:hAnsi="仿宋" w:eastAsia="仿宋" w:cs="仿宋"/>
          <w:b/>
          <w:color w:val="auto"/>
          <w:sz w:val="36"/>
          <w:szCs w:val="36"/>
          <w:highlight w:val="none"/>
        </w:rPr>
      </w:pPr>
    </w:p>
    <w:p w14:paraId="7014BB7B">
      <w:pPr>
        <w:pStyle w:val="80"/>
        <w:rPr>
          <w:rFonts w:hint="eastAsia" w:ascii="仿宋" w:hAnsi="仿宋" w:eastAsia="仿宋" w:cs="仿宋"/>
          <w:b/>
          <w:color w:val="auto"/>
          <w:sz w:val="36"/>
          <w:szCs w:val="36"/>
          <w:highlight w:val="none"/>
        </w:rPr>
      </w:pPr>
    </w:p>
    <w:p w14:paraId="23EC0C07">
      <w:pPr>
        <w:pStyle w:val="80"/>
        <w:rPr>
          <w:rFonts w:hint="eastAsia" w:ascii="仿宋" w:hAnsi="仿宋" w:eastAsia="仿宋" w:cs="仿宋"/>
          <w:b/>
          <w:color w:val="auto"/>
          <w:sz w:val="36"/>
          <w:szCs w:val="36"/>
          <w:highlight w:val="none"/>
        </w:rPr>
      </w:pPr>
    </w:p>
    <w:p w14:paraId="2A944C87">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7AB8D4C1">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44552A69">
      <w:pPr>
        <w:spacing w:line="480" w:lineRule="auto"/>
        <w:jc w:val="center"/>
        <w:rPr>
          <w:rFonts w:hint="eastAsia" w:ascii="仿宋" w:hAnsi="仿宋" w:eastAsia="仿宋" w:cs="仿宋"/>
          <w:b/>
          <w:color w:val="auto"/>
          <w:sz w:val="28"/>
          <w:szCs w:val="28"/>
          <w:highlight w:val="none"/>
        </w:rPr>
      </w:pPr>
    </w:p>
    <w:p w14:paraId="16FEB336">
      <w:pPr>
        <w:spacing w:line="480" w:lineRule="auto"/>
        <w:jc w:val="center"/>
        <w:rPr>
          <w:rFonts w:hint="eastAsia" w:ascii="仿宋" w:hAnsi="仿宋" w:eastAsia="仿宋" w:cs="仿宋"/>
          <w:b/>
          <w:color w:val="auto"/>
          <w:sz w:val="24"/>
          <w:highlight w:val="none"/>
        </w:rPr>
      </w:pPr>
    </w:p>
    <w:p w14:paraId="2414B7DF">
      <w:pPr>
        <w:spacing w:line="480" w:lineRule="auto"/>
        <w:jc w:val="center"/>
        <w:rPr>
          <w:rFonts w:hint="eastAsia" w:ascii="仿宋" w:hAnsi="仿宋" w:eastAsia="仿宋" w:cs="仿宋"/>
          <w:b/>
          <w:color w:val="auto"/>
          <w:sz w:val="24"/>
          <w:highlight w:val="none"/>
        </w:rPr>
      </w:pPr>
    </w:p>
    <w:p w14:paraId="5BCACD36">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18679E26">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0A6F8305">
      <w:pPr>
        <w:pStyle w:val="701"/>
        <w:ind w:left="0" w:leftChars="0" w:firstLine="0" w:firstLineChars="0"/>
        <w:rPr>
          <w:rFonts w:hint="eastAsia" w:ascii="仿宋" w:hAnsi="仿宋" w:eastAsia="仿宋" w:cs="仿宋"/>
          <w:color w:val="auto"/>
          <w:szCs w:val="24"/>
          <w:highlight w:val="none"/>
        </w:rPr>
      </w:pPr>
    </w:p>
    <w:p w14:paraId="02941E76">
      <w:pPr>
        <w:pStyle w:val="701"/>
        <w:jc w:val="center"/>
        <w:rPr>
          <w:rFonts w:hint="eastAsia" w:ascii="仿宋" w:hAnsi="仿宋" w:eastAsia="仿宋" w:cs="仿宋"/>
          <w:color w:val="auto"/>
          <w:szCs w:val="24"/>
          <w:highlight w:val="none"/>
        </w:rPr>
      </w:pPr>
    </w:p>
    <w:p w14:paraId="3E2F5156">
      <w:pPr>
        <w:pStyle w:val="701"/>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717613B7">
      <w:pPr>
        <w:pStyle w:val="701"/>
        <w:rPr>
          <w:rFonts w:hint="eastAsia" w:ascii="仿宋" w:hAnsi="仿宋" w:eastAsia="仿宋" w:cs="仿宋"/>
          <w:color w:val="auto"/>
          <w:szCs w:val="24"/>
          <w:highlight w:val="none"/>
        </w:rPr>
      </w:pPr>
    </w:p>
    <w:p w14:paraId="1B79CC8D">
      <w:pPr>
        <w:pStyle w:val="701"/>
        <w:rPr>
          <w:rFonts w:hint="eastAsia" w:ascii="仿宋" w:hAnsi="仿宋" w:eastAsia="仿宋" w:cs="仿宋"/>
          <w:color w:val="auto"/>
          <w:szCs w:val="24"/>
          <w:highlight w:val="none"/>
        </w:rPr>
      </w:pPr>
    </w:p>
    <w:p w14:paraId="4D2E81A7">
      <w:pPr>
        <w:spacing w:before="120" w:line="22" w:lineRule="atLeast"/>
        <w:rPr>
          <w:rFonts w:hint="eastAsia" w:ascii="仿宋" w:hAnsi="仿宋" w:eastAsia="仿宋" w:cs="仿宋"/>
          <w:color w:val="auto"/>
          <w:sz w:val="24"/>
          <w:highlight w:val="none"/>
        </w:rPr>
      </w:pPr>
    </w:p>
    <w:p w14:paraId="646F6B91">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700CD5A7">
      <w:pPr>
        <w:pStyle w:val="598"/>
        <w:spacing w:before="120" w:line="22" w:lineRule="atLeast"/>
        <w:rPr>
          <w:rFonts w:hint="eastAsia" w:ascii="仿宋" w:hAnsi="仿宋" w:eastAsia="仿宋" w:cs="仿宋"/>
          <w:color w:val="auto"/>
          <w:szCs w:val="24"/>
          <w:highlight w:val="none"/>
        </w:rPr>
      </w:pPr>
    </w:p>
    <w:p w14:paraId="1019ACE9">
      <w:pPr>
        <w:pStyle w:val="598"/>
        <w:spacing w:before="120" w:line="22" w:lineRule="atLeast"/>
        <w:rPr>
          <w:rFonts w:hint="eastAsia" w:ascii="仿宋" w:hAnsi="仿宋" w:eastAsia="仿宋" w:cs="仿宋"/>
          <w:color w:val="auto"/>
          <w:szCs w:val="24"/>
          <w:highlight w:val="none"/>
        </w:rPr>
      </w:pPr>
    </w:p>
    <w:p w14:paraId="7C1AD595">
      <w:pPr>
        <w:rPr>
          <w:rFonts w:hint="eastAsia" w:ascii="仿宋" w:hAnsi="仿宋" w:eastAsia="仿宋" w:cs="仿宋"/>
          <w:color w:val="auto"/>
          <w:sz w:val="24"/>
          <w:highlight w:val="none"/>
        </w:rPr>
      </w:pPr>
    </w:p>
    <w:p w14:paraId="71D1AF26">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73F825BD">
      <w:pPr>
        <w:spacing w:before="120" w:line="22" w:lineRule="atLeast"/>
        <w:rPr>
          <w:rFonts w:hint="eastAsia" w:ascii="仿宋" w:hAnsi="仿宋" w:eastAsia="仿宋" w:cs="仿宋"/>
          <w:color w:val="auto"/>
          <w:sz w:val="24"/>
          <w:highlight w:val="none"/>
        </w:rPr>
      </w:pPr>
    </w:p>
    <w:p w14:paraId="475087E7">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6C4AE71A">
      <w:pPr>
        <w:spacing w:before="120" w:line="22" w:lineRule="atLeast"/>
        <w:rPr>
          <w:rFonts w:hint="eastAsia" w:ascii="仿宋" w:hAnsi="仿宋" w:eastAsia="仿宋" w:cs="仿宋"/>
          <w:color w:val="auto"/>
          <w:sz w:val="24"/>
          <w:highlight w:val="none"/>
        </w:rPr>
      </w:pPr>
    </w:p>
    <w:p w14:paraId="17151245">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0B99AF93">
      <w:pPr>
        <w:spacing w:before="120" w:line="22" w:lineRule="atLeast"/>
        <w:rPr>
          <w:rFonts w:hint="eastAsia" w:ascii="仿宋" w:hAnsi="仿宋" w:eastAsia="仿宋" w:cs="仿宋"/>
          <w:color w:val="auto"/>
          <w:sz w:val="24"/>
          <w:highlight w:val="none"/>
        </w:rPr>
      </w:pPr>
    </w:p>
    <w:p w14:paraId="487E379F">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05758C2">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14:paraId="02E2711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杭州市余杭区人民政府余杭街道办事处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（项目名称、编号）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为该项目中标或者成交供应商。现于中标或者成交通知书发出之日起10个工作日内，按照采购文件等确定的事项签订本合同。</w:t>
      </w:r>
    </w:p>
    <w:p w14:paraId="6F097D8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杭州市余杭区人民政府余杭街道办事处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1534444E">
      <w:pPr>
        <w:spacing w:line="560" w:lineRule="exact"/>
        <w:ind w:firstLine="482" w:firstLineChars="200"/>
        <w:outlineLvl w:val="0"/>
        <w:rPr>
          <w:rFonts w:hint="eastAsia" w:ascii="仿宋" w:hAnsi="仿宋" w:eastAsia="仿宋" w:cs="仿宋"/>
          <w:b/>
          <w:color w:val="auto"/>
          <w:sz w:val="24"/>
          <w:highlight w:val="none"/>
        </w:rPr>
      </w:pPr>
      <w:bookmarkStart w:id="397" w:name="_Toc24059"/>
      <w:bookmarkStart w:id="398" w:name="_Toc2232"/>
      <w:bookmarkStart w:id="399" w:name="_Toc3029"/>
      <w:r>
        <w:rPr>
          <w:rFonts w:hint="eastAsia" w:ascii="仿宋" w:hAnsi="仿宋" w:eastAsia="仿宋" w:cs="仿宋"/>
          <w:b/>
          <w:color w:val="auto"/>
          <w:sz w:val="24"/>
          <w:highlight w:val="none"/>
        </w:rPr>
        <w:t>1.1 合同组成部分</w:t>
      </w:r>
      <w:bookmarkEnd w:id="397"/>
      <w:bookmarkEnd w:id="398"/>
      <w:bookmarkEnd w:id="399"/>
    </w:p>
    <w:p w14:paraId="24142A9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196AB4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34CF84D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6665D5A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5DF7C62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37E13FA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384A9419">
      <w:pPr>
        <w:spacing w:line="560" w:lineRule="exact"/>
        <w:ind w:firstLine="482" w:firstLineChars="200"/>
        <w:outlineLvl w:val="0"/>
        <w:rPr>
          <w:rFonts w:hint="eastAsia" w:ascii="仿宋" w:hAnsi="仿宋" w:eastAsia="仿宋" w:cs="仿宋"/>
          <w:b/>
          <w:color w:val="auto"/>
          <w:sz w:val="24"/>
          <w:highlight w:val="none"/>
        </w:rPr>
      </w:pPr>
      <w:bookmarkStart w:id="400" w:name="_Toc21295"/>
      <w:bookmarkStart w:id="401" w:name="_Toc24300"/>
      <w:bookmarkStart w:id="402" w:name="_Toc27126"/>
      <w:r>
        <w:rPr>
          <w:rFonts w:hint="eastAsia" w:ascii="仿宋" w:hAnsi="仿宋" w:eastAsia="仿宋" w:cs="仿宋"/>
          <w:b/>
          <w:color w:val="auto"/>
          <w:sz w:val="24"/>
          <w:highlight w:val="none"/>
        </w:rPr>
        <w:t>1.2 货物</w:t>
      </w:r>
      <w:bookmarkEnd w:id="400"/>
      <w:bookmarkEnd w:id="401"/>
      <w:bookmarkEnd w:id="402"/>
    </w:p>
    <w:p w14:paraId="32B1D76A">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BC772D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CE234F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w:t>
      </w:r>
    </w:p>
    <w:p w14:paraId="49260425">
      <w:pPr>
        <w:spacing w:line="560" w:lineRule="exact"/>
        <w:ind w:firstLine="482" w:firstLineChars="200"/>
        <w:outlineLvl w:val="0"/>
        <w:rPr>
          <w:rFonts w:hint="eastAsia" w:ascii="仿宋" w:hAnsi="仿宋" w:eastAsia="仿宋" w:cs="仿宋"/>
          <w:b/>
          <w:color w:val="auto"/>
          <w:sz w:val="24"/>
          <w:highlight w:val="none"/>
        </w:rPr>
      </w:pPr>
      <w:bookmarkStart w:id="403" w:name="_Toc21631"/>
      <w:bookmarkStart w:id="404" w:name="_Toc21551"/>
      <w:bookmarkStart w:id="405" w:name="_Toc23292"/>
      <w:r>
        <w:rPr>
          <w:rFonts w:hint="eastAsia" w:ascii="仿宋" w:hAnsi="仿宋" w:eastAsia="仿宋" w:cs="仿宋"/>
          <w:b/>
          <w:color w:val="auto"/>
          <w:sz w:val="24"/>
          <w:highlight w:val="none"/>
        </w:rPr>
        <w:t>1.3 价款</w:t>
      </w:r>
      <w:bookmarkEnd w:id="403"/>
      <w:bookmarkEnd w:id="404"/>
      <w:bookmarkEnd w:id="405"/>
    </w:p>
    <w:p w14:paraId="64DB1DD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5D492CD4">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3C5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E6636E4">
            <w:pPr>
              <w:pStyle w:val="319"/>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E13D8E4">
            <w:pPr>
              <w:pStyle w:val="319"/>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F9A4F84">
            <w:pPr>
              <w:pStyle w:val="319"/>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16A1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4A32259">
            <w:pPr>
              <w:pStyle w:val="319"/>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A499B2B">
            <w:pPr>
              <w:pStyle w:val="319"/>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9DEEC3B">
            <w:pPr>
              <w:pStyle w:val="319"/>
              <w:spacing w:line="560" w:lineRule="exact"/>
              <w:ind w:firstLine="200"/>
              <w:jc w:val="center"/>
              <w:rPr>
                <w:rFonts w:hint="eastAsia" w:ascii="仿宋" w:hAnsi="仿宋" w:eastAsia="仿宋" w:cs="仿宋"/>
                <w:color w:val="auto"/>
                <w:sz w:val="24"/>
                <w:szCs w:val="24"/>
                <w:highlight w:val="none"/>
              </w:rPr>
            </w:pPr>
          </w:p>
        </w:tc>
      </w:tr>
      <w:tr w14:paraId="7C36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770DAB1">
            <w:pPr>
              <w:pStyle w:val="319"/>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D5886AF">
            <w:pPr>
              <w:pStyle w:val="319"/>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BC75DB4">
            <w:pPr>
              <w:pStyle w:val="319"/>
              <w:spacing w:line="560" w:lineRule="exact"/>
              <w:ind w:firstLine="200"/>
              <w:jc w:val="center"/>
              <w:rPr>
                <w:rFonts w:hint="eastAsia" w:ascii="仿宋" w:hAnsi="仿宋" w:eastAsia="仿宋" w:cs="仿宋"/>
                <w:color w:val="auto"/>
                <w:sz w:val="24"/>
                <w:szCs w:val="24"/>
                <w:highlight w:val="none"/>
              </w:rPr>
            </w:pPr>
          </w:p>
        </w:tc>
      </w:tr>
      <w:tr w14:paraId="73A2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513CD63">
            <w:pPr>
              <w:pStyle w:val="319"/>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A9A8BD0">
            <w:pPr>
              <w:pStyle w:val="319"/>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D060886">
            <w:pPr>
              <w:pStyle w:val="319"/>
              <w:spacing w:line="560" w:lineRule="exact"/>
              <w:ind w:firstLine="200"/>
              <w:jc w:val="center"/>
              <w:rPr>
                <w:rFonts w:hint="eastAsia" w:ascii="仿宋" w:hAnsi="仿宋" w:eastAsia="仿宋" w:cs="仿宋"/>
                <w:color w:val="auto"/>
                <w:sz w:val="24"/>
                <w:szCs w:val="24"/>
                <w:highlight w:val="none"/>
              </w:rPr>
            </w:pPr>
          </w:p>
        </w:tc>
      </w:tr>
      <w:tr w14:paraId="2612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1D77FAA">
            <w:pPr>
              <w:pStyle w:val="319"/>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92AF6E9">
            <w:pPr>
              <w:pStyle w:val="319"/>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AF0EB50">
            <w:pPr>
              <w:pStyle w:val="319"/>
              <w:spacing w:line="560" w:lineRule="exact"/>
              <w:ind w:firstLine="200"/>
              <w:jc w:val="center"/>
              <w:rPr>
                <w:rFonts w:hint="eastAsia" w:ascii="仿宋" w:hAnsi="仿宋" w:eastAsia="仿宋" w:cs="仿宋"/>
                <w:color w:val="auto"/>
                <w:sz w:val="24"/>
                <w:szCs w:val="24"/>
                <w:highlight w:val="none"/>
              </w:rPr>
            </w:pPr>
          </w:p>
        </w:tc>
      </w:tr>
      <w:tr w14:paraId="422CC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59E451B">
            <w:pPr>
              <w:pStyle w:val="319"/>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BF16DD6">
            <w:pPr>
              <w:pStyle w:val="319"/>
              <w:spacing w:line="560" w:lineRule="exact"/>
              <w:ind w:firstLine="200"/>
              <w:jc w:val="center"/>
              <w:rPr>
                <w:rFonts w:hint="eastAsia" w:ascii="仿宋" w:hAnsi="仿宋" w:eastAsia="仿宋" w:cs="仿宋"/>
                <w:color w:val="auto"/>
                <w:sz w:val="24"/>
                <w:szCs w:val="24"/>
                <w:highlight w:val="none"/>
              </w:rPr>
            </w:pPr>
          </w:p>
        </w:tc>
      </w:tr>
    </w:tbl>
    <w:p w14:paraId="7D1C6F5F">
      <w:pPr>
        <w:pStyle w:val="959"/>
        <w:spacing w:before="0" w:beforeAutospacing="0" w:after="0" w:afterAutospacing="0" w:line="360" w:lineRule="auto"/>
        <w:ind w:firstLine="480"/>
        <w:rPr>
          <w:rFonts w:hint="eastAsia" w:ascii="仿宋" w:hAnsi="仿宋" w:eastAsia="仿宋" w:cs="仿宋"/>
          <w:b/>
          <w:color w:val="auto"/>
          <w:highlight w:val="none"/>
        </w:rPr>
      </w:pPr>
      <w:bookmarkStart w:id="406" w:name="_Toc22618"/>
      <w:bookmarkStart w:id="407" w:name="_Toc1814"/>
      <w:bookmarkStart w:id="408" w:name="_Toc10340"/>
      <w:r>
        <w:rPr>
          <w:rFonts w:hint="eastAsia" w:ascii="仿宋" w:hAnsi="仿宋" w:eastAsia="仿宋" w:cs="仿宋"/>
          <w:b/>
          <w:color w:val="auto"/>
          <w:highlight w:val="none"/>
        </w:rPr>
        <w:t>1.4履约保证金</w:t>
      </w:r>
    </w:p>
    <w:p w14:paraId="17E5063D">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24760B5F">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19EF33D">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C55F490">
      <w:pPr>
        <w:pStyle w:val="2"/>
        <w:tabs>
          <w:tab w:val="left" w:pos="0"/>
          <w:tab w:val="clear" w:pos="432"/>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BB2BDFC">
      <w:pPr>
        <w:spacing w:line="5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kern w:val="0"/>
          <w:sz w:val="24"/>
          <w:highlight w:val="none"/>
        </w:rPr>
        <w:t>1.4.4 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2A856144">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06"/>
      <w:bookmarkEnd w:id="407"/>
      <w:bookmarkEnd w:id="408"/>
      <w:r>
        <w:rPr>
          <w:rFonts w:hint="eastAsia" w:ascii="仿宋" w:hAnsi="仿宋" w:eastAsia="仿宋" w:cs="仿宋"/>
          <w:b/>
          <w:color w:val="auto"/>
          <w:sz w:val="24"/>
          <w:highlight w:val="none"/>
        </w:rPr>
        <w:t>预付款</w:t>
      </w:r>
    </w:p>
    <w:p w14:paraId="6835A78B">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682E361B">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FB9FD51">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FE5D1D0">
      <w:pPr>
        <w:pStyle w:val="959"/>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945AA31">
      <w:pPr>
        <w:pStyle w:val="959"/>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01D2C90C">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8D6FDA7">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7239113">
      <w:pPr>
        <w:spacing w:line="560" w:lineRule="exact"/>
        <w:ind w:firstLine="482" w:firstLineChars="200"/>
        <w:outlineLvl w:val="0"/>
        <w:rPr>
          <w:rFonts w:hint="eastAsia" w:ascii="仿宋" w:hAnsi="仿宋" w:eastAsia="仿宋" w:cs="仿宋"/>
          <w:b/>
          <w:color w:val="auto"/>
          <w:sz w:val="24"/>
          <w:highlight w:val="none"/>
        </w:rPr>
      </w:pPr>
      <w:bookmarkStart w:id="409" w:name="_Toc19304"/>
      <w:bookmarkStart w:id="410" w:name="_Toc32071"/>
      <w:bookmarkStart w:id="411" w:name="_Toc2846"/>
      <w:r>
        <w:rPr>
          <w:rFonts w:hint="eastAsia" w:ascii="仿宋" w:hAnsi="仿宋" w:eastAsia="仿宋" w:cs="仿宋"/>
          <w:b/>
          <w:color w:val="auto"/>
          <w:sz w:val="24"/>
          <w:highlight w:val="none"/>
        </w:rPr>
        <w:t>1.7货物交付期限、地点和方式</w:t>
      </w:r>
      <w:bookmarkEnd w:id="409"/>
      <w:bookmarkEnd w:id="410"/>
      <w:bookmarkEnd w:id="411"/>
    </w:p>
    <w:p w14:paraId="5AEDFBD0">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536A7F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C1A079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ABFAA4D">
      <w:pPr>
        <w:spacing w:line="560" w:lineRule="exact"/>
        <w:ind w:firstLine="482" w:firstLineChars="200"/>
        <w:outlineLvl w:val="0"/>
        <w:rPr>
          <w:rFonts w:hint="eastAsia" w:ascii="仿宋" w:hAnsi="仿宋" w:eastAsia="仿宋" w:cs="仿宋"/>
          <w:b/>
          <w:color w:val="auto"/>
          <w:sz w:val="24"/>
          <w:highlight w:val="none"/>
        </w:rPr>
      </w:pPr>
      <w:bookmarkStart w:id="412" w:name="_Toc21423"/>
      <w:bookmarkStart w:id="413" w:name="_Toc19554"/>
      <w:bookmarkStart w:id="414" w:name="_Toc27250"/>
      <w:r>
        <w:rPr>
          <w:rFonts w:hint="eastAsia" w:ascii="仿宋" w:hAnsi="仿宋" w:eastAsia="仿宋" w:cs="仿宋"/>
          <w:b/>
          <w:color w:val="auto"/>
          <w:sz w:val="24"/>
          <w:highlight w:val="none"/>
        </w:rPr>
        <w:t>1.8违约责任</w:t>
      </w:r>
      <w:bookmarkEnd w:id="412"/>
      <w:bookmarkEnd w:id="413"/>
      <w:bookmarkEnd w:id="414"/>
    </w:p>
    <w:p w14:paraId="6006442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2AFC15D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56B1C8D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2DA8DD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41520A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645265B0">
      <w:pPr>
        <w:spacing w:line="560" w:lineRule="exact"/>
        <w:ind w:left="-420" w:leftChars="-200" w:right="-420" w:rightChars="-200" w:firstLine="960" w:firstLineChars="400"/>
        <w:rPr>
          <w:rFonts w:hint="eastAsia" w:ascii="仿宋" w:hAnsi="仿宋" w:eastAsia="仿宋" w:cs="仿宋"/>
          <w:color w:val="auto"/>
          <w:highlight w:val="none"/>
        </w:rPr>
      </w:pPr>
      <w:r>
        <w:rPr>
          <w:rFonts w:hint="eastAsia" w:ascii="仿宋" w:hAnsi="仿宋" w:eastAsia="仿宋" w:cs="仿宋"/>
          <w:color w:val="auto"/>
          <w:sz w:val="24"/>
          <w:highlight w:val="none"/>
        </w:rPr>
        <w:t>1.8.6违约责任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3859A581">
      <w:pPr>
        <w:spacing w:line="560" w:lineRule="exact"/>
        <w:ind w:firstLine="482" w:firstLineChars="200"/>
        <w:outlineLvl w:val="0"/>
        <w:rPr>
          <w:rFonts w:hint="eastAsia" w:ascii="仿宋" w:hAnsi="仿宋" w:eastAsia="仿宋" w:cs="仿宋"/>
          <w:b/>
          <w:color w:val="auto"/>
          <w:sz w:val="24"/>
          <w:highlight w:val="none"/>
        </w:rPr>
      </w:pPr>
      <w:bookmarkStart w:id="415" w:name="_Toc15583"/>
      <w:bookmarkStart w:id="416" w:name="_Toc28375"/>
      <w:bookmarkStart w:id="417" w:name="_Toc16021"/>
      <w:r>
        <w:rPr>
          <w:rFonts w:hint="eastAsia" w:ascii="仿宋" w:hAnsi="仿宋" w:eastAsia="仿宋" w:cs="仿宋"/>
          <w:b/>
          <w:color w:val="auto"/>
          <w:sz w:val="24"/>
          <w:highlight w:val="none"/>
        </w:rPr>
        <w:t>1.9合同争议的解决</w:t>
      </w:r>
      <w:bookmarkEnd w:id="415"/>
      <w:bookmarkEnd w:id="416"/>
      <w:bookmarkEnd w:id="417"/>
    </w:p>
    <w:p w14:paraId="0A15A7E7">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4D650562">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756F0A9A">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72E72588">
      <w:pPr>
        <w:spacing w:line="560" w:lineRule="exact"/>
        <w:ind w:firstLine="482" w:firstLineChars="200"/>
        <w:outlineLvl w:val="0"/>
        <w:rPr>
          <w:rFonts w:hint="eastAsia" w:ascii="仿宋" w:hAnsi="仿宋" w:eastAsia="仿宋" w:cs="仿宋"/>
          <w:b/>
          <w:color w:val="auto"/>
          <w:sz w:val="24"/>
          <w:highlight w:val="none"/>
        </w:rPr>
      </w:pPr>
      <w:bookmarkStart w:id="418" w:name="_Toc15322"/>
      <w:bookmarkStart w:id="419" w:name="_Toc7245"/>
      <w:bookmarkStart w:id="420" w:name="_Toc11173"/>
      <w:r>
        <w:rPr>
          <w:rFonts w:hint="eastAsia" w:ascii="仿宋" w:hAnsi="仿宋" w:eastAsia="仿宋" w:cs="仿宋"/>
          <w:b/>
          <w:color w:val="auto"/>
          <w:sz w:val="24"/>
          <w:highlight w:val="none"/>
        </w:rPr>
        <w:t>2.0 合同生效</w:t>
      </w:r>
      <w:bookmarkEnd w:id="418"/>
      <w:bookmarkEnd w:id="419"/>
      <w:bookmarkEnd w:id="420"/>
    </w:p>
    <w:p w14:paraId="6BE41D61">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60F04880">
      <w:pPr>
        <w:autoSpaceDE w:val="0"/>
        <w:autoSpaceDN w:val="0"/>
        <w:spacing w:line="560" w:lineRule="exact"/>
        <w:rPr>
          <w:rFonts w:hint="eastAsia" w:ascii="仿宋" w:hAnsi="仿宋" w:eastAsia="仿宋" w:cs="仿宋"/>
          <w:color w:val="auto"/>
          <w:sz w:val="24"/>
          <w:highlight w:val="none"/>
          <w:lang w:val="zh-CN"/>
        </w:rPr>
      </w:pPr>
    </w:p>
    <w:p w14:paraId="349B811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121BFEB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3B15E8AC">
      <w:pPr>
        <w:autoSpaceDE w:val="0"/>
        <w:autoSpaceDN w:val="0"/>
        <w:spacing w:line="560" w:lineRule="exact"/>
        <w:rPr>
          <w:rFonts w:hint="eastAsia" w:ascii="仿宋" w:hAnsi="仿宋" w:eastAsia="仿宋" w:cs="仿宋"/>
          <w:color w:val="auto"/>
          <w:sz w:val="24"/>
          <w:highlight w:val="none"/>
          <w:lang w:val="zh-CN"/>
        </w:rPr>
      </w:pPr>
    </w:p>
    <w:p w14:paraId="785F24C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061FB4E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14:paraId="50EDEF8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14:paraId="3CB193E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0317337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591931B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17477F2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3ACDFC0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28C0E54F">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640839CD">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79FEA653">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4FC52FD1">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16AF2993">
      <w:pPr>
        <w:pStyle w:val="2"/>
        <w:rPr>
          <w:rFonts w:hint="eastAsia" w:ascii="仿宋" w:hAnsi="仿宋" w:eastAsia="仿宋" w:cs="仿宋"/>
          <w:color w:val="auto"/>
          <w:sz w:val="24"/>
          <w:highlight w:val="none"/>
        </w:rPr>
      </w:pPr>
    </w:p>
    <w:p w14:paraId="35080E38">
      <w:pPr>
        <w:rPr>
          <w:rFonts w:hint="eastAsia" w:ascii="仿宋" w:hAnsi="仿宋" w:eastAsia="仿宋" w:cs="仿宋"/>
          <w:color w:val="auto"/>
          <w:sz w:val="24"/>
          <w:highlight w:val="none"/>
        </w:rPr>
      </w:pPr>
    </w:p>
    <w:p w14:paraId="0E6966D0">
      <w:pPr>
        <w:pStyle w:val="2"/>
        <w:rPr>
          <w:rFonts w:hint="eastAsia" w:ascii="仿宋" w:hAnsi="仿宋" w:eastAsia="仿宋" w:cs="仿宋"/>
          <w:color w:val="auto"/>
          <w:sz w:val="24"/>
          <w:highlight w:val="none"/>
        </w:rPr>
      </w:pPr>
    </w:p>
    <w:p w14:paraId="4FA237A3">
      <w:pPr>
        <w:rPr>
          <w:rFonts w:hint="eastAsia" w:ascii="仿宋" w:hAnsi="仿宋" w:eastAsia="仿宋" w:cs="仿宋"/>
          <w:color w:val="auto"/>
          <w:sz w:val="24"/>
          <w:highlight w:val="none"/>
        </w:rPr>
      </w:pPr>
    </w:p>
    <w:p w14:paraId="14CB1423">
      <w:pPr>
        <w:pStyle w:val="2"/>
        <w:rPr>
          <w:rFonts w:hint="eastAsia" w:ascii="仿宋" w:hAnsi="仿宋" w:eastAsia="仿宋" w:cs="仿宋"/>
          <w:color w:val="auto"/>
          <w:sz w:val="24"/>
          <w:highlight w:val="none"/>
        </w:rPr>
      </w:pPr>
    </w:p>
    <w:p w14:paraId="37D0F343">
      <w:pPr>
        <w:rPr>
          <w:rFonts w:hint="eastAsia" w:ascii="仿宋" w:hAnsi="仿宋" w:eastAsia="仿宋" w:cs="仿宋"/>
          <w:color w:val="auto"/>
          <w:sz w:val="24"/>
          <w:highlight w:val="none"/>
        </w:rPr>
      </w:pPr>
    </w:p>
    <w:p w14:paraId="2E15C278">
      <w:pPr>
        <w:pStyle w:val="2"/>
        <w:rPr>
          <w:rFonts w:hint="eastAsia" w:ascii="仿宋" w:hAnsi="仿宋" w:eastAsia="仿宋" w:cs="仿宋"/>
          <w:color w:val="auto"/>
          <w:sz w:val="24"/>
          <w:highlight w:val="none"/>
        </w:rPr>
      </w:pPr>
    </w:p>
    <w:p w14:paraId="0130B730">
      <w:pPr>
        <w:rPr>
          <w:rFonts w:hint="eastAsia" w:ascii="仿宋" w:hAnsi="仿宋" w:eastAsia="仿宋" w:cs="仿宋"/>
          <w:color w:val="auto"/>
          <w:sz w:val="24"/>
          <w:highlight w:val="none"/>
        </w:rPr>
      </w:pPr>
    </w:p>
    <w:p w14:paraId="724E08BB">
      <w:pPr>
        <w:pStyle w:val="2"/>
        <w:rPr>
          <w:rFonts w:hint="eastAsia" w:ascii="仿宋" w:hAnsi="仿宋" w:eastAsia="仿宋" w:cs="仿宋"/>
          <w:color w:val="auto"/>
          <w:sz w:val="24"/>
          <w:highlight w:val="none"/>
        </w:rPr>
      </w:pPr>
    </w:p>
    <w:p w14:paraId="1AA19F20">
      <w:pPr>
        <w:rPr>
          <w:rFonts w:hint="eastAsia" w:ascii="仿宋" w:hAnsi="仿宋" w:eastAsia="仿宋" w:cs="仿宋"/>
          <w:color w:val="auto"/>
          <w:sz w:val="24"/>
          <w:highlight w:val="none"/>
        </w:rPr>
      </w:pPr>
    </w:p>
    <w:p w14:paraId="79CCC7D8">
      <w:pPr>
        <w:pStyle w:val="2"/>
        <w:rPr>
          <w:rFonts w:hint="eastAsia" w:ascii="仿宋" w:hAnsi="仿宋" w:eastAsia="仿宋" w:cs="仿宋"/>
          <w:color w:val="auto"/>
          <w:sz w:val="24"/>
          <w:highlight w:val="none"/>
        </w:rPr>
      </w:pPr>
    </w:p>
    <w:p w14:paraId="2C900D98">
      <w:pPr>
        <w:rPr>
          <w:rFonts w:hint="eastAsia" w:ascii="仿宋" w:hAnsi="仿宋" w:eastAsia="仿宋" w:cs="仿宋"/>
          <w:color w:val="auto"/>
          <w:sz w:val="24"/>
          <w:highlight w:val="none"/>
        </w:rPr>
      </w:pPr>
    </w:p>
    <w:p w14:paraId="5D6CE1E4">
      <w:pPr>
        <w:pStyle w:val="2"/>
        <w:rPr>
          <w:rFonts w:hint="eastAsia" w:ascii="仿宋" w:hAnsi="仿宋" w:eastAsia="仿宋" w:cs="仿宋"/>
          <w:color w:val="auto"/>
          <w:sz w:val="24"/>
          <w:highlight w:val="none"/>
        </w:rPr>
      </w:pPr>
    </w:p>
    <w:p w14:paraId="49FA6EC3">
      <w:pPr>
        <w:rPr>
          <w:rFonts w:hint="eastAsia" w:ascii="仿宋" w:hAnsi="仿宋" w:eastAsia="仿宋" w:cs="仿宋"/>
          <w:color w:val="auto"/>
          <w:sz w:val="24"/>
          <w:highlight w:val="none"/>
        </w:rPr>
      </w:pPr>
    </w:p>
    <w:p w14:paraId="4634AA05">
      <w:pPr>
        <w:pStyle w:val="2"/>
        <w:rPr>
          <w:rFonts w:hint="eastAsia" w:ascii="仿宋" w:hAnsi="仿宋" w:eastAsia="仿宋" w:cs="仿宋"/>
          <w:color w:val="auto"/>
          <w:sz w:val="24"/>
          <w:highlight w:val="none"/>
        </w:rPr>
      </w:pPr>
    </w:p>
    <w:p w14:paraId="3F8AC07D">
      <w:pPr>
        <w:rPr>
          <w:rFonts w:hint="eastAsia" w:ascii="仿宋" w:hAnsi="仿宋" w:eastAsia="仿宋" w:cs="仿宋"/>
          <w:color w:val="auto"/>
          <w:sz w:val="24"/>
          <w:highlight w:val="none"/>
        </w:rPr>
      </w:pPr>
    </w:p>
    <w:p w14:paraId="7ABCB572">
      <w:pPr>
        <w:pStyle w:val="2"/>
        <w:rPr>
          <w:rFonts w:hint="eastAsia" w:ascii="仿宋" w:hAnsi="仿宋" w:eastAsia="仿宋" w:cs="仿宋"/>
          <w:color w:val="auto"/>
          <w:sz w:val="24"/>
          <w:highlight w:val="none"/>
        </w:rPr>
      </w:pPr>
    </w:p>
    <w:p w14:paraId="0168B11B">
      <w:pPr>
        <w:rPr>
          <w:rFonts w:hint="eastAsia" w:ascii="仿宋" w:hAnsi="仿宋" w:eastAsia="仿宋" w:cs="仿宋"/>
          <w:color w:val="auto"/>
          <w:sz w:val="24"/>
          <w:highlight w:val="none"/>
        </w:rPr>
      </w:pPr>
    </w:p>
    <w:p w14:paraId="24697154">
      <w:pPr>
        <w:pStyle w:val="2"/>
        <w:rPr>
          <w:rFonts w:hint="eastAsia" w:ascii="仿宋" w:hAnsi="仿宋" w:eastAsia="仿宋" w:cs="仿宋"/>
          <w:color w:val="auto"/>
          <w:sz w:val="24"/>
          <w:highlight w:val="none"/>
        </w:rPr>
      </w:pPr>
    </w:p>
    <w:p w14:paraId="096A9C80">
      <w:pPr>
        <w:rPr>
          <w:rFonts w:hint="eastAsia" w:ascii="仿宋" w:hAnsi="仿宋" w:eastAsia="仿宋" w:cs="仿宋"/>
          <w:color w:val="auto"/>
          <w:sz w:val="24"/>
          <w:highlight w:val="none"/>
        </w:rPr>
      </w:pPr>
    </w:p>
    <w:p w14:paraId="2C96B1EF">
      <w:pPr>
        <w:pStyle w:val="2"/>
        <w:rPr>
          <w:rFonts w:hint="eastAsia" w:ascii="仿宋" w:hAnsi="仿宋" w:eastAsia="仿宋" w:cs="仿宋"/>
          <w:color w:val="auto"/>
          <w:sz w:val="24"/>
          <w:highlight w:val="none"/>
        </w:rPr>
      </w:pPr>
    </w:p>
    <w:p w14:paraId="2130F54E">
      <w:pPr>
        <w:rPr>
          <w:rFonts w:hint="eastAsia" w:ascii="仿宋" w:hAnsi="仿宋" w:eastAsia="仿宋" w:cs="仿宋"/>
          <w:color w:val="auto"/>
          <w:sz w:val="24"/>
          <w:highlight w:val="none"/>
        </w:rPr>
      </w:pPr>
    </w:p>
    <w:p w14:paraId="39475FC2">
      <w:pPr>
        <w:pStyle w:val="2"/>
        <w:rPr>
          <w:rFonts w:hint="eastAsia" w:ascii="仿宋" w:hAnsi="仿宋" w:eastAsia="仿宋" w:cs="仿宋"/>
          <w:color w:val="auto"/>
          <w:sz w:val="24"/>
          <w:highlight w:val="none"/>
        </w:rPr>
      </w:pPr>
    </w:p>
    <w:p w14:paraId="763B3BF2">
      <w:pPr>
        <w:rPr>
          <w:rFonts w:hint="eastAsia" w:ascii="仿宋" w:hAnsi="仿宋" w:eastAsia="仿宋" w:cs="仿宋"/>
          <w:color w:val="auto"/>
          <w:sz w:val="24"/>
          <w:highlight w:val="none"/>
        </w:rPr>
      </w:pPr>
    </w:p>
    <w:p w14:paraId="2B325BE8">
      <w:pPr>
        <w:pStyle w:val="2"/>
        <w:rPr>
          <w:rFonts w:hint="eastAsia" w:ascii="仿宋" w:hAnsi="仿宋" w:eastAsia="仿宋" w:cs="仿宋"/>
          <w:color w:val="auto"/>
          <w:sz w:val="24"/>
          <w:highlight w:val="none"/>
        </w:rPr>
      </w:pPr>
    </w:p>
    <w:p w14:paraId="56719147">
      <w:pPr>
        <w:rPr>
          <w:rFonts w:hint="eastAsia" w:ascii="仿宋" w:hAnsi="仿宋" w:eastAsia="仿宋" w:cs="仿宋"/>
          <w:color w:val="auto"/>
          <w:sz w:val="24"/>
          <w:highlight w:val="none"/>
        </w:rPr>
      </w:pPr>
    </w:p>
    <w:p w14:paraId="7D81EA0E">
      <w:pPr>
        <w:pStyle w:val="2"/>
        <w:rPr>
          <w:rFonts w:hint="eastAsia"/>
          <w:color w:val="auto"/>
          <w:highlight w:val="none"/>
        </w:rPr>
      </w:pPr>
    </w:p>
    <w:p w14:paraId="477CA388">
      <w:pPr>
        <w:rPr>
          <w:rFonts w:hint="eastAsia" w:ascii="仿宋" w:hAnsi="仿宋" w:eastAsia="仿宋" w:cs="仿宋"/>
          <w:color w:val="auto"/>
          <w:sz w:val="24"/>
          <w:highlight w:val="none"/>
        </w:rPr>
      </w:pPr>
    </w:p>
    <w:p w14:paraId="1F46C6FB">
      <w:pPr>
        <w:pStyle w:val="701"/>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3F912865">
      <w:pPr>
        <w:spacing w:line="560" w:lineRule="exact"/>
        <w:ind w:firstLine="482" w:firstLineChars="200"/>
        <w:outlineLvl w:val="0"/>
        <w:rPr>
          <w:rFonts w:hint="eastAsia" w:ascii="仿宋" w:hAnsi="仿宋" w:eastAsia="仿宋" w:cs="仿宋"/>
          <w:b/>
          <w:color w:val="auto"/>
          <w:sz w:val="24"/>
          <w:highlight w:val="none"/>
        </w:rPr>
      </w:pPr>
      <w:bookmarkStart w:id="421" w:name="_Ref467379101"/>
      <w:bookmarkStart w:id="422" w:name="_Ref467379225"/>
      <w:bookmarkStart w:id="423" w:name="_Ref467379195"/>
      <w:bookmarkStart w:id="424" w:name="_Toc279701240"/>
      <w:bookmarkStart w:id="425" w:name="_Toc259093669"/>
      <w:bookmarkStart w:id="426" w:name="_Ref467379205"/>
      <w:bookmarkStart w:id="427" w:name="_Ref467378404"/>
      <w:bookmarkStart w:id="428" w:name="_Toc19614"/>
      <w:bookmarkStart w:id="429" w:name="_Ref467379214"/>
      <w:bookmarkStart w:id="430" w:name="_Toc487900349"/>
      <w:bookmarkStart w:id="431" w:name="_Toc16917"/>
      <w:bookmarkStart w:id="432" w:name="_Ref467378499"/>
      <w:bookmarkStart w:id="433" w:name="_Toc28763"/>
      <w:bookmarkStart w:id="434" w:name="_Ref467378463"/>
      <w:bookmarkStart w:id="435" w:name="_Ref467379109"/>
      <w:bookmarkStart w:id="436" w:name="_Ref467379094"/>
      <w:r>
        <w:rPr>
          <w:rFonts w:hint="eastAsia" w:ascii="仿宋" w:hAnsi="仿宋" w:eastAsia="仿宋" w:cs="仿宋"/>
          <w:b/>
          <w:color w:val="auto"/>
          <w:sz w:val="24"/>
          <w:highlight w:val="none"/>
        </w:rPr>
        <w:t>2.1 定义</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446AB80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78BB3EC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44D0B32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26D40E7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59B385D8">
      <w:pPr>
        <w:spacing w:line="560" w:lineRule="exact"/>
        <w:ind w:firstLine="480" w:firstLineChars="200"/>
        <w:rPr>
          <w:rFonts w:hint="eastAsia" w:ascii="仿宋" w:hAnsi="仿宋" w:eastAsia="仿宋" w:cs="仿宋"/>
          <w:color w:val="auto"/>
          <w:sz w:val="24"/>
          <w:highlight w:val="none"/>
        </w:rPr>
      </w:pPr>
      <w:bookmarkStart w:id="437" w:name="_Ref467378840"/>
      <w:r>
        <w:rPr>
          <w:rFonts w:hint="eastAsia" w:ascii="仿宋" w:hAnsi="仿宋" w:eastAsia="仿宋" w:cs="仿宋"/>
          <w:color w:val="auto"/>
          <w:sz w:val="24"/>
          <w:highlight w:val="none"/>
        </w:rPr>
        <w:t>2.1.4 “甲方”系指与中标或成交供应商签署合同的采购人</w:t>
      </w:r>
      <w:bookmarkEnd w:id="437"/>
      <w:r>
        <w:rPr>
          <w:rFonts w:hint="eastAsia" w:ascii="仿宋" w:hAnsi="仿宋" w:eastAsia="仿宋" w:cs="仿宋"/>
          <w:color w:val="auto"/>
          <w:sz w:val="24"/>
          <w:highlight w:val="none"/>
        </w:rPr>
        <w:t>；采购人委托采购代理机构代表其与乙方签订合同的，采购人的授权委托书作为合同附件。</w:t>
      </w:r>
    </w:p>
    <w:p w14:paraId="3F3B35FD">
      <w:pPr>
        <w:spacing w:line="560" w:lineRule="exact"/>
        <w:ind w:firstLine="480" w:firstLineChars="200"/>
        <w:rPr>
          <w:rFonts w:hint="eastAsia" w:ascii="仿宋" w:hAnsi="仿宋" w:eastAsia="仿宋" w:cs="仿宋"/>
          <w:color w:val="auto"/>
          <w:sz w:val="24"/>
          <w:highlight w:val="none"/>
        </w:rPr>
      </w:pPr>
      <w:bookmarkStart w:id="438" w:name="_Ref467379400"/>
      <w:r>
        <w:rPr>
          <w:rFonts w:hint="eastAsia" w:ascii="仿宋" w:hAnsi="仿宋" w:eastAsia="仿宋" w:cs="仿宋"/>
          <w:color w:val="auto"/>
          <w:sz w:val="24"/>
          <w:highlight w:val="none"/>
        </w:rPr>
        <w:t>2.1.5 “乙方”系指根据合同约定交付货物的中标或成交供应商</w:t>
      </w:r>
      <w:bookmarkEnd w:id="438"/>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643BC17">
      <w:pPr>
        <w:spacing w:line="560" w:lineRule="exact"/>
        <w:ind w:firstLine="480" w:firstLineChars="200"/>
        <w:rPr>
          <w:rFonts w:hint="eastAsia" w:ascii="仿宋" w:hAnsi="仿宋" w:eastAsia="仿宋" w:cs="仿宋"/>
          <w:color w:val="auto"/>
          <w:sz w:val="24"/>
          <w:highlight w:val="none"/>
        </w:rPr>
      </w:pPr>
      <w:bookmarkStart w:id="439" w:name="_Ref467379436"/>
      <w:r>
        <w:rPr>
          <w:rFonts w:hint="eastAsia" w:ascii="仿宋" w:hAnsi="仿宋" w:eastAsia="仿宋" w:cs="仿宋"/>
          <w:color w:val="auto"/>
          <w:sz w:val="24"/>
          <w:highlight w:val="none"/>
        </w:rPr>
        <w:t>2.1.6 “现场”系指合同约定货物将要运至或者安装的地点。</w:t>
      </w:r>
      <w:bookmarkEnd w:id="439"/>
    </w:p>
    <w:p w14:paraId="23738E75">
      <w:pPr>
        <w:spacing w:line="560" w:lineRule="exact"/>
        <w:ind w:firstLine="482" w:firstLineChars="200"/>
        <w:outlineLvl w:val="0"/>
        <w:rPr>
          <w:rFonts w:hint="eastAsia" w:ascii="仿宋" w:hAnsi="仿宋" w:eastAsia="仿宋" w:cs="仿宋"/>
          <w:b/>
          <w:color w:val="auto"/>
          <w:sz w:val="24"/>
          <w:highlight w:val="none"/>
        </w:rPr>
      </w:pPr>
      <w:bookmarkStart w:id="440" w:name="_Toc487900350"/>
      <w:bookmarkStart w:id="441" w:name="_Toc259093670"/>
      <w:bookmarkStart w:id="442" w:name="_Toc279701241"/>
      <w:bookmarkStart w:id="443" w:name="_Toc13336"/>
      <w:bookmarkStart w:id="444" w:name="_Toc32504"/>
      <w:bookmarkStart w:id="445" w:name="_Toc27635"/>
      <w:r>
        <w:rPr>
          <w:rFonts w:hint="eastAsia" w:ascii="仿宋" w:hAnsi="仿宋" w:eastAsia="仿宋" w:cs="仿宋"/>
          <w:b/>
          <w:color w:val="auto"/>
          <w:sz w:val="24"/>
          <w:highlight w:val="none"/>
        </w:rPr>
        <w:t>2.2 技术规范</w:t>
      </w:r>
      <w:bookmarkEnd w:id="440"/>
      <w:bookmarkEnd w:id="441"/>
      <w:bookmarkEnd w:id="442"/>
      <w:bookmarkEnd w:id="443"/>
      <w:bookmarkEnd w:id="444"/>
      <w:bookmarkEnd w:id="445"/>
    </w:p>
    <w:p w14:paraId="2B44C63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22F4681">
      <w:pPr>
        <w:spacing w:line="560" w:lineRule="exact"/>
        <w:ind w:firstLine="482" w:firstLineChars="200"/>
        <w:outlineLvl w:val="0"/>
        <w:rPr>
          <w:rFonts w:hint="eastAsia" w:ascii="仿宋" w:hAnsi="仿宋" w:eastAsia="仿宋" w:cs="仿宋"/>
          <w:b/>
          <w:color w:val="auto"/>
          <w:sz w:val="24"/>
          <w:highlight w:val="none"/>
        </w:rPr>
      </w:pPr>
      <w:bookmarkStart w:id="446" w:name="_Toc27853"/>
      <w:bookmarkStart w:id="447" w:name="_Toc487900351"/>
      <w:bookmarkStart w:id="448" w:name="_Toc259093671"/>
      <w:bookmarkStart w:id="449" w:name="_Toc279701242"/>
      <w:bookmarkStart w:id="450" w:name="_Toc9829"/>
      <w:bookmarkStart w:id="451" w:name="_Toc31634"/>
      <w:r>
        <w:rPr>
          <w:rFonts w:hint="eastAsia" w:ascii="仿宋" w:hAnsi="仿宋" w:eastAsia="仿宋" w:cs="仿宋"/>
          <w:b/>
          <w:color w:val="auto"/>
          <w:sz w:val="24"/>
          <w:highlight w:val="none"/>
        </w:rPr>
        <w:t>2.3 知识产权</w:t>
      </w:r>
      <w:bookmarkEnd w:id="446"/>
      <w:bookmarkEnd w:id="447"/>
      <w:bookmarkEnd w:id="448"/>
      <w:bookmarkEnd w:id="449"/>
      <w:bookmarkEnd w:id="450"/>
      <w:bookmarkEnd w:id="451"/>
    </w:p>
    <w:p w14:paraId="7700D54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74F6E4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1D536A6">
      <w:pPr>
        <w:spacing w:line="560" w:lineRule="exact"/>
        <w:ind w:firstLine="482" w:firstLineChars="200"/>
        <w:outlineLvl w:val="0"/>
        <w:rPr>
          <w:rFonts w:hint="eastAsia" w:ascii="仿宋" w:hAnsi="仿宋" w:eastAsia="仿宋" w:cs="仿宋"/>
          <w:b/>
          <w:color w:val="auto"/>
          <w:sz w:val="24"/>
          <w:highlight w:val="none"/>
        </w:rPr>
      </w:pPr>
      <w:bookmarkStart w:id="452" w:name="_Toc4194"/>
      <w:bookmarkStart w:id="453" w:name="_Toc11932"/>
      <w:bookmarkStart w:id="454" w:name="_Toc29149"/>
      <w:r>
        <w:rPr>
          <w:rFonts w:hint="eastAsia" w:ascii="仿宋" w:hAnsi="仿宋" w:eastAsia="仿宋" w:cs="仿宋"/>
          <w:b/>
          <w:color w:val="auto"/>
          <w:sz w:val="24"/>
          <w:highlight w:val="none"/>
        </w:rPr>
        <w:t>2.4 包装和装运</w:t>
      </w:r>
      <w:bookmarkEnd w:id="452"/>
      <w:bookmarkEnd w:id="453"/>
      <w:bookmarkEnd w:id="454"/>
    </w:p>
    <w:p w14:paraId="726A6F9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22D30D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1488C7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A6A692F">
      <w:pPr>
        <w:spacing w:line="560" w:lineRule="exact"/>
        <w:ind w:firstLine="482" w:firstLineChars="200"/>
        <w:outlineLvl w:val="0"/>
        <w:rPr>
          <w:rFonts w:hint="eastAsia" w:ascii="仿宋" w:hAnsi="仿宋" w:eastAsia="仿宋" w:cs="仿宋"/>
          <w:b/>
          <w:color w:val="auto"/>
          <w:sz w:val="24"/>
          <w:highlight w:val="none"/>
        </w:rPr>
      </w:pPr>
      <w:bookmarkStart w:id="455" w:name="_Ref467379536"/>
      <w:bookmarkStart w:id="456" w:name="_Toc259093674"/>
      <w:bookmarkStart w:id="457" w:name="_Ref467379542"/>
      <w:bookmarkStart w:id="458" w:name="_Toc487900354"/>
      <w:bookmarkStart w:id="459" w:name="_Ref467379527"/>
      <w:bookmarkStart w:id="460" w:name="_Ref467378591"/>
      <w:bookmarkStart w:id="461" w:name="_Ref467378541"/>
      <w:bookmarkStart w:id="462" w:name="_Toc279701245"/>
      <w:bookmarkStart w:id="463" w:name="_Toc26182"/>
      <w:bookmarkStart w:id="464" w:name="_Toc30272"/>
      <w:bookmarkStart w:id="465" w:name="_Toc19074"/>
      <w:r>
        <w:rPr>
          <w:rFonts w:hint="eastAsia" w:ascii="仿宋" w:hAnsi="仿宋" w:eastAsia="仿宋" w:cs="仿宋"/>
          <w:b/>
          <w:color w:val="auto"/>
          <w:sz w:val="24"/>
          <w:highlight w:val="none"/>
        </w:rPr>
        <w:t>2.</w:t>
      </w:r>
      <w:bookmarkEnd w:id="455"/>
      <w:bookmarkEnd w:id="456"/>
      <w:bookmarkEnd w:id="457"/>
      <w:bookmarkEnd w:id="458"/>
      <w:bookmarkEnd w:id="459"/>
      <w:bookmarkEnd w:id="460"/>
      <w:bookmarkEnd w:id="461"/>
      <w:bookmarkEnd w:id="462"/>
      <w:r>
        <w:rPr>
          <w:rFonts w:hint="eastAsia" w:ascii="仿宋" w:hAnsi="仿宋" w:eastAsia="仿宋" w:cs="仿宋"/>
          <w:b/>
          <w:color w:val="auto"/>
          <w:sz w:val="24"/>
          <w:highlight w:val="none"/>
        </w:rPr>
        <w:t>5 履约检查和问题反馈</w:t>
      </w:r>
      <w:bookmarkEnd w:id="463"/>
      <w:bookmarkEnd w:id="464"/>
      <w:bookmarkEnd w:id="465"/>
    </w:p>
    <w:p w14:paraId="6AFCDDFE">
      <w:pPr>
        <w:spacing w:line="560" w:lineRule="exact"/>
        <w:ind w:firstLine="480" w:firstLineChars="200"/>
        <w:rPr>
          <w:rFonts w:hint="eastAsia" w:ascii="仿宋" w:hAnsi="仿宋" w:eastAsia="仿宋" w:cs="仿宋"/>
          <w:color w:val="auto"/>
          <w:sz w:val="24"/>
          <w:highlight w:val="none"/>
        </w:rPr>
      </w:pPr>
      <w:bookmarkStart w:id="466" w:name="_Ref467379657"/>
      <w:r>
        <w:rPr>
          <w:rFonts w:hint="eastAsia" w:ascii="仿宋" w:hAnsi="仿宋" w:eastAsia="仿宋" w:cs="仿宋"/>
          <w:color w:val="auto"/>
          <w:sz w:val="24"/>
          <w:highlight w:val="none"/>
        </w:rPr>
        <w:t>2.5.1</w:t>
      </w:r>
      <w:bookmarkEnd w:id="466"/>
      <w:bookmarkStart w:id="467" w:name="_Toc186431854"/>
      <w:bookmarkStart w:id="468" w:name="_Toc259093676"/>
      <w:bookmarkStart w:id="469" w:name="_Ref467379807"/>
      <w:bookmarkStart w:id="470" w:name="_Ref467379793"/>
      <w:bookmarkStart w:id="471" w:name="_Toc487900357"/>
      <w:bookmarkStart w:id="472" w:name="_Toc279701247"/>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B074C7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467"/>
      <w:bookmarkStart w:id="473" w:name="_Toc186431855"/>
      <w:r>
        <w:rPr>
          <w:rFonts w:hint="eastAsia" w:ascii="仿宋" w:hAnsi="仿宋" w:eastAsia="仿宋" w:cs="仿宋"/>
          <w:color w:val="auto"/>
          <w:sz w:val="24"/>
          <w:highlight w:val="none"/>
        </w:rPr>
        <w:t>。</w:t>
      </w:r>
    </w:p>
    <w:bookmarkEnd w:id="468"/>
    <w:bookmarkEnd w:id="469"/>
    <w:bookmarkEnd w:id="470"/>
    <w:bookmarkEnd w:id="471"/>
    <w:bookmarkEnd w:id="472"/>
    <w:bookmarkEnd w:id="473"/>
    <w:p w14:paraId="0274B3FB">
      <w:pPr>
        <w:spacing w:line="560" w:lineRule="exact"/>
        <w:ind w:firstLine="482" w:firstLineChars="200"/>
        <w:outlineLvl w:val="0"/>
        <w:rPr>
          <w:rFonts w:hint="eastAsia" w:ascii="仿宋" w:hAnsi="仿宋" w:eastAsia="仿宋" w:cs="仿宋"/>
          <w:b/>
          <w:color w:val="auto"/>
          <w:sz w:val="24"/>
          <w:highlight w:val="none"/>
        </w:rPr>
      </w:pPr>
      <w:bookmarkStart w:id="474" w:name="_Ref467379923"/>
      <w:bookmarkStart w:id="475" w:name="_Ref467379852"/>
      <w:bookmarkStart w:id="476" w:name="_Toc487900358"/>
      <w:bookmarkStart w:id="477" w:name="_Toc259093677"/>
      <w:bookmarkStart w:id="478" w:name="_Ref467379863"/>
      <w:bookmarkStart w:id="479" w:name="_Toc279701248"/>
      <w:bookmarkStart w:id="480" w:name="_Toc774"/>
      <w:bookmarkStart w:id="481" w:name="_Toc16110"/>
      <w:bookmarkStart w:id="482" w:name="_Toc3225"/>
      <w:r>
        <w:rPr>
          <w:rFonts w:hint="eastAsia" w:ascii="仿宋" w:hAnsi="仿宋" w:eastAsia="仿宋" w:cs="仿宋"/>
          <w:b/>
          <w:color w:val="auto"/>
          <w:sz w:val="24"/>
          <w:highlight w:val="none"/>
        </w:rPr>
        <w:t>2.6 技术资料</w:t>
      </w:r>
      <w:bookmarkEnd w:id="474"/>
      <w:bookmarkEnd w:id="475"/>
      <w:bookmarkEnd w:id="476"/>
      <w:bookmarkEnd w:id="477"/>
      <w:bookmarkEnd w:id="478"/>
      <w:bookmarkEnd w:id="479"/>
      <w:r>
        <w:rPr>
          <w:rFonts w:hint="eastAsia" w:ascii="仿宋" w:hAnsi="仿宋" w:eastAsia="仿宋" w:cs="仿宋"/>
          <w:b/>
          <w:color w:val="auto"/>
          <w:sz w:val="24"/>
          <w:highlight w:val="none"/>
        </w:rPr>
        <w:t>和保密义务</w:t>
      </w:r>
      <w:bookmarkEnd w:id="480"/>
      <w:bookmarkEnd w:id="481"/>
      <w:bookmarkEnd w:id="482"/>
    </w:p>
    <w:p w14:paraId="0F785A6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238B19B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51F214F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144995B">
      <w:pPr>
        <w:spacing w:line="560" w:lineRule="exact"/>
        <w:ind w:firstLine="482" w:firstLineChars="200"/>
        <w:outlineLvl w:val="0"/>
        <w:rPr>
          <w:rFonts w:hint="eastAsia" w:ascii="仿宋" w:hAnsi="仿宋" w:eastAsia="仿宋" w:cs="仿宋"/>
          <w:b/>
          <w:color w:val="auto"/>
          <w:sz w:val="24"/>
          <w:highlight w:val="none"/>
        </w:rPr>
      </w:pPr>
      <w:bookmarkStart w:id="483" w:name="_Toc7860"/>
      <w:r>
        <w:rPr>
          <w:rFonts w:hint="eastAsia" w:ascii="仿宋" w:hAnsi="仿宋" w:eastAsia="仿宋" w:cs="仿宋"/>
          <w:b/>
          <w:color w:val="auto"/>
          <w:sz w:val="24"/>
          <w:highlight w:val="none"/>
        </w:rPr>
        <w:t>2.7 质量保证</w:t>
      </w:r>
      <w:bookmarkEnd w:id="483"/>
    </w:p>
    <w:p w14:paraId="7EF7ADC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0F6FDB9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093FB778">
      <w:pPr>
        <w:spacing w:line="560" w:lineRule="exact"/>
        <w:ind w:firstLine="482" w:firstLineChars="200"/>
        <w:outlineLvl w:val="0"/>
        <w:rPr>
          <w:rFonts w:hint="eastAsia" w:ascii="仿宋" w:hAnsi="仿宋" w:eastAsia="仿宋" w:cs="仿宋"/>
          <w:b/>
          <w:color w:val="auto"/>
          <w:sz w:val="24"/>
          <w:highlight w:val="none"/>
        </w:rPr>
      </w:pPr>
      <w:bookmarkStart w:id="484" w:name="_Toc17244"/>
      <w:bookmarkStart w:id="485" w:name="_Toc279701252"/>
      <w:bookmarkStart w:id="486" w:name="_Toc487900362"/>
      <w:bookmarkStart w:id="487" w:name="_Toc259093681"/>
      <w:r>
        <w:rPr>
          <w:rFonts w:hint="eastAsia" w:ascii="仿宋" w:hAnsi="仿宋" w:eastAsia="仿宋" w:cs="仿宋"/>
          <w:b/>
          <w:color w:val="auto"/>
          <w:sz w:val="24"/>
          <w:highlight w:val="none"/>
        </w:rPr>
        <w:t>2.8 货物的风险负担</w:t>
      </w:r>
      <w:bookmarkEnd w:id="484"/>
    </w:p>
    <w:p w14:paraId="7C0BFD29">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E992B77">
      <w:pPr>
        <w:spacing w:line="560" w:lineRule="exact"/>
        <w:ind w:firstLine="482" w:firstLineChars="200"/>
        <w:outlineLvl w:val="0"/>
        <w:rPr>
          <w:rFonts w:hint="eastAsia" w:ascii="仿宋" w:hAnsi="仿宋" w:eastAsia="仿宋" w:cs="仿宋"/>
          <w:b/>
          <w:color w:val="auto"/>
          <w:sz w:val="24"/>
          <w:highlight w:val="none"/>
        </w:rPr>
      </w:pPr>
      <w:bookmarkStart w:id="488" w:name="_Toc14055"/>
      <w:r>
        <w:rPr>
          <w:rFonts w:hint="eastAsia" w:ascii="仿宋" w:hAnsi="仿宋" w:eastAsia="仿宋" w:cs="仿宋"/>
          <w:b/>
          <w:color w:val="auto"/>
          <w:sz w:val="24"/>
          <w:highlight w:val="none"/>
        </w:rPr>
        <w:t>2.9 延迟交货</w:t>
      </w:r>
      <w:bookmarkEnd w:id="485"/>
      <w:bookmarkEnd w:id="486"/>
      <w:bookmarkEnd w:id="487"/>
      <w:bookmarkEnd w:id="488"/>
    </w:p>
    <w:p w14:paraId="724EB6B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E2C5E40">
      <w:pPr>
        <w:spacing w:line="560" w:lineRule="exact"/>
        <w:ind w:firstLine="482" w:firstLineChars="200"/>
        <w:outlineLvl w:val="0"/>
        <w:rPr>
          <w:rFonts w:hint="eastAsia" w:ascii="仿宋" w:hAnsi="仿宋" w:eastAsia="仿宋" w:cs="仿宋"/>
          <w:b/>
          <w:color w:val="auto"/>
          <w:sz w:val="24"/>
          <w:highlight w:val="none"/>
        </w:rPr>
      </w:pPr>
      <w:bookmarkStart w:id="489" w:name="_Toc7502"/>
      <w:bookmarkStart w:id="490" w:name="_Ref467378121"/>
      <w:bookmarkStart w:id="491" w:name="_Toc259093683"/>
      <w:bookmarkStart w:id="492" w:name="_Toc487900364"/>
      <w:bookmarkStart w:id="493" w:name="_Toc279701254"/>
      <w:r>
        <w:rPr>
          <w:rFonts w:hint="eastAsia" w:ascii="仿宋" w:hAnsi="仿宋" w:eastAsia="仿宋" w:cs="仿宋"/>
          <w:b/>
          <w:color w:val="auto"/>
          <w:sz w:val="24"/>
          <w:highlight w:val="none"/>
        </w:rPr>
        <w:t>2.10 合同变更</w:t>
      </w:r>
      <w:bookmarkEnd w:id="489"/>
    </w:p>
    <w:p w14:paraId="3E8E2F2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4" w:name="_Toc487900369"/>
      <w:bookmarkStart w:id="495" w:name="_Toc279701259"/>
      <w:bookmarkStart w:id="496" w:name="_Toc259093688"/>
    </w:p>
    <w:p w14:paraId="3DD45005">
      <w:pPr>
        <w:spacing w:line="560" w:lineRule="exact"/>
        <w:ind w:firstLine="482" w:firstLineChars="200"/>
        <w:outlineLvl w:val="0"/>
        <w:rPr>
          <w:rFonts w:hint="eastAsia" w:ascii="仿宋" w:hAnsi="仿宋" w:eastAsia="仿宋" w:cs="仿宋"/>
          <w:b/>
          <w:color w:val="auto"/>
          <w:sz w:val="24"/>
          <w:highlight w:val="none"/>
        </w:rPr>
      </w:pPr>
      <w:bookmarkStart w:id="497" w:name="_Toc15237"/>
      <w:bookmarkStart w:id="498" w:name="_Toc22955"/>
      <w:bookmarkStart w:id="499" w:name="_Toc10366"/>
      <w:r>
        <w:rPr>
          <w:rFonts w:hint="eastAsia" w:ascii="仿宋" w:hAnsi="仿宋" w:eastAsia="仿宋" w:cs="仿宋"/>
          <w:b/>
          <w:color w:val="auto"/>
          <w:sz w:val="24"/>
          <w:highlight w:val="none"/>
        </w:rPr>
        <w:t>2.11 合同转让</w:t>
      </w:r>
      <w:bookmarkEnd w:id="494"/>
      <w:bookmarkEnd w:id="495"/>
      <w:bookmarkEnd w:id="496"/>
      <w:r>
        <w:rPr>
          <w:rFonts w:hint="eastAsia" w:ascii="仿宋" w:hAnsi="仿宋" w:eastAsia="仿宋" w:cs="仿宋"/>
          <w:b/>
          <w:color w:val="auto"/>
          <w:sz w:val="24"/>
          <w:highlight w:val="none"/>
        </w:rPr>
        <w:t>和分包</w:t>
      </w:r>
      <w:bookmarkEnd w:id="497"/>
      <w:bookmarkEnd w:id="498"/>
      <w:bookmarkEnd w:id="499"/>
    </w:p>
    <w:p w14:paraId="59CF6C0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3B9A82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14:paraId="487D4FED">
      <w:pPr>
        <w:spacing w:line="560" w:lineRule="exact"/>
        <w:ind w:firstLine="482" w:firstLineChars="200"/>
        <w:outlineLvl w:val="0"/>
        <w:rPr>
          <w:rFonts w:hint="eastAsia" w:ascii="仿宋" w:hAnsi="仿宋" w:eastAsia="仿宋" w:cs="仿宋"/>
          <w:b/>
          <w:color w:val="auto"/>
          <w:sz w:val="24"/>
          <w:highlight w:val="none"/>
        </w:rPr>
      </w:pPr>
      <w:bookmarkStart w:id="500" w:name="_Toc14066"/>
      <w:bookmarkStart w:id="501" w:name="_Toc13566"/>
      <w:bookmarkStart w:id="502" w:name="_Toc16508"/>
      <w:r>
        <w:rPr>
          <w:rFonts w:hint="eastAsia" w:ascii="仿宋" w:hAnsi="仿宋" w:eastAsia="仿宋" w:cs="仿宋"/>
          <w:b/>
          <w:color w:val="auto"/>
          <w:sz w:val="24"/>
          <w:highlight w:val="none"/>
        </w:rPr>
        <w:t>2.12 不可抗力</w:t>
      </w:r>
      <w:bookmarkEnd w:id="500"/>
      <w:bookmarkEnd w:id="501"/>
      <w:bookmarkEnd w:id="502"/>
    </w:p>
    <w:p w14:paraId="70AA413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14:paraId="4F2BEF3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14:paraId="3C1523F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0FA10CE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0E853991">
      <w:pPr>
        <w:spacing w:line="560" w:lineRule="exact"/>
        <w:ind w:firstLine="482" w:firstLineChars="200"/>
        <w:outlineLvl w:val="0"/>
        <w:rPr>
          <w:rFonts w:hint="eastAsia" w:ascii="仿宋" w:hAnsi="仿宋" w:eastAsia="仿宋" w:cs="仿宋"/>
          <w:b/>
          <w:color w:val="auto"/>
          <w:sz w:val="24"/>
          <w:highlight w:val="none"/>
        </w:rPr>
      </w:pPr>
      <w:bookmarkStart w:id="503" w:name="_Toc279701255"/>
      <w:bookmarkStart w:id="504" w:name="_Toc6969"/>
      <w:bookmarkStart w:id="505" w:name="_Toc259093684"/>
      <w:bookmarkStart w:id="506" w:name="_Toc689"/>
      <w:bookmarkStart w:id="507" w:name="_Toc30676"/>
      <w:bookmarkStart w:id="508" w:name="_Toc487900365"/>
      <w:r>
        <w:rPr>
          <w:rFonts w:hint="eastAsia" w:ascii="仿宋" w:hAnsi="仿宋" w:eastAsia="仿宋" w:cs="仿宋"/>
          <w:b/>
          <w:color w:val="auto"/>
          <w:sz w:val="24"/>
          <w:highlight w:val="none"/>
        </w:rPr>
        <w:t>2.13 税费</w:t>
      </w:r>
      <w:bookmarkEnd w:id="503"/>
      <w:bookmarkEnd w:id="504"/>
      <w:bookmarkEnd w:id="505"/>
      <w:bookmarkEnd w:id="506"/>
      <w:bookmarkEnd w:id="507"/>
      <w:bookmarkEnd w:id="508"/>
    </w:p>
    <w:p w14:paraId="32D6A0B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71DB37AF">
      <w:pPr>
        <w:spacing w:line="560" w:lineRule="exact"/>
        <w:ind w:firstLine="482" w:firstLineChars="200"/>
        <w:outlineLvl w:val="0"/>
        <w:rPr>
          <w:rFonts w:hint="eastAsia" w:ascii="仿宋" w:hAnsi="仿宋" w:eastAsia="仿宋" w:cs="仿宋"/>
          <w:b/>
          <w:color w:val="auto"/>
          <w:sz w:val="24"/>
          <w:highlight w:val="none"/>
        </w:rPr>
      </w:pPr>
      <w:bookmarkStart w:id="509" w:name="_Toc279701258"/>
      <w:bookmarkStart w:id="510" w:name="_Toc487900368"/>
      <w:bookmarkStart w:id="511" w:name="_Toc259093687"/>
      <w:bookmarkStart w:id="512" w:name="_Toc7102"/>
      <w:bookmarkStart w:id="513" w:name="_Toc8298"/>
      <w:bookmarkStart w:id="514" w:name="_Toc16959"/>
      <w:r>
        <w:rPr>
          <w:rFonts w:hint="eastAsia" w:ascii="仿宋" w:hAnsi="仿宋" w:eastAsia="仿宋" w:cs="仿宋"/>
          <w:b/>
          <w:color w:val="auto"/>
          <w:sz w:val="24"/>
          <w:highlight w:val="none"/>
        </w:rPr>
        <w:t>2.14乙方破产</w:t>
      </w:r>
      <w:bookmarkEnd w:id="509"/>
      <w:bookmarkEnd w:id="510"/>
      <w:bookmarkEnd w:id="511"/>
      <w:bookmarkEnd w:id="512"/>
      <w:bookmarkEnd w:id="513"/>
      <w:bookmarkEnd w:id="514"/>
    </w:p>
    <w:p w14:paraId="521A47C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34DD1E4">
      <w:pPr>
        <w:spacing w:line="560" w:lineRule="exact"/>
        <w:ind w:firstLine="482" w:firstLineChars="200"/>
        <w:outlineLvl w:val="0"/>
        <w:rPr>
          <w:rFonts w:hint="eastAsia" w:ascii="仿宋" w:hAnsi="仿宋" w:eastAsia="仿宋" w:cs="仿宋"/>
          <w:b/>
          <w:color w:val="auto"/>
          <w:sz w:val="24"/>
          <w:highlight w:val="none"/>
        </w:rPr>
      </w:pPr>
      <w:bookmarkStart w:id="515" w:name="_Toc29333"/>
      <w:bookmarkStart w:id="516" w:name="_Toc15387"/>
      <w:bookmarkStart w:id="517" w:name="_Toc6134"/>
      <w:r>
        <w:rPr>
          <w:rFonts w:hint="eastAsia" w:ascii="仿宋" w:hAnsi="仿宋" w:eastAsia="仿宋" w:cs="仿宋"/>
          <w:b/>
          <w:color w:val="auto"/>
          <w:sz w:val="24"/>
          <w:highlight w:val="none"/>
        </w:rPr>
        <w:t>2.15 合同中止、终止</w:t>
      </w:r>
      <w:bookmarkEnd w:id="515"/>
      <w:bookmarkEnd w:id="516"/>
      <w:bookmarkEnd w:id="517"/>
    </w:p>
    <w:p w14:paraId="5BC1D40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14:paraId="7CEAF6A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2CB7D4B2">
      <w:pPr>
        <w:spacing w:line="560" w:lineRule="exact"/>
        <w:ind w:firstLine="482" w:firstLineChars="200"/>
        <w:outlineLvl w:val="0"/>
        <w:rPr>
          <w:rFonts w:hint="eastAsia" w:ascii="仿宋" w:hAnsi="仿宋" w:eastAsia="仿宋" w:cs="仿宋"/>
          <w:b/>
          <w:color w:val="auto"/>
          <w:sz w:val="24"/>
          <w:highlight w:val="none"/>
        </w:rPr>
      </w:pPr>
      <w:bookmarkStart w:id="518" w:name="_Toc1125"/>
      <w:bookmarkStart w:id="519" w:name="_Toc6596"/>
      <w:bookmarkStart w:id="520" w:name="_Toc14563"/>
      <w:r>
        <w:rPr>
          <w:rFonts w:hint="eastAsia" w:ascii="仿宋" w:hAnsi="仿宋" w:eastAsia="仿宋" w:cs="仿宋"/>
          <w:b/>
          <w:color w:val="auto"/>
          <w:sz w:val="24"/>
          <w:highlight w:val="none"/>
        </w:rPr>
        <w:t>2.16检验和验收</w:t>
      </w:r>
      <w:bookmarkEnd w:id="518"/>
      <w:bookmarkEnd w:id="519"/>
      <w:bookmarkEnd w:id="520"/>
    </w:p>
    <w:p w14:paraId="67B8B0DF">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7821A7D2">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3001B30">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490"/>
    <w:bookmarkEnd w:id="491"/>
    <w:bookmarkEnd w:id="492"/>
    <w:bookmarkEnd w:id="493"/>
    <w:p w14:paraId="34780949">
      <w:pPr>
        <w:spacing w:line="560" w:lineRule="exact"/>
        <w:ind w:firstLine="482" w:firstLineChars="200"/>
        <w:outlineLvl w:val="0"/>
        <w:rPr>
          <w:rFonts w:hint="eastAsia" w:ascii="仿宋" w:hAnsi="仿宋" w:eastAsia="仿宋" w:cs="仿宋"/>
          <w:b/>
          <w:color w:val="auto"/>
          <w:sz w:val="24"/>
          <w:highlight w:val="none"/>
        </w:rPr>
      </w:pPr>
      <w:bookmarkStart w:id="521" w:name="_Toc259093690"/>
      <w:bookmarkStart w:id="522" w:name="_Toc487900371"/>
      <w:bookmarkStart w:id="523" w:name="_Toc279701261"/>
      <w:bookmarkStart w:id="524" w:name="_Toc11284"/>
      <w:bookmarkStart w:id="525" w:name="_Toc25182"/>
      <w:bookmarkStart w:id="526" w:name="_Toc19604"/>
      <w:r>
        <w:rPr>
          <w:rFonts w:hint="eastAsia" w:ascii="仿宋" w:hAnsi="仿宋" w:eastAsia="仿宋" w:cs="仿宋"/>
          <w:b/>
          <w:color w:val="auto"/>
          <w:sz w:val="24"/>
          <w:highlight w:val="none"/>
        </w:rPr>
        <w:t>2.17 通知</w:t>
      </w:r>
      <w:bookmarkEnd w:id="521"/>
      <w:bookmarkEnd w:id="522"/>
      <w:bookmarkEnd w:id="523"/>
      <w:r>
        <w:rPr>
          <w:rFonts w:hint="eastAsia" w:ascii="仿宋" w:hAnsi="仿宋" w:eastAsia="仿宋" w:cs="仿宋"/>
          <w:b/>
          <w:color w:val="auto"/>
          <w:sz w:val="24"/>
          <w:highlight w:val="none"/>
        </w:rPr>
        <w:t>和送达</w:t>
      </w:r>
      <w:bookmarkEnd w:id="524"/>
      <w:bookmarkEnd w:id="525"/>
      <w:bookmarkEnd w:id="526"/>
    </w:p>
    <w:p w14:paraId="6F8E6C4F">
      <w:pPr>
        <w:spacing w:line="560" w:lineRule="exact"/>
        <w:ind w:firstLine="480" w:firstLineChars="200"/>
        <w:rPr>
          <w:rFonts w:hint="eastAsia" w:ascii="仿宋" w:hAnsi="仿宋" w:eastAsia="仿宋" w:cs="仿宋"/>
          <w:color w:val="auto"/>
          <w:sz w:val="24"/>
          <w:highlight w:val="none"/>
        </w:rPr>
      </w:pPr>
      <w:bookmarkStart w:id="527" w:name="_Toc6698"/>
      <w:bookmarkStart w:id="528" w:name="_Toc3135"/>
      <w:bookmarkStart w:id="529" w:name="_Toc259093691"/>
      <w:bookmarkStart w:id="530" w:name="_Toc487900372"/>
      <w:bookmarkStart w:id="531" w:name="_Toc279701262"/>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527"/>
      <w:bookmarkEnd w:id="528"/>
    </w:p>
    <w:p w14:paraId="6B16BBEB">
      <w:pPr>
        <w:spacing w:line="560" w:lineRule="exact"/>
        <w:ind w:firstLine="480" w:firstLineChars="200"/>
        <w:rPr>
          <w:rFonts w:hint="eastAsia" w:ascii="仿宋" w:hAnsi="仿宋" w:eastAsia="仿宋" w:cs="仿宋"/>
          <w:color w:val="auto"/>
          <w:sz w:val="24"/>
          <w:highlight w:val="none"/>
        </w:rPr>
      </w:pPr>
      <w:bookmarkStart w:id="532" w:name="_Toc23128"/>
      <w:bookmarkStart w:id="533" w:name="_Toc23294"/>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2"/>
      <w:bookmarkEnd w:id="533"/>
    </w:p>
    <w:p w14:paraId="2CB8C310">
      <w:pPr>
        <w:spacing w:line="560" w:lineRule="exact"/>
        <w:ind w:firstLine="482" w:firstLineChars="200"/>
        <w:outlineLvl w:val="0"/>
        <w:rPr>
          <w:rFonts w:hint="eastAsia" w:ascii="仿宋" w:hAnsi="仿宋" w:eastAsia="仿宋" w:cs="仿宋"/>
          <w:b/>
          <w:color w:val="auto"/>
          <w:sz w:val="24"/>
          <w:highlight w:val="none"/>
        </w:rPr>
      </w:pPr>
      <w:bookmarkStart w:id="534" w:name="_Toc18540"/>
      <w:bookmarkStart w:id="535" w:name="_Toc30599"/>
      <w:bookmarkStart w:id="536" w:name="_Toc4355"/>
      <w:r>
        <w:rPr>
          <w:rFonts w:hint="eastAsia" w:ascii="仿宋" w:hAnsi="仿宋" w:eastAsia="仿宋" w:cs="仿宋"/>
          <w:b/>
          <w:color w:val="auto"/>
          <w:sz w:val="24"/>
          <w:highlight w:val="none"/>
        </w:rPr>
        <w:t>2.18 计量单位</w:t>
      </w:r>
      <w:bookmarkEnd w:id="529"/>
      <w:bookmarkEnd w:id="530"/>
      <w:bookmarkEnd w:id="531"/>
      <w:bookmarkEnd w:id="534"/>
      <w:bookmarkEnd w:id="535"/>
      <w:bookmarkEnd w:id="536"/>
    </w:p>
    <w:p w14:paraId="4A3D71B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35AB0949">
      <w:pPr>
        <w:spacing w:line="560" w:lineRule="exact"/>
        <w:ind w:firstLine="482" w:firstLineChars="200"/>
        <w:outlineLvl w:val="0"/>
        <w:rPr>
          <w:rFonts w:hint="eastAsia" w:ascii="仿宋" w:hAnsi="仿宋" w:eastAsia="仿宋" w:cs="仿宋"/>
          <w:b/>
          <w:color w:val="auto"/>
          <w:sz w:val="24"/>
          <w:highlight w:val="none"/>
        </w:rPr>
      </w:pPr>
      <w:bookmarkStart w:id="537" w:name="_Toc279701263"/>
      <w:bookmarkStart w:id="538" w:name="_Toc12773"/>
      <w:bookmarkStart w:id="539" w:name="_Toc487900373"/>
      <w:bookmarkStart w:id="540" w:name="_Toc18567"/>
      <w:bookmarkStart w:id="541" w:name="_Toc10330"/>
      <w:bookmarkStart w:id="542" w:name="_Toc259093692"/>
      <w:r>
        <w:rPr>
          <w:rFonts w:hint="eastAsia" w:ascii="仿宋" w:hAnsi="仿宋" w:eastAsia="仿宋" w:cs="仿宋"/>
          <w:b/>
          <w:color w:val="auto"/>
          <w:sz w:val="24"/>
          <w:highlight w:val="none"/>
        </w:rPr>
        <w:t>2.19 合同使用的文字和适用的法律</w:t>
      </w:r>
      <w:bookmarkEnd w:id="537"/>
      <w:bookmarkEnd w:id="538"/>
      <w:bookmarkEnd w:id="539"/>
      <w:bookmarkEnd w:id="540"/>
      <w:bookmarkEnd w:id="541"/>
      <w:bookmarkEnd w:id="542"/>
    </w:p>
    <w:p w14:paraId="6D6D82D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14:paraId="37A186C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14:paraId="1D67AD4D">
      <w:pPr>
        <w:spacing w:line="560" w:lineRule="exact"/>
        <w:ind w:firstLine="482" w:firstLineChars="200"/>
        <w:outlineLvl w:val="0"/>
        <w:rPr>
          <w:rFonts w:hint="eastAsia" w:ascii="仿宋" w:hAnsi="仿宋" w:eastAsia="仿宋" w:cs="仿宋"/>
          <w:b/>
          <w:color w:val="auto"/>
          <w:sz w:val="24"/>
          <w:highlight w:val="none"/>
        </w:rPr>
      </w:pPr>
      <w:bookmarkStart w:id="543" w:name="_Toc6885"/>
      <w:bookmarkStart w:id="544" w:name="_Toc19890"/>
      <w:bookmarkStart w:id="545" w:name="_Toc14001"/>
      <w:r>
        <w:rPr>
          <w:rFonts w:hint="eastAsia" w:ascii="仿宋" w:hAnsi="仿宋" w:eastAsia="仿宋" w:cs="仿宋"/>
          <w:b/>
          <w:color w:val="auto"/>
          <w:sz w:val="24"/>
          <w:highlight w:val="none"/>
        </w:rPr>
        <w:t>2.20 合同份数</w:t>
      </w:r>
      <w:bookmarkEnd w:id="543"/>
      <w:bookmarkEnd w:id="544"/>
      <w:bookmarkEnd w:id="545"/>
    </w:p>
    <w:p w14:paraId="39CD980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4C601216">
      <w:pPr>
        <w:adjustRightInd/>
        <w:spacing w:line="360" w:lineRule="auto"/>
        <w:ind w:firstLine="2513" w:firstLineChars="1197"/>
        <w:outlineLvl w:val="0"/>
        <w:rPr>
          <w:rFonts w:hint="eastAsia" w:ascii="仿宋" w:hAnsi="仿宋" w:eastAsia="仿宋" w:cs="仿宋"/>
          <w:b/>
          <w:color w:val="auto"/>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32"/>
          <w:szCs w:val="20"/>
          <w:highlight w:val="none"/>
        </w:rPr>
        <w:t xml:space="preserve"> 第三部分  合同专用条款</w:t>
      </w:r>
    </w:p>
    <w:p w14:paraId="1A1A7578">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17C90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3E54745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534" w:type="pct"/>
            <w:vAlign w:val="center"/>
          </w:tcPr>
          <w:p w14:paraId="534DF75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2026C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E9304F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534" w:type="pct"/>
            <w:vAlign w:val="center"/>
          </w:tcPr>
          <w:p w14:paraId="14D3F1D9">
            <w:pPr>
              <w:spacing w:line="360" w:lineRule="auto"/>
              <w:rPr>
                <w:rFonts w:hint="eastAsia" w:ascii="仿宋" w:hAnsi="仿宋" w:eastAsia="仿宋" w:cs="仿宋"/>
                <w:color w:val="auto"/>
                <w:sz w:val="24"/>
                <w:highlight w:val="none"/>
              </w:rPr>
            </w:pPr>
          </w:p>
        </w:tc>
      </w:tr>
      <w:tr w14:paraId="05BE8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00461D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1.5.1</w:t>
            </w:r>
          </w:p>
        </w:tc>
        <w:tc>
          <w:tcPr>
            <w:tcW w:w="4534" w:type="pct"/>
            <w:vAlign w:val="center"/>
          </w:tcPr>
          <w:p w14:paraId="079BC0C0">
            <w:pPr>
              <w:spacing w:line="360" w:lineRule="auto"/>
              <w:rPr>
                <w:rFonts w:hint="eastAsia" w:ascii="仿宋" w:hAnsi="仿宋" w:eastAsia="仿宋" w:cs="仿宋"/>
                <w:color w:val="auto"/>
                <w:sz w:val="24"/>
                <w:highlight w:val="none"/>
              </w:rPr>
            </w:pPr>
          </w:p>
        </w:tc>
      </w:tr>
      <w:tr w14:paraId="718F2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D1A81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1.5.2 </w:t>
            </w:r>
          </w:p>
        </w:tc>
        <w:tc>
          <w:tcPr>
            <w:tcW w:w="4534" w:type="pct"/>
            <w:vAlign w:val="center"/>
          </w:tcPr>
          <w:p w14:paraId="09323D65">
            <w:pPr>
              <w:spacing w:line="360" w:lineRule="auto"/>
              <w:rPr>
                <w:rFonts w:hint="eastAsia" w:ascii="仿宋" w:hAnsi="仿宋" w:eastAsia="仿宋" w:cs="仿宋"/>
                <w:color w:val="auto"/>
                <w:sz w:val="24"/>
                <w:highlight w:val="none"/>
              </w:rPr>
            </w:pPr>
          </w:p>
        </w:tc>
      </w:tr>
      <w:tr w14:paraId="4EE1F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D7A37C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1.5.3</w:t>
            </w:r>
          </w:p>
        </w:tc>
        <w:tc>
          <w:tcPr>
            <w:tcW w:w="4534" w:type="pct"/>
            <w:vAlign w:val="center"/>
          </w:tcPr>
          <w:p w14:paraId="78B152E1">
            <w:pPr>
              <w:spacing w:line="360" w:lineRule="auto"/>
              <w:rPr>
                <w:rFonts w:hint="eastAsia" w:ascii="仿宋" w:hAnsi="仿宋" w:eastAsia="仿宋" w:cs="仿宋"/>
                <w:color w:val="auto"/>
                <w:sz w:val="24"/>
                <w:highlight w:val="none"/>
              </w:rPr>
            </w:pPr>
          </w:p>
        </w:tc>
      </w:tr>
      <w:tr w14:paraId="41214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508896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534" w:type="pct"/>
            <w:vAlign w:val="center"/>
          </w:tcPr>
          <w:p w14:paraId="73B759E7">
            <w:pPr>
              <w:spacing w:line="360" w:lineRule="auto"/>
              <w:rPr>
                <w:rFonts w:hint="eastAsia" w:ascii="仿宋" w:hAnsi="仿宋" w:eastAsia="仿宋" w:cs="仿宋"/>
                <w:color w:val="auto"/>
                <w:sz w:val="24"/>
                <w:highlight w:val="none"/>
              </w:rPr>
            </w:pPr>
          </w:p>
        </w:tc>
      </w:tr>
      <w:tr w14:paraId="771FF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DE1534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534" w:type="pct"/>
            <w:vAlign w:val="center"/>
          </w:tcPr>
          <w:p w14:paraId="1D62D8B4">
            <w:pPr>
              <w:spacing w:line="360" w:lineRule="auto"/>
              <w:rPr>
                <w:rFonts w:hint="eastAsia" w:ascii="仿宋" w:hAnsi="仿宋" w:eastAsia="仿宋" w:cs="仿宋"/>
                <w:color w:val="auto"/>
                <w:sz w:val="24"/>
                <w:highlight w:val="none"/>
              </w:rPr>
            </w:pPr>
          </w:p>
        </w:tc>
      </w:tr>
      <w:tr w14:paraId="6EA36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E1B89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534" w:type="pct"/>
            <w:vAlign w:val="center"/>
          </w:tcPr>
          <w:p w14:paraId="1C6F05ED">
            <w:pPr>
              <w:spacing w:line="360" w:lineRule="auto"/>
              <w:rPr>
                <w:rFonts w:hint="eastAsia" w:ascii="仿宋" w:hAnsi="仿宋" w:eastAsia="仿宋" w:cs="仿宋"/>
                <w:color w:val="auto"/>
                <w:sz w:val="24"/>
                <w:highlight w:val="none"/>
              </w:rPr>
            </w:pPr>
          </w:p>
        </w:tc>
      </w:tr>
      <w:tr w14:paraId="000C0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F9B8CB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534" w:type="pct"/>
            <w:vAlign w:val="center"/>
          </w:tcPr>
          <w:p w14:paraId="6F3D6A5D">
            <w:pPr>
              <w:spacing w:line="360" w:lineRule="auto"/>
              <w:rPr>
                <w:rFonts w:hint="eastAsia" w:ascii="仿宋" w:hAnsi="仿宋" w:eastAsia="仿宋" w:cs="仿宋"/>
                <w:color w:val="auto"/>
                <w:sz w:val="24"/>
                <w:highlight w:val="none"/>
              </w:rPr>
            </w:pPr>
          </w:p>
        </w:tc>
      </w:tr>
      <w:tr w14:paraId="1E73E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30934B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1.8.6</w:t>
            </w:r>
          </w:p>
        </w:tc>
        <w:tc>
          <w:tcPr>
            <w:tcW w:w="4534" w:type="pct"/>
            <w:vAlign w:val="center"/>
          </w:tcPr>
          <w:p w14:paraId="52EF7327">
            <w:pPr>
              <w:spacing w:line="360" w:lineRule="auto"/>
              <w:rPr>
                <w:rFonts w:hint="eastAsia" w:ascii="仿宋" w:hAnsi="仿宋" w:eastAsia="仿宋" w:cs="仿宋"/>
                <w:color w:val="auto"/>
                <w:sz w:val="24"/>
                <w:highlight w:val="none"/>
              </w:rPr>
            </w:pPr>
          </w:p>
        </w:tc>
      </w:tr>
      <w:tr w14:paraId="6B231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418E79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4534" w:type="pct"/>
            <w:vAlign w:val="center"/>
          </w:tcPr>
          <w:p w14:paraId="05847D2B">
            <w:pPr>
              <w:spacing w:line="360" w:lineRule="auto"/>
              <w:rPr>
                <w:rFonts w:hint="eastAsia" w:ascii="仿宋" w:hAnsi="仿宋" w:eastAsia="仿宋" w:cs="仿宋"/>
                <w:color w:val="auto"/>
                <w:sz w:val="24"/>
                <w:highlight w:val="none"/>
              </w:rPr>
            </w:pPr>
          </w:p>
        </w:tc>
      </w:tr>
      <w:tr w14:paraId="69A8C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C38EC0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534" w:type="pct"/>
            <w:vAlign w:val="center"/>
          </w:tcPr>
          <w:p w14:paraId="300129B0">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43F7A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BF81BC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w:t>
            </w:r>
          </w:p>
        </w:tc>
        <w:tc>
          <w:tcPr>
            <w:tcW w:w="4534" w:type="pct"/>
            <w:vAlign w:val="center"/>
          </w:tcPr>
          <w:p w14:paraId="7B401E81">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65DFE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A296DE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2.4.3</w:t>
            </w:r>
          </w:p>
        </w:tc>
        <w:tc>
          <w:tcPr>
            <w:tcW w:w="4534" w:type="pct"/>
            <w:vAlign w:val="center"/>
          </w:tcPr>
          <w:p w14:paraId="6536CDA0">
            <w:pPr>
              <w:spacing w:line="360" w:lineRule="auto"/>
              <w:rPr>
                <w:rFonts w:hint="eastAsia" w:ascii="仿宋" w:hAnsi="仿宋" w:eastAsia="仿宋" w:cs="仿宋"/>
                <w:color w:val="auto"/>
                <w:sz w:val="24"/>
                <w:highlight w:val="none"/>
              </w:rPr>
            </w:pPr>
          </w:p>
        </w:tc>
      </w:tr>
      <w:tr w14:paraId="43A7B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80AE66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2.8 </w:t>
            </w:r>
          </w:p>
        </w:tc>
        <w:tc>
          <w:tcPr>
            <w:tcW w:w="4534" w:type="pct"/>
          </w:tcPr>
          <w:p w14:paraId="7E47F492">
            <w:pPr>
              <w:spacing w:line="360" w:lineRule="auto"/>
              <w:rPr>
                <w:rFonts w:hint="eastAsia" w:ascii="仿宋" w:hAnsi="仿宋" w:eastAsia="仿宋" w:cs="仿宋"/>
                <w:color w:val="auto"/>
                <w:sz w:val="24"/>
                <w:highlight w:val="none"/>
              </w:rPr>
            </w:pPr>
          </w:p>
        </w:tc>
      </w:tr>
      <w:tr w14:paraId="3BF4F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681E82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4534" w:type="pct"/>
            <w:vAlign w:val="center"/>
          </w:tcPr>
          <w:p w14:paraId="15513F66">
            <w:pPr>
              <w:spacing w:line="360" w:lineRule="auto"/>
              <w:rPr>
                <w:rFonts w:hint="eastAsia" w:ascii="仿宋" w:hAnsi="仿宋" w:eastAsia="仿宋" w:cs="仿宋"/>
                <w:color w:val="auto"/>
                <w:sz w:val="24"/>
                <w:highlight w:val="none"/>
              </w:rPr>
            </w:pPr>
          </w:p>
        </w:tc>
      </w:tr>
      <w:tr w14:paraId="15633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17BC4F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4534" w:type="pct"/>
            <w:vAlign w:val="center"/>
          </w:tcPr>
          <w:p w14:paraId="7D7C034A">
            <w:pPr>
              <w:spacing w:line="360" w:lineRule="auto"/>
              <w:rPr>
                <w:rFonts w:hint="eastAsia" w:ascii="仿宋" w:hAnsi="仿宋" w:eastAsia="仿宋" w:cs="仿宋"/>
                <w:color w:val="auto"/>
                <w:sz w:val="24"/>
                <w:highlight w:val="none"/>
              </w:rPr>
            </w:pPr>
          </w:p>
        </w:tc>
      </w:tr>
      <w:tr w14:paraId="597BA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84DBCE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4534" w:type="pct"/>
            <w:vAlign w:val="center"/>
          </w:tcPr>
          <w:p w14:paraId="39B3074E">
            <w:pPr>
              <w:spacing w:line="360" w:lineRule="auto"/>
              <w:rPr>
                <w:rFonts w:hint="eastAsia" w:ascii="仿宋" w:hAnsi="仿宋" w:eastAsia="仿宋" w:cs="仿宋"/>
                <w:color w:val="auto"/>
                <w:sz w:val="24"/>
                <w:highlight w:val="none"/>
              </w:rPr>
            </w:pPr>
          </w:p>
        </w:tc>
      </w:tr>
      <w:tr w14:paraId="677C4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4EA902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2.16.3</w:t>
            </w:r>
          </w:p>
        </w:tc>
        <w:tc>
          <w:tcPr>
            <w:tcW w:w="4534" w:type="pct"/>
            <w:vAlign w:val="center"/>
          </w:tcPr>
          <w:p w14:paraId="62F6DBC4">
            <w:pPr>
              <w:spacing w:line="360" w:lineRule="auto"/>
              <w:rPr>
                <w:rFonts w:hint="eastAsia" w:ascii="仿宋" w:hAnsi="仿宋" w:eastAsia="仿宋" w:cs="仿宋"/>
                <w:color w:val="auto"/>
                <w:sz w:val="24"/>
                <w:highlight w:val="none"/>
              </w:rPr>
            </w:pPr>
          </w:p>
        </w:tc>
      </w:tr>
      <w:tr w14:paraId="210FF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63044BDA">
            <w:pPr>
              <w:spacing w:line="360" w:lineRule="auto"/>
              <w:ind w:left="-420" w:leftChars="-200" w:right="-420" w:rightChars="-200"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2.20 </w:t>
            </w:r>
          </w:p>
        </w:tc>
        <w:tc>
          <w:tcPr>
            <w:tcW w:w="4534" w:type="pct"/>
            <w:vAlign w:val="center"/>
          </w:tcPr>
          <w:p w14:paraId="4AD2ABEA">
            <w:pPr>
              <w:spacing w:line="360" w:lineRule="auto"/>
              <w:rPr>
                <w:rFonts w:hint="eastAsia" w:ascii="仿宋" w:hAnsi="仿宋" w:eastAsia="仿宋" w:cs="仿宋"/>
                <w:color w:val="auto"/>
                <w:sz w:val="24"/>
                <w:highlight w:val="none"/>
              </w:rPr>
            </w:pPr>
          </w:p>
        </w:tc>
      </w:tr>
    </w:tbl>
    <w:p w14:paraId="2739DF93">
      <w:pPr>
        <w:spacing w:line="360" w:lineRule="auto"/>
        <w:ind w:left="-420" w:leftChars="-200" w:right="-420" w:rightChars="-200" w:firstLine="480" w:firstLineChars="200"/>
        <w:rPr>
          <w:rFonts w:hint="eastAsia" w:ascii="仿宋" w:hAnsi="仿宋" w:eastAsia="仿宋" w:cs="仿宋"/>
          <w:color w:val="auto"/>
          <w:sz w:val="24"/>
          <w:highlight w:val="none"/>
        </w:rPr>
      </w:pPr>
    </w:p>
    <w:p w14:paraId="242409F1">
      <w:pPr>
        <w:pStyle w:val="2"/>
        <w:rPr>
          <w:rFonts w:hint="eastAsia" w:ascii="仿宋" w:hAnsi="仿宋" w:eastAsia="仿宋" w:cs="仿宋"/>
          <w:color w:val="auto"/>
          <w:sz w:val="24"/>
          <w:highlight w:val="none"/>
        </w:rPr>
      </w:pPr>
    </w:p>
    <w:p w14:paraId="232AD809">
      <w:pPr>
        <w:rPr>
          <w:rFonts w:hint="eastAsia"/>
          <w:color w:val="auto"/>
          <w:highlight w:val="none"/>
        </w:rPr>
      </w:pPr>
    </w:p>
    <w:p w14:paraId="14DB2412">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64D24AAC">
      <w:pPr>
        <w:widowControl/>
        <w:adjustRightInd/>
        <w:spacing w:line="480" w:lineRule="auto"/>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5"/>
      <w:r>
        <w:rPr>
          <w:rFonts w:hint="eastAsia" w:ascii="仿宋" w:hAnsi="仿宋" w:eastAsia="仿宋" w:cs="仿宋"/>
          <w:b/>
          <w:color w:val="auto"/>
          <w:sz w:val="36"/>
          <w:szCs w:val="20"/>
          <w:highlight w:val="none"/>
        </w:rPr>
        <w:t xml:space="preserve"> </w:t>
      </w:r>
      <w:bookmarkEnd w:id="396"/>
      <w:r>
        <w:rPr>
          <w:rFonts w:hint="eastAsia" w:ascii="仿宋" w:hAnsi="仿宋" w:eastAsia="仿宋" w:cs="仿宋"/>
          <w:b/>
          <w:color w:val="auto"/>
          <w:sz w:val="36"/>
          <w:szCs w:val="20"/>
          <w:highlight w:val="none"/>
        </w:rPr>
        <w:t>应提交的有关格式范例</w:t>
      </w:r>
    </w:p>
    <w:p w14:paraId="60832704">
      <w:pPr>
        <w:spacing w:line="480" w:lineRule="auto"/>
        <w:jc w:val="center"/>
        <w:outlineLvl w:val="0"/>
        <w:rPr>
          <w:rFonts w:hint="eastAsia" w:ascii="仿宋" w:hAnsi="仿宋" w:eastAsia="仿宋" w:cs="仿宋"/>
          <w:b/>
          <w:color w:val="auto"/>
          <w:kern w:val="0"/>
          <w:sz w:val="36"/>
          <w:szCs w:val="36"/>
          <w:highlight w:val="none"/>
        </w:rPr>
      </w:pPr>
    </w:p>
    <w:p w14:paraId="1053BEDA">
      <w:pPr>
        <w:spacing w:line="48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0AA3B143">
      <w:pPr>
        <w:spacing w:line="48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856A61D">
      <w:pPr>
        <w:spacing w:line="480" w:lineRule="auto"/>
        <w:jc w:val="center"/>
        <w:outlineLvl w:val="0"/>
        <w:rPr>
          <w:rFonts w:hint="eastAsia" w:ascii="仿宋" w:hAnsi="仿宋" w:eastAsia="仿宋" w:cs="仿宋"/>
          <w:b/>
          <w:color w:val="auto"/>
          <w:kern w:val="0"/>
          <w:sz w:val="36"/>
          <w:szCs w:val="36"/>
          <w:highlight w:val="none"/>
        </w:rPr>
      </w:pPr>
    </w:p>
    <w:p w14:paraId="219648C7">
      <w:pPr>
        <w:snapToGrid w:val="0"/>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509B1486">
      <w:pPr>
        <w:snapToGrid w:val="0"/>
        <w:spacing w:line="48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2FEB04AC">
      <w:pPr>
        <w:snapToGrid w:val="0"/>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5ABA9962">
      <w:pPr>
        <w:snapToGrid w:val="0"/>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55B69BCB">
      <w:pPr>
        <w:snapToGrid w:val="0"/>
        <w:spacing w:line="480" w:lineRule="auto"/>
        <w:ind w:firstLine="480" w:firstLineChars="200"/>
        <w:rPr>
          <w:rFonts w:hint="eastAsia" w:ascii="仿宋" w:hAnsi="仿宋" w:eastAsia="仿宋" w:cs="仿宋"/>
          <w:color w:val="auto"/>
          <w:sz w:val="24"/>
          <w:highlight w:val="none"/>
        </w:rPr>
      </w:pPr>
    </w:p>
    <w:p w14:paraId="5749D906">
      <w:pPr>
        <w:spacing w:line="360" w:lineRule="auto"/>
        <w:ind w:firstLine="480" w:firstLineChars="200"/>
        <w:rPr>
          <w:rFonts w:hint="eastAsia" w:ascii="仿宋" w:hAnsi="仿宋" w:eastAsia="仿宋" w:cs="仿宋"/>
          <w:color w:val="auto"/>
          <w:sz w:val="24"/>
          <w:highlight w:val="none"/>
        </w:rPr>
      </w:pPr>
    </w:p>
    <w:p w14:paraId="0883577A">
      <w:pPr>
        <w:snapToGrid w:val="0"/>
        <w:spacing w:line="48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01A670BC">
      <w:pPr>
        <w:snapToGrid w:val="0"/>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杭州市余杭区人民政府余杭街道办事处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杭州天坤建设咨询有限公司</w:t>
      </w:r>
      <w:r>
        <w:rPr>
          <w:rFonts w:hint="eastAsia" w:ascii="仿宋" w:hAnsi="仿宋" w:eastAsia="仿宋" w:cs="仿宋"/>
          <w:color w:val="auto"/>
          <w:sz w:val="24"/>
          <w:highlight w:val="none"/>
        </w:rPr>
        <w:t>：</w:t>
      </w:r>
    </w:p>
    <w:p w14:paraId="3C43CF69">
      <w:pPr>
        <w:snapToGrid w:val="0"/>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余杭街道未来乡村示范带景观提升采购项目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TKZXCG-2025-003</w:t>
      </w:r>
      <w:r>
        <w:rPr>
          <w:rFonts w:hint="eastAsia" w:ascii="仿宋" w:hAnsi="仿宋" w:eastAsia="仿宋" w:cs="仿宋"/>
          <w:color w:val="auto"/>
          <w:sz w:val="24"/>
          <w:highlight w:val="none"/>
        </w:rPr>
        <w:t>】政府采购活动，郑重承诺：</w:t>
      </w:r>
    </w:p>
    <w:p w14:paraId="54CBB973">
      <w:pPr>
        <w:snapToGrid w:val="0"/>
        <w:spacing w:line="48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980E8E1">
      <w:pPr>
        <w:snapToGrid w:val="0"/>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D1C0136">
      <w:pPr>
        <w:snapToGrid w:val="0"/>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3F3A6AB6">
      <w:pPr>
        <w:snapToGrid w:val="0"/>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5204E249">
      <w:pPr>
        <w:snapToGrid w:val="0"/>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28F6292B">
      <w:pPr>
        <w:snapToGrid w:val="0"/>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11B68D0">
      <w:pPr>
        <w:snapToGrid w:val="0"/>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895CD5A">
      <w:pPr>
        <w:snapToGrid w:val="0"/>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0D2CC63">
      <w:pPr>
        <w:snapToGrid w:val="0"/>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46642282">
      <w:pPr>
        <w:snapToGrid w:val="0"/>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7C2C751">
      <w:pPr>
        <w:snapToGrid w:val="0"/>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305D3281">
      <w:pPr>
        <w:snapToGrid w:val="0"/>
        <w:spacing w:line="48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27DEF6C6">
      <w:pPr>
        <w:snapToGrid w:val="0"/>
        <w:spacing w:line="48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A1F7818">
      <w:pPr>
        <w:snapToGrid w:val="0"/>
        <w:spacing w:line="360" w:lineRule="auto"/>
        <w:ind w:right="480"/>
        <w:jc w:val="center"/>
        <w:rPr>
          <w:rFonts w:hint="eastAsia" w:ascii="仿宋" w:hAnsi="仿宋" w:eastAsia="仿宋" w:cs="仿宋"/>
          <w:b/>
          <w:color w:val="auto"/>
          <w:kern w:val="0"/>
          <w:sz w:val="32"/>
          <w:szCs w:val="32"/>
          <w:highlight w:val="none"/>
        </w:rPr>
      </w:pPr>
    </w:p>
    <w:p w14:paraId="4B4167A5">
      <w:pPr>
        <w:widowControl/>
        <w:adjustRightInd/>
        <w:jc w:val="left"/>
        <w:rPr>
          <w:rFonts w:hint="eastAsia" w:ascii="仿宋" w:hAnsi="仿宋" w:eastAsia="仿宋" w:cs="仿宋"/>
          <w:b/>
          <w:color w:val="auto"/>
          <w:kern w:val="0"/>
          <w:sz w:val="32"/>
          <w:szCs w:val="32"/>
          <w:highlight w:val="none"/>
        </w:rPr>
      </w:pPr>
    </w:p>
    <w:p w14:paraId="3C9D87CA">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2A5BE217">
      <w:pPr>
        <w:widowControl/>
        <w:spacing w:line="360" w:lineRule="auto"/>
        <w:ind w:firstLine="482" w:firstLineChars="20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51782E81">
      <w:pPr>
        <w:snapToGrid w:val="0"/>
        <w:spacing w:line="360" w:lineRule="auto"/>
        <w:ind w:right="480"/>
        <w:jc w:val="center"/>
        <w:rPr>
          <w:rFonts w:hint="eastAsia" w:ascii="仿宋" w:hAnsi="仿宋" w:eastAsia="仿宋" w:cs="仿宋"/>
          <w:b/>
          <w:color w:val="auto"/>
          <w:kern w:val="0"/>
          <w:sz w:val="32"/>
          <w:szCs w:val="32"/>
          <w:highlight w:val="none"/>
        </w:rPr>
      </w:pPr>
    </w:p>
    <w:p w14:paraId="4BD421C0">
      <w:pPr>
        <w:pStyle w:val="2"/>
        <w:rPr>
          <w:rFonts w:hint="eastAsia" w:ascii="仿宋" w:hAnsi="仿宋" w:eastAsia="仿宋" w:cs="仿宋"/>
          <w:color w:val="auto"/>
          <w:highlight w:val="none"/>
        </w:rPr>
      </w:pPr>
    </w:p>
    <w:p w14:paraId="13E70434">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37F6D7B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w:t>
      </w:r>
    </w:p>
    <w:p w14:paraId="09E3B3A4">
      <w:pPr>
        <w:snapToGrid w:val="0"/>
        <w:spacing w:before="50" w:after="50" w:line="360" w:lineRule="auto"/>
        <w:jc w:val="left"/>
        <w:rPr>
          <w:rFonts w:hint="eastAsia" w:ascii="仿宋" w:hAnsi="仿宋" w:eastAsia="仿宋" w:cs="仿宋"/>
          <w:b/>
          <w:color w:val="auto"/>
          <w:sz w:val="24"/>
          <w:highlight w:val="none"/>
        </w:rPr>
      </w:pPr>
    </w:p>
    <w:p w14:paraId="2CA60875">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.专门面向中小企业，货物全部由符合政策要求的中小企业（或小微企业）制造的，提供相应的中小企业声明函（附件7）。</w:t>
      </w:r>
      <w:r>
        <w:rPr>
          <w:rFonts w:hint="eastAsia" w:ascii="宋体" w:hAnsi="宋体" w:cs="宋体"/>
          <w:color w:val="auto"/>
          <w:sz w:val="24"/>
          <w:highlight w:val="none"/>
        </w:rPr>
        <w:t xml:space="preserve"> </w:t>
      </w:r>
      <w:r>
        <w:rPr>
          <w:rFonts w:hint="eastAsia" w:ascii="仿宋" w:hAnsi="仿宋" w:eastAsia="仿宋" w:cs="仿宋"/>
          <w:color w:val="auto"/>
          <w:sz w:val="24"/>
          <w:highlight w:val="none"/>
        </w:rPr>
        <w:t xml:space="preserve"> </w:t>
      </w:r>
      <w:r>
        <w:rPr>
          <w:rFonts w:hint="eastAsia" w:ascii="微软雅黑" w:hAnsi="微软雅黑" w:eastAsia="微软雅黑" w:cs="微软雅黑"/>
          <w:color w:val="auto"/>
          <w:sz w:val="24"/>
          <w:highlight w:val="none"/>
        </w:rPr>
        <w:t>★</w:t>
      </w:r>
      <w:r>
        <w:rPr>
          <w:rFonts w:hint="eastAsia" w:ascii="仿宋" w:hAnsi="仿宋" w:eastAsia="仿宋" w:cs="仿宋"/>
          <w:b/>
          <w:bCs/>
          <w:color w:val="auto"/>
          <w:sz w:val="24"/>
          <w:highlight w:val="none"/>
          <w:lang w:eastAsia="zh-CN"/>
        </w:rPr>
        <w:t>（本项目必须提供，否则作无效投标）</w:t>
      </w:r>
    </w:p>
    <w:p w14:paraId="16BD7FD1">
      <w:pPr>
        <w:widowControl/>
        <w:spacing w:line="360" w:lineRule="auto"/>
        <w:ind w:firstLine="480"/>
        <w:jc w:val="left"/>
        <w:rPr>
          <w:rFonts w:hint="eastAsia" w:ascii="仿宋" w:hAnsi="仿宋" w:eastAsia="仿宋" w:cs="仿宋"/>
          <w:color w:val="auto"/>
          <w:sz w:val="24"/>
          <w:highlight w:val="none"/>
        </w:rPr>
      </w:pPr>
    </w:p>
    <w:p w14:paraId="3E836115">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36935599">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43C425A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5A943B9B">
      <w:pPr>
        <w:widowControl/>
        <w:spacing w:line="360" w:lineRule="auto"/>
        <w:ind w:left="150"/>
        <w:jc w:val="center"/>
        <w:rPr>
          <w:rFonts w:hint="eastAsia" w:ascii="仿宋" w:hAnsi="仿宋" w:eastAsia="仿宋" w:cs="仿宋"/>
          <w:b/>
          <w:color w:val="auto"/>
          <w:kern w:val="0"/>
          <w:sz w:val="32"/>
          <w:szCs w:val="32"/>
          <w:highlight w:val="none"/>
        </w:rPr>
      </w:pPr>
    </w:p>
    <w:p w14:paraId="40937DFD">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2FC6773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026895CE">
      <w:pPr>
        <w:rPr>
          <w:rFonts w:hint="eastAsia" w:ascii="仿宋" w:hAnsi="仿宋" w:eastAsia="仿宋" w:cs="仿宋"/>
          <w:color w:val="auto"/>
          <w:highlight w:val="none"/>
        </w:rPr>
      </w:pPr>
    </w:p>
    <w:p w14:paraId="132F6AAE">
      <w:pPr>
        <w:snapToGrid w:val="0"/>
        <w:spacing w:line="360" w:lineRule="auto"/>
        <w:ind w:right="480"/>
        <w:jc w:val="center"/>
        <w:rPr>
          <w:rFonts w:hint="eastAsia" w:ascii="仿宋" w:hAnsi="仿宋" w:eastAsia="仿宋" w:cs="仿宋"/>
          <w:b/>
          <w:color w:val="auto"/>
          <w:kern w:val="0"/>
          <w:sz w:val="32"/>
          <w:szCs w:val="32"/>
          <w:highlight w:val="none"/>
        </w:rPr>
      </w:pPr>
    </w:p>
    <w:p w14:paraId="7086A7E8">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A8124E6">
      <w:pPr>
        <w:spacing w:line="360" w:lineRule="auto"/>
        <w:ind w:right="420" w:firstLine="3614" w:firstLineChars="1000"/>
        <w:rPr>
          <w:rFonts w:hint="eastAsia" w:ascii="仿宋" w:hAnsi="仿宋" w:eastAsia="仿宋" w:cs="仿宋"/>
          <w:b/>
          <w:color w:val="auto"/>
          <w:kern w:val="0"/>
          <w:sz w:val="36"/>
          <w:szCs w:val="36"/>
          <w:highlight w:val="none"/>
        </w:rPr>
      </w:pPr>
    </w:p>
    <w:p w14:paraId="3FAF60ED">
      <w:pPr>
        <w:spacing w:line="48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EBFD0EE">
      <w:pPr>
        <w:spacing w:line="480" w:lineRule="auto"/>
        <w:jc w:val="center"/>
        <w:outlineLvl w:val="0"/>
        <w:rPr>
          <w:rFonts w:hint="eastAsia" w:ascii="仿宋" w:hAnsi="仿宋" w:eastAsia="仿宋" w:cs="仿宋"/>
          <w:b/>
          <w:color w:val="auto"/>
          <w:kern w:val="0"/>
          <w:sz w:val="24"/>
          <w:highlight w:val="none"/>
        </w:rPr>
      </w:pPr>
    </w:p>
    <w:p w14:paraId="2A676A78">
      <w:pPr>
        <w:spacing w:line="48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238CE16">
      <w:pPr>
        <w:snapToGrid w:val="0"/>
        <w:spacing w:line="48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308AACDE">
      <w:pPr>
        <w:snapToGrid w:val="0"/>
        <w:spacing w:line="48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17656E33">
      <w:pPr>
        <w:snapToGrid w:val="0"/>
        <w:spacing w:line="48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0787A633">
      <w:pPr>
        <w:snapToGrid w:val="0"/>
        <w:spacing w:line="48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1"/>
          <w:szCs w:val="21"/>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38FAD031">
      <w:pPr>
        <w:snapToGrid w:val="0"/>
        <w:spacing w:line="48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1BC9D9BB">
      <w:pPr>
        <w:snapToGrid w:val="0"/>
        <w:spacing w:line="480" w:lineRule="auto"/>
        <w:ind w:left="479" w:leftChars="228"/>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zh-CN" w:eastAsia="zh-CN"/>
        </w:rPr>
        <w:t>投标人签署的《政府采购活动现场确认声明书》</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（页码）</w:t>
      </w:r>
    </w:p>
    <w:p w14:paraId="3F627DE0">
      <w:pPr>
        <w:pStyle w:val="2"/>
        <w:rPr>
          <w:rFonts w:hint="eastAsia" w:ascii="仿宋" w:hAnsi="仿宋" w:eastAsia="仿宋" w:cs="仿宋"/>
          <w:color w:val="auto"/>
          <w:highlight w:val="none"/>
        </w:rPr>
      </w:pPr>
    </w:p>
    <w:p w14:paraId="05681A29">
      <w:pPr>
        <w:snapToGrid w:val="0"/>
        <w:spacing w:line="360" w:lineRule="auto"/>
        <w:jc w:val="center"/>
        <w:rPr>
          <w:rFonts w:hint="eastAsia" w:ascii="仿宋" w:hAnsi="仿宋" w:eastAsia="仿宋" w:cs="仿宋"/>
          <w:b/>
          <w:color w:val="auto"/>
          <w:kern w:val="0"/>
          <w:sz w:val="32"/>
          <w:szCs w:val="32"/>
          <w:highlight w:val="none"/>
          <w:lang w:val="zh-CN"/>
        </w:rPr>
      </w:pPr>
    </w:p>
    <w:p w14:paraId="555C100D">
      <w:pPr>
        <w:snapToGrid w:val="0"/>
        <w:spacing w:line="360" w:lineRule="auto"/>
        <w:jc w:val="center"/>
        <w:rPr>
          <w:rFonts w:hint="eastAsia" w:ascii="仿宋" w:hAnsi="仿宋" w:eastAsia="仿宋" w:cs="仿宋"/>
          <w:b/>
          <w:color w:val="auto"/>
          <w:kern w:val="0"/>
          <w:sz w:val="32"/>
          <w:szCs w:val="32"/>
          <w:highlight w:val="none"/>
          <w:lang w:val="zh-CN"/>
        </w:rPr>
      </w:pPr>
    </w:p>
    <w:p w14:paraId="29AC71A8">
      <w:pPr>
        <w:snapToGrid w:val="0"/>
        <w:spacing w:line="360" w:lineRule="auto"/>
        <w:jc w:val="center"/>
        <w:rPr>
          <w:rFonts w:hint="eastAsia" w:ascii="仿宋" w:hAnsi="仿宋" w:eastAsia="仿宋" w:cs="仿宋"/>
          <w:b/>
          <w:color w:val="auto"/>
          <w:kern w:val="0"/>
          <w:sz w:val="32"/>
          <w:szCs w:val="32"/>
          <w:highlight w:val="none"/>
          <w:lang w:val="zh-CN"/>
        </w:rPr>
      </w:pPr>
    </w:p>
    <w:p w14:paraId="473F24BD">
      <w:pPr>
        <w:snapToGrid w:val="0"/>
        <w:spacing w:line="360" w:lineRule="auto"/>
        <w:jc w:val="center"/>
        <w:rPr>
          <w:rFonts w:hint="eastAsia" w:ascii="仿宋" w:hAnsi="仿宋" w:eastAsia="仿宋" w:cs="仿宋"/>
          <w:b/>
          <w:color w:val="auto"/>
          <w:kern w:val="0"/>
          <w:sz w:val="32"/>
          <w:szCs w:val="32"/>
          <w:highlight w:val="none"/>
          <w:lang w:val="zh-CN"/>
        </w:rPr>
      </w:pPr>
    </w:p>
    <w:p w14:paraId="47426235">
      <w:pPr>
        <w:snapToGrid w:val="0"/>
        <w:spacing w:line="360" w:lineRule="auto"/>
        <w:jc w:val="center"/>
        <w:rPr>
          <w:rFonts w:hint="eastAsia" w:ascii="仿宋" w:hAnsi="仿宋" w:eastAsia="仿宋" w:cs="仿宋"/>
          <w:b/>
          <w:color w:val="auto"/>
          <w:kern w:val="0"/>
          <w:sz w:val="32"/>
          <w:szCs w:val="32"/>
          <w:highlight w:val="none"/>
          <w:lang w:val="zh-CN"/>
        </w:rPr>
      </w:pPr>
    </w:p>
    <w:p w14:paraId="67E9254D">
      <w:pPr>
        <w:snapToGrid w:val="0"/>
        <w:spacing w:line="360" w:lineRule="auto"/>
        <w:jc w:val="center"/>
        <w:rPr>
          <w:rFonts w:hint="eastAsia" w:ascii="仿宋" w:hAnsi="仿宋" w:eastAsia="仿宋" w:cs="仿宋"/>
          <w:b/>
          <w:color w:val="auto"/>
          <w:kern w:val="0"/>
          <w:sz w:val="32"/>
          <w:szCs w:val="32"/>
          <w:highlight w:val="none"/>
          <w:lang w:val="zh-CN"/>
        </w:rPr>
      </w:pPr>
    </w:p>
    <w:p w14:paraId="362A6F71">
      <w:pPr>
        <w:snapToGrid w:val="0"/>
        <w:spacing w:line="360" w:lineRule="auto"/>
        <w:jc w:val="center"/>
        <w:rPr>
          <w:rFonts w:hint="eastAsia" w:ascii="仿宋" w:hAnsi="仿宋" w:eastAsia="仿宋" w:cs="仿宋"/>
          <w:b/>
          <w:color w:val="auto"/>
          <w:kern w:val="0"/>
          <w:sz w:val="32"/>
          <w:szCs w:val="32"/>
          <w:highlight w:val="none"/>
          <w:lang w:val="zh-CN"/>
        </w:rPr>
      </w:pPr>
    </w:p>
    <w:p w14:paraId="6E2AA36D">
      <w:pPr>
        <w:snapToGrid w:val="0"/>
        <w:spacing w:line="360" w:lineRule="auto"/>
        <w:jc w:val="center"/>
        <w:rPr>
          <w:rFonts w:hint="eastAsia" w:ascii="仿宋" w:hAnsi="仿宋" w:eastAsia="仿宋" w:cs="仿宋"/>
          <w:b/>
          <w:color w:val="auto"/>
          <w:kern w:val="0"/>
          <w:sz w:val="32"/>
          <w:szCs w:val="32"/>
          <w:highlight w:val="none"/>
          <w:lang w:val="zh-CN"/>
        </w:rPr>
      </w:pPr>
    </w:p>
    <w:p w14:paraId="4913FB5B">
      <w:pPr>
        <w:widowControl/>
        <w:adjustRightInd/>
        <w:jc w:val="left"/>
        <w:rPr>
          <w:rFonts w:hint="eastAsia" w:ascii="仿宋" w:hAnsi="仿宋" w:eastAsia="仿宋" w:cs="仿宋"/>
          <w:b/>
          <w:color w:val="auto"/>
          <w:kern w:val="0"/>
          <w:sz w:val="32"/>
          <w:szCs w:val="32"/>
          <w:highlight w:val="none"/>
        </w:rPr>
      </w:pPr>
    </w:p>
    <w:p w14:paraId="459A52AB">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222A500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杭州市余杭区人民政府余杭街道办事处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杭州天坤建设咨询有限公司</w:t>
      </w:r>
      <w:r>
        <w:rPr>
          <w:rFonts w:hint="eastAsia" w:ascii="仿宋" w:hAnsi="仿宋" w:eastAsia="仿宋" w:cs="仿宋"/>
          <w:color w:val="auto"/>
          <w:sz w:val="24"/>
          <w:highlight w:val="none"/>
        </w:rPr>
        <w:t>：</w:t>
      </w:r>
    </w:p>
    <w:p w14:paraId="17D2DFF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余杭街道未来乡村示范带景观提升采购项目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TKZXCG-2025-003</w:t>
      </w:r>
      <w:r>
        <w:rPr>
          <w:rFonts w:hint="eastAsia" w:ascii="仿宋" w:hAnsi="仿宋" w:eastAsia="仿宋" w:cs="仿宋"/>
          <w:color w:val="auto"/>
          <w:sz w:val="24"/>
          <w:highlight w:val="none"/>
        </w:rPr>
        <w:t>】招标的有关活动，并对此项目进行投标。为此：</w:t>
      </w:r>
    </w:p>
    <w:p w14:paraId="39E2660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70384D3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4D07DAD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5909251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75A8A22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46" w:name="_Hlk101257010"/>
      <w:r>
        <w:rPr>
          <w:rFonts w:hint="eastAsia" w:ascii="仿宋" w:hAnsi="仿宋" w:eastAsia="仿宋" w:cs="仿宋"/>
          <w:color w:val="auto"/>
          <w:sz w:val="24"/>
          <w:highlight w:val="none"/>
        </w:rPr>
        <w:t>（如果有)</w:t>
      </w:r>
      <w:bookmarkEnd w:id="546"/>
      <w:r>
        <w:rPr>
          <w:rFonts w:hint="eastAsia" w:ascii="仿宋" w:hAnsi="仿宋" w:eastAsia="仿宋" w:cs="仿宋"/>
          <w:snapToGrid w:val="0"/>
          <w:color w:val="auto"/>
          <w:kern w:val="28"/>
          <w:sz w:val="24"/>
          <w:szCs w:val="20"/>
          <w:highlight w:val="none"/>
        </w:rPr>
        <w:t>；</w:t>
      </w:r>
    </w:p>
    <w:p w14:paraId="4227B85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2FE7BAB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3B4004EC">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804BBD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5B525B0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3552E60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6E5EEED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5CE6D0E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1499316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65E001A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620A90D5">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6D509168">
      <w:pPr>
        <w:snapToGrid w:val="0"/>
        <w:spacing w:line="360" w:lineRule="auto"/>
        <w:ind w:left="420" w:leftChars="200" w:firstLine="480" w:firstLineChars="200"/>
        <w:rPr>
          <w:rFonts w:hint="default" w:eastAsia="仿宋"/>
          <w:color w:val="auto"/>
          <w:highlight w:val="none"/>
          <w:lang w:val="en-US" w:eastAsia="zh-CN"/>
        </w:rPr>
      </w:pPr>
      <w:r>
        <w:rPr>
          <w:rFonts w:hint="eastAsia" w:ascii="仿宋" w:hAnsi="仿宋" w:eastAsia="仿宋" w:cs="仿宋"/>
          <w:color w:val="auto"/>
          <w:sz w:val="24"/>
          <w:highlight w:val="none"/>
          <w:lang w:val="en-US" w:eastAsia="zh-CN"/>
        </w:rPr>
        <w:t>2.2.9</w:t>
      </w:r>
      <w:r>
        <w:rPr>
          <w:rFonts w:hint="eastAsia" w:ascii="仿宋" w:hAnsi="仿宋" w:eastAsia="仿宋" w:cs="仿宋"/>
          <w:b w:val="0"/>
          <w:bCs w:val="0"/>
          <w:color w:val="auto"/>
          <w:kern w:val="2"/>
          <w:sz w:val="24"/>
          <w:szCs w:val="24"/>
          <w:highlight w:val="none"/>
          <w:lang w:val="en-US" w:eastAsia="zh-CN" w:bidi="ar-SA"/>
        </w:rPr>
        <w:t>政府采购活动现场确认声明书；</w:t>
      </w:r>
    </w:p>
    <w:p w14:paraId="49D0D1C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4DC8EBF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58F9931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3AB0C11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3FE2491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340AFE4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71DE9A6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3019B3F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E3FE01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5B651BF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B038044">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22A812C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854B6F7">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4C166B6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495A465">
      <w:pPr>
        <w:snapToGrid w:val="0"/>
        <w:spacing w:line="360" w:lineRule="auto"/>
        <w:jc w:val="center"/>
        <w:rPr>
          <w:rFonts w:hint="eastAsia" w:ascii="仿宋" w:hAnsi="仿宋" w:eastAsia="仿宋" w:cs="仿宋"/>
          <w:b/>
          <w:color w:val="auto"/>
          <w:kern w:val="0"/>
          <w:sz w:val="32"/>
          <w:szCs w:val="32"/>
          <w:highlight w:val="none"/>
        </w:rPr>
      </w:pPr>
    </w:p>
    <w:p w14:paraId="75A1FE3E">
      <w:pPr>
        <w:snapToGrid w:val="0"/>
        <w:spacing w:line="360" w:lineRule="auto"/>
        <w:rPr>
          <w:rFonts w:hint="eastAsia" w:ascii="仿宋" w:hAnsi="仿宋" w:eastAsia="仿宋" w:cs="仿宋"/>
          <w:color w:val="auto"/>
          <w:sz w:val="24"/>
          <w:highlight w:val="none"/>
        </w:rPr>
      </w:pPr>
    </w:p>
    <w:p w14:paraId="511A8C64">
      <w:pPr>
        <w:jc w:val="center"/>
        <w:rPr>
          <w:rFonts w:hint="eastAsia" w:ascii="仿宋" w:hAnsi="仿宋" w:eastAsia="仿宋" w:cs="仿宋"/>
          <w:b/>
          <w:color w:val="auto"/>
          <w:kern w:val="0"/>
          <w:sz w:val="32"/>
          <w:szCs w:val="32"/>
          <w:highlight w:val="none"/>
        </w:rPr>
      </w:pPr>
    </w:p>
    <w:p w14:paraId="71B3320C">
      <w:pPr>
        <w:jc w:val="center"/>
        <w:rPr>
          <w:rFonts w:hint="eastAsia" w:ascii="仿宋" w:hAnsi="仿宋" w:eastAsia="仿宋" w:cs="仿宋"/>
          <w:b/>
          <w:color w:val="auto"/>
          <w:kern w:val="0"/>
          <w:sz w:val="32"/>
          <w:szCs w:val="32"/>
          <w:highlight w:val="none"/>
        </w:rPr>
      </w:pPr>
    </w:p>
    <w:p w14:paraId="6C0C180D">
      <w:pPr>
        <w:jc w:val="center"/>
        <w:rPr>
          <w:rFonts w:hint="eastAsia" w:ascii="仿宋" w:hAnsi="仿宋" w:eastAsia="仿宋" w:cs="仿宋"/>
          <w:b/>
          <w:color w:val="auto"/>
          <w:kern w:val="0"/>
          <w:sz w:val="32"/>
          <w:szCs w:val="32"/>
          <w:highlight w:val="none"/>
        </w:rPr>
      </w:pPr>
    </w:p>
    <w:p w14:paraId="1EF28F10">
      <w:pPr>
        <w:jc w:val="center"/>
        <w:rPr>
          <w:rFonts w:hint="eastAsia" w:ascii="仿宋" w:hAnsi="仿宋" w:eastAsia="仿宋" w:cs="仿宋"/>
          <w:b/>
          <w:color w:val="auto"/>
          <w:kern w:val="0"/>
          <w:sz w:val="32"/>
          <w:szCs w:val="32"/>
          <w:highlight w:val="none"/>
        </w:rPr>
      </w:pPr>
    </w:p>
    <w:p w14:paraId="3F9E7FD4">
      <w:pPr>
        <w:jc w:val="center"/>
        <w:rPr>
          <w:rFonts w:hint="eastAsia" w:ascii="仿宋" w:hAnsi="仿宋" w:eastAsia="仿宋" w:cs="仿宋"/>
          <w:b/>
          <w:color w:val="auto"/>
          <w:kern w:val="0"/>
          <w:sz w:val="32"/>
          <w:szCs w:val="32"/>
          <w:highlight w:val="none"/>
        </w:rPr>
      </w:pPr>
    </w:p>
    <w:p w14:paraId="3507B7C6">
      <w:pPr>
        <w:jc w:val="center"/>
        <w:rPr>
          <w:rFonts w:hint="eastAsia" w:ascii="仿宋" w:hAnsi="仿宋" w:eastAsia="仿宋" w:cs="仿宋"/>
          <w:b/>
          <w:color w:val="auto"/>
          <w:kern w:val="0"/>
          <w:sz w:val="32"/>
          <w:szCs w:val="32"/>
          <w:highlight w:val="none"/>
        </w:rPr>
      </w:pPr>
    </w:p>
    <w:p w14:paraId="639392D4">
      <w:pPr>
        <w:jc w:val="center"/>
        <w:rPr>
          <w:rFonts w:hint="eastAsia" w:ascii="仿宋" w:hAnsi="仿宋" w:eastAsia="仿宋" w:cs="仿宋"/>
          <w:b/>
          <w:color w:val="auto"/>
          <w:kern w:val="0"/>
          <w:sz w:val="32"/>
          <w:szCs w:val="32"/>
          <w:highlight w:val="none"/>
        </w:rPr>
      </w:pPr>
    </w:p>
    <w:p w14:paraId="6622C2EA">
      <w:pPr>
        <w:jc w:val="center"/>
        <w:rPr>
          <w:rFonts w:hint="eastAsia" w:ascii="仿宋" w:hAnsi="仿宋" w:eastAsia="仿宋" w:cs="仿宋"/>
          <w:b/>
          <w:color w:val="auto"/>
          <w:kern w:val="0"/>
          <w:sz w:val="32"/>
          <w:szCs w:val="32"/>
          <w:highlight w:val="none"/>
        </w:rPr>
      </w:pPr>
    </w:p>
    <w:p w14:paraId="64E138ED">
      <w:pPr>
        <w:jc w:val="center"/>
        <w:rPr>
          <w:rFonts w:hint="eastAsia" w:ascii="仿宋" w:hAnsi="仿宋" w:eastAsia="仿宋" w:cs="仿宋"/>
          <w:b/>
          <w:color w:val="auto"/>
          <w:kern w:val="0"/>
          <w:sz w:val="32"/>
          <w:szCs w:val="32"/>
          <w:highlight w:val="none"/>
        </w:rPr>
      </w:pPr>
    </w:p>
    <w:p w14:paraId="11DE6397">
      <w:pPr>
        <w:jc w:val="center"/>
        <w:rPr>
          <w:rFonts w:hint="eastAsia" w:ascii="仿宋" w:hAnsi="仿宋" w:eastAsia="仿宋" w:cs="仿宋"/>
          <w:b/>
          <w:color w:val="auto"/>
          <w:kern w:val="0"/>
          <w:sz w:val="32"/>
          <w:szCs w:val="32"/>
          <w:highlight w:val="none"/>
        </w:rPr>
      </w:pPr>
    </w:p>
    <w:p w14:paraId="76435699">
      <w:pPr>
        <w:jc w:val="center"/>
        <w:rPr>
          <w:rFonts w:hint="eastAsia" w:ascii="仿宋" w:hAnsi="仿宋" w:eastAsia="仿宋" w:cs="仿宋"/>
          <w:b/>
          <w:color w:val="auto"/>
          <w:kern w:val="0"/>
          <w:sz w:val="32"/>
          <w:szCs w:val="32"/>
          <w:highlight w:val="none"/>
        </w:rPr>
      </w:pPr>
    </w:p>
    <w:p w14:paraId="2EA2CC23">
      <w:pPr>
        <w:jc w:val="center"/>
        <w:rPr>
          <w:rFonts w:hint="eastAsia" w:ascii="仿宋" w:hAnsi="仿宋" w:eastAsia="仿宋" w:cs="仿宋"/>
          <w:b/>
          <w:color w:val="auto"/>
          <w:kern w:val="0"/>
          <w:sz w:val="32"/>
          <w:szCs w:val="32"/>
          <w:highlight w:val="none"/>
        </w:rPr>
      </w:pPr>
    </w:p>
    <w:p w14:paraId="0C09844A">
      <w:pPr>
        <w:jc w:val="center"/>
        <w:rPr>
          <w:rFonts w:hint="eastAsia" w:ascii="仿宋" w:hAnsi="仿宋" w:eastAsia="仿宋" w:cs="仿宋"/>
          <w:b/>
          <w:color w:val="auto"/>
          <w:kern w:val="0"/>
          <w:sz w:val="32"/>
          <w:szCs w:val="32"/>
          <w:highlight w:val="none"/>
        </w:rPr>
      </w:pPr>
    </w:p>
    <w:p w14:paraId="5DC8D5ED">
      <w:pPr>
        <w:jc w:val="center"/>
        <w:rPr>
          <w:rFonts w:hint="eastAsia" w:ascii="仿宋" w:hAnsi="仿宋" w:eastAsia="仿宋" w:cs="仿宋"/>
          <w:b/>
          <w:color w:val="auto"/>
          <w:kern w:val="0"/>
          <w:sz w:val="32"/>
          <w:szCs w:val="32"/>
          <w:highlight w:val="none"/>
        </w:rPr>
      </w:pPr>
    </w:p>
    <w:p w14:paraId="06CE83EF">
      <w:pPr>
        <w:jc w:val="center"/>
        <w:rPr>
          <w:rFonts w:hint="eastAsia" w:ascii="仿宋" w:hAnsi="仿宋" w:eastAsia="仿宋" w:cs="仿宋"/>
          <w:b/>
          <w:color w:val="auto"/>
          <w:kern w:val="0"/>
          <w:sz w:val="32"/>
          <w:szCs w:val="32"/>
          <w:highlight w:val="none"/>
        </w:rPr>
      </w:pPr>
    </w:p>
    <w:p w14:paraId="6B3E86E3">
      <w:pPr>
        <w:jc w:val="center"/>
        <w:rPr>
          <w:rFonts w:hint="eastAsia" w:ascii="仿宋" w:hAnsi="仿宋" w:eastAsia="仿宋" w:cs="仿宋"/>
          <w:b/>
          <w:color w:val="auto"/>
          <w:kern w:val="0"/>
          <w:sz w:val="32"/>
          <w:szCs w:val="32"/>
          <w:highlight w:val="none"/>
        </w:rPr>
      </w:pPr>
    </w:p>
    <w:p w14:paraId="218CA993">
      <w:pPr>
        <w:jc w:val="center"/>
        <w:rPr>
          <w:rFonts w:hint="eastAsia" w:ascii="仿宋" w:hAnsi="仿宋" w:eastAsia="仿宋" w:cs="仿宋"/>
          <w:b/>
          <w:color w:val="auto"/>
          <w:kern w:val="0"/>
          <w:sz w:val="32"/>
          <w:szCs w:val="32"/>
          <w:highlight w:val="none"/>
        </w:rPr>
      </w:pPr>
    </w:p>
    <w:p w14:paraId="04A1C4F4">
      <w:pPr>
        <w:jc w:val="center"/>
        <w:rPr>
          <w:rFonts w:hint="eastAsia" w:ascii="仿宋" w:hAnsi="仿宋" w:eastAsia="仿宋" w:cs="仿宋"/>
          <w:b/>
          <w:color w:val="auto"/>
          <w:kern w:val="0"/>
          <w:sz w:val="32"/>
          <w:szCs w:val="32"/>
          <w:highlight w:val="none"/>
        </w:rPr>
      </w:pPr>
    </w:p>
    <w:p w14:paraId="657C3AB2">
      <w:pPr>
        <w:jc w:val="center"/>
        <w:rPr>
          <w:rFonts w:hint="eastAsia" w:ascii="仿宋" w:hAnsi="仿宋" w:eastAsia="仿宋" w:cs="仿宋"/>
          <w:b/>
          <w:color w:val="auto"/>
          <w:kern w:val="0"/>
          <w:sz w:val="32"/>
          <w:szCs w:val="32"/>
          <w:highlight w:val="none"/>
        </w:rPr>
      </w:pPr>
    </w:p>
    <w:p w14:paraId="6E6EC5AC">
      <w:pPr>
        <w:jc w:val="center"/>
        <w:rPr>
          <w:rFonts w:hint="eastAsia" w:ascii="仿宋" w:hAnsi="仿宋" w:eastAsia="仿宋" w:cs="仿宋"/>
          <w:b/>
          <w:color w:val="auto"/>
          <w:kern w:val="0"/>
          <w:sz w:val="32"/>
          <w:szCs w:val="32"/>
          <w:highlight w:val="none"/>
        </w:rPr>
      </w:pPr>
    </w:p>
    <w:p w14:paraId="1FCCE9E6">
      <w:pPr>
        <w:pStyle w:val="2"/>
        <w:rPr>
          <w:rFonts w:hint="eastAsia" w:ascii="仿宋" w:hAnsi="仿宋" w:eastAsia="仿宋" w:cs="仿宋"/>
          <w:color w:val="auto"/>
          <w:highlight w:val="none"/>
          <w:lang w:val="en-US"/>
        </w:rPr>
      </w:pPr>
    </w:p>
    <w:p w14:paraId="700A319A">
      <w:pPr>
        <w:jc w:val="center"/>
        <w:rPr>
          <w:rFonts w:hint="eastAsia" w:ascii="仿宋" w:hAnsi="仿宋" w:eastAsia="仿宋" w:cs="仿宋"/>
          <w:b/>
          <w:color w:val="auto"/>
          <w:kern w:val="0"/>
          <w:sz w:val="32"/>
          <w:szCs w:val="32"/>
          <w:highlight w:val="none"/>
        </w:rPr>
      </w:pPr>
    </w:p>
    <w:p w14:paraId="24C4DB7B">
      <w:pPr>
        <w:jc w:val="center"/>
        <w:rPr>
          <w:rFonts w:hint="eastAsia" w:ascii="仿宋" w:hAnsi="仿宋" w:eastAsia="仿宋" w:cs="仿宋"/>
          <w:b/>
          <w:color w:val="auto"/>
          <w:kern w:val="0"/>
          <w:sz w:val="32"/>
          <w:szCs w:val="32"/>
          <w:highlight w:val="none"/>
        </w:rPr>
      </w:pPr>
    </w:p>
    <w:p w14:paraId="68749A2D">
      <w:pPr>
        <w:jc w:val="center"/>
        <w:rPr>
          <w:rFonts w:hint="eastAsia" w:ascii="仿宋" w:hAnsi="仿宋" w:eastAsia="仿宋" w:cs="仿宋"/>
          <w:b/>
          <w:color w:val="auto"/>
          <w:kern w:val="0"/>
          <w:sz w:val="32"/>
          <w:szCs w:val="32"/>
          <w:highlight w:val="none"/>
          <w:lang w:val="zh-CN"/>
        </w:rPr>
      </w:pPr>
    </w:p>
    <w:p w14:paraId="19699532">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601567E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717E22D">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3B0EFAE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杭州市余杭区人民政府余杭街道办事处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杭州天坤建设咨询有限公司</w:t>
      </w:r>
      <w:r>
        <w:rPr>
          <w:rFonts w:hint="eastAsia" w:ascii="仿宋" w:hAnsi="仿宋" w:eastAsia="仿宋" w:cs="仿宋"/>
          <w:color w:val="auto"/>
          <w:kern w:val="0"/>
          <w:sz w:val="24"/>
          <w:highlight w:val="none"/>
          <w:lang w:val="zh-CN"/>
        </w:rPr>
        <w:t>：</w:t>
      </w:r>
    </w:p>
    <w:p w14:paraId="6A5B51E7">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余杭街道未来乡村示范带景观提升采购项目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TKZXCG-2025-003</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187211F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293D81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DA1852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2544BDBE">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111F0BAF">
      <w:pPr>
        <w:snapToGrid w:val="0"/>
        <w:spacing w:line="360" w:lineRule="auto"/>
        <w:rPr>
          <w:rFonts w:hint="eastAsia" w:ascii="仿宋" w:hAnsi="仿宋" w:eastAsia="仿宋" w:cs="仿宋"/>
          <w:color w:val="auto"/>
          <w:sz w:val="24"/>
          <w:highlight w:val="none"/>
        </w:rPr>
      </w:pPr>
    </w:p>
    <w:p w14:paraId="4B32FCD3">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0482889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杭州市余杭区人民政府余杭街道办事处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杭州天坤建设咨询有限公司</w:t>
      </w:r>
      <w:r>
        <w:rPr>
          <w:rFonts w:hint="eastAsia" w:ascii="仿宋" w:hAnsi="仿宋" w:eastAsia="仿宋" w:cs="仿宋"/>
          <w:color w:val="auto"/>
          <w:kern w:val="0"/>
          <w:sz w:val="24"/>
          <w:highlight w:val="none"/>
          <w:lang w:val="zh-CN"/>
        </w:rPr>
        <w:t>：</w:t>
      </w:r>
    </w:p>
    <w:p w14:paraId="418AD675">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余杭街道未来乡村示范带景观提升采购项目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TKZXCG-2025-003</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7E22746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E35016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3C4EF0F">
      <w:pPr>
        <w:jc w:val="center"/>
        <w:rPr>
          <w:rFonts w:hint="eastAsia" w:ascii="仿宋" w:hAnsi="仿宋" w:eastAsia="仿宋" w:cs="仿宋"/>
          <w:b/>
          <w:color w:val="auto"/>
          <w:kern w:val="0"/>
          <w:sz w:val="32"/>
          <w:szCs w:val="32"/>
          <w:highlight w:val="none"/>
        </w:rPr>
      </w:pPr>
    </w:p>
    <w:p w14:paraId="7C0D16EC">
      <w:pPr>
        <w:rPr>
          <w:rFonts w:hint="eastAsia" w:ascii="仿宋" w:hAnsi="仿宋" w:eastAsia="仿宋" w:cs="仿宋"/>
          <w:color w:val="auto"/>
          <w:highlight w:val="none"/>
        </w:rPr>
      </w:pPr>
    </w:p>
    <w:p w14:paraId="02A26B4C">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82C7A4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B74567B">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77278F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23742C9">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22DC7425">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76402C48">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284090AC">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3267353F">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09FCEB34">
      <w:pPr>
        <w:pStyle w:val="14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868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D5C31E9">
            <w:pPr>
              <w:pStyle w:val="148"/>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474056A9">
            <w:pPr>
              <w:pStyle w:val="148"/>
              <w:adjustRightInd w:val="0"/>
              <w:spacing w:line="360" w:lineRule="auto"/>
              <w:rPr>
                <w:rFonts w:hint="eastAsia" w:ascii="仿宋" w:hAnsi="仿宋" w:eastAsia="仿宋" w:cs="仿宋"/>
                <w:bCs/>
                <w:color w:val="auto"/>
                <w:sz w:val="24"/>
                <w:highlight w:val="none"/>
              </w:rPr>
            </w:pPr>
          </w:p>
        </w:tc>
      </w:tr>
    </w:tbl>
    <w:p w14:paraId="7DFC7C4E">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89FE38D">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5D1E4E4C">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0C601D1">
      <w:pPr>
        <w:jc w:val="center"/>
        <w:rPr>
          <w:rFonts w:hint="eastAsia" w:ascii="仿宋" w:hAnsi="仿宋" w:eastAsia="仿宋" w:cs="仿宋"/>
          <w:b/>
          <w:color w:val="auto"/>
          <w:kern w:val="0"/>
          <w:sz w:val="32"/>
          <w:szCs w:val="32"/>
          <w:highlight w:val="none"/>
        </w:rPr>
      </w:pPr>
    </w:p>
    <w:p w14:paraId="54A84858">
      <w:pPr>
        <w:jc w:val="center"/>
        <w:rPr>
          <w:rFonts w:hint="eastAsia" w:ascii="仿宋" w:hAnsi="仿宋" w:eastAsia="仿宋" w:cs="仿宋"/>
          <w:b/>
          <w:color w:val="auto"/>
          <w:kern w:val="0"/>
          <w:sz w:val="32"/>
          <w:szCs w:val="32"/>
          <w:highlight w:val="none"/>
        </w:rPr>
      </w:pPr>
    </w:p>
    <w:p w14:paraId="0F5234A9">
      <w:pPr>
        <w:jc w:val="center"/>
        <w:rPr>
          <w:rFonts w:hint="eastAsia" w:ascii="仿宋" w:hAnsi="仿宋" w:eastAsia="仿宋" w:cs="仿宋"/>
          <w:b/>
          <w:color w:val="auto"/>
          <w:kern w:val="0"/>
          <w:sz w:val="32"/>
          <w:szCs w:val="32"/>
          <w:highlight w:val="none"/>
        </w:rPr>
      </w:pPr>
    </w:p>
    <w:p w14:paraId="725D3C25">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DD1369B">
      <w:pPr>
        <w:snapToGrid w:val="0"/>
        <w:spacing w:line="360" w:lineRule="auto"/>
        <w:ind w:firstLine="3534" w:firstLineChars="1100"/>
        <w:rPr>
          <w:rFonts w:hint="eastAsia" w:ascii="仿宋" w:hAnsi="仿宋" w:eastAsia="仿宋" w:cs="仿宋"/>
          <w:b/>
          <w:color w:val="auto"/>
          <w:kern w:val="0"/>
          <w:sz w:val="32"/>
          <w:szCs w:val="32"/>
          <w:highlight w:val="none"/>
        </w:rPr>
      </w:pPr>
    </w:p>
    <w:p w14:paraId="3480ECDB">
      <w:pPr>
        <w:snapToGrid w:val="0"/>
        <w:spacing w:line="48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A9C56F4">
      <w:pPr>
        <w:widowControl/>
        <w:spacing w:line="48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38555942">
      <w:pPr>
        <w:snapToGrid w:val="0"/>
        <w:spacing w:line="360" w:lineRule="auto"/>
        <w:rPr>
          <w:rFonts w:hint="eastAsia" w:ascii="仿宋" w:hAnsi="仿宋" w:eastAsia="仿宋" w:cs="仿宋"/>
          <w:color w:val="auto"/>
          <w:kern w:val="0"/>
          <w:sz w:val="24"/>
          <w:highlight w:val="none"/>
        </w:rPr>
      </w:pPr>
    </w:p>
    <w:p w14:paraId="11DB5AA7">
      <w:pPr>
        <w:pStyle w:val="2"/>
        <w:rPr>
          <w:rFonts w:hint="eastAsia"/>
          <w:color w:val="auto"/>
          <w:highlight w:val="none"/>
        </w:rPr>
      </w:pPr>
    </w:p>
    <w:p w14:paraId="11326D8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142220E0">
      <w:pPr>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8A9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FD6EAAE">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0434D89A">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3BA73E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B6C628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2EBC696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0C5D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646" w:type="dxa"/>
            <w:vAlign w:val="center"/>
          </w:tcPr>
          <w:p w14:paraId="4C24B76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14:paraId="5FDB6B1E">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42D96006">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center"/>
          </w:tcPr>
          <w:p w14:paraId="753D566A">
            <w:pPr>
              <w:jc w:val="both"/>
              <w:rPr>
                <w:rFonts w:hint="eastAsia" w:ascii="仿宋" w:hAnsi="仿宋" w:eastAsia="仿宋" w:cs="仿宋"/>
                <w:color w:val="auto"/>
                <w:sz w:val="24"/>
                <w:highlight w:val="none"/>
              </w:rPr>
            </w:pPr>
          </w:p>
          <w:p w14:paraId="62012C8D">
            <w:pPr>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5022BA8C">
            <w:pPr>
              <w:jc w:val="both"/>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C80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646" w:type="dxa"/>
            <w:vAlign w:val="center"/>
          </w:tcPr>
          <w:p w14:paraId="5D5F35C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14:paraId="545E3E93">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2BA77FCC">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center"/>
          </w:tcPr>
          <w:p w14:paraId="147491B7">
            <w:pPr>
              <w:jc w:val="both"/>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DA1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646" w:type="dxa"/>
            <w:vAlign w:val="center"/>
          </w:tcPr>
          <w:p w14:paraId="703CA79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14:paraId="42DCF64F">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325B44DE">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vAlign w:val="center"/>
          </w:tcPr>
          <w:p w14:paraId="29C4C75E">
            <w:pPr>
              <w:jc w:val="both"/>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1A7D9E3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792962E">
      <w:pPr>
        <w:jc w:val="center"/>
        <w:rPr>
          <w:rFonts w:hint="eastAsia" w:ascii="仿宋" w:hAnsi="仿宋" w:eastAsia="仿宋" w:cs="仿宋"/>
          <w:b/>
          <w:color w:val="auto"/>
          <w:kern w:val="0"/>
          <w:sz w:val="32"/>
          <w:szCs w:val="32"/>
          <w:highlight w:val="none"/>
        </w:rPr>
      </w:pPr>
    </w:p>
    <w:p w14:paraId="722DA301">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20B5C43F">
      <w:pPr>
        <w:jc w:val="center"/>
        <w:rPr>
          <w:rFonts w:hint="eastAsia" w:ascii="仿宋" w:hAnsi="仿宋" w:eastAsia="仿宋" w:cs="仿宋"/>
          <w:b/>
          <w:color w:val="auto"/>
          <w:kern w:val="0"/>
          <w:sz w:val="32"/>
          <w:szCs w:val="32"/>
          <w:highlight w:val="none"/>
        </w:rPr>
      </w:pPr>
    </w:p>
    <w:p w14:paraId="0E2A06AF">
      <w:pPr>
        <w:jc w:val="center"/>
        <w:rPr>
          <w:rFonts w:hint="eastAsia" w:ascii="仿宋" w:hAnsi="仿宋" w:eastAsia="仿宋" w:cs="仿宋"/>
          <w:b/>
          <w:color w:val="auto"/>
          <w:kern w:val="0"/>
          <w:sz w:val="32"/>
          <w:szCs w:val="32"/>
          <w:highlight w:val="none"/>
        </w:rPr>
      </w:pPr>
    </w:p>
    <w:p w14:paraId="16689437">
      <w:pPr>
        <w:jc w:val="both"/>
        <w:rPr>
          <w:rFonts w:hint="eastAsia" w:ascii="仿宋" w:hAnsi="仿宋" w:eastAsia="仿宋" w:cs="仿宋"/>
          <w:b/>
          <w:color w:val="auto"/>
          <w:kern w:val="0"/>
          <w:sz w:val="32"/>
          <w:szCs w:val="32"/>
          <w:highlight w:val="none"/>
        </w:rPr>
      </w:pPr>
    </w:p>
    <w:p w14:paraId="574324FF">
      <w:pPr>
        <w:jc w:val="both"/>
        <w:rPr>
          <w:rFonts w:hint="eastAsia" w:ascii="仿宋" w:hAnsi="仿宋" w:eastAsia="仿宋" w:cs="仿宋"/>
          <w:b/>
          <w:color w:val="auto"/>
          <w:kern w:val="0"/>
          <w:sz w:val="32"/>
          <w:szCs w:val="32"/>
          <w:highlight w:val="none"/>
        </w:rPr>
      </w:pPr>
    </w:p>
    <w:p w14:paraId="2B2D2975">
      <w:pPr>
        <w:spacing w:line="48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6370A537">
      <w:pPr>
        <w:snapToGrid w:val="0"/>
        <w:spacing w:line="48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6DA74951">
      <w:pPr>
        <w:jc w:val="both"/>
        <w:rPr>
          <w:rFonts w:hint="eastAsia" w:ascii="仿宋" w:hAnsi="仿宋" w:eastAsia="仿宋" w:cs="仿宋"/>
          <w:b/>
          <w:color w:val="auto"/>
          <w:kern w:val="0"/>
          <w:sz w:val="32"/>
          <w:szCs w:val="32"/>
          <w:highlight w:val="none"/>
        </w:rPr>
      </w:pPr>
    </w:p>
    <w:p w14:paraId="762843C9">
      <w:pPr>
        <w:jc w:val="center"/>
        <w:rPr>
          <w:rFonts w:hint="eastAsia" w:ascii="仿宋" w:hAnsi="仿宋" w:eastAsia="仿宋" w:cs="仿宋"/>
          <w:b/>
          <w:color w:val="auto"/>
          <w:kern w:val="0"/>
          <w:sz w:val="32"/>
          <w:szCs w:val="32"/>
          <w:highlight w:val="none"/>
        </w:rPr>
      </w:pPr>
    </w:p>
    <w:p w14:paraId="48612884">
      <w:pPr>
        <w:numPr>
          <w:ilvl w:val="0"/>
          <w:numId w:val="0"/>
        </w:num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rPr>
        <w:t>投标标的清单</w:t>
      </w:r>
    </w:p>
    <w:p w14:paraId="7C6AB008">
      <w:pPr>
        <w:pStyle w:val="2"/>
        <w:numPr>
          <w:ilvl w:val="0"/>
          <w:numId w:val="0"/>
        </w:numPr>
        <w:ind w:leftChars="0"/>
        <w:rPr>
          <w:rFonts w:hint="eastAsia"/>
          <w:color w:val="auto"/>
          <w:highlight w:val="none"/>
        </w:rPr>
      </w:pPr>
    </w:p>
    <w:tbl>
      <w:tblPr>
        <w:tblStyle w:val="63"/>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369"/>
        <w:gridCol w:w="1114"/>
        <w:gridCol w:w="1260"/>
        <w:gridCol w:w="2775"/>
        <w:gridCol w:w="1916"/>
      </w:tblGrid>
      <w:tr w14:paraId="51B5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1254" w:type="dxa"/>
            <w:tcBorders>
              <w:top w:val="single" w:color="auto" w:sz="4" w:space="0"/>
              <w:left w:val="single" w:color="auto" w:sz="4" w:space="0"/>
              <w:bottom w:val="single" w:color="auto" w:sz="4" w:space="0"/>
              <w:right w:val="single" w:color="auto" w:sz="4" w:space="0"/>
            </w:tcBorders>
            <w:vAlign w:val="center"/>
          </w:tcPr>
          <w:p w14:paraId="70147AE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209F52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2C395D2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F68FD3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8D673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916" w:type="dxa"/>
            <w:tcBorders>
              <w:top w:val="single" w:color="auto" w:sz="4" w:space="0"/>
              <w:left w:val="single" w:color="auto" w:sz="4" w:space="0"/>
              <w:bottom w:val="single" w:color="auto" w:sz="4" w:space="0"/>
              <w:right w:val="single" w:color="auto" w:sz="4" w:space="0"/>
            </w:tcBorders>
            <w:vAlign w:val="center"/>
          </w:tcPr>
          <w:p w14:paraId="1BCA13B9">
            <w:pPr>
              <w:spacing w:line="360" w:lineRule="auto"/>
              <w:jc w:val="center"/>
              <w:rPr>
                <w:rFonts w:hint="eastAsia" w:ascii="仿宋" w:hAnsi="仿宋" w:eastAsia="仿宋" w:cs="仿宋"/>
                <w:b/>
                <w:color w:val="auto"/>
                <w:sz w:val="24"/>
                <w:highlight w:val="none"/>
              </w:rPr>
            </w:pPr>
          </w:p>
          <w:p w14:paraId="21FB5FE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7B5465FE">
            <w:pPr>
              <w:spacing w:line="360" w:lineRule="auto"/>
              <w:jc w:val="center"/>
              <w:rPr>
                <w:rFonts w:hint="eastAsia" w:ascii="仿宋" w:hAnsi="仿宋" w:eastAsia="仿宋" w:cs="仿宋"/>
                <w:b/>
                <w:color w:val="auto"/>
                <w:sz w:val="24"/>
                <w:highlight w:val="none"/>
              </w:rPr>
            </w:pPr>
          </w:p>
        </w:tc>
      </w:tr>
      <w:tr w14:paraId="0E51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254" w:type="dxa"/>
            <w:tcBorders>
              <w:top w:val="single" w:color="auto" w:sz="4" w:space="0"/>
              <w:left w:val="single" w:color="auto" w:sz="4" w:space="0"/>
              <w:bottom w:val="single" w:color="auto" w:sz="4" w:space="0"/>
              <w:right w:val="single" w:color="auto" w:sz="4" w:space="0"/>
            </w:tcBorders>
            <w:vAlign w:val="center"/>
          </w:tcPr>
          <w:p w14:paraId="4A0BA38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1F30151">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EBF00DF">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1949B53">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7087EB0">
            <w:pPr>
              <w:spacing w:line="360" w:lineRule="auto"/>
              <w:jc w:val="center"/>
              <w:rPr>
                <w:rFonts w:hint="eastAsia" w:ascii="仿宋" w:hAnsi="仿宋" w:eastAsia="仿宋" w:cs="仿宋"/>
                <w:color w:val="auto"/>
                <w:sz w:val="24"/>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14:paraId="5AEC7392">
            <w:pPr>
              <w:spacing w:line="360" w:lineRule="auto"/>
              <w:jc w:val="center"/>
              <w:rPr>
                <w:rFonts w:hint="eastAsia" w:ascii="仿宋" w:hAnsi="仿宋" w:eastAsia="仿宋" w:cs="仿宋"/>
                <w:color w:val="auto"/>
                <w:sz w:val="24"/>
                <w:highlight w:val="none"/>
              </w:rPr>
            </w:pPr>
          </w:p>
        </w:tc>
      </w:tr>
      <w:tr w14:paraId="31921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54" w:type="dxa"/>
            <w:tcBorders>
              <w:top w:val="single" w:color="auto" w:sz="4" w:space="0"/>
              <w:left w:val="single" w:color="auto" w:sz="4" w:space="0"/>
              <w:bottom w:val="single" w:color="auto" w:sz="4" w:space="0"/>
              <w:right w:val="single" w:color="auto" w:sz="4" w:space="0"/>
            </w:tcBorders>
            <w:vAlign w:val="center"/>
          </w:tcPr>
          <w:p w14:paraId="70D39CB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EA7F2BC">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AF9D4CC">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5D2A0B1">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54EB3F1">
            <w:pPr>
              <w:spacing w:line="360" w:lineRule="auto"/>
              <w:jc w:val="center"/>
              <w:rPr>
                <w:rFonts w:hint="eastAsia" w:ascii="仿宋" w:hAnsi="仿宋" w:eastAsia="仿宋" w:cs="仿宋"/>
                <w:color w:val="auto"/>
                <w:sz w:val="24"/>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14:paraId="27B7CE18">
            <w:pPr>
              <w:spacing w:line="360" w:lineRule="auto"/>
              <w:jc w:val="center"/>
              <w:rPr>
                <w:rFonts w:hint="eastAsia" w:ascii="仿宋" w:hAnsi="仿宋" w:eastAsia="仿宋" w:cs="仿宋"/>
                <w:color w:val="auto"/>
                <w:sz w:val="24"/>
                <w:highlight w:val="none"/>
              </w:rPr>
            </w:pPr>
          </w:p>
        </w:tc>
      </w:tr>
      <w:tr w14:paraId="1CBA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54" w:type="dxa"/>
            <w:tcBorders>
              <w:top w:val="single" w:color="auto" w:sz="4" w:space="0"/>
              <w:left w:val="single" w:color="auto" w:sz="4" w:space="0"/>
              <w:bottom w:val="single" w:color="auto" w:sz="4" w:space="0"/>
              <w:right w:val="single" w:color="auto" w:sz="4" w:space="0"/>
            </w:tcBorders>
            <w:vAlign w:val="center"/>
          </w:tcPr>
          <w:p w14:paraId="4BFC28D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AC83422">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DD15587">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51BCE96">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0132BD6">
            <w:pPr>
              <w:spacing w:line="360" w:lineRule="auto"/>
              <w:jc w:val="center"/>
              <w:rPr>
                <w:rFonts w:hint="eastAsia" w:ascii="仿宋" w:hAnsi="仿宋" w:eastAsia="仿宋" w:cs="仿宋"/>
                <w:color w:val="auto"/>
                <w:sz w:val="24"/>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14:paraId="64483FFF">
            <w:pPr>
              <w:spacing w:line="360" w:lineRule="auto"/>
              <w:jc w:val="center"/>
              <w:rPr>
                <w:rFonts w:hint="eastAsia" w:ascii="仿宋" w:hAnsi="仿宋" w:eastAsia="仿宋" w:cs="仿宋"/>
                <w:color w:val="auto"/>
                <w:sz w:val="24"/>
                <w:highlight w:val="none"/>
              </w:rPr>
            </w:pPr>
          </w:p>
        </w:tc>
      </w:tr>
    </w:tbl>
    <w:p w14:paraId="6CE82518">
      <w:pPr>
        <w:spacing w:line="360" w:lineRule="auto"/>
        <w:ind w:right="420"/>
        <w:rPr>
          <w:rFonts w:hint="eastAsia" w:ascii="仿宋" w:hAnsi="仿宋" w:eastAsia="仿宋" w:cs="仿宋"/>
          <w:color w:val="auto"/>
          <w:sz w:val="24"/>
          <w:highlight w:val="none"/>
        </w:rPr>
      </w:pPr>
    </w:p>
    <w:p w14:paraId="61991CA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0847167">
      <w:pPr>
        <w:jc w:val="center"/>
        <w:rPr>
          <w:rFonts w:hint="eastAsia" w:ascii="仿宋" w:hAnsi="仿宋" w:eastAsia="仿宋" w:cs="仿宋"/>
          <w:b/>
          <w:color w:val="auto"/>
          <w:kern w:val="0"/>
          <w:sz w:val="32"/>
          <w:szCs w:val="32"/>
          <w:highlight w:val="none"/>
        </w:rPr>
      </w:pPr>
    </w:p>
    <w:p w14:paraId="2D782788">
      <w:pPr>
        <w:jc w:val="center"/>
        <w:rPr>
          <w:rFonts w:hint="eastAsia" w:ascii="仿宋" w:hAnsi="仿宋" w:eastAsia="仿宋" w:cs="仿宋"/>
          <w:b/>
          <w:color w:val="auto"/>
          <w:kern w:val="0"/>
          <w:sz w:val="32"/>
          <w:szCs w:val="32"/>
          <w:highlight w:val="none"/>
        </w:rPr>
      </w:pPr>
    </w:p>
    <w:p w14:paraId="192E2579">
      <w:pPr>
        <w:numPr>
          <w:ilvl w:val="0"/>
          <w:numId w:val="0"/>
        </w:num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七、</w:t>
      </w:r>
      <w:r>
        <w:rPr>
          <w:rFonts w:hint="eastAsia" w:ascii="仿宋" w:hAnsi="仿宋" w:eastAsia="仿宋" w:cs="仿宋"/>
          <w:b/>
          <w:color w:val="auto"/>
          <w:kern w:val="0"/>
          <w:sz w:val="32"/>
          <w:szCs w:val="32"/>
          <w:highlight w:val="none"/>
        </w:rPr>
        <w:t>商务技术偏离表</w:t>
      </w:r>
    </w:p>
    <w:p w14:paraId="6D751B82">
      <w:pPr>
        <w:pStyle w:val="2"/>
        <w:numPr>
          <w:ilvl w:val="0"/>
          <w:numId w:val="0"/>
        </w:numPr>
        <w:ind w:leftChars="900"/>
        <w:rPr>
          <w:rFonts w:hint="eastAsia"/>
          <w:color w:val="auto"/>
          <w:highlight w:val="none"/>
        </w:rPr>
      </w:pPr>
    </w:p>
    <w:tbl>
      <w:tblPr>
        <w:tblStyle w:val="64"/>
        <w:tblW w:w="9723"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3683"/>
        <w:gridCol w:w="3546"/>
        <w:gridCol w:w="1345"/>
      </w:tblGrid>
      <w:tr w14:paraId="1C86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14:paraId="7A51AA6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5B3D5F1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2981199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345" w:type="dxa"/>
          </w:tcPr>
          <w:p w14:paraId="08E4900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5850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14:paraId="1BD0A9AB">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3F3F5D6C">
            <w:pPr>
              <w:jc w:val="center"/>
              <w:rPr>
                <w:rFonts w:hint="eastAsia" w:ascii="仿宋" w:hAnsi="仿宋" w:eastAsia="仿宋" w:cs="仿宋"/>
                <w:b/>
                <w:color w:val="auto"/>
                <w:kern w:val="0"/>
                <w:sz w:val="32"/>
                <w:szCs w:val="32"/>
                <w:highlight w:val="none"/>
              </w:rPr>
            </w:pPr>
          </w:p>
        </w:tc>
        <w:tc>
          <w:tcPr>
            <w:tcW w:w="3546" w:type="dxa"/>
          </w:tcPr>
          <w:p w14:paraId="000B87DD">
            <w:pPr>
              <w:jc w:val="center"/>
              <w:rPr>
                <w:rFonts w:hint="eastAsia" w:ascii="仿宋" w:hAnsi="仿宋" w:eastAsia="仿宋" w:cs="仿宋"/>
                <w:b/>
                <w:color w:val="auto"/>
                <w:kern w:val="0"/>
                <w:sz w:val="32"/>
                <w:szCs w:val="32"/>
                <w:highlight w:val="none"/>
              </w:rPr>
            </w:pPr>
          </w:p>
        </w:tc>
        <w:tc>
          <w:tcPr>
            <w:tcW w:w="1345" w:type="dxa"/>
          </w:tcPr>
          <w:p w14:paraId="194E6028">
            <w:pPr>
              <w:jc w:val="center"/>
              <w:rPr>
                <w:rFonts w:hint="eastAsia" w:ascii="仿宋" w:hAnsi="仿宋" w:eastAsia="仿宋" w:cs="仿宋"/>
                <w:b/>
                <w:color w:val="auto"/>
                <w:kern w:val="0"/>
                <w:sz w:val="32"/>
                <w:szCs w:val="32"/>
                <w:highlight w:val="none"/>
              </w:rPr>
            </w:pPr>
          </w:p>
        </w:tc>
      </w:tr>
      <w:tr w14:paraId="2535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14:paraId="31D3D7D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2F85D4FD">
            <w:pPr>
              <w:jc w:val="center"/>
              <w:rPr>
                <w:rFonts w:hint="eastAsia" w:ascii="仿宋" w:hAnsi="仿宋" w:eastAsia="仿宋" w:cs="仿宋"/>
                <w:b/>
                <w:color w:val="auto"/>
                <w:kern w:val="0"/>
                <w:sz w:val="32"/>
                <w:szCs w:val="32"/>
                <w:highlight w:val="none"/>
              </w:rPr>
            </w:pPr>
          </w:p>
        </w:tc>
        <w:tc>
          <w:tcPr>
            <w:tcW w:w="3546" w:type="dxa"/>
          </w:tcPr>
          <w:p w14:paraId="780D9778">
            <w:pPr>
              <w:jc w:val="center"/>
              <w:rPr>
                <w:rFonts w:hint="eastAsia" w:ascii="仿宋" w:hAnsi="仿宋" w:eastAsia="仿宋" w:cs="仿宋"/>
                <w:b/>
                <w:color w:val="auto"/>
                <w:kern w:val="0"/>
                <w:sz w:val="32"/>
                <w:szCs w:val="32"/>
                <w:highlight w:val="none"/>
              </w:rPr>
            </w:pPr>
          </w:p>
        </w:tc>
        <w:tc>
          <w:tcPr>
            <w:tcW w:w="1345" w:type="dxa"/>
          </w:tcPr>
          <w:p w14:paraId="731F83A8">
            <w:pPr>
              <w:jc w:val="center"/>
              <w:rPr>
                <w:rFonts w:hint="eastAsia" w:ascii="仿宋" w:hAnsi="仿宋" w:eastAsia="仿宋" w:cs="仿宋"/>
                <w:b/>
                <w:color w:val="auto"/>
                <w:kern w:val="0"/>
                <w:sz w:val="32"/>
                <w:szCs w:val="32"/>
                <w:highlight w:val="none"/>
              </w:rPr>
            </w:pPr>
          </w:p>
        </w:tc>
      </w:tr>
      <w:tr w14:paraId="438B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14:paraId="0749AA90">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0372F36F">
            <w:pPr>
              <w:jc w:val="center"/>
              <w:rPr>
                <w:rFonts w:hint="eastAsia" w:ascii="仿宋" w:hAnsi="仿宋" w:eastAsia="仿宋" w:cs="仿宋"/>
                <w:b/>
                <w:color w:val="auto"/>
                <w:kern w:val="0"/>
                <w:sz w:val="32"/>
                <w:szCs w:val="32"/>
                <w:highlight w:val="none"/>
              </w:rPr>
            </w:pPr>
          </w:p>
        </w:tc>
        <w:tc>
          <w:tcPr>
            <w:tcW w:w="3546" w:type="dxa"/>
          </w:tcPr>
          <w:p w14:paraId="06DCCBBA">
            <w:pPr>
              <w:jc w:val="center"/>
              <w:rPr>
                <w:rFonts w:hint="eastAsia" w:ascii="仿宋" w:hAnsi="仿宋" w:eastAsia="仿宋" w:cs="仿宋"/>
                <w:b/>
                <w:color w:val="auto"/>
                <w:kern w:val="0"/>
                <w:sz w:val="32"/>
                <w:szCs w:val="32"/>
                <w:highlight w:val="none"/>
              </w:rPr>
            </w:pPr>
          </w:p>
        </w:tc>
        <w:tc>
          <w:tcPr>
            <w:tcW w:w="1345" w:type="dxa"/>
          </w:tcPr>
          <w:p w14:paraId="0D6E4EF0">
            <w:pPr>
              <w:jc w:val="center"/>
              <w:rPr>
                <w:rFonts w:hint="eastAsia" w:ascii="仿宋" w:hAnsi="仿宋" w:eastAsia="仿宋" w:cs="仿宋"/>
                <w:b/>
                <w:color w:val="auto"/>
                <w:kern w:val="0"/>
                <w:sz w:val="32"/>
                <w:szCs w:val="32"/>
                <w:highlight w:val="none"/>
              </w:rPr>
            </w:pPr>
          </w:p>
        </w:tc>
      </w:tr>
    </w:tbl>
    <w:p w14:paraId="5F7E385F">
      <w:pPr>
        <w:jc w:val="left"/>
        <w:rPr>
          <w:rFonts w:hint="eastAsia" w:ascii="仿宋" w:hAnsi="仿宋" w:eastAsia="仿宋" w:cs="仿宋"/>
          <w:color w:val="auto"/>
          <w:kern w:val="0"/>
          <w:sz w:val="24"/>
          <w:highlight w:val="none"/>
        </w:rPr>
      </w:pPr>
    </w:p>
    <w:p w14:paraId="0713A618">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2F8F37D7">
      <w:pPr>
        <w:jc w:val="center"/>
        <w:rPr>
          <w:rFonts w:hint="eastAsia" w:ascii="仿宋" w:hAnsi="仿宋" w:eastAsia="仿宋" w:cs="仿宋"/>
          <w:b/>
          <w:color w:val="auto"/>
          <w:kern w:val="0"/>
          <w:sz w:val="32"/>
          <w:szCs w:val="32"/>
          <w:highlight w:val="none"/>
        </w:rPr>
      </w:pPr>
    </w:p>
    <w:p w14:paraId="32A526C9">
      <w:pPr>
        <w:spacing w:line="360" w:lineRule="auto"/>
        <w:ind w:right="420"/>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注：按本格式和要求提供。</w:t>
      </w:r>
    </w:p>
    <w:p w14:paraId="122C31C7">
      <w:pPr>
        <w:ind w:firstLine="1911" w:firstLineChars="595"/>
        <w:rPr>
          <w:rFonts w:hint="eastAsia" w:ascii="仿宋" w:hAnsi="仿宋" w:eastAsia="仿宋" w:cs="仿宋"/>
          <w:b/>
          <w:bCs/>
          <w:color w:val="auto"/>
          <w:sz w:val="32"/>
          <w:szCs w:val="32"/>
          <w:highlight w:val="none"/>
        </w:rPr>
      </w:pPr>
    </w:p>
    <w:p w14:paraId="53790EA2">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6A0A8458">
      <w:pPr>
        <w:snapToGrid w:val="0"/>
        <w:spacing w:line="360" w:lineRule="auto"/>
        <w:rPr>
          <w:rFonts w:hint="eastAsia" w:ascii="仿宋" w:hAnsi="仿宋" w:eastAsia="仿宋" w:cs="仿宋"/>
          <w:color w:val="auto"/>
          <w:sz w:val="24"/>
          <w:highlight w:val="none"/>
        </w:rPr>
      </w:pPr>
    </w:p>
    <w:p w14:paraId="55A7852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杭州市余杭区人民政府余杭街道办事处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杭州天坤建设咨询有限公司</w:t>
      </w:r>
      <w:r>
        <w:rPr>
          <w:rFonts w:hint="eastAsia" w:ascii="仿宋" w:hAnsi="仿宋" w:eastAsia="仿宋" w:cs="仿宋"/>
          <w:color w:val="auto"/>
          <w:kern w:val="0"/>
          <w:sz w:val="24"/>
          <w:highlight w:val="none"/>
          <w:lang w:val="zh-CN"/>
        </w:rPr>
        <w:t>：</w:t>
      </w:r>
    </w:p>
    <w:p w14:paraId="598B037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41E3E17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634B90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DB34ED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676514C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0A866B31">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5BC6B33D">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0C7B5214">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20A25827">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1C9BE53C">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69F9EAA6">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ACADD85">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C10D3B2">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20E17F6">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028EE404">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9DFB159">
      <w:pPr>
        <w:spacing w:line="360" w:lineRule="auto"/>
        <w:jc w:val="center"/>
        <w:rPr>
          <w:rFonts w:hint="eastAsia" w:ascii="仿宋" w:hAnsi="仿宋" w:eastAsia="仿宋" w:cs="仿宋"/>
          <w:b/>
          <w:bCs/>
          <w:color w:val="auto"/>
          <w:sz w:val="24"/>
          <w:highlight w:val="none"/>
        </w:rPr>
      </w:pPr>
    </w:p>
    <w:p w14:paraId="17F046B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DAB6D5E">
      <w:pPr>
        <w:spacing w:line="360" w:lineRule="auto"/>
        <w:jc w:val="center"/>
        <w:rPr>
          <w:rFonts w:hint="eastAsia" w:ascii="仿宋" w:hAnsi="仿宋" w:eastAsia="仿宋" w:cs="仿宋"/>
          <w:b/>
          <w:bCs/>
          <w:color w:val="auto"/>
          <w:sz w:val="24"/>
          <w:highlight w:val="none"/>
        </w:rPr>
      </w:pPr>
    </w:p>
    <w:p w14:paraId="6CC675CE">
      <w:pPr>
        <w:pStyle w:val="2"/>
        <w:rPr>
          <w:rFonts w:hint="eastAsia" w:ascii="仿宋" w:hAnsi="仿宋" w:eastAsia="仿宋" w:cs="仿宋"/>
          <w:b/>
          <w:bCs/>
          <w:color w:val="auto"/>
          <w:sz w:val="24"/>
          <w:highlight w:val="none"/>
        </w:rPr>
      </w:pPr>
    </w:p>
    <w:p w14:paraId="7BDCE560">
      <w:pPr>
        <w:pStyle w:val="2"/>
        <w:ind w:left="0" w:leftChars="0" w:firstLine="0" w:firstLineChars="0"/>
        <w:rPr>
          <w:rFonts w:hint="eastAsia" w:ascii="仿宋" w:hAnsi="仿宋" w:eastAsia="仿宋" w:cs="仿宋"/>
          <w:b/>
          <w:bCs/>
          <w:color w:val="auto"/>
          <w:sz w:val="24"/>
          <w:highlight w:val="none"/>
          <w:lang w:val="en-US" w:eastAsia="zh-CN"/>
        </w:rPr>
      </w:pPr>
    </w:p>
    <w:p w14:paraId="2E092E49">
      <w:pPr>
        <w:rPr>
          <w:rFonts w:hint="eastAsia" w:ascii="仿宋" w:hAnsi="仿宋" w:eastAsia="仿宋" w:cs="仿宋"/>
          <w:color w:val="auto"/>
          <w:highlight w:val="none"/>
          <w:lang w:val="en-US" w:eastAsia="zh-CN"/>
        </w:rPr>
      </w:pPr>
    </w:p>
    <w:p w14:paraId="4AF29F2B">
      <w:pPr>
        <w:pStyle w:val="964"/>
        <w:numPr>
          <w:ilvl w:val="0"/>
          <w:numId w:val="0"/>
        </w:numPr>
        <w:snapToGrid w:val="0"/>
        <w:spacing w:before="120" w:after="120"/>
        <w:jc w:val="both"/>
        <w:rPr>
          <w:rFonts w:hint="eastAsia" w:ascii="仿宋" w:hAnsi="仿宋" w:eastAsia="仿宋" w:cs="仿宋"/>
          <w:b/>
          <w:color w:val="auto"/>
          <w:sz w:val="28"/>
          <w:szCs w:val="28"/>
          <w:highlight w:val="none"/>
        </w:rPr>
      </w:pPr>
    </w:p>
    <w:p w14:paraId="65625CB0">
      <w:pPr>
        <w:pStyle w:val="964"/>
        <w:numPr>
          <w:ilvl w:val="0"/>
          <w:numId w:val="0"/>
        </w:numPr>
        <w:snapToGrid w:val="0"/>
        <w:spacing w:before="120" w:after="120"/>
        <w:jc w:val="both"/>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确认声明书</w:t>
      </w:r>
      <w:r>
        <w:rPr>
          <w:rFonts w:hint="eastAsia" w:ascii="仿宋" w:hAnsi="仿宋" w:eastAsia="仿宋" w:cs="仿宋"/>
          <w:b/>
          <w:color w:val="auto"/>
          <w:sz w:val="28"/>
          <w:szCs w:val="28"/>
          <w:highlight w:val="none"/>
          <w:lang w:eastAsia="zh-CN"/>
        </w:rPr>
        <w:t>（将以下表格填写完成后，与投标文件同步制作递交）</w:t>
      </w:r>
    </w:p>
    <w:p w14:paraId="1D1D787F">
      <w:pPr>
        <w:pStyle w:val="964"/>
        <w:snapToGrid w:val="0"/>
        <w:spacing w:before="120" w:after="120"/>
        <w:jc w:val="center"/>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（要求在电子投标文件解密后，</w:t>
      </w:r>
      <w:r>
        <w:rPr>
          <w:rFonts w:hint="eastAsia" w:ascii="仿宋" w:hAnsi="仿宋" w:eastAsia="仿宋" w:cs="仿宋"/>
          <w:b/>
          <w:color w:val="auto"/>
          <w:szCs w:val="24"/>
          <w:highlight w:val="none"/>
          <w:lang w:eastAsia="zh-CN"/>
        </w:rPr>
        <w:t>自行核实下述承诺内容。如有不符，重新联系代理公司，</w:t>
      </w:r>
    </w:p>
    <w:p w14:paraId="3DD61DF2">
      <w:pPr>
        <w:pStyle w:val="964"/>
        <w:snapToGrid w:val="0"/>
        <w:spacing w:before="120" w:after="120"/>
        <w:jc w:val="both"/>
        <w:rPr>
          <w:rFonts w:hint="eastAsia" w:ascii="仿宋" w:hAnsi="仿宋" w:eastAsia="仿宋" w:cs="仿宋"/>
          <w:color w:val="auto"/>
          <w:kern w:val="0"/>
          <w:sz w:val="21"/>
          <w:szCs w:val="21"/>
          <w:highlight w:val="none"/>
        </w:rPr>
      </w:pPr>
      <w:r>
        <w:rPr>
          <w:rFonts w:hint="eastAsia" w:ascii="仿宋" w:hAnsi="仿宋" w:eastAsia="仿宋" w:cs="仿宋"/>
          <w:b/>
          <w:color w:val="auto"/>
          <w:szCs w:val="24"/>
          <w:highlight w:val="none"/>
          <w:lang w:eastAsia="zh-CN"/>
        </w:rPr>
        <w:t>重新按新的内容邮箱递交）</w:t>
      </w:r>
    </w:p>
    <w:p w14:paraId="15FFDDBC">
      <w:pPr>
        <w:pStyle w:val="964"/>
        <w:snapToGrid w:val="0"/>
        <w:spacing w:before="120" w:after="120"/>
        <w:jc w:val="center"/>
        <w:rPr>
          <w:rFonts w:hint="eastAsia" w:ascii="仿宋" w:hAnsi="仿宋" w:eastAsia="仿宋" w:cs="仿宋"/>
          <w:b/>
          <w:color w:val="auto"/>
          <w:sz w:val="32"/>
          <w:szCs w:val="32"/>
          <w:highlight w:val="none"/>
        </w:rPr>
      </w:pPr>
    </w:p>
    <w:p w14:paraId="4B765B67">
      <w:pPr>
        <w:pStyle w:val="964"/>
        <w:snapToGrid w:val="0"/>
        <w:spacing w:before="120" w:after="12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政府采购活动现场确认声明书</w:t>
      </w:r>
    </w:p>
    <w:p w14:paraId="15FE26BF">
      <w:pPr>
        <w:pStyle w:val="964"/>
        <w:snapToGrid w:val="0"/>
        <w:spacing w:before="120" w:after="120" w:line="380" w:lineRule="exact"/>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采购人、代理机构</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36AFE64F">
      <w:pPr>
        <w:pStyle w:val="964"/>
        <w:snapToGrid w:val="0"/>
        <w:spacing w:before="120" w:after="120" w:line="380" w:lineRule="exact"/>
        <w:ind w:firstLine="444"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本人经由</w:t>
      </w:r>
      <w:r>
        <w:rPr>
          <w:rFonts w:hint="eastAsia" w:ascii="仿宋" w:hAnsi="仿宋" w:eastAsia="仿宋" w:cs="仿宋"/>
          <w:color w:val="auto"/>
          <w:spacing w:val="6"/>
          <w:sz w:val="21"/>
          <w:szCs w:val="21"/>
          <w:highlight w:val="none"/>
          <w:u w:val="single"/>
        </w:rPr>
        <w:t xml:space="preserve">                  （单位）</w:t>
      </w:r>
      <w:r>
        <w:rPr>
          <w:rFonts w:hint="eastAsia" w:ascii="仿宋" w:hAnsi="仿宋" w:eastAsia="仿宋" w:cs="仿宋"/>
          <w:color w:val="auto"/>
          <w:spacing w:val="6"/>
          <w:sz w:val="21"/>
          <w:szCs w:val="21"/>
          <w:highlight w:val="none"/>
        </w:rPr>
        <w:t>负责人</w:t>
      </w:r>
      <w:r>
        <w:rPr>
          <w:rFonts w:hint="eastAsia" w:ascii="仿宋" w:hAnsi="仿宋" w:eastAsia="仿宋" w:cs="仿宋"/>
          <w:color w:val="auto"/>
          <w:spacing w:val="6"/>
          <w:sz w:val="21"/>
          <w:szCs w:val="21"/>
          <w:highlight w:val="none"/>
          <w:u w:val="single"/>
        </w:rPr>
        <w:t xml:space="preserve">        （姓名）</w:t>
      </w:r>
      <w:r>
        <w:rPr>
          <w:rFonts w:hint="eastAsia" w:ascii="仿宋" w:hAnsi="仿宋" w:eastAsia="仿宋" w:cs="仿宋"/>
          <w:color w:val="auto"/>
          <w:spacing w:val="6"/>
          <w:sz w:val="21"/>
          <w:szCs w:val="21"/>
          <w:highlight w:val="none"/>
        </w:rPr>
        <w:t>合法授权参加</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项目（编号：</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 xml:space="preserve">）政府采购活动，经与本单位法人代表（负责人）联系确认，现就有关公平竞争事项郑重声明如下： </w:t>
      </w:r>
    </w:p>
    <w:p w14:paraId="3F34354D">
      <w:pPr>
        <w:pStyle w:val="965"/>
        <w:widowControl/>
        <w:numPr>
          <w:ilvl w:val="0"/>
          <w:numId w:val="4"/>
        </w:numPr>
        <w:snapToGrid w:val="0"/>
        <w:spacing w:line="380" w:lineRule="exact"/>
        <w:ind w:firstLine="396" w:firstLineChars="18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本单位与采购人之间 □不存在利害关系 □存在下列利害关系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14:paraId="4CAA8EDA">
      <w:pPr>
        <w:pStyle w:val="965"/>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A.投资关系    B.行政隶属关系    C.业务指导关系</w:t>
      </w:r>
    </w:p>
    <w:p w14:paraId="7E525953">
      <w:pPr>
        <w:pStyle w:val="965"/>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D.其他可能</w:t>
      </w:r>
      <w:r>
        <w:rPr>
          <w:rFonts w:hint="eastAsia" w:ascii="仿宋" w:hAnsi="仿宋" w:eastAsia="仿宋" w:cs="仿宋"/>
          <w:color w:val="auto"/>
          <w:szCs w:val="21"/>
          <w:highlight w:val="none"/>
        </w:rPr>
        <w:t>影响采购公正的</w:t>
      </w:r>
      <w:r>
        <w:rPr>
          <w:rFonts w:hint="eastAsia" w:ascii="仿宋" w:hAnsi="仿宋" w:eastAsia="仿宋" w:cs="仿宋"/>
          <w:color w:val="auto"/>
          <w:kern w:val="0"/>
          <w:szCs w:val="21"/>
          <w:highlight w:val="none"/>
        </w:rPr>
        <w:t>利害关系</w:t>
      </w:r>
      <w:r>
        <w:rPr>
          <w:rFonts w:hint="eastAsia" w:ascii="仿宋" w:hAnsi="仿宋" w:eastAsia="仿宋" w:cs="仿宋"/>
          <w:color w:val="auto"/>
          <w:kern w:val="0"/>
          <w:szCs w:val="21"/>
          <w:highlight w:val="none"/>
          <w:u w:val="single"/>
        </w:rPr>
        <w:t xml:space="preserve">（如有，请如实说明）                 </w:t>
      </w:r>
      <w:r>
        <w:rPr>
          <w:rFonts w:hint="eastAsia" w:ascii="仿宋" w:hAnsi="仿宋" w:eastAsia="仿宋" w:cs="仿宋"/>
          <w:color w:val="auto"/>
          <w:kern w:val="0"/>
          <w:szCs w:val="21"/>
          <w:highlight w:val="none"/>
        </w:rPr>
        <w:t>。</w:t>
      </w:r>
    </w:p>
    <w:p w14:paraId="001DEFFE">
      <w:pPr>
        <w:pStyle w:val="965"/>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spacing w:val="6"/>
          <w:szCs w:val="21"/>
          <w:highlight w:val="none"/>
        </w:rPr>
        <w:t xml:space="preserve">  二、</w:t>
      </w:r>
      <w:r>
        <w:rPr>
          <w:rFonts w:hint="eastAsia"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hint="eastAsia" w:ascii="仿宋" w:hAnsi="仿宋" w:eastAsia="仿宋" w:cs="仿宋"/>
          <w:color w:val="auto"/>
          <w:kern w:val="0"/>
          <w:szCs w:val="21"/>
          <w:highlight w:val="none"/>
          <w:u w:val="single"/>
        </w:rPr>
        <w:t xml:space="preserve">           （供应商名称）</w:t>
      </w:r>
      <w:r>
        <w:rPr>
          <w:rFonts w:hint="eastAsia" w:ascii="仿宋" w:hAnsi="仿宋" w:eastAsia="仿宋" w:cs="仿宋"/>
          <w:color w:val="auto"/>
          <w:kern w:val="0"/>
          <w:szCs w:val="21"/>
          <w:highlight w:val="none"/>
        </w:rPr>
        <w:t>之间存在下列利害关系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14:paraId="7147ECD6">
      <w:pPr>
        <w:pStyle w:val="964"/>
        <w:widowControl w:val="0"/>
        <w:wordWrap/>
        <w:adjustRightInd/>
        <w:snapToGrid w:val="0"/>
        <w:spacing w:before="120" w:after="120" w:line="30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A.法定代表人或负责人或实际控制人是同一人</w:t>
      </w:r>
    </w:p>
    <w:p w14:paraId="3229C89B">
      <w:pPr>
        <w:pStyle w:val="964"/>
        <w:widowControl w:val="0"/>
        <w:wordWrap/>
        <w:adjustRightInd/>
        <w:snapToGrid w:val="0"/>
        <w:spacing w:before="120" w:after="120" w:line="300" w:lineRule="exact"/>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B.法定代表人或负责人或实际控制人是夫妻关系</w:t>
      </w:r>
    </w:p>
    <w:p w14:paraId="50743CAD">
      <w:pPr>
        <w:pStyle w:val="964"/>
        <w:widowControl w:val="0"/>
        <w:wordWrap/>
        <w:adjustRightInd/>
        <w:snapToGrid w:val="0"/>
        <w:spacing w:before="120" w:after="120" w:line="300" w:lineRule="exact"/>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C.法定代表人或负责人或实际控制人是直系血亲关系</w:t>
      </w:r>
    </w:p>
    <w:p w14:paraId="51FD002E">
      <w:pPr>
        <w:pStyle w:val="964"/>
        <w:widowControl w:val="0"/>
        <w:wordWrap/>
        <w:adjustRightInd/>
        <w:snapToGrid w:val="0"/>
        <w:spacing w:before="120" w:after="120" w:line="300" w:lineRule="exact"/>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D.法定代表人或负责人或实际控制人存在三代以内旁系血亲关系</w:t>
      </w:r>
    </w:p>
    <w:p w14:paraId="5F753A62">
      <w:pPr>
        <w:pStyle w:val="964"/>
        <w:widowControl w:val="0"/>
        <w:wordWrap/>
        <w:adjustRightInd/>
        <w:snapToGrid w:val="0"/>
        <w:spacing w:before="120" w:after="120" w:line="30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E.法定代表人或负责人或实际控制人存在近姻亲关系</w:t>
      </w:r>
    </w:p>
    <w:p w14:paraId="2E5F2A70">
      <w:pPr>
        <w:pStyle w:val="964"/>
        <w:widowControl w:val="0"/>
        <w:wordWrap/>
        <w:adjustRightInd/>
        <w:snapToGrid w:val="0"/>
        <w:spacing w:before="120" w:after="120" w:line="30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F.法定代表人或负责人或实际控制人存在股份控制或实际控制关系</w:t>
      </w:r>
    </w:p>
    <w:p w14:paraId="49D1A36B">
      <w:pPr>
        <w:pStyle w:val="964"/>
        <w:widowControl w:val="0"/>
        <w:wordWrap/>
        <w:adjustRightInd/>
        <w:snapToGrid w:val="0"/>
        <w:spacing w:before="120" w:after="120" w:line="30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G.存在共同直接或间接投资设立子公司、联营企业和合营企业情况</w:t>
      </w:r>
    </w:p>
    <w:p w14:paraId="06F10281">
      <w:pPr>
        <w:pStyle w:val="964"/>
        <w:widowControl w:val="0"/>
        <w:wordWrap/>
        <w:adjustRightInd/>
        <w:snapToGrid w:val="0"/>
        <w:spacing w:before="120" w:after="120" w:line="3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 xml:space="preserve">  H.存在分级代理或代销关系、同一生产制造商关系、</w:t>
      </w:r>
      <w:r>
        <w:rPr>
          <w:rFonts w:hint="eastAsia" w:ascii="仿宋" w:hAnsi="仿宋" w:eastAsia="仿宋" w:cs="仿宋"/>
          <w:color w:val="auto"/>
          <w:sz w:val="21"/>
          <w:szCs w:val="21"/>
          <w:highlight w:val="none"/>
        </w:rPr>
        <w:t>管理关系、重要业务（占主营业务收入50%以上）或重要财务往来关系（如融资）等其他实质性控制关系</w:t>
      </w:r>
    </w:p>
    <w:p w14:paraId="02BDBA23">
      <w:pPr>
        <w:pStyle w:val="964"/>
        <w:snapToGrid w:val="0"/>
        <w:spacing w:before="120" w:after="120" w:line="380" w:lineRule="exact"/>
        <w:rPr>
          <w:rFonts w:hint="eastAsia" w:ascii="仿宋" w:hAnsi="仿宋" w:eastAsia="仿宋" w:cs="仿宋"/>
          <w:color w:val="auto"/>
          <w:spacing w:val="6"/>
          <w:sz w:val="21"/>
          <w:szCs w:val="21"/>
          <w:highlight w:val="none"/>
        </w:rPr>
      </w:pPr>
      <w:r>
        <w:rPr>
          <w:rFonts w:hint="eastAsia" w:ascii="仿宋" w:hAnsi="仿宋" w:eastAsia="仿宋" w:cs="仿宋"/>
          <w:color w:val="auto"/>
          <w:sz w:val="21"/>
          <w:szCs w:val="21"/>
          <w:highlight w:val="none"/>
        </w:rPr>
        <w:t xml:space="preserve">    I</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其他利害关系情况</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14:paraId="35E46095">
      <w:pPr>
        <w:pStyle w:val="965"/>
        <w:widowControl/>
        <w:numPr>
          <w:ilvl w:val="0"/>
          <w:numId w:val="5"/>
        </w:numPr>
        <w:snapToGrid w:val="0"/>
        <w:spacing w:line="380" w:lineRule="exact"/>
        <w:ind w:firstLine="396" w:firstLineChars="18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现已清楚知道并</w:t>
      </w:r>
      <w:r>
        <w:rPr>
          <w:rFonts w:hint="eastAsia" w:ascii="仿宋" w:hAnsi="仿宋" w:eastAsia="仿宋" w:cs="仿宋"/>
          <w:color w:val="auto"/>
          <w:kern w:val="0"/>
          <w:szCs w:val="21"/>
          <w:highlight w:val="none"/>
        </w:rPr>
        <w:t>严格遵守政府采购法律法规和现场纪律。</w:t>
      </w:r>
    </w:p>
    <w:p w14:paraId="3E4DD057">
      <w:pPr>
        <w:pStyle w:val="965"/>
        <w:widowControl/>
        <w:numPr>
          <w:ilvl w:val="0"/>
          <w:numId w:val="5"/>
        </w:numPr>
        <w:snapToGrid w:val="0"/>
        <w:spacing w:line="380" w:lineRule="exact"/>
        <w:ind w:firstLine="396" w:firstLineChars="189"/>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我发现</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供应商之间存在或可能存在上述第二条第</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项利害关系。</w:t>
      </w:r>
    </w:p>
    <w:p w14:paraId="64AF2BF3">
      <w:pPr>
        <w:pStyle w:val="964"/>
        <w:snapToGrid w:val="0"/>
        <w:spacing w:before="120" w:after="120"/>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供应商</w:t>
      </w:r>
      <w:r>
        <w:rPr>
          <w:rFonts w:hint="eastAsia" w:ascii="仿宋" w:hAnsi="仿宋" w:eastAsia="仿宋" w:cs="仿宋"/>
          <w:color w:val="auto"/>
          <w:sz w:val="21"/>
          <w:szCs w:val="21"/>
          <w:highlight w:val="none"/>
          <w:lang w:eastAsia="zh-CN"/>
        </w:rPr>
        <w:t>盖章：</w:t>
      </w:r>
    </w:p>
    <w:p w14:paraId="6B859EF2">
      <w:pPr>
        <w:pStyle w:val="964"/>
        <w:snapToGrid w:val="0"/>
        <w:spacing w:before="120" w:after="120"/>
        <w:ind w:firstLine="4830" w:firstLineChars="2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授权委托</w:t>
      </w:r>
      <w:r>
        <w:rPr>
          <w:rFonts w:hint="eastAsia" w:ascii="仿宋" w:hAnsi="仿宋" w:eastAsia="仿宋" w:cs="仿宋"/>
          <w:color w:val="auto"/>
          <w:sz w:val="21"/>
          <w:szCs w:val="21"/>
          <w:highlight w:val="none"/>
        </w:rPr>
        <w:t>代表签名：</w:t>
      </w:r>
    </w:p>
    <w:p w14:paraId="2CF0929F">
      <w:pPr>
        <w:snapToGrid w:val="0"/>
        <w:spacing w:line="360" w:lineRule="auto"/>
        <w:jc w:val="left"/>
        <w:rPr>
          <w:rFonts w:hint="eastAsia" w:ascii="仿宋" w:hAnsi="仿宋" w:eastAsia="仿宋" w:cs="仿宋"/>
          <w:color w:val="auto"/>
          <w:highlight w:val="none"/>
          <w:lang w:val="en-US"/>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  年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 日</w:t>
      </w:r>
    </w:p>
    <w:p w14:paraId="0E798D36">
      <w:pPr>
        <w:rPr>
          <w:rFonts w:hint="eastAsia" w:ascii="仿宋" w:hAnsi="仿宋" w:eastAsia="仿宋" w:cs="仿宋"/>
          <w:color w:val="auto"/>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0E10FF1">
      <w:pPr>
        <w:spacing w:line="480" w:lineRule="auto"/>
        <w:jc w:val="center"/>
        <w:outlineLvl w:val="0"/>
        <w:rPr>
          <w:rFonts w:hint="eastAsia" w:ascii="仿宋" w:hAnsi="仿宋" w:eastAsia="仿宋" w:cs="仿宋"/>
          <w:b/>
          <w:color w:val="auto"/>
          <w:kern w:val="0"/>
          <w:sz w:val="36"/>
          <w:szCs w:val="36"/>
          <w:highlight w:val="none"/>
        </w:rPr>
      </w:pPr>
    </w:p>
    <w:p w14:paraId="3783CEF7">
      <w:pPr>
        <w:spacing w:line="48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33D99A9C">
      <w:pPr>
        <w:spacing w:line="48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B7AD927">
      <w:pPr>
        <w:spacing w:line="480" w:lineRule="auto"/>
        <w:jc w:val="center"/>
        <w:outlineLvl w:val="0"/>
        <w:rPr>
          <w:rFonts w:hint="eastAsia" w:ascii="仿宋" w:hAnsi="仿宋" w:eastAsia="仿宋" w:cs="仿宋"/>
          <w:b/>
          <w:color w:val="auto"/>
          <w:kern w:val="0"/>
          <w:sz w:val="36"/>
          <w:szCs w:val="36"/>
          <w:highlight w:val="none"/>
        </w:rPr>
      </w:pPr>
    </w:p>
    <w:p w14:paraId="13808F84">
      <w:pPr>
        <w:snapToGrid w:val="0"/>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4EBBA2BD">
      <w:pPr>
        <w:snapToGrid w:val="0"/>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149F12A8">
      <w:pPr>
        <w:snapToGrid w:val="0"/>
        <w:spacing w:line="480" w:lineRule="auto"/>
        <w:ind w:right="480"/>
        <w:jc w:val="center"/>
        <w:rPr>
          <w:rFonts w:hint="eastAsia" w:ascii="仿宋" w:hAnsi="仿宋" w:eastAsia="仿宋" w:cs="仿宋"/>
          <w:b/>
          <w:color w:val="auto"/>
          <w:kern w:val="0"/>
          <w:sz w:val="32"/>
          <w:szCs w:val="32"/>
          <w:highlight w:val="none"/>
        </w:rPr>
      </w:pPr>
    </w:p>
    <w:p w14:paraId="5709D6AE">
      <w:pPr>
        <w:snapToGrid w:val="0"/>
        <w:spacing w:line="360" w:lineRule="auto"/>
        <w:ind w:right="480"/>
        <w:jc w:val="center"/>
        <w:rPr>
          <w:rFonts w:hint="eastAsia" w:ascii="仿宋" w:hAnsi="仿宋" w:eastAsia="仿宋" w:cs="仿宋"/>
          <w:b/>
          <w:color w:val="auto"/>
          <w:kern w:val="0"/>
          <w:sz w:val="32"/>
          <w:szCs w:val="32"/>
          <w:highlight w:val="none"/>
        </w:rPr>
      </w:pPr>
    </w:p>
    <w:p w14:paraId="5FEECA8B">
      <w:pPr>
        <w:snapToGrid w:val="0"/>
        <w:spacing w:line="360" w:lineRule="auto"/>
        <w:ind w:right="480"/>
        <w:jc w:val="center"/>
        <w:rPr>
          <w:rFonts w:hint="eastAsia" w:ascii="仿宋" w:hAnsi="仿宋" w:eastAsia="仿宋" w:cs="仿宋"/>
          <w:b/>
          <w:color w:val="auto"/>
          <w:kern w:val="0"/>
          <w:sz w:val="32"/>
          <w:szCs w:val="32"/>
          <w:highlight w:val="none"/>
        </w:rPr>
      </w:pPr>
    </w:p>
    <w:p w14:paraId="07674BCC">
      <w:pPr>
        <w:snapToGrid w:val="0"/>
        <w:spacing w:line="360" w:lineRule="auto"/>
        <w:ind w:right="480"/>
        <w:jc w:val="center"/>
        <w:rPr>
          <w:rFonts w:hint="eastAsia" w:ascii="仿宋" w:hAnsi="仿宋" w:eastAsia="仿宋" w:cs="仿宋"/>
          <w:b/>
          <w:color w:val="auto"/>
          <w:kern w:val="0"/>
          <w:sz w:val="32"/>
          <w:szCs w:val="32"/>
          <w:highlight w:val="none"/>
        </w:rPr>
      </w:pPr>
    </w:p>
    <w:p w14:paraId="5FF6F1EB">
      <w:pPr>
        <w:snapToGrid w:val="0"/>
        <w:spacing w:line="360" w:lineRule="auto"/>
        <w:ind w:right="480"/>
        <w:jc w:val="center"/>
        <w:rPr>
          <w:rFonts w:hint="eastAsia" w:ascii="仿宋" w:hAnsi="仿宋" w:eastAsia="仿宋" w:cs="仿宋"/>
          <w:b/>
          <w:color w:val="auto"/>
          <w:kern w:val="0"/>
          <w:sz w:val="32"/>
          <w:szCs w:val="32"/>
          <w:highlight w:val="none"/>
        </w:rPr>
      </w:pPr>
    </w:p>
    <w:p w14:paraId="4AEA70AF">
      <w:pPr>
        <w:snapToGrid w:val="0"/>
        <w:spacing w:line="360" w:lineRule="auto"/>
        <w:ind w:right="480"/>
        <w:jc w:val="center"/>
        <w:rPr>
          <w:rFonts w:hint="eastAsia" w:ascii="仿宋" w:hAnsi="仿宋" w:eastAsia="仿宋" w:cs="仿宋"/>
          <w:b/>
          <w:color w:val="auto"/>
          <w:kern w:val="0"/>
          <w:sz w:val="32"/>
          <w:szCs w:val="32"/>
          <w:highlight w:val="none"/>
        </w:rPr>
      </w:pPr>
    </w:p>
    <w:p w14:paraId="38508AC4">
      <w:pPr>
        <w:snapToGrid w:val="0"/>
        <w:spacing w:line="360" w:lineRule="auto"/>
        <w:ind w:right="480"/>
        <w:jc w:val="center"/>
        <w:rPr>
          <w:rFonts w:hint="eastAsia" w:ascii="仿宋" w:hAnsi="仿宋" w:eastAsia="仿宋" w:cs="仿宋"/>
          <w:b/>
          <w:color w:val="auto"/>
          <w:kern w:val="0"/>
          <w:sz w:val="32"/>
          <w:szCs w:val="32"/>
          <w:highlight w:val="none"/>
        </w:rPr>
      </w:pPr>
    </w:p>
    <w:p w14:paraId="5705E5BC">
      <w:pPr>
        <w:snapToGrid w:val="0"/>
        <w:spacing w:line="360" w:lineRule="auto"/>
        <w:ind w:right="480"/>
        <w:jc w:val="center"/>
        <w:rPr>
          <w:rFonts w:hint="eastAsia" w:ascii="仿宋" w:hAnsi="仿宋" w:eastAsia="仿宋" w:cs="仿宋"/>
          <w:b/>
          <w:color w:val="auto"/>
          <w:kern w:val="0"/>
          <w:sz w:val="32"/>
          <w:szCs w:val="32"/>
          <w:highlight w:val="none"/>
        </w:rPr>
      </w:pPr>
    </w:p>
    <w:p w14:paraId="1BA5E8F3">
      <w:pPr>
        <w:snapToGrid w:val="0"/>
        <w:spacing w:line="360" w:lineRule="auto"/>
        <w:ind w:right="480"/>
        <w:jc w:val="center"/>
        <w:rPr>
          <w:rFonts w:hint="eastAsia" w:ascii="仿宋" w:hAnsi="仿宋" w:eastAsia="仿宋" w:cs="仿宋"/>
          <w:b/>
          <w:color w:val="auto"/>
          <w:kern w:val="0"/>
          <w:sz w:val="32"/>
          <w:szCs w:val="32"/>
          <w:highlight w:val="none"/>
        </w:rPr>
      </w:pPr>
    </w:p>
    <w:p w14:paraId="782F7C69">
      <w:pPr>
        <w:snapToGrid w:val="0"/>
        <w:spacing w:line="360" w:lineRule="auto"/>
        <w:ind w:right="480"/>
        <w:jc w:val="center"/>
        <w:rPr>
          <w:rFonts w:hint="eastAsia" w:ascii="仿宋" w:hAnsi="仿宋" w:eastAsia="仿宋" w:cs="仿宋"/>
          <w:b/>
          <w:color w:val="auto"/>
          <w:kern w:val="0"/>
          <w:sz w:val="32"/>
          <w:szCs w:val="32"/>
          <w:highlight w:val="none"/>
        </w:rPr>
      </w:pPr>
    </w:p>
    <w:p w14:paraId="5ECB20DD">
      <w:pPr>
        <w:snapToGrid w:val="0"/>
        <w:spacing w:line="360" w:lineRule="auto"/>
        <w:ind w:right="480"/>
        <w:jc w:val="center"/>
        <w:rPr>
          <w:rFonts w:hint="eastAsia" w:ascii="仿宋" w:hAnsi="仿宋" w:eastAsia="仿宋" w:cs="仿宋"/>
          <w:b/>
          <w:color w:val="auto"/>
          <w:kern w:val="0"/>
          <w:sz w:val="32"/>
          <w:szCs w:val="32"/>
          <w:highlight w:val="none"/>
        </w:rPr>
      </w:pPr>
    </w:p>
    <w:p w14:paraId="62399963">
      <w:pPr>
        <w:snapToGrid w:val="0"/>
        <w:spacing w:line="360" w:lineRule="auto"/>
        <w:ind w:right="480"/>
        <w:jc w:val="center"/>
        <w:rPr>
          <w:rFonts w:hint="eastAsia" w:ascii="仿宋" w:hAnsi="仿宋" w:eastAsia="仿宋" w:cs="仿宋"/>
          <w:b/>
          <w:color w:val="auto"/>
          <w:kern w:val="0"/>
          <w:sz w:val="32"/>
          <w:szCs w:val="32"/>
          <w:highlight w:val="none"/>
        </w:rPr>
      </w:pPr>
    </w:p>
    <w:p w14:paraId="471308E5">
      <w:pPr>
        <w:snapToGrid w:val="0"/>
        <w:spacing w:line="360" w:lineRule="auto"/>
        <w:ind w:right="480"/>
        <w:jc w:val="center"/>
        <w:rPr>
          <w:rFonts w:hint="eastAsia" w:ascii="仿宋" w:hAnsi="仿宋" w:eastAsia="仿宋" w:cs="仿宋"/>
          <w:b/>
          <w:color w:val="auto"/>
          <w:kern w:val="0"/>
          <w:sz w:val="32"/>
          <w:szCs w:val="32"/>
          <w:highlight w:val="none"/>
        </w:rPr>
      </w:pPr>
    </w:p>
    <w:p w14:paraId="29E1A413">
      <w:pPr>
        <w:snapToGrid w:val="0"/>
        <w:spacing w:line="360" w:lineRule="auto"/>
        <w:ind w:right="480"/>
        <w:jc w:val="center"/>
        <w:rPr>
          <w:rFonts w:hint="eastAsia" w:ascii="仿宋" w:hAnsi="仿宋" w:eastAsia="仿宋" w:cs="仿宋"/>
          <w:b/>
          <w:color w:val="auto"/>
          <w:kern w:val="0"/>
          <w:sz w:val="32"/>
          <w:szCs w:val="32"/>
          <w:highlight w:val="none"/>
        </w:rPr>
      </w:pPr>
    </w:p>
    <w:p w14:paraId="25204CB5">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C81D9AA">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3BC848C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杭州市余杭区人民政府余杭街道办事处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杭州天坤建设咨询有限公司</w:t>
      </w:r>
      <w:r>
        <w:rPr>
          <w:rFonts w:hint="eastAsia" w:ascii="仿宋" w:hAnsi="仿宋" w:eastAsia="仿宋" w:cs="仿宋"/>
          <w:color w:val="auto"/>
          <w:kern w:val="0"/>
          <w:sz w:val="24"/>
          <w:highlight w:val="none"/>
          <w:lang w:val="zh-CN"/>
        </w:rPr>
        <w:t>：</w:t>
      </w:r>
    </w:p>
    <w:p w14:paraId="1AEEF317">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lang w:eastAsia="zh-CN"/>
        </w:rPr>
        <w:t>余杭街道未来乡村示范带景观提升采购项目</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lang w:eastAsia="zh-CN"/>
        </w:rPr>
        <w:t>TKZXCG-2025-003</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0DA7D34C">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8AD9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8A18D9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4FD2931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08741DC0">
            <w:pPr>
              <w:spacing w:line="360" w:lineRule="auto"/>
              <w:jc w:val="center"/>
              <w:rPr>
                <w:rFonts w:hint="eastAsia" w:ascii="仿宋" w:hAnsi="仿宋" w:eastAsia="仿宋" w:cs="仿宋"/>
                <w:b/>
                <w:color w:val="auto"/>
                <w:sz w:val="24"/>
                <w:highlight w:val="none"/>
              </w:rPr>
            </w:pPr>
          </w:p>
          <w:p w14:paraId="78219EE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2410" w:type="dxa"/>
            <w:vAlign w:val="center"/>
          </w:tcPr>
          <w:p w14:paraId="27A4C10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268" w:type="dxa"/>
            <w:vAlign w:val="center"/>
          </w:tcPr>
          <w:p w14:paraId="4F6CF5C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2126" w:type="dxa"/>
            <w:vAlign w:val="center"/>
          </w:tcPr>
          <w:p w14:paraId="7F0E83C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2127" w:type="dxa"/>
          </w:tcPr>
          <w:p w14:paraId="3FF82BBD">
            <w:pPr>
              <w:spacing w:line="360" w:lineRule="auto"/>
              <w:jc w:val="center"/>
              <w:rPr>
                <w:rFonts w:hint="eastAsia" w:ascii="仿宋" w:hAnsi="仿宋" w:eastAsia="仿宋" w:cs="仿宋"/>
                <w:b/>
                <w:color w:val="auto"/>
                <w:sz w:val="24"/>
                <w:highlight w:val="none"/>
              </w:rPr>
            </w:pPr>
          </w:p>
          <w:p w14:paraId="56AB3F2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2126" w:type="dxa"/>
            <w:vAlign w:val="center"/>
          </w:tcPr>
          <w:p w14:paraId="723C4163">
            <w:pPr>
              <w:spacing w:line="360" w:lineRule="auto"/>
              <w:jc w:val="center"/>
              <w:rPr>
                <w:rFonts w:hint="eastAsia" w:ascii="仿宋" w:hAnsi="仿宋" w:eastAsia="仿宋" w:cs="仿宋"/>
                <w:b/>
                <w:color w:val="auto"/>
                <w:sz w:val="24"/>
                <w:highlight w:val="none"/>
              </w:rPr>
            </w:pPr>
          </w:p>
          <w:p w14:paraId="6DEF56C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6BBFE9AA">
            <w:pPr>
              <w:spacing w:line="360" w:lineRule="auto"/>
              <w:jc w:val="center"/>
              <w:rPr>
                <w:rFonts w:hint="eastAsia" w:ascii="仿宋" w:hAnsi="仿宋" w:eastAsia="仿宋" w:cs="仿宋"/>
                <w:b/>
                <w:color w:val="auto"/>
                <w:sz w:val="24"/>
                <w:highlight w:val="none"/>
              </w:rPr>
            </w:pPr>
          </w:p>
        </w:tc>
      </w:tr>
      <w:tr w14:paraId="328A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A7B008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7FD0F4F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46A6D5C2">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6A077E2F">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692A92E0">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589B8890">
            <w:pPr>
              <w:spacing w:line="360" w:lineRule="auto"/>
              <w:jc w:val="center"/>
              <w:rPr>
                <w:rFonts w:hint="eastAsia" w:ascii="仿宋" w:hAnsi="仿宋" w:eastAsia="仿宋" w:cs="仿宋"/>
                <w:color w:val="auto"/>
                <w:sz w:val="24"/>
                <w:highlight w:val="none"/>
              </w:rPr>
            </w:pPr>
          </w:p>
        </w:tc>
        <w:tc>
          <w:tcPr>
            <w:tcW w:w="2127" w:type="dxa"/>
          </w:tcPr>
          <w:p w14:paraId="7ABAF110">
            <w:pPr>
              <w:spacing w:line="360" w:lineRule="auto"/>
              <w:jc w:val="center"/>
              <w:rPr>
                <w:rFonts w:hint="eastAsia" w:ascii="仿宋" w:hAnsi="仿宋" w:eastAsia="仿宋" w:cs="仿宋"/>
                <w:color w:val="auto"/>
                <w:sz w:val="24"/>
                <w:highlight w:val="none"/>
              </w:rPr>
            </w:pPr>
          </w:p>
        </w:tc>
        <w:tc>
          <w:tcPr>
            <w:tcW w:w="2126" w:type="dxa"/>
            <w:vAlign w:val="center"/>
          </w:tcPr>
          <w:p w14:paraId="23E8E185">
            <w:pPr>
              <w:spacing w:line="360" w:lineRule="auto"/>
              <w:jc w:val="center"/>
              <w:rPr>
                <w:rFonts w:hint="eastAsia" w:ascii="仿宋" w:hAnsi="仿宋" w:eastAsia="仿宋" w:cs="仿宋"/>
                <w:color w:val="auto"/>
                <w:sz w:val="24"/>
                <w:highlight w:val="none"/>
              </w:rPr>
            </w:pPr>
          </w:p>
        </w:tc>
      </w:tr>
      <w:tr w14:paraId="208D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551017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70706E6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42052E0F">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7888D708">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361D46FC">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17D697F5">
            <w:pPr>
              <w:spacing w:line="360" w:lineRule="auto"/>
              <w:jc w:val="center"/>
              <w:rPr>
                <w:rFonts w:hint="eastAsia" w:ascii="仿宋" w:hAnsi="仿宋" w:eastAsia="仿宋" w:cs="仿宋"/>
                <w:color w:val="auto"/>
                <w:sz w:val="24"/>
                <w:highlight w:val="none"/>
              </w:rPr>
            </w:pPr>
          </w:p>
        </w:tc>
        <w:tc>
          <w:tcPr>
            <w:tcW w:w="2127" w:type="dxa"/>
          </w:tcPr>
          <w:p w14:paraId="764075FC">
            <w:pPr>
              <w:spacing w:line="360" w:lineRule="auto"/>
              <w:jc w:val="center"/>
              <w:rPr>
                <w:rFonts w:hint="eastAsia" w:ascii="仿宋" w:hAnsi="仿宋" w:eastAsia="仿宋" w:cs="仿宋"/>
                <w:color w:val="auto"/>
                <w:sz w:val="24"/>
                <w:highlight w:val="none"/>
              </w:rPr>
            </w:pPr>
          </w:p>
        </w:tc>
        <w:tc>
          <w:tcPr>
            <w:tcW w:w="2126" w:type="dxa"/>
            <w:vAlign w:val="center"/>
          </w:tcPr>
          <w:p w14:paraId="187F1E61">
            <w:pPr>
              <w:spacing w:line="360" w:lineRule="auto"/>
              <w:jc w:val="center"/>
              <w:rPr>
                <w:rFonts w:hint="eastAsia" w:ascii="仿宋" w:hAnsi="仿宋" w:eastAsia="仿宋" w:cs="仿宋"/>
                <w:color w:val="auto"/>
                <w:sz w:val="24"/>
                <w:highlight w:val="none"/>
              </w:rPr>
            </w:pPr>
          </w:p>
        </w:tc>
      </w:tr>
      <w:tr w14:paraId="6D14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D94913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13DADDB8">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E0D5AE3">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5A619351">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B97897E">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3FA3868A">
            <w:pPr>
              <w:spacing w:line="360" w:lineRule="auto"/>
              <w:jc w:val="center"/>
              <w:rPr>
                <w:rFonts w:hint="eastAsia" w:ascii="仿宋" w:hAnsi="仿宋" w:eastAsia="仿宋" w:cs="仿宋"/>
                <w:color w:val="auto"/>
                <w:sz w:val="24"/>
                <w:highlight w:val="none"/>
              </w:rPr>
            </w:pPr>
          </w:p>
        </w:tc>
        <w:tc>
          <w:tcPr>
            <w:tcW w:w="2127" w:type="dxa"/>
          </w:tcPr>
          <w:p w14:paraId="220CC6D7">
            <w:pPr>
              <w:spacing w:line="360" w:lineRule="auto"/>
              <w:jc w:val="center"/>
              <w:rPr>
                <w:rFonts w:hint="eastAsia" w:ascii="仿宋" w:hAnsi="仿宋" w:eastAsia="仿宋" w:cs="仿宋"/>
                <w:color w:val="auto"/>
                <w:sz w:val="24"/>
                <w:highlight w:val="none"/>
              </w:rPr>
            </w:pPr>
          </w:p>
        </w:tc>
        <w:tc>
          <w:tcPr>
            <w:tcW w:w="2126" w:type="dxa"/>
            <w:vAlign w:val="center"/>
          </w:tcPr>
          <w:p w14:paraId="51A516C2">
            <w:pPr>
              <w:spacing w:line="360" w:lineRule="auto"/>
              <w:jc w:val="center"/>
              <w:rPr>
                <w:rFonts w:hint="eastAsia" w:ascii="仿宋" w:hAnsi="仿宋" w:eastAsia="仿宋" w:cs="仿宋"/>
                <w:color w:val="auto"/>
                <w:sz w:val="24"/>
                <w:highlight w:val="none"/>
              </w:rPr>
            </w:pPr>
          </w:p>
        </w:tc>
      </w:tr>
      <w:tr w14:paraId="2738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8C84204">
            <w:pPr>
              <w:spacing w:line="360" w:lineRule="auto"/>
              <w:jc w:val="center"/>
              <w:rPr>
                <w:rFonts w:hint="eastAsia" w:ascii="仿宋" w:hAnsi="仿宋" w:eastAsia="仿宋" w:cs="仿宋"/>
                <w:color w:val="auto"/>
                <w:sz w:val="24"/>
                <w:highlight w:val="none"/>
              </w:rPr>
            </w:pPr>
          </w:p>
        </w:tc>
        <w:tc>
          <w:tcPr>
            <w:tcW w:w="992" w:type="dxa"/>
            <w:vAlign w:val="center"/>
          </w:tcPr>
          <w:p w14:paraId="2BB6B267">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664E9341">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22133D6E">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1F689ED">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6DAF3365">
            <w:pPr>
              <w:spacing w:line="360" w:lineRule="auto"/>
              <w:jc w:val="center"/>
              <w:rPr>
                <w:rFonts w:hint="eastAsia" w:ascii="仿宋" w:hAnsi="仿宋" w:eastAsia="仿宋" w:cs="仿宋"/>
                <w:color w:val="auto"/>
                <w:sz w:val="24"/>
                <w:highlight w:val="none"/>
              </w:rPr>
            </w:pPr>
          </w:p>
        </w:tc>
        <w:tc>
          <w:tcPr>
            <w:tcW w:w="2127" w:type="dxa"/>
          </w:tcPr>
          <w:p w14:paraId="23EA8F36">
            <w:pPr>
              <w:spacing w:line="360" w:lineRule="auto"/>
              <w:jc w:val="center"/>
              <w:rPr>
                <w:rFonts w:hint="eastAsia" w:ascii="仿宋" w:hAnsi="仿宋" w:eastAsia="仿宋" w:cs="仿宋"/>
                <w:color w:val="auto"/>
                <w:sz w:val="24"/>
                <w:highlight w:val="none"/>
              </w:rPr>
            </w:pPr>
          </w:p>
        </w:tc>
        <w:tc>
          <w:tcPr>
            <w:tcW w:w="2126" w:type="dxa"/>
            <w:vAlign w:val="center"/>
          </w:tcPr>
          <w:p w14:paraId="68426BCD">
            <w:pPr>
              <w:spacing w:line="360" w:lineRule="auto"/>
              <w:jc w:val="center"/>
              <w:rPr>
                <w:rFonts w:hint="eastAsia" w:ascii="仿宋" w:hAnsi="仿宋" w:eastAsia="仿宋" w:cs="仿宋"/>
                <w:color w:val="auto"/>
                <w:sz w:val="24"/>
                <w:highlight w:val="none"/>
              </w:rPr>
            </w:pPr>
          </w:p>
        </w:tc>
      </w:tr>
      <w:tr w14:paraId="03BC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E28787F">
            <w:pPr>
              <w:spacing w:line="360" w:lineRule="auto"/>
              <w:jc w:val="center"/>
              <w:rPr>
                <w:rFonts w:hint="eastAsia" w:ascii="仿宋" w:hAnsi="仿宋" w:eastAsia="仿宋" w:cs="仿宋"/>
                <w:color w:val="auto"/>
                <w:sz w:val="24"/>
                <w:highlight w:val="none"/>
              </w:rPr>
            </w:pPr>
          </w:p>
        </w:tc>
        <w:tc>
          <w:tcPr>
            <w:tcW w:w="992" w:type="dxa"/>
            <w:vAlign w:val="center"/>
          </w:tcPr>
          <w:p w14:paraId="203A8601">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2004319">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3FCC780E">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9355289">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234A5ED2">
            <w:pPr>
              <w:spacing w:line="360" w:lineRule="auto"/>
              <w:jc w:val="center"/>
              <w:rPr>
                <w:rFonts w:hint="eastAsia" w:ascii="仿宋" w:hAnsi="仿宋" w:eastAsia="仿宋" w:cs="仿宋"/>
                <w:color w:val="auto"/>
                <w:sz w:val="24"/>
                <w:highlight w:val="none"/>
              </w:rPr>
            </w:pPr>
          </w:p>
        </w:tc>
        <w:tc>
          <w:tcPr>
            <w:tcW w:w="2127" w:type="dxa"/>
          </w:tcPr>
          <w:p w14:paraId="208BA7FE">
            <w:pPr>
              <w:spacing w:line="360" w:lineRule="auto"/>
              <w:jc w:val="center"/>
              <w:rPr>
                <w:rFonts w:hint="eastAsia" w:ascii="仿宋" w:hAnsi="仿宋" w:eastAsia="仿宋" w:cs="仿宋"/>
                <w:color w:val="auto"/>
                <w:sz w:val="24"/>
                <w:highlight w:val="none"/>
              </w:rPr>
            </w:pPr>
          </w:p>
        </w:tc>
        <w:tc>
          <w:tcPr>
            <w:tcW w:w="2126" w:type="dxa"/>
            <w:vAlign w:val="center"/>
          </w:tcPr>
          <w:p w14:paraId="6B88C92F">
            <w:pPr>
              <w:spacing w:line="360" w:lineRule="auto"/>
              <w:jc w:val="center"/>
              <w:rPr>
                <w:rFonts w:hint="eastAsia" w:ascii="仿宋" w:hAnsi="仿宋" w:eastAsia="仿宋" w:cs="仿宋"/>
                <w:color w:val="auto"/>
                <w:sz w:val="24"/>
                <w:highlight w:val="none"/>
              </w:rPr>
            </w:pPr>
          </w:p>
        </w:tc>
      </w:tr>
      <w:tr w14:paraId="13B7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27B40E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14:paraId="36A24025">
            <w:pPr>
              <w:spacing w:line="360" w:lineRule="auto"/>
              <w:jc w:val="center"/>
              <w:rPr>
                <w:rFonts w:hint="eastAsia" w:ascii="仿宋" w:hAnsi="仿宋" w:eastAsia="仿宋" w:cs="仿宋"/>
                <w:color w:val="auto"/>
                <w:sz w:val="24"/>
                <w:highlight w:val="none"/>
              </w:rPr>
            </w:pPr>
          </w:p>
        </w:tc>
      </w:tr>
      <w:tr w14:paraId="4BFF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482C93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14:paraId="12488104">
            <w:pPr>
              <w:spacing w:line="360" w:lineRule="auto"/>
              <w:jc w:val="center"/>
              <w:rPr>
                <w:rFonts w:hint="eastAsia" w:ascii="仿宋" w:hAnsi="仿宋" w:eastAsia="仿宋" w:cs="仿宋"/>
                <w:color w:val="auto"/>
                <w:sz w:val="24"/>
                <w:highlight w:val="none"/>
              </w:rPr>
            </w:pPr>
          </w:p>
        </w:tc>
      </w:tr>
    </w:tbl>
    <w:p w14:paraId="3691463E">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79156B6D">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01F9E11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49E16B7E">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2C5283C">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DE8ED7F">
      <w:pPr>
        <w:spacing w:line="360" w:lineRule="auto"/>
        <w:ind w:firstLine="482" w:firstLineChars="200"/>
        <w:rPr>
          <w:rFonts w:hint="eastAsia" w:ascii="仿宋" w:hAnsi="仿宋" w:eastAsia="仿宋" w:cs="仿宋"/>
          <w:b/>
          <w:color w:val="auto"/>
          <w:kern w:val="0"/>
          <w:sz w:val="24"/>
          <w:highlight w:val="none"/>
        </w:rPr>
      </w:pPr>
    </w:p>
    <w:p w14:paraId="4265ECCA">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0BDD3ADA">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F13529B">
      <w:pPr>
        <w:widowControl/>
        <w:spacing w:line="360" w:lineRule="auto"/>
        <w:ind w:firstLine="161" w:firstLineChars="50"/>
        <w:jc w:val="center"/>
        <w:rPr>
          <w:rFonts w:hint="eastAsia" w:ascii="仿宋" w:hAnsi="仿宋" w:eastAsia="仿宋" w:cs="仿宋"/>
          <w:b/>
          <w:bCs/>
          <w:color w:val="auto"/>
          <w:sz w:val="24"/>
          <w:highlight w:val="none"/>
        </w:rPr>
      </w:pPr>
      <w:r>
        <w:rPr>
          <w:rFonts w:hint="eastAsia" w:ascii="仿宋" w:hAnsi="仿宋" w:eastAsia="仿宋" w:cs="仿宋"/>
          <w:b/>
          <w:bCs/>
          <w:color w:val="auto"/>
          <w:kern w:val="2"/>
          <w:sz w:val="32"/>
          <w:szCs w:val="32"/>
          <w:highlight w:val="none"/>
        </w:rPr>
        <w:t>二、</w:t>
      </w:r>
      <w:r>
        <w:rPr>
          <w:rFonts w:hint="eastAsia" w:ascii="仿宋" w:hAnsi="仿宋" w:eastAsia="仿宋" w:cs="仿宋"/>
          <w:b/>
          <w:bCs/>
          <w:color w:val="auto"/>
          <w:sz w:val="32"/>
          <w:szCs w:val="32"/>
          <w:highlight w:val="none"/>
        </w:rPr>
        <w:t>中小企业声明函</w:t>
      </w:r>
    </w:p>
    <w:p w14:paraId="546F116C">
      <w:pPr>
        <w:pStyle w:val="692"/>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lang w:eastAsia="zh-CN"/>
        </w:rPr>
      </w:pPr>
      <w:r>
        <w:rPr>
          <w:rFonts w:hint="eastAsia" w:ascii="仿宋" w:hAnsi="仿宋" w:eastAsia="仿宋" w:cs="仿宋"/>
          <w:b w:val="0"/>
          <w:color w:val="auto"/>
          <w:sz w:val="32"/>
          <w:szCs w:val="32"/>
          <w:highlight w:val="none"/>
          <w:lang w:eastAsia="zh-CN"/>
        </w:rPr>
        <w:t>（</w:t>
      </w:r>
      <w:r>
        <w:rPr>
          <w:rFonts w:hint="eastAsia" w:ascii="仿宋" w:hAnsi="仿宋" w:eastAsia="仿宋" w:cs="仿宋"/>
          <w:b w:val="0"/>
          <w:color w:val="auto"/>
          <w:sz w:val="32"/>
          <w:szCs w:val="32"/>
          <w:highlight w:val="none"/>
          <w:lang w:val="en-US" w:eastAsia="zh-CN"/>
        </w:rPr>
        <w:t>格式详见附件7</w:t>
      </w:r>
      <w:r>
        <w:rPr>
          <w:rFonts w:hint="eastAsia" w:ascii="仿宋" w:hAnsi="仿宋" w:eastAsia="仿宋" w:cs="仿宋"/>
          <w:b w:val="0"/>
          <w:color w:val="auto"/>
          <w:sz w:val="32"/>
          <w:szCs w:val="32"/>
          <w:highlight w:val="none"/>
          <w:lang w:eastAsia="zh-CN"/>
        </w:rPr>
        <w:t>）</w:t>
      </w:r>
    </w:p>
    <w:p w14:paraId="30A5B9D3">
      <w:pPr>
        <w:spacing w:line="360" w:lineRule="auto"/>
        <w:ind w:right="420" w:firstLine="3614" w:firstLineChars="1000"/>
        <w:rPr>
          <w:rFonts w:hint="eastAsia" w:ascii="仿宋" w:hAnsi="仿宋" w:eastAsia="仿宋" w:cs="仿宋"/>
          <w:b/>
          <w:color w:val="auto"/>
          <w:kern w:val="0"/>
          <w:sz w:val="36"/>
          <w:szCs w:val="36"/>
          <w:highlight w:val="none"/>
        </w:rPr>
      </w:pPr>
    </w:p>
    <w:p w14:paraId="65F8065E">
      <w:pPr>
        <w:spacing w:line="360" w:lineRule="auto"/>
        <w:ind w:right="420" w:firstLine="3614" w:firstLineChars="1000"/>
        <w:rPr>
          <w:rFonts w:hint="eastAsia" w:ascii="仿宋" w:hAnsi="仿宋" w:eastAsia="仿宋" w:cs="仿宋"/>
          <w:b/>
          <w:color w:val="auto"/>
          <w:kern w:val="0"/>
          <w:sz w:val="36"/>
          <w:szCs w:val="36"/>
          <w:highlight w:val="none"/>
        </w:rPr>
      </w:pPr>
    </w:p>
    <w:p w14:paraId="79A92958">
      <w:pPr>
        <w:spacing w:line="360" w:lineRule="auto"/>
        <w:ind w:right="420" w:firstLine="3614" w:firstLineChars="1000"/>
        <w:rPr>
          <w:rFonts w:hint="eastAsia" w:ascii="仿宋" w:hAnsi="仿宋" w:eastAsia="仿宋" w:cs="仿宋"/>
          <w:b/>
          <w:color w:val="auto"/>
          <w:kern w:val="0"/>
          <w:sz w:val="36"/>
          <w:szCs w:val="36"/>
          <w:highlight w:val="none"/>
        </w:rPr>
      </w:pPr>
    </w:p>
    <w:p w14:paraId="2CA4099F">
      <w:pPr>
        <w:spacing w:line="360" w:lineRule="auto"/>
        <w:ind w:right="420" w:firstLine="3614" w:firstLineChars="1000"/>
        <w:rPr>
          <w:rFonts w:hint="eastAsia" w:ascii="仿宋" w:hAnsi="仿宋" w:eastAsia="仿宋" w:cs="仿宋"/>
          <w:b/>
          <w:color w:val="auto"/>
          <w:kern w:val="0"/>
          <w:sz w:val="36"/>
          <w:szCs w:val="36"/>
          <w:highlight w:val="none"/>
        </w:rPr>
      </w:pPr>
    </w:p>
    <w:p w14:paraId="25132AB3">
      <w:pPr>
        <w:spacing w:line="360" w:lineRule="auto"/>
        <w:ind w:right="420" w:firstLine="3614" w:firstLineChars="1000"/>
        <w:rPr>
          <w:rFonts w:hint="eastAsia" w:ascii="仿宋" w:hAnsi="仿宋" w:eastAsia="仿宋" w:cs="仿宋"/>
          <w:b/>
          <w:color w:val="auto"/>
          <w:kern w:val="0"/>
          <w:sz w:val="36"/>
          <w:szCs w:val="36"/>
          <w:highlight w:val="none"/>
        </w:rPr>
      </w:pPr>
    </w:p>
    <w:p w14:paraId="12F6389E">
      <w:pPr>
        <w:spacing w:line="360" w:lineRule="auto"/>
        <w:ind w:right="420" w:firstLine="3614" w:firstLineChars="1000"/>
        <w:rPr>
          <w:rFonts w:hint="eastAsia" w:ascii="仿宋" w:hAnsi="仿宋" w:eastAsia="仿宋" w:cs="仿宋"/>
          <w:b/>
          <w:color w:val="auto"/>
          <w:kern w:val="0"/>
          <w:sz w:val="36"/>
          <w:szCs w:val="36"/>
          <w:highlight w:val="none"/>
        </w:rPr>
      </w:pPr>
    </w:p>
    <w:p w14:paraId="066F0F96">
      <w:pPr>
        <w:spacing w:line="360" w:lineRule="auto"/>
        <w:ind w:right="420" w:firstLine="3614" w:firstLineChars="1000"/>
        <w:rPr>
          <w:rFonts w:hint="eastAsia" w:ascii="仿宋" w:hAnsi="仿宋" w:eastAsia="仿宋" w:cs="仿宋"/>
          <w:b/>
          <w:color w:val="auto"/>
          <w:kern w:val="0"/>
          <w:sz w:val="36"/>
          <w:szCs w:val="36"/>
          <w:highlight w:val="none"/>
        </w:rPr>
      </w:pPr>
    </w:p>
    <w:p w14:paraId="6F0F4466">
      <w:pPr>
        <w:spacing w:line="360" w:lineRule="auto"/>
        <w:ind w:right="420" w:firstLine="3614" w:firstLineChars="1000"/>
        <w:rPr>
          <w:rFonts w:hint="eastAsia" w:ascii="仿宋" w:hAnsi="仿宋" w:eastAsia="仿宋" w:cs="仿宋"/>
          <w:b/>
          <w:color w:val="auto"/>
          <w:kern w:val="0"/>
          <w:sz w:val="36"/>
          <w:szCs w:val="36"/>
          <w:highlight w:val="none"/>
        </w:rPr>
      </w:pPr>
    </w:p>
    <w:p w14:paraId="2BA9764B">
      <w:pPr>
        <w:spacing w:line="360" w:lineRule="auto"/>
        <w:ind w:right="420" w:firstLine="3614" w:firstLineChars="1000"/>
        <w:rPr>
          <w:rFonts w:hint="eastAsia" w:ascii="仿宋" w:hAnsi="仿宋" w:eastAsia="仿宋" w:cs="仿宋"/>
          <w:b/>
          <w:color w:val="auto"/>
          <w:kern w:val="0"/>
          <w:sz w:val="36"/>
          <w:szCs w:val="36"/>
          <w:highlight w:val="none"/>
        </w:rPr>
      </w:pPr>
    </w:p>
    <w:p w14:paraId="20CC2956">
      <w:pPr>
        <w:spacing w:line="360" w:lineRule="auto"/>
        <w:ind w:right="420" w:firstLine="3614" w:firstLineChars="1000"/>
        <w:rPr>
          <w:rFonts w:hint="eastAsia" w:ascii="仿宋" w:hAnsi="仿宋" w:eastAsia="仿宋" w:cs="仿宋"/>
          <w:b/>
          <w:color w:val="auto"/>
          <w:kern w:val="0"/>
          <w:sz w:val="36"/>
          <w:szCs w:val="36"/>
          <w:highlight w:val="none"/>
        </w:rPr>
      </w:pPr>
    </w:p>
    <w:p w14:paraId="58055DC9">
      <w:pPr>
        <w:spacing w:line="360" w:lineRule="auto"/>
        <w:ind w:right="420" w:firstLine="3614" w:firstLineChars="1000"/>
        <w:rPr>
          <w:rFonts w:hint="eastAsia" w:ascii="仿宋" w:hAnsi="仿宋" w:eastAsia="仿宋" w:cs="仿宋"/>
          <w:b/>
          <w:color w:val="auto"/>
          <w:kern w:val="0"/>
          <w:sz w:val="36"/>
          <w:szCs w:val="36"/>
          <w:highlight w:val="none"/>
        </w:rPr>
      </w:pPr>
    </w:p>
    <w:p w14:paraId="6DF2779C">
      <w:pPr>
        <w:spacing w:line="360" w:lineRule="auto"/>
        <w:ind w:right="420" w:firstLine="3614" w:firstLineChars="1000"/>
        <w:rPr>
          <w:rFonts w:hint="eastAsia" w:ascii="仿宋" w:hAnsi="仿宋" w:eastAsia="仿宋" w:cs="仿宋"/>
          <w:b/>
          <w:color w:val="auto"/>
          <w:kern w:val="0"/>
          <w:sz w:val="36"/>
          <w:szCs w:val="36"/>
          <w:highlight w:val="none"/>
        </w:rPr>
      </w:pPr>
    </w:p>
    <w:p w14:paraId="3BB44F92">
      <w:pPr>
        <w:spacing w:line="360" w:lineRule="auto"/>
        <w:ind w:right="420" w:firstLine="3614" w:firstLineChars="1000"/>
        <w:rPr>
          <w:rFonts w:hint="eastAsia" w:ascii="仿宋" w:hAnsi="仿宋" w:eastAsia="仿宋" w:cs="仿宋"/>
          <w:b/>
          <w:color w:val="auto"/>
          <w:kern w:val="0"/>
          <w:sz w:val="36"/>
          <w:szCs w:val="36"/>
          <w:highlight w:val="none"/>
        </w:rPr>
      </w:pPr>
    </w:p>
    <w:p w14:paraId="3B2C5A60">
      <w:pPr>
        <w:spacing w:line="360" w:lineRule="auto"/>
        <w:ind w:right="420" w:firstLine="3614" w:firstLineChars="1000"/>
        <w:rPr>
          <w:rFonts w:hint="eastAsia" w:ascii="仿宋" w:hAnsi="仿宋" w:eastAsia="仿宋" w:cs="仿宋"/>
          <w:b/>
          <w:color w:val="auto"/>
          <w:kern w:val="0"/>
          <w:sz w:val="36"/>
          <w:szCs w:val="36"/>
          <w:highlight w:val="none"/>
        </w:rPr>
      </w:pPr>
    </w:p>
    <w:p w14:paraId="6CD786C9">
      <w:pPr>
        <w:spacing w:line="360" w:lineRule="auto"/>
        <w:ind w:right="420" w:firstLine="3614" w:firstLineChars="1000"/>
        <w:rPr>
          <w:rFonts w:hint="eastAsia" w:ascii="仿宋" w:hAnsi="仿宋" w:eastAsia="仿宋" w:cs="仿宋"/>
          <w:b/>
          <w:color w:val="auto"/>
          <w:kern w:val="0"/>
          <w:sz w:val="36"/>
          <w:szCs w:val="36"/>
          <w:highlight w:val="none"/>
        </w:rPr>
      </w:pPr>
    </w:p>
    <w:p w14:paraId="5BF15D53">
      <w:pPr>
        <w:spacing w:line="360" w:lineRule="auto"/>
        <w:ind w:right="420" w:firstLine="3614" w:firstLineChars="1000"/>
        <w:rPr>
          <w:rFonts w:hint="eastAsia" w:ascii="仿宋" w:hAnsi="仿宋" w:eastAsia="仿宋" w:cs="仿宋"/>
          <w:b/>
          <w:color w:val="auto"/>
          <w:kern w:val="0"/>
          <w:sz w:val="36"/>
          <w:szCs w:val="36"/>
          <w:highlight w:val="none"/>
        </w:rPr>
      </w:pPr>
    </w:p>
    <w:p w14:paraId="5AA95B39">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15D32D1F">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3D42553A">
      <w:pPr>
        <w:spacing w:line="360" w:lineRule="auto"/>
        <w:jc w:val="center"/>
        <w:rPr>
          <w:rFonts w:hint="eastAsia" w:ascii="仿宋" w:hAnsi="仿宋" w:eastAsia="仿宋" w:cs="仿宋"/>
          <w:b/>
          <w:color w:val="auto"/>
          <w:spacing w:val="6"/>
          <w:sz w:val="32"/>
          <w:szCs w:val="32"/>
          <w:highlight w:val="none"/>
        </w:rPr>
      </w:pPr>
      <w:bookmarkStart w:id="547" w:name="OLE_LINK14"/>
      <w:bookmarkStart w:id="548" w:name="OLE_LINK13"/>
      <w:r>
        <w:rPr>
          <w:rFonts w:hint="eastAsia" w:ascii="仿宋" w:hAnsi="仿宋" w:eastAsia="仿宋" w:cs="仿宋"/>
          <w:b/>
          <w:color w:val="auto"/>
          <w:spacing w:val="6"/>
          <w:sz w:val="32"/>
          <w:szCs w:val="32"/>
          <w:highlight w:val="none"/>
        </w:rPr>
        <w:t>残疾人福利性单位声明函</w:t>
      </w:r>
    </w:p>
    <w:bookmarkEnd w:id="547"/>
    <w:bookmarkEnd w:id="548"/>
    <w:p w14:paraId="01072824">
      <w:pPr>
        <w:spacing w:line="360" w:lineRule="auto"/>
        <w:rPr>
          <w:rFonts w:hint="eastAsia" w:ascii="仿宋" w:hAnsi="仿宋" w:eastAsia="仿宋" w:cs="仿宋"/>
          <w:b/>
          <w:color w:val="auto"/>
          <w:spacing w:val="6"/>
          <w:sz w:val="30"/>
          <w:szCs w:val="30"/>
          <w:highlight w:val="none"/>
        </w:rPr>
      </w:pPr>
    </w:p>
    <w:p w14:paraId="59F2A60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lang w:eastAsia="zh-CN"/>
        </w:rPr>
        <w:t>余杭街道未来乡村示范带景观提升采购项目</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BD0FD9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9EAF41B">
      <w:pPr>
        <w:spacing w:line="360" w:lineRule="auto"/>
        <w:ind w:firstLine="480" w:firstLineChars="200"/>
        <w:rPr>
          <w:rFonts w:hint="eastAsia" w:ascii="仿宋" w:hAnsi="仿宋" w:eastAsia="仿宋" w:cs="仿宋"/>
          <w:color w:val="auto"/>
          <w:sz w:val="24"/>
          <w:highlight w:val="none"/>
        </w:rPr>
      </w:pPr>
    </w:p>
    <w:p w14:paraId="12006DDE">
      <w:pPr>
        <w:spacing w:line="360" w:lineRule="auto"/>
        <w:ind w:firstLine="480" w:firstLineChars="200"/>
        <w:rPr>
          <w:rFonts w:hint="eastAsia" w:ascii="仿宋" w:hAnsi="仿宋" w:eastAsia="仿宋" w:cs="仿宋"/>
          <w:color w:val="auto"/>
          <w:sz w:val="24"/>
          <w:highlight w:val="none"/>
        </w:rPr>
      </w:pPr>
    </w:p>
    <w:p w14:paraId="5B8F11AF">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73B9E284">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7F44C1AC">
      <w:pPr>
        <w:spacing w:line="360" w:lineRule="auto"/>
        <w:ind w:firstLine="480" w:firstLineChars="200"/>
        <w:rPr>
          <w:rFonts w:hint="eastAsia" w:ascii="仿宋" w:hAnsi="仿宋" w:eastAsia="仿宋" w:cs="仿宋"/>
          <w:color w:val="auto"/>
          <w:sz w:val="24"/>
          <w:highlight w:val="none"/>
        </w:rPr>
      </w:pPr>
    </w:p>
    <w:p w14:paraId="07105F50">
      <w:pPr>
        <w:spacing w:line="360" w:lineRule="auto"/>
        <w:ind w:firstLine="420" w:firstLineChars="200"/>
        <w:rPr>
          <w:rFonts w:hint="eastAsia" w:ascii="仿宋" w:hAnsi="仿宋" w:eastAsia="仿宋" w:cs="仿宋"/>
          <w:color w:val="auto"/>
          <w:highlight w:val="none"/>
        </w:rPr>
      </w:pPr>
    </w:p>
    <w:p w14:paraId="67579E6A">
      <w:pPr>
        <w:spacing w:line="360" w:lineRule="auto"/>
        <w:ind w:firstLine="420" w:firstLineChars="200"/>
        <w:rPr>
          <w:rFonts w:hint="eastAsia" w:ascii="仿宋" w:hAnsi="仿宋" w:eastAsia="仿宋" w:cs="仿宋"/>
          <w:color w:val="auto"/>
          <w:highlight w:val="none"/>
        </w:rPr>
      </w:pPr>
    </w:p>
    <w:p w14:paraId="3DFD4D06">
      <w:pPr>
        <w:spacing w:line="360" w:lineRule="auto"/>
        <w:ind w:firstLine="420" w:firstLineChars="200"/>
        <w:rPr>
          <w:rFonts w:hint="eastAsia" w:ascii="仿宋" w:hAnsi="仿宋" w:eastAsia="仿宋" w:cs="仿宋"/>
          <w:color w:val="auto"/>
          <w:highlight w:val="none"/>
        </w:rPr>
      </w:pPr>
    </w:p>
    <w:p w14:paraId="59A59424">
      <w:pPr>
        <w:spacing w:line="360" w:lineRule="auto"/>
        <w:ind w:firstLine="420" w:firstLineChars="200"/>
        <w:rPr>
          <w:rFonts w:hint="eastAsia" w:ascii="仿宋" w:hAnsi="仿宋" w:eastAsia="仿宋" w:cs="仿宋"/>
          <w:color w:val="auto"/>
          <w:highlight w:val="none"/>
        </w:rPr>
      </w:pPr>
    </w:p>
    <w:p w14:paraId="6D8B684B">
      <w:pPr>
        <w:spacing w:line="360" w:lineRule="auto"/>
        <w:rPr>
          <w:rFonts w:hint="eastAsia" w:ascii="仿宋" w:hAnsi="仿宋" w:eastAsia="仿宋" w:cs="仿宋"/>
          <w:b/>
          <w:color w:val="auto"/>
          <w:sz w:val="24"/>
          <w:highlight w:val="none"/>
        </w:rPr>
      </w:pPr>
    </w:p>
    <w:p w14:paraId="2EAE3207">
      <w:pPr>
        <w:spacing w:line="360" w:lineRule="auto"/>
        <w:rPr>
          <w:rFonts w:hint="eastAsia" w:ascii="仿宋" w:hAnsi="仿宋" w:eastAsia="仿宋" w:cs="仿宋"/>
          <w:b/>
          <w:color w:val="auto"/>
          <w:sz w:val="24"/>
          <w:highlight w:val="none"/>
        </w:rPr>
      </w:pPr>
    </w:p>
    <w:p w14:paraId="6CFC3FB3">
      <w:pPr>
        <w:spacing w:line="360" w:lineRule="auto"/>
        <w:rPr>
          <w:rFonts w:hint="eastAsia" w:ascii="仿宋" w:hAnsi="仿宋" w:eastAsia="仿宋" w:cs="仿宋"/>
          <w:b/>
          <w:color w:val="auto"/>
          <w:sz w:val="24"/>
          <w:highlight w:val="none"/>
        </w:rPr>
      </w:pPr>
    </w:p>
    <w:p w14:paraId="5ED48585">
      <w:pPr>
        <w:spacing w:line="360" w:lineRule="auto"/>
        <w:rPr>
          <w:rFonts w:hint="eastAsia" w:ascii="仿宋" w:hAnsi="仿宋" w:eastAsia="仿宋" w:cs="仿宋"/>
          <w:b/>
          <w:color w:val="auto"/>
          <w:sz w:val="24"/>
          <w:highlight w:val="none"/>
        </w:rPr>
      </w:pPr>
    </w:p>
    <w:p w14:paraId="2D89656D">
      <w:pPr>
        <w:spacing w:line="360" w:lineRule="auto"/>
        <w:rPr>
          <w:rFonts w:hint="eastAsia" w:ascii="仿宋" w:hAnsi="仿宋" w:eastAsia="仿宋" w:cs="仿宋"/>
          <w:b/>
          <w:color w:val="auto"/>
          <w:sz w:val="24"/>
          <w:highlight w:val="none"/>
        </w:rPr>
      </w:pPr>
    </w:p>
    <w:p w14:paraId="7A2773E6">
      <w:pPr>
        <w:spacing w:line="360" w:lineRule="auto"/>
        <w:rPr>
          <w:rFonts w:hint="eastAsia" w:ascii="仿宋" w:hAnsi="仿宋" w:eastAsia="仿宋" w:cs="仿宋"/>
          <w:b/>
          <w:color w:val="auto"/>
          <w:sz w:val="24"/>
          <w:highlight w:val="none"/>
        </w:rPr>
      </w:pPr>
    </w:p>
    <w:p w14:paraId="60184F5E">
      <w:pPr>
        <w:spacing w:line="360" w:lineRule="auto"/>
        <w:rPr>
          <w:rFonts w:hint="eastAsia" w:ascii="仿宋" w:hAnsi="仿宋" w:eastAsia="仿宋" w:cs="仿宋"/>
          <w:b/>
          <w:color w:val="auto"/>
          <w:sz w:val="24"/>
          <w:highlight w:val="none"/>
        </w:rPr>
      </w:pPr>
    </w:p>
    <w:p w14:paraId="3CFD4EB2">
      <w:pPr>
        <w:spacing w:line="360" w:lineRule="auto"/>
        <w:rPr>
          <w:rFonts w:hint="eastAsia" w:ascii="仿宋" w:hAnsi="仿宋" w:eastAsia="仿宋" w:cs="仿宋"/>
          <w:b/>
          <w:color w:val="auto"/>
          <w:sz w:val="24"/>
          <w:highlight w:val="none"/>
        </w:rPr>
      </w:pPr>
    </w:p>
    <w:p w14:paraId="09EE140A">
      <w:pPr>
        <w:spacing w:line="360" w:lineRule="auto"/>
        <w:rPr>
          <w:rFonts w:hint="eastAsia" w:ascii="仿宋" w:hAnsi="仿宋" w:eastAsia="仿宋" w:cs="仿宋"/>
          <w:b/>
          <w:color w:val="auto"/>
          <w:sz w:val="24"/>
          <w:highlight w:val="none"/>
        </w:rPr>
      </w:pPr>
    </w:p>
    <w:p w14:paraId="1C782613">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22AECB27">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4B7364B6">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05A090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325E041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C0B501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5038B3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70F86EA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42821B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271ADF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4D04D70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A9F5F5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6A31A1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1DA9A1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F57E76A">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682E4B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41DF708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20F16C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C2ACC5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13DFBF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50574D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37F8C78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0BD1D6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265709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33FBB02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EED4CF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E09563B">
      <w:pPr>
        <w:spacing w:line="360" w:lineRule="auto"/>
        <w:jc w:val="center"/>
        <w:rPr>
          <w:rFonts w:hint="eastAsia" w:ascii="仿宋" w:hAnsi="仿宋" w:eastAsia="仿宋" w:cs="仿宋"/>
          <w:b/>
          <w:bCs/>
          <w:color w:val="auto"/>
          <w:sz w:val="24"/>
          <w:highlight w:val="none"/>
        </w:rPr>
      </w:pPr>
    </w:p>
    <w:p w14:paraId="6600F940">
      <w:pPr>
        <w:spacing w:line="360" w:lineRule="auto"/>
        <w:rPr>
          <w:rFonts w:hint="eastAsia" w:ascii="仿宋" w:hAnsi="仿宋" w:eastAsia="仿宋" w:cs="仿宋"/>
          <w:b/>
          <w:color w:val="auto"/>
          <w:sz w:val="24"/>
          <w:highlight w:val="none"/>
        </w:rPr>
      </w:pPr>
    </w:p>
    <w:p w14:paraId="218ED29A">
      <w:pPr>
        <w:spacing w:line="360" w:lineRule="auto"/>
        <w:rPr>
          <w:rFonts w:hint="eastAsia" w:ascii="仿宋" w:hAnsi="仿宋" w:eastAsia="仿宋" w:cs="仿宋"/>
          <w:b/>
          <w:color w:val="auto"/>
          <w:sz w:val="24"/>
          <w:highlight w:val="none"/>
        </w:rPr>
      </w:pPr>
    </w:p>
    <w:p w14:paraId="588B3BD6">
      <w:pPr>
        <w:spacing w:line="360" w:lineRule="auto"/>
        <w:rPr>
          <w:rFonts w:hint="eastAsia" w:ascii="仿宋" w:hAnsi="仿宋" w:eastAsia="仿宋" w:cs="仿宋"/>
          <w:b/>
          <w:color w:val="auto"/>
          <w:sz w:val="24"/>
          <w:highlight w:val="none"/>
        </w:rPr>
      </w:pPr>
    </w:p>
    <w:p w14:paraId="47C944A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52A7F9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7F1FF6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17ED57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3FCCF0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C0ED08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F0CE06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68DBB873">
      <w:pPr>
        <w:widowControl/>
        <w:spacing w:line="360" w:lineRule="auto"/>
        <w:ind w:firstLine="600" w:firstLineChars="200"/>
        <w:jc w:val="left"/>
        <w:rPr>
          <w:rFonts w:hint="eastAsia" w:ascii="仿宋" w:hAnsi="仿宋" w:eastAsia="仿宋" w:cs="仿宋"/>
          <w:color w:val="auto"/>
          <w:sz w:val="30"/>
          <w:szCs w:val="30"/>
          <w:highlight w:val="none"/>
        </w:rPr>
      </w:pPr>
    </w:p>
    <w:p w14:paraId="73BE04D6">
      <w:pPr>
        <w:spacing w:line="360" w:lineRule="auto"/>
        <w:jc w:val="center"/>
        <w:rPr>
          <w:rFonts w:hint="eastAsia" w:ascii="仿宋" w:hAnsi="仿宋" w:eastAsia="仿宋" w:cs="仿宋"/>
          <w:b/>
          <w:color w:val="auto"/>
          <w:spacing w:val="6"/>
          <w:sz w:val="32"/>
          <w:szCs w:val="32"/>
          <w:highlight w:val="none"/>
        </w:rPr>
      </w:pPr>
    </w:p>
    <w:p w14:paraId="6D82E081">
      <w:pPr>
        <w:spacing w:line="360" w:lineRule="auto"/>
        <w:jc w:val="center"/>
        <w:rPr>
          <w:rFonts w:hint="eastAsia" w:ascii="仿宋" w:hAnsi="仿宋" w:eastAsia="仿宋" w:cs="仿宋"/>
          <w:b/>
          <w:color w:val="auto"/>
          <w:spacing w:val="6"/>
          <w:sz w:val="32"/>
          <w:szCs w:val="32"/>
          <w:highlight w:val="none"/>
        </w:rPr>
      </w:pPr>
    </w:p>
    <w:p w14:paraId="5C38F1F5">
      <w:pPr>
        <w:spacing w:line="360" w:lineRule="auto"/>
        <w:jc w:val="center"/>
        <w:rPr>
          <w:rFonts w:hint="eastAsia" w:ascii="仿宋" w:hAnsi="仿宋" w:eastAsia="仿宋" w:cs="仿宋"/>
          <w:b/>
          <w:color w:val="auto"/>
          <w:spacing w:val="6"/>
          <w:sz w:val="32"/>
          <w:szCs w:val="32"/>
          <w:highlight w:val="none"/>
        </w:rPr>
      </w:pPr>
    </w:p>
    <w:p w14:paraId="018E72A8">
      <w:pPr>
        <w:spacing w:line="360" w:lineRule="auto"/>
        <w:jc w:val="center"/>
        <w:rPr>
          <w:rFonts w:hint="eastAsia" w:ascii="仿宋" w:hAnsi="仿宋" w:eastAsia="仿宋" w:cs="仿宋"/>
          <w:b/>
          <w:color w:val="auto"/>
          <w:spacing w:val="6"/>
          <w:sz w:val="32"/>
          <w:szCs w:val="32"/>
          <w:highlight w:val="none"/>
        </w:rPr>
      </w:pPr>
    </w:p>
    <w:p w14:paraId="27CDE9D4">
      <w:pPr>
        <w:spacing w:line="360" w:lineRule="auto"/>
        <w:jc w:val="center"/>
        <w:rPr>
          <w:rFonts w:hint="eastAsia" w:ascii="仿宋" w:hAnsi="仿宋" w:eastAsia="仿宋" w:cs="仿宋"/>
          <w:b/>
          <w:color w:val="auto"/>
          <w:spacing w:val="6"/>
          <w:sz w:val="32"/>
          <w:szCs w:val="32"/>
          <w:highlight w:val="none"/>
        </w:rPr>
      </w:pPr>
    </w:p>
    <w:p w14:paraId="5A5812C6">
      <w:pPr>
        <w:spacing w:line="360" w:lineRule="auto"/>
        <w:jc w:val="center"/>
        <w:rPr>
          <w:rFonts w:hint="eastAsia" w:ascii="仿宋" w:hAnsi="仿宋" w:eastAsia="仿宋" w:cs="仿宋"/>
          <w:b/>
          <w:color w:val="auto"/>
          <w:spacing w:val="6"/>
          <w:sz w:val="32"/>
          <w:szCs w:val="32"/>
          <w:highlight w:val="none"/>
        </w:rPr>
      </w:pPr>
    </w:p>
    <w:p w14:paraId="4E241B38">
      <w:pPr>
        <w:spacing w:line="360" w:lineRule="auto"/>
        <w:jc w:val="center"/>
        <w:rPr>
          <w:rFonts w:hint="eastAsia" w:ascii="仿宋" w:hAnsi="仿宋" w:eastAsia="仿宋" w:cs="仿宋"/>
          <w:b/>
          <w:color w:val="auto"/>
          <w:spacing w:val="6"/>
          <w:sz w:val="32"/>
          <w:szCs w:val="32"/>
          <w:highlight w:val="none"/>
        </w:rPr>
      </w:pPr>
    </w:p>
    <w:p w14:paraId="28FDB0C7">
      <w:pPr>
        <w:spacing w:line="360" w:lineRule="auto"/>
        <w:jc w:val="center"/>
        <w:rPr>
          <w:rFonts w:hint="eastAsia" w:ascii="仿宋" w:hAnsi="仿宋" w:eastAsia="仿宋" w:cs="仿宋"/>
          <w:b/>
          <w:color w:val="auto"/>
          <w:spacing w:val="6"/>
          <w:sz w:val="32"/>
          <w:szCs w:val="32"/>
          <w:highlight w:val="none"/>
        </w:rPr>
      </w:pPr>
    </w:p>
    <w:p w14:paraId="321A41A4">
      <w:pPr>
        <w:spacing w:line="360" w:lineRule="auto"/>
        <w:jc w:val="center"/>
        <w:rPr>
          <w:rFonts w:hint="eastAsia" w:ascii="仿宋" w:hAnsi="仿宋" w:eastAsia="仿宋" w:cs="仿宋"/>
          <w:b/>
          <w:color w:val="auto"/>
          <w:spacing w:val="6"/>
          <w:sz w:val="32"/>
          <w:szCs w:val="32"/>
          <w:highlight w:val="none"/>
        </w:rPr>
      </w:pPr>
    </w:p>
    <w:p w14:paraId="3D0D96D2">
      <w:pPr>
        <w:spacing w:line="360" w:lineRule="auto"/>
        <w:jc w:val="center"/>
        <w:rPr>
          <w:rFonts w:hint="eastAsia" w:ascii="仿宋" w:hAnsi="仿宋" w:eastAsia="仿宋" w:cs="仿宋"/>
          <w:b/>
          <w:color w:val="auto"/>
          <w:spacing w:val="6"/>
          <w:sz w:val="32"/>
          <w:szCs w:val="32"/>
          <w:highlight w:val="none"/>
        </w:rPr>
      </w:pPr>
    </w:p>
    <w:p w14:paraId="2ED92BAD">
      <w:pPr>
        <w:spacing w:line="360" w:lineRule="auto"/>
        <w:jc w:val="center"/>
        <w:rPr>
          <w:rFonts w:hint="eastAsia" w:ascii="仿宋" w:hAnsi="仿宋" w:eastAsia="仿宋" w:cs="仿宋"/>
          <w:b/>
          <w:color w:val="auto"/>
          <w:spacing w:val="6"/>
          <w:sz w:val="32"/>
          <w:szCs w:val="32"/>
          <w:highlight w:val="none"/>
        </w:rPr>
      </w:pPr>
    </w:p>
    <w:p w14:paraId="6A8020E0">
      <w:pPr>
        <w:spacing w:line="360" w:lineRule="auto"/>
        <w:jc w:val="center"/>
        <w:rPr>
          <w:rFonts w:hint="eastAsia" w:ascii="仿宋" w:hAnsi="仿宋" w:eastAsia="仿宋" w:cs="仿宋"/>
          <w:b/>
          <w:color w:val="auto"/>
          <w:spacing w:val="6"/>
          <w:sz w:val="32"/>
          <w:szCs w:val="32"/>
          <w:highlight w:val="none"/>
        </w:rPr>
      </w:pPr>
    </w:p>
    <w:p w14:paraId="377E30D2">
      <w:pPr>
        <w:spacing w:line="360" w:lineRule="auto"/>
        <w:jc w:val="left"/>
        <w:rPr>
          <w:rFonts w:hint="eastAsia" w:ascii="仿宋" w:hAnsi="仿宋" w:eastAsia="仿宋" w:cs="仿宋"/>
          <w:b/>
          <w:color w:val="auto"/>
          <w:spacing w:val="6"/>
          <w:sz w:val="32"/>
          <w:szCs w:val="32"/>
          <w:highlight w:val="none"/>
        </w:rPr>
      </w:pPr>
    </w:p>
    <w:p w14:paraId="4B032464">
      <w:pPr>
        <w:spacing w:line="360" w:lineRule="auto"/>
        <w:jc w:val="left"/>
        <w:rPr>
          <w:rFonts w:hint="eastAsia" w:ascii="仿宋" w:hAnsi="仿宋" w:eastAsia="仿宋" w:cs="仿宋"/>
          <w:b/>
          <w:color w:val="auto"/>
          <w:spacing w:val="6"/>
          <w:sz w:val="32"/>
          <w:szCs w:val="32"/>
          <w:highlight w:val="none"/>
        </w:rPr>
      </w:pPr>
    </w:p>
    <w:p w14:paraId="6F983B94">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4A543D58">
      <w:pPr>
        <w:spacing w:line="360" w:lineRule="auto"/>
        <w:jc w:val="center"/>
        <w:rPr>
          <w:rFonts w:hint="eastAsia" w:ascii="仿宋" w:hAnsi="仿宋" w:eastAsia="仿宋" w:cs="仿宋"/>
          <w:b/>
          <w:color w:val="auto"/>
          <w:sz w:val="24"/>
          <w:highlight w:val="none"/>
        </w:rPr>
      </w:pPr>
    </w:p>
    <w:p w14:paraId="312150D9">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F457B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BB4162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3811A61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06A9FD1">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EAB4813">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160220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3212D6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49F6CFB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5EF362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5E0689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64B5AB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051773C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03A026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8312A7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169630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47D7CA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718EBF6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1D215F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0C41C0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D58086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C6E966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C57B93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B84540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10EA231">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E2F1A0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E88E1C7">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A5FD3E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F855AA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698FA1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F87085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A26C1C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90DAEE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9298A3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751DF4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6F8C5F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9B682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4ACFBF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6675B17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76CD1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32660F7">
      <w:pPr>
        <w:spacing w:line="360" w:lineRule="auto"/>
        <w:rPr>
          <w:rFonts w:hint="eastAsia" w:ascii="仿宋" w:hAnsi="仿宋" w:eastAsia="仿宋" w:cs="仿宋"/>
          <w:b/>
          <w:color w:val="auto"/>
          <w:sz w:val="24"/>
          <w:highlight w:val="none"/>
        </w:rPr>
      </w:pPr>
    </w:p>
    <w:p w14:paraId="2A8D5C67">
      <w:pPr>
        <w:spacing w:line="360" w:lineRule="auto"/>
        <w:rPr>
          <w:rFonts w:hint="eastAsia" w:ascii="仿宋" w:hAnsi="仿宋" w:eastAsia="仿宋" w:cs="仿宋"/>
          <w:b/>
          <w:color w:val="auto"/>
          <w:sz w:val="24"/>
          <w:highlight w:val="none"/>
        </w:rPr>
      </w:pPr>
    </w:p>
    <w:p w14:paraId="5FF3088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3286C12">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CF6FDF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1F605D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E20F21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1863C3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2A424A4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B0063C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0D02D64B">
      <w:pPr>
        <w:spacing w:line="360" w:lineRule="auto"/>
        <w:rPr>
          <w:rFonts w:hint="eastAsia" w:ascii="仿宋" w:hAnsi="仿宋" w:eastAsia="仿宋" w:cs="仿宋"/>
          <w:b/>
          <w:color w:val="auto"/>
          <w:sz w:val="24"/>
          <w:highlight w:val="none"/>
        </w:rPr>
      </w:pPr>
    </w:p>
    <w:p w14:paraId="571DD2FE">
      <w:pPr>
        <w:autoSpaceDE w:val="0"/>
        <w:autoSpaceDN w:val="0"/>
        <w:jc w:val="center"/>
        <w:rPr>
          <w:rFonts w:hint="eastAsia" w:ascii="仿宋" w:hAnsi="仿宋" w:eastAsia="仿宋" w:cs="仿宋"/>
          <w:b/>
          <w:color w:val="auto"/>
          <w:spacing w:val="6"/>
          <w:sz w:val="32"/>
          <w:szCs w:val="32"/>
          <w:highlight w:val="none"/>
        </w:rPr>
      </w:pPr>
    </w:p>
    <w:p w14:paraId="128BE1EF">
      <w:pPr>
        <w:autoSpaceDE w:val="0"/>
        <w:autoSpaceDN w:val="0"/>
        <w:jc w:val="center"/>
        <w:rPr>
          <w:rFonts w:hint="eastAsia" w:ascii="仿宋" w:hAnsi="仿宋" w:eastAsia="仿宋" w:cs="仿宋"/>
          <w:b/>
          <w:color w:val="auto"/>
          <w:spacing w:val="6"/>
          <w:sz w:val="32"/>
          <w:szCs w:val="32"/>
          <w:highlight w:val="none"/>
        </w:rPr>
      </w:pPr>
    </w:p>
    <w:p w14:paraId="1342B29E">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2FF91603">
      <w:pPr>
        <w:spacing w:line="360" w:lineRule="auto"/>
        <w:rPr>
          <w:rFonts w:hint="eastAsia" w:ascii="仿宋" w:hAnsi="仿宋" w:eastAsia="仿宋" w:cs="仿宋"/>
          <w:color w:val="auto"/>
          <w:sz w:val="24"/>
          <w:highlight w:val="none"/>
          <w:u w:val="single"/>
        </w:rPr>
      </w:pPr>
    </w:p>
    <w:p w14:paraId="22409B5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杭州市余杭区人民政府余杭街道办事处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杭州天坤建设咨询有限公司</w:t>
      </w:r>
      <w:r>
        <w:rPr>
          <w:rFonts w:hint="eastAsia" w:ascii="仿宋" w:hAnsi="仿宋" w:eastAsia="仿宋" w:cs="仿宋"/>
          <w:color w:val="auto"/>
          <w:sz w:val="24"/>
          <w:highlight w:val="none"/>
          <w:u w:val="single"/>
        </w:rPr>
        <w:t>：</w:t>
      </w:r>
    </w:p>
    <w:p w14:paraId="72F3CE9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余杭街道未来乡村示范带景观提升采购项目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TKZXCG-2025-003</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45DE659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12EFB9A1">
      <w:pPr>
        <w:spacing w:line="360" w:lineRule="auto"/>
        <w:ind w:firstLine="494"/>
        <w:rPr>
          <w:rFonts w:hint="eastAsia" w:ascii="仿宋" w:hAnsi="仿宋" w:eastAsia="仿宋" w:cs="仿宋"/>
          <w:color w:val="auto"/>
          <w:sz w:val="24"/>
          <w:highlight w:val="none"/>
        </w:rPr>
      </w:pPr>
    </w:p>
    <w:p w14:paraId="09DB1AA8">
      <w:pPr>
        <w:spacing w:line="360" w:lineRule="auto"/>
        <w:ind w:firstLine="494"/>
        <w:rPr>
          <w:rFonts w:hint="eastAsia" w:ascii="仿宋" w:hAnsi="仿宋" w:eastAsia="仿宋" w:cs="仿宋"/>
          <w:color w:val="auto"/>
          <w:sz w:val="24"/>
          <w:highlight w:val="none"/>
        </w:rPr>
      </w:pPr>
    </w:p>
    <w:p w14:paraId="0594E4EB">
      <w:pPr>
        <w:spacing w:line="360" w:lineRule="auto"/>
        <w:ind w:firstLine="494"/>
        <w:rPr>
          <w:rFonts w:hint="eastAsia" w:ascii="仿宋" w:hAnsi="仿宋" w:eastAsia="仿宋" w:cs="仿宋"/>
          <w:color w:val="auto"/>
          <w:sz w:val="24"/>
          <w:highlight w:val="none"/>
        </w:rPr>
      </w:pPr>
    </w:p>
    <w:p w14:paraId="1D324A9C">
      <w:pPr>
        <w:spacing w:line="360" w:lineRule="auto"/>
        <w:ind w:firstLine="494"/>
        <w:rPr>
          <w:rFonts w:hint="eastAsia" w:ascii="仿宋" w:hAnsi="仿宋" w:eastAsia="仿宋" w:cs="仿宋"/>
          <w:color w:val="auto"/>
          <w:sz w:val="24"/>
          <w:highlight w:val="none"/>
        </w:rPr>
      </w:pPr>
    </w:p>
    <w:p w14:paraId="46882C5E">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120716AB">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18C2E33">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56690AB4">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48ECDC9D">
      <w:pPr>
        <w:autoSpaceDE w:val="0"/>
        <w:autoSpaceDN w:val="0"/>
        <w:jc w:val="center"/>
        <w:rPr>
          <w:rFonts w:hint="eastAsia" w:ascii="仿宋" w:hAnsi="仿宋" w:eastAsia="仿宋" w:cs="仿宋"/>
          <w:b/>
          <w:color w:val="auto"/>
          <w:spacing w:val="6"/>
          <w:sz w:val="32"/>
          <w:szCs w:val="32"/>
          <w:highlight w:val="none"/>
        </w:rPr>
      </w:pPr>
    </w:p>
    <w:p w14:paraId="54E117B0">
      <w:pPr>
        <w:autoSpaceDE w:val="0"/>
        <w:autoSpaceDN w:val="0"/>
        <w:jc w:val="center"/>
        <w:rPr>
          <w:rFonts w:hint="eastAsia" w:ascii="仿宋" w:hAnsi="仿宋" w:eastAsia="仿宋" w:cs="仿宋"/>
          <w:b/>
          <w:color w:val="auto"/>
          <w:spacing w:val="6"/>
          <w:sz w:val="32"/>
          <w:szCs w:val="32"/>
          <w:highlight w:val="none"/>
        </w:rPr>
      </w:pPr>
    </w:p>
    <w:p w14:paraId="0B2014BA">
      <w:pPr>
        <w:autoSpaceDE w:val="0"/>
        <w:autoSpaceDN w:val="0"/>
        <w:jc w:val="center"/>
        <w:rPr>
          <w:rFonts w:hint="eastAsia" w:ascii="仿宋" w:hAnsi="仿宋" w:eastAsia="仿宋" w:cs="仿宋"/>
          <w:b/>
          <w:color w:val="auto"/>
          <w:spacing w:val="6"/>
          <w:sz w:val="32"/>
          <w:szCs w:val="32"/>
          <w:highlight w:val="none"/>
        </w:rPr>
      </w:pPr>
    </w:p>
    <w:p w14:paraId="7859D17E">
      <w:pPr>
        <w:autoSpaceDE w:val="0"/>
        <w:autoSpaceDN w:val="0"/>
        <w:jc w:val="center"/>
        <w:rPr>
          <w:rFonts w:hint="eastAsia" w:ascii="仿宋" w:hAnsi="仿宋" w:eastAsia="仿宋" w:cs="仿宋"/>
          <w:b/>
          <w:color w:val="auto"/>
          <w:spacing w:val="6"/>
          <w:sz w:val="32"/>
          <w:szCs w:val="32"/>
          <w:highlight w:val="none"/>
        </w:rPr>
      </w:pPr>
    </w:p>
    <w:p w14:paraId="6BF409DA">
      <w:pPr>
        <w:autoSpaceDE w:val="0"/>
        <w:autoSpaceDN w:val="0"/>
        <w:jc w:val="center"/>
        <w:rPr>
          <w:rFonts w:hint="eastAsia" w:ascii="仿宋" w:hAnsi="仿宋" w:eastAsia="仿宋" w:cs="仿宋"/>
          <w:b/>
          <w:color w:val="auto"/>
          <w:spacing w:val="6"/>
          <w:sz w:val="32"/>
          <w:szCs w:val="32"/>
          <w:highlight w:val="none"/>
        </w:rPr>
      </w:pPr>
    </w:p>
    <w:p w14:paraId="69460917">
      <w:pPr>
        <w:autoSpaceDE w:val="0"/>
        <w:autoSpaceDN w:val="0"/>
        <w:jc w:val="center"/>
        <w:rPr>
          <w:rFonts w:hint="eastAsia" w:ascii="仿宋" w:hAnsi="仿宋" w:eastAsia="仿宋" w:cs="仿宋"/>
          <w:b/>
          <w:color w:val="auto"/>
          <w:spacing w:val="6"/>
          <w:sz w:val="32"/>
          <w:szCs w:val="32"/>
          <w:highlight w:val="none"/>
        </w:rPr>
      </w:pPr>
    </w:p>
    <w:p w14:paraId="26A2D9F9">
      <w:pPr>
        <w:autoSpaceDE w:val="0"/>
        <w:autoSpaceDN w:val="0"/>
        <w:jc w:val="center"/>
        <w:rPr>
          <w:rFonts w:hint="eastAsia" w:ascii="仿宋" w:hAnsi="仿宋" w:eastAsia="仿宋" w:cs="仿宋"/>
          <w:b/>
          <w:color w:val="auto"/>
          <w:spacing w:val="6"/>
          <w:sz w:val="32"/>
          <w:szCs w:val="32"/>
          <w:highlight w:val="none"/>
        </w:rPr>
      </w:pPr>
    </w:p>
    <w:p w14:paraId="56656E6D">
      <w:pPr>
        <w:autoSpaceDE w:val="0"/>
        <w:autoSpaceDN w:val="0"/>
        <w:jc w:val="center"/>
        <w:rPr>
          <w:rFonts w:hint="eastAsia" w:ascii="仿宋" w:hAnsi="仿宋" w:eastAsia="仿宋" w:cs="仿宋"/>
          <w:b/>
          <w:color w:val="auto"/>
          <w:spacing w:val="6"/>
          <w:sz w:val="32"/>
          <w:szCs w:val="32"/>
          <w:highlight w:val="none"/>
        </w:rPr>
      </w:pPr>
    </w:p>
    <w:p w14:paraId="28E73FC5">
      <w:pPr>
        <w:autoSpaceDE w:val="0"/>
        <w:autoSpaceDN w:val="0"/>
        <w:jc w:val="center"/>
        <w:rPr>
          <w:rFonts w:hint="eastAsia" w:ascii="仿宋" w:hAnsi="仿宋" w:eastAsia="仿宋" w:cs="仿宋"/>
          <w:b/>
          <w:color w:val="auto"/>
          <w:spacing w:val="6"/>
          <w:sz w:val="32"/>
          <w:szCs w:val="32"/>
          <w:highlight w:val="none"/>
        </w:rPr>
      </w:pPr>
    </w:p>
    <w:p w14:paraId="05CEC5BE">
      <w:pPr>
        <w:autoSpaceDE w:val="0"/>
        <w:autoSpaceDN w:val="0"/>
        <w:jc w:val="center"/>
        <w:rPr>
          <w:rFonts w:hint="eastAsia" w:ascii="仿宋" w:hAnsi="仿宋" w:eastAsia="仿宋" w:cs="仿宋"/>
          <w:b/>
          <w:color w:val="auto"/>
          <w:spacing w:val="6"/>
          <w:sz w:val="32"/>
          <w:szCs w:val="32"/>
          <w:highlight w:val="none"/>
        </w:rPr>
      </w:pPr>
    </w:p>
    <w:p w14:paraId="64729E84">
      <w:pPr>
        <w:autoSpaceDE w:val="0"/>
        <w:autoSpaceDN w:val="0"/>
        <w:jc w:val="center"/>
        <w:rPr>
          <w:rFonts w:hint="eastAsia" w:ascii="仿宋" w:hAnsi="仿宋" w:eastAsia="仿宋" w:cs="仿宋"/>
          <w:b/>
          <w:color w:val="auto"/>
          <w:spacing w:val="6"/>
          <w:sz w:val="32"/>
          <w:szCs w:val="32"/>
          <w:highlight w:val="none"/>
        </w:rPr>
      </w:pPr>
    </w:p>
    <w:p w14:paraId="313A860E">
      <w:pPr>
        <w:autoSpaceDE w:val="0"/>
        <w:autoSpaceDN w:val="0"/>
        <w:jc w:val="center"/>
        <w:rPr>
          <w:rFonts w:hint="eastAsia" w:ascii="仿宋" w:hAnsi="仿宋" w:eastAsia="仿宋" w:cs="仿宋"/>
          <w:b/>
          <w:color w:val="auto"/>
          <w:spacing w:val="6"/>
          <w:sz w:val="32"/>
          <w:szCs w:val="32"/>
          <w:highlight w:val="none"/>
        </w:rPr>
      </w:pPr>
    </w:p>
    <w:p w14:paraId="3E2F110E">
      <w:pPr>
        <w:autoSpaceDE w:val="0"/>
        <w:autoSpaceDN w:val="0"/>
        <w:jc w:val="center"/>
        <w:rPr>
          <w:rFonts w:hint="eastAsia" w:ascii="仿宋" w:hAnsi="仿宋" w:eastAsia="仿宋" w:cs="仿宋"/>
          <w:b/>
          <w:color w:val="auto"/>
          <w:spacing w:val="6"/>
          <w:sz w:val="32"/>
          <w:szCs w:val="32"/>
          <w:highlight w:val="none"/>
        </w:rPr>
      </w:pPr>
    </w:p>
    <w:p w14:paraId="30B2F2FE">
      <w:pPr>
        <w:autoSpaceDE w:val="0"/>
        <w:autoSpaceDN w:val="0"/>
        <w:jc w:val="center"/>
        <w:rPr>
          <w:rFonts w:hint="eastAsia" w:ascii="仿宋" w:hAnsi="仿宋" w:eastAsia="仿宋" w:cs="仿宋"/>
          <w:b/>
          <w:color w:val="auto"/>
          <w:spacing w:val="6"/>
          <w:sz w:val="32"/>
          <w:szCs w:val="32"/>
          <w:highlight w:val="none"/>
        </w:rPr>
      </w:pPr>
    </w:p>
    <w:p w14:paraId="62848D98">
      <w:pPr>
        <w:autoSpaceDE w:val="0"/>
        <w:autoSpaceDN w:val="0"/>
        <w:jc w:val="center"/>
        <w:rPr>
          <w:rFonts w:hint="eastAsia" w:ascii="仿宋" w:hAnsi="仿宋" w:eastAsia="仿宋" w:cs="仿宋"/>
          <w:b/>
          <w:color w:val="auto"/>
          <w:spacing w:val="6"/>
          <w:sz w:val="32"/>
          <w:szCs w:val="32"/>
          <w:highlight w:val="none"/>
        </w:rPr>
      </w:pPr>
    </w:p>
    <w:p w14:paraId="57AAF613">
      <w:pPr>
        <w:autoSpaceDE w:val="0"/>
        <w:autoSpaceDN w:val="0"/>
        <w:jc w:val="center"/>
        <w:rPr>
          <w:rFonts w:hint="eastAsia" w:ascii="仿宋" w:hAnsi="仿宋" w:eastAsia="仿宋" w:cs="仿宋"/>
          <w:b/>
          <w:color w:val="auto"/>
          <w:spacing w:val="6"/>
          <w:sz w:val="32"/>
          <w:szCs w:val="32"/>
          <w:highlight w:val="none"/>
        </w:rPr>
      </w:pPr>
    </w:p>
    <w:p w14:paraId="757DF0B6">
      <w:pPr>
        <w:autoSpaceDE w:val="0"/>
        <w:autoSpaceDN w:val="0"/>
        <w:jc w:val="center"/>
        <w:rPr>
          <w:rFonts w:hint="eastAsia" w:ascii="仿宋" w:hAnsi="仿宋" w:eastAsia="仿宋" w:cs="仿宋"/>
          <w:b/>
          <w:color w:val="auto"/>
          <w:spacing w:val="6"/>
          <w:sz w:val="32"/>
          <w:szCs w:val="32"/>
          <w:highlight w:val="none"/>
        </w:rPr>
      </w:pPr>
    </w:p>
    <w:p w14:paraId="7421AC84">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7C327B90">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256B0E4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余杭街道未来乡村示范带景观提升采购项目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TKZXCG-2025-003</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53D52E2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397F0C0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749690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2B81C1E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D180BD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95B906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2FB0170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6C863066">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49" w:name="_Hlk101131882"/>
      <w:r>
        <w:rPr>
          <w:rFonts w:hint="eastAsia" w:ascii="仿宋" w:hAnsi="仿宋" w:eastAsia="仿宋" w:cs="仿宋"/>
          <w:color w:val="auto"/>
          <w:kern w:val="0"/>
          <w:sz w:val="24"/>
          <w:highlight w:val="none"/>
          <w:u w:val="single"/>
        </w:rPr>
        <w:t>联合体成员X,……</w:t>
      </w:r>
      <w:bookmarkEnd w:id="549"/>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50"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50"/>
      <w:r>
        <w:rPr>
          <w:rFonts w:hint="eastAsia" w:ascii="仿宋" w:hAnsi="仿宋" w:eastAsia="仿宋" w:cs="仿宋"/>
          <w:b/>
          <w:color w:val="auto"/>
          <w:kern w:val="0"/>
          <w:sz w:val="24"/>
          <w:highlight w:val="none"/>
          <w:lang w:val="zh-CN"/>
        </w:rPr>
        <w:t>）</w:t>
      </w:r>
    </w:p>
    <w:p w14:paraId="0DDE7CA9">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51"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51"/>
    </w:p>
    <w:p w14:paraId="16E3F60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42C5011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6F6D8DB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DB50FB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0A501A0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9C735D4">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26FD66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7DE2FE2">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1143F09">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0B678AF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20ECE6B">
      <w:pPr>
        <w:autoSpaceDE w:val="0"/>
        <w:autoSpaceDN w:val="0"/>
        <w:jc w:val="center"/>
        <w:rPr>
          <w:rFonts w:hint="eastAsia" w:ascii="仿宋" w:hAnsi="仿宋" w:eastAsia="仿宋" w:cs="仿宋"/>
          <w:b/>
          <w:color w:val="auto"/>
          <w:spacing w:val="6"/>
          <w:sz w:val="32"/>
          <w:szCs w:val="32"/>
          <w:highlight w:val="none"/>
        </w:rPr>
      </w:pPr>
    </w:p>
    <w:p w14:paraId="5C3C6231">
      <w:pPr>
        <w:autoSpaceDE w:val="0"/>
        <w:autoSpaceDN w:val="0"/>
        <w:jc w:val="center"/>
        <w:rPr>
          <w:rFonts w:hint="eastAsia" w:ascii="仿宋" w:hAnsi="仿宋" w:eastAsia="仿宋" w:cs="仿宋"/>
          <w:b/>
          <w:color w:val="auto"/>
          <w:spacing w:val="6"/>
          <w:sz w:val="32"/>
          <w:szCs w:val="32"/>
          <w:highlight w:val="none"/>
        </w:rPr>
      </w:pPr>
    </w:p>
    <w:p w14:paraId="143BB07C">
      <w:pPr>
        <w:autoSpaceDE w:val="0"/>
        <w:autoSpaceDN w:val="0"/>
        <w:jc w:val="center"/>
        <w:rPr>
          <w:rFonts w:hint="eastAsia" w:ascii="仿宋" w:hAnsi="仿宋" w:eastAsia="仿宋" w:cs="仿宋"/>
          <w:b/>
          <w:color w:val="auto"/>
          <w:spacing w:val="6"/>
          <w:sz w:val="32"/>
          <w:szCs w:val="32"/>
          <w:highlight w:val="none"/>
        </w:rPr>
      </w:pPr>
    </w:p>
    <w:p w14:paraId="20CCA7AF">
      <w:pPr>
        <w:autoSpaceDE w:val="0"/>
        <w:autoSpaceDN w:val="0"/>
        <w:jc w:val="center"/>
        <w:rPr>
          <w:rFonts w:hint="eastAsia" w:ascii="仿宋" w:hAnsi="仿宋" w:eastAsia="仿宋" w:cs="仿宋"/>
          <w:b/>
          <w:color w:val="auto"/>
          <w:spacing w:val="6"/>
          <w:sz w:val="32"/>
          <w:szCs w:val="32"/>
          <w:highlight w:val="none"/>
        </w:rPr>
      </w:pPr>
    </w:p>
    <w:p w14:paraId="3CB6D083">
      <w:pPr>
        <w:autoSpaceDE w:val="0"/>
        <w:autoSpaceDN w:val="0"/>
        <w:jc w:val="center"/>
        <w:rPr>
          <w:rFonts w:hint="eastAsia" w:ascii="仿宋" w:hAnsi="仿宋" w:eastAsia="仿宋" w:cs="仿宋"/>
          <w:b/>
          <w:color w:val="auto"/>
          <w:spacing w:val="6"/>
          <w:sz w:val="32"/>
          <w:szCs w:val="32"/>
          <w:highlight w:val="none"/>
        </w:rPr>
      </w:pPr>
    </w:p>
    <w:p w14:paraId="41116ED0">
      <w:pPr>
        <w:autoSpaceDE w:val="0"/>
        <w:autoSpaceDN w:val="0"/>
        <w:jc w:val="center"/>
        <w:rPr>
          <w:rFonts w:hint="eastAsia" w:ascii="仿宋" w:hAnsi="仿宋" w:eastAsia="仿宋" w:cs="仿宋"/>
          <w:b/>
          <w:color w:val="auto"/>
          <w:spacing w:val="6"/>
          <w:sz w:val="32"/>
          <w:szCs w:val="32"/>
          <w:highlight w:val="none"/>
        </w:rPr>
      </w:pPr>
    </w:p>
    <w:p w14:paraId="692F5A6D">
      <w:pPr>
        <w:autoSpaceDE w:val="0"/>
        <w:autoSpaceDN w:val="0"/>
        <w:jc w:val="center"/>
        <w:rPr>
          <w:rFonts w:hint="eastAsia" w:ascii="仿宋" w:hAnsi="仿宋" w:eastAsia="仿宋" w:cs="仿宋"/>
          <w:b/>
          <w:color w:val="auto"/>
          <w:spacing w:val="6"/>
          <w:sz w:val="32"/>
          <w:szCs w:val="32"/>
          <w:highlight w:val="none"/>
        </w:rPr>
      </w:pPr>
    </w:p>
    <w:p w14:paraId="28B08145">
      <w:pPr>
        <w:autoSpaceDE w:val="0"/>
        <w:autoSpaceDN w:val="0"/>
        <w:jc w:val="center"/>
        <w:rPr>
          <w:rFonts w:hint="eastAsia" w:ascii="仿宋" w:hAnsi="仿宋" w:eastAsia="仿宋" w:cs="仿宋"/>
          <w:b/>
          <w:color w:val="auto"/>
          <w:spacing w:val="6"/>
          <w:sz w:val="32"/>
          <w:szCs w:val="32"/>
          <w:highlight w:val="none"/>
        </w:rPr>
      </w:pPr>
    </w:p>
    <w:p w14:paraId="27C28BDE">
      <w:pPr>
        <w:autoSpaceDE w:val="0"/>
        <w:autoSpaceDN w:val="0"/>
        <w:jc w:val="center"/>
        <w:rPr>
          <w:rFonts w:hint="eastAsia" w:ascii="仿宋" w:hAnsi="仿宋" w:eastAsia="仿宋" w:cs="仿宋"/>
          <w:b/>
          <w:color w:val="auto"/>
          <w:spacing w:val="6"/>
          <w:sz w:val="32"/>
          <w:szCs w:val="32"/>
          <w:highlight w:val="none"/>
        </w:rPr>
      </w:pPr>
    </w:p>
    <w:p w14:paraId="24E08058">
      <w:pPr>
        <w:autoSpaceDE w:val="0"/>
        <w:autoSpaceDN w:val="0"/>
        <w:jc w:val="center"/>
        <w:rPr>
          <w:rFonts w:hint="eastAsia" w:ascii="仿宋" w:hAnsi="仿宋" w:eastAsia="仿宋" w:cs="仿宋"/>
          <w:b/>
          <w:color w:val="auto"/>
          <w:spacing w:val="6"/>
          <w:sz w:val="32"/>
          <w:szCs w:val="32"/>
          <w:highlight w:val="none"/>
        </w:rPr>
      </w:pPr>
    </w:p>
    <w:p w14:paraId="26137A54">
      <w:pPr>
        <w:autoSpaceDE w:val="0"/>
        <w:autoSpaceDN w:val="0"/>
        <w:jc w:val="center"/>
        <w:rPr>
          <w:rFonts w:hint="eastAsia" w:ascii="仿宋" w:hAnsi="仿宋" w:eastAsia="仿宋" w:cs="仿宋"/>
          <w:b/>
          <w:color w:val="auto"/>
          <w:spacing w:val="6"/>
          <w:sz w:val="32"/>
          <w:szCs w:val="32"/>
          <w:highlight w:val="none"/>
        </w:rPr>
      </w:pPr>
    </w:p>
    <w:p w14:paraId="24D6A988">
      <w:pPr>
        <w:autoSpaceDE w:val="0"/>
        <w:autoSpaceDN w:val="0"/>
        <w:jc w:val="center"/>
        <w:rPr>
          <w:rFonts w:hint="eastAsia" w:ascii="仿宋" w:hAnsi="仿宋" w:eastAsia="仿宋" w:cs="仿宋"/>
          <w:b/>
          <w:color w:val="auto"/>
          <w:spacing w:val="6"/>
          <w:sz w:val="32"/>
          <w:szCs w:val="32"/>
          <w:highlight w:val="none"/>
        </w:rPr>
      </w:pPr>
    </w:p>
    <w:p w14:paraId="524FFB7F">
      <w:pPr>
        <w:autoSpaceDE w:val="0"/>
        <w:autoSpaceDN w:val="0"/>
        <w:jc w:val="center"/>
        <w:rPr>
          <w:rFonts w:hint="eastAsia" w:ascii="仿宋" w:hAnsi="仿宋" w:eastAsia="仿宋" w:cs="仿宋"/>
          <w:b/>
          <w:color w:val="auto"/>
          <w:spacing w:val="6"/>
          <w:sz w:val="32"/>
          <w:szCs w:val="32"/>
          <w:highlight w:val="none"/>
        </w:rPr>
      </w:pPr>
    </w:p>
    <w:p w14:paraId="5E4FF95F">
      <w:pPr>
        <w:autoSpaceDE w:val="0"/>
        <w:autoSpaceDN w:val="0"/>
        <w:jc w:val="center"/>
        <w:rPr>
          <w:rFonts w:hint="eastAsia" w:ascii="仿宋" w:hAnsi="仿宋" w:eastAsia="仿宋" w:cs="仿宋"/>
          <w:b/>
          <w:color w:val="auto"/>
          <w:spacing w:val="6"/>
          <w:sz w:val="32"/>
          <w:szCs w:val="32"/>
          <w:highlight w:val="none"/>
        </w:rPr>
      </w:pPr>
    </w:p>
    <w:p w14:paraId="2D245A96">
      <w:pPr>
        <w:autoSpaceDE w:val="0"/>
        <w:autoSpaceDN w:val="0"/>
        <w:jc w:val="center"/>
        <w:rPr>
          <w:rFonts w:hint="eastAsia" w:ascii="仿宋" w:hAnsi="仿宋" w:eastAsia="仿宋" w:cs="仿宋"/>
          <w:b/>
          <w:color w:val="auto"/>
          <w:spacing w:val="6"/>
          <w:sz w:val="32"/>
          <w:szCs w:val="32"/>
          <w:highlight w:val="none"/>
        </w:rPr>
      </w:pPr>
    </w:p>
    <w:p w14:paraId="7425D6A2">
      <w:pPr>
        <w:autoSpaceDE w:val="0"/>
        <w:autoSpaceDN w:val="0"/>
        <w:jc w:val="center"/>
        <w:rPr>
          <w:rFonts w:hint="eastAsia" w:ascii="仿宋" w:hAnsi="仿宋" w:eastAsia="仿宋" w:cs="仿宋"/>
          <w:b/>
          <w:color w:val="auto"/>
          <w:spacing w:val="6"/>
          <w:sz w:val="32"/>
          <w:szCs w:val="32"/>
          <w:highlight w:val="none"/>
        </w:rPr>
      </w:pPr>
    </w:p>
    <w:p w14:paraId="4BC00A54">
      <w:pPr>
        <w:autoSpaceDE w:val="0"/>
        <w:autoSpaceDN w:val="0"/>
        <w:jc w:val="center"/>
        <w:rPr>
          <w:rFonts w:hint="eastAsia" w:ascii="仿宋" w:hAnsi="仿宋" w:eastAsia="仿宋" w:cs="仿宋"/>
          <w:b/>
          <w:color w:val="auto"/>
          <w:spacing w:val="6"/>
          <w:sz w:val="32"/>
          <w:szCs w:val="32"/>
          <w:highlight w:val="none"/>
        </w:rPr>
      </w:pPr>
    </w:p>
    <w:p w14:paraId="7E4EBF6E">
      <w:pPr>
        <w:autoSpaceDE w:val="0"/>
        <w:autoSpaceDN w:val="0"/>
        <w:jc w:val="center"/>
        <w:rPr>
          <w:rFonts w:hint="eastAsia" w:ascii="仿宋" w:hAnsi="仿宋" w:eastAsia="仿宋" w:cs="仿宋"/>
          <w:b/>
          <w:color w:val="auto"/>
          <w:spacing w:val="6"/>
          <w:sz w:val="32"/>
          <w:szCs w:val="32"/>
          <w:highlight w:val="none"/>
        </w:rPr>
      </w:pPr>
    </w:p>
    <w:p w14:paraId="3E220A7D">
      <w:pPr>
        <w:autoSpaceDE w:val="0"/>
        <w:autoSpaceDN w:val="0"/>
        <w:jc w:val="center"/>
        <w:rPr>
          <w:rFonts w:hint="eastAsia" w:ascii="仿宋" w:hAnsi="仿宋" w:eastAsia="仿宋" w:cs="仿宋"/>
          <w:b/>
          <w:color w:val="auto"/>
          <w:spacing w:val="6"/>
          <w:sz w:val="32"/>
          <w:szCs w:val="32"/>
          <w:highlight w:val="none"/>
        </w:rPr>
      </w:pPr>
    </w:p>
    <w:p w14:paraId="252A4F80">
      <w:pPr>
        <w:autoSpaceDE w:val="0"/>
        <w:autoSpaceDN w:val="0"/>
        <w:jc w:val="center"/>
        <w:rPr>
          <w:rFonts w:hint="eastAsia" w:ascii="仿宋" w:hAnsi="仿宋" w:eastAsia="仿宋" w:cs="仿宋"/>
          <w:b/>
          <w:color w:val="auto"/>
          <w:spacing w:val="6"/>
          <w:sz w:val="32"/>
          <w:szCs w:val="32"/>
          <w:highlight w:val="none"/>
        </w:rPr>
      </w:pPr>
    </w:p>
    <w:p w14:paraId="4BDF0825">
      <w:pPr>
        <w:autoSpaceDE w:val="0"/>
        <w:autoSpaceDN w:val="0"/>
        <w:jc w:val="center"/>
        <w:rPr>
          <w:rFonts w:hint="eastAsia" w:ascii="仿宋" w:hAnsi="仿宋" w:eastAsia="仿宋" w:cs="仿宋"/>
          <w:b/>
          <w:color w:val="auto"/>
          <w:spacing w:val="6"/>
          <w:sz w:val="32"/>
          <w:szCs w:val="32"/>
          <w:highlight w:val="none"/>
        </w:rPr>
      </w:pPr>
    </w:p>
    <w:p w14:paraId="6C356353">
      <w:pPr>
        <w:autoSpaceDE w:val="0"/>
        <w:autoSpaceDN w:val="0"/>
        <w:jc w:val="center"/>
        <w:rPr>
          <w:rFonts w:hint="eastAsia" w:ascii="仿宋" w:hAnsi="仿宋" w:eastAsia="仿宋" w:cs="仿宋"/>
          <w:b/>
          <w:color w:val="auto"/>
          <w:spacing w:val="6"/>
          <w:sz w:val="32"/>
          <w:szCs w:val="32"/>
          <w:highlight w:val="none"/>
        </w:rPr>
      </w:pPr>
    </w:p>
    <w:p w14:paraId="3F9EAB21">
      <w:pPr>
        <w:autoSpaceDE w:val="0"/>
        <w:autoSpaceDN w:val="0"/>
        <w:jc w:val="center"/>
        <w:rPr>
          <w:rFonts w:hint="eastAsia" w:ascii="仿宋" w:hAnsi="仿宋" w:eastAsia="仿宋" w:cs="仿宋"/>
          <w:b/>
          <w:color w:val="auto"/>
          <w:spacing w:val="6"/>
          <w:sz w:val="32"/>
          <w:szCs w:val="32"/>
          <w:highlight w:val="none"/>
        </w:rPr>
      </w:pPr>
    </w:p>
    <w:p w14:paraId="43FBA986">
      <w:pPr>
        <w:snapToGrid w:val="0"/>
        <w:spacing w:line="360" w:lineRule="auto"/>
        <w:ind w:firstLine="3666" w:firstLineChars="1100"/>
        <w:rPr>
          <w:rFonts w:hint="eastAsia" w:ascii="仿宋" w:hAnsi="仿宋" w:eastAsia="仿宋" w:cs="仿宋"/>
          <w:b/>
          <w:color w:val="auto"/>
          <w:spacing w:val="6"/>
          <w:sz w:val="32"/>
          <w:szCs w:val="32"/>
          <w:highlight w:val="none"/>
        </w:rPr>
      </w:pPr>
    </w:p>
    <w:p w14:paraId="1855195A">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8C36C1C">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65799902">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65C5562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余杭街道未来乡村示范带景观提升采购项目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TKZXCG-2025-003</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19A26FB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1972D66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AB37AFF">
      <w:pPr>
        <w:pStyle w:val="2"/>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682EF280">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50BD41F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719ABEDD">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B45C7A2">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2F03352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496DA81A">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1F3653D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7A0F499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9289E4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24CC7F70">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6B4CD7F">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7A3E68B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4DF0B6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674FFE8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5B7CA1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6E4D13ED">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22578C69">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5E0C762C">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992CCD0">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5E9BCA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495CD44">
      <w:pPr>
        <w:autoSpaceDE w:val="0"/>
        <w:autoSpaceDN w:val="0"/>
        <w:jc w:val="center"/>
        <w:rPr>
          <w:rFonts w:hint="eastAsia" w:ascii="仿宋" w:hAnsi="仿宋" w:eastAsia="仿宋" w:cs="仿宋"/>
          <w:b/>
          <w:color w:val="auto"/>
          <w:spacing w:val="6"/>
          <w:sz w:val="32"/>
          <w:szCs w:val="32"/>
          <w:highlight w:val="none"/>
        </w:rPr>
      </w:pPr>
    </w:p>
    <w:p w14:paraId="31FB88A9">
      <w:pPr>
        <w:autoSpaceDE w:val="0"/>
        <w:autoSpaceDN w:val="0"/>
        <w:jc w:val="center"/>
        <w:rPr>
          <w:rFonts w:hint="eastAsia" w:ascii="仿宋" w:hAnsi="仿宋" w:eastAsia="仿宋" w:cs="仿宋"/>
          <w:b/>
          <w:color w:val="auto"/>
          <w:spacing w:val="6"/>
          <w:sz w:val="32"/>
          <w:szCs w:val="32"/>
          <w:highlight w:val="none"/>
        </w:rPr>
      </w:pPr>
    </w:p>
    <w:p w14:paraId="1FC55148">
      <w:pPr>
        <w:autoSpaceDE w:val="0"/>
        <w:autoSpaceDN w:val="0"/>
        <w:jc w:val="center"/>
        <w:rPr>
          <w:rFonts w:hint="eastAsia" w:ascii="仿宋" w:hAnsi="仿宋" w:eastAsia="仿宋" w:cs="仿宋"/>
          <w:b/>
          <w:color w:val="auto"/>
          <w:spacing w:val="6"/>
          <w:sz w:val="32"/>
          <w:szCs w:val="32"/>
          <w:highlight w:val="none"/>
        </w:rPr>
      </w:pPr>
    </w:p>
    <w:p w14:paraId="77FEC9BE">
      <w:pPr>
        <w:autoSpaceDE w:val="0"/>
        <w:autoSpaceDN w:val="0"/>
        <w:jc w:val="center"/>
        <w:rPr>
          <w:rFonts w:hint="eastAsia" w:ascii="仿宋" w:hAnsi="仿宋" w:eastAsia="仿宋" w:cs="仿宋"/>
          <w:b/>
          <w:color w:val="auto"/>
          <w:spacing w:val="6"/>
          <w:sz w:val="32"/>
          <w:szCs w:val="32"/>
          <w:highlight w:val="none"/>
        </w:rPr>
      </w:pPr>
    </w:p>
    <w:p w14:paraId="458F7385">
      <w:pPr>
        <w:autoSpaceDE w:val="0"/>
        <w:autoSpaceDN w:val="0"/>
        <w:jc w:val="center"/>
        <w:rPr>
          <w:rFonts w:hint="eastAsia" w:ascii="仿宋" w:hAnsi="仿宋" w:eastAsia="仿宋" w:cs="仿宋"/>
          <w:b/>
          <w:color w:val="auto"/>
          <w:spacing w:val="6"/>
          <w:sz w:val="32"/>
          <w:szCs w:val="32"/>
          <w:highlight w:val="none"/>
        </w:rPr>
      </w:pPr>
    </w:p>
    <w:p w14:paraId="15866C20">
      <w:pPr>
        <w:autoSpaceDE w:val="0"/>
        <w:autoSpaceDN w:val="0"/>
        <w:jc w:val="center"/>
        <w:rPr>
          <w:rFonts w:hint="eastAsia" w:ascii="仿宋" w:hAnsi="仿宋" w:eastAsia="仿宋" w:cs="仿宋"/>
          <w:b/>
          <w:color w:val="auto"/>
          <w:spacing w:val="6"/>
          <w:sz w:val="32"/>
          <w:szCs w:val="32"/>
          <w:highlight w:val="none"/>
        </w:rPr>
      </w:pPr>
    </w:p>
    <w:p w14:paraId="1893DA90">
      <w:pPr>
        <w:autoSpaceDE w:val="0"/>
        <w:autoSpaceDN w:val="0"/>
        <w:jc w:val="center"/>
        <w:rPr>
          <w:rFonts w:hint="eastAsia" w:ascii="仿宋" w:hAnsi="仿宋" w:eastAsia="仿宋" w:cs="仿宋"/>
          <w:b/>
          <w:color w:val="auto"/>
          <w:spacing w:val="6"/>
          <w:sz w:val="32"/>
          <w:szCs w:val="32"/>
          <w:highlight w:val="none"/>
        </w:rPr>
      </w:pPr>
    </w:p>
    <w:p w14:paraId="66BFFD38">
      <w:pPr>
        <w:autoSpaceDE w:val="0"/>
        <w:autoSpaceDN w:val="0"/>
        <w:jc w:val="center"/>
        <w:rPr>
          <w:rFonts w:hint="eastAsia" w:ascii="仿宋" w:hAnsi="仿宋" w:eastAsia="仿宋" w:cs="仿宋"/>
          <w:b/>
          <w:color w:val="auto"/>
          <w:spacing w:val="6"/>
          <w:sz w:val="32"/>
          <w:szCs w:val="32"/>
          <w:highlight w:val="none"/>
        </w:rPr>
      </w:pPr>
    </w:p>
    <w:p w14:paraId="4C088F1A">
      <w:pPr>
        <w:autoSpaceDE w:val="0"/>
        <w:autoSpaceDN w:val="0"/>
        <w:jc w:val="center"/>
        <w:rPr>
          <w:rFonts w:hint="eastAsia" w:ascii="仿宋" w:hAnsi="仿宋" w:eastAsia="仿宋" w:cs="仿宋"/>
          <w:b/>
          <w:color w:val="auto"/>
          <w:spacing w:val="6"/>
          <w:sz w:val="32"/>
          <w:szCs w:val="32"/>
          <w:highlight w:val="none"/>
        </w:rPr>
      </w:pPr>
    </w:p>
    <w:p w14:paraId="6344C327">
      <w:pPr>
        <w:autoSpaceDE w:val="0"/>
        <w:autoSpaceDN w:val="0"/>
        <w:jc w:val="center"/>
        <w:rPr>
          <w:rFonts w:hint="eastAsia" w:ascii="仿宋" w:hAnsi="仿宋" w:eastAsia="仿宋" w:cs="仿宋"/>
          <w:b/>
          <w:color w:val="auto"/>
          <w:spacing w:val="6"/>
          <w:sz w:val="32"/>
          <w:szCs w:val="32"/>
          <w:highlight w:val="none"/>
        </w:rPr>
      </w:pPr>
    </w:p>
    <w:p w14:paraId="0DFA5C44">
      <w:pPr>
        <w:autoSpaceDE w:val="0"/>
        <w:autoSpaceDN w:val="0"/>
        <w:jc w:val="center"/>
        <w:rPr>
          <w:rFonts w:hint="eastAsia" w:ascii="仿宋" w:hAnsi="仿宋" w:eastAsia="仿宋" w:cs="仿宋"/>
          <w:b/>
          <w:color w:val="auto"/>
          <w:spacing w:val="6"/>
          <w:sz w:val="32"/>
          <w:szCs w:val="32"/>
          <w:highlight w:val="none"/>
        </w:rPr>
      </w:pPr>
    </w:p>
    <w:p w14:paraId="492C1AF6">
      <w:pPr>
        <w:autoSpaceDE w:val="0"/>
        <w:autoSpaceDN w:val="0"/>
        <w:jc w:val="center"/>
        <w:rPr>
          <w:rFonts w:hint="eastAsia" w:ascii="仿宋" w:hAnsi="仿宋" w:eastAsia="仿宋" w:cs="仿宋"/>
          <w:b/>
          <w:color w:val="auto"/>
          <w:spacing w:val="6"/>
          <w:sz w:val="32"/>
          <w:szCs w:val="32"/>
          <w:highlight w:val="none"/>
        </w:rPr>
      </w:pPr>
    </w:p>
    <w:p w14:paraId="75928E3E">
      <w:pPr>
        <w:autoSpaceDE w:val="0"/>
        <w:autoSpaceDN w:val="0"/>
        <w:jc w:val="center"/>
        <w:rPr>
          <w:rFonts w:hint="eastAsia" w:ascii="仿宋" w:hAnsi="仿宋" w:eastAsia="仿宋" w:cs="仿宋"/>
          <w:b/>
          <w:color w:val="auto"/>
          <w:spacing w:val="6"/>
          <w:sz w:val="32"/>
          <w:szCs w:val="32"/>
          <w:highlight w:val="none"/>
        </w:rPr>
      </w:pPr>
    </w:p>
    <w:p w14:paraId="682F147F">
      <w:pPr>
        <w:autoSpaceDE w:val="0"/>
        <w:autoSpaceDN w:val="0"/>
        <w:jc w:val="center"/>
        <w:rPr>
          <w:rFonts w:hint="eastAsia" w:ascii="仿宋" w:hAnsi="仿宋" w:eastAsia="仿宋" w:cs="仿宋"/>
          <w:b/>
          <w:color w:val="auto"/>
          <w:spacing w:val="6"/>
          <w:sz w:val="32"/>
          <w:szCs w:val="32"/>
          <w:highlight w:val="none"/>
        </w:rPr>
      </w:pPr>
    </w:p>
    <w:p w14:paraId="5E0D5378">
      <w:pPr>
        <w:autoSpaceDE w:val="0"/>
        <w:autoSpaceDN w:val="0"/>
        <w:jc w:val="center"/>
        <w:rPr>
          <w:rFonts w:hint="eastAsia" w:ascii="仿宋" w:hAnsi="仿宋" w:eastAsia="仿宋" w:cs="仿宋"/>
          <w:b/>
          <w:color w:val="auto"/>
          <w:spacing w:val="6"/>
          <w:sz w:val="32"/>
          <w:szCs w:val="32"/>
          <w:highlight w:val="none"/>
        </w:rPr>
      </w:pPr>
    </w:p>
    <w:p w14:paraId="76781FD6">
      <w:pPr>
        <w:autoSpaceDE w:val="0"/>
        <w:autoSpaceDN w:val="0"/>
        <w:jc w:val="center"/>
        <w:rPr>
          <w:rFonts w:hint="eastAsia" w:ascii="仿宋" w:hAnsi="仿宋" w:eastAsia="仿宋" w:cs="仿宋"/>
          <w:b/>
          <w:color w:val="auto"/>
          <w:spacing w:val="6"/>
          <w:sz w:val="32"/>
          <w:szCs w:val="32"/>
          <w:highlight w:val="none"/>
        </w:rPr>
      </w:pPr>
    </w:p>
    <w:p w14:paraId="671493E6">
      <w:pPr>
        <w:autoSpaceDE w:val="0"/>
        <w:autoSpaceDN w:val="0"/>
        <w:jc w:val="center"/>
        <w:rPr>
          <w:rFonts w:hint="eastAsia" w:ascii="仿宋" w:hAnsi="仿宋" w:eastAsia="仿宋" w:cs="仿宋"/>
          <w:b/>
          <w:color w:val="auto"/>
          <w:spacing w:val="6"/>
          <w:sz w:val="32"/>
          <w:szCs w:val="32"/>
          <w:highlight w:val="none"/>
        </w:rPr>
      </w:pPr>
    </w:p>
    <w:p w14:paraId="17E2F2DD">
      <w:pPr>
        <w:autoSpaceDE w:val="0"/>
        <w:autoSpaceDN w:val="0"/>
        <w:jc w:val="center"/>
        <w:rPr>
          <w:rFonts w:hint="eastAsia" w:ascii="仿宋" w:hAnsi="仿宋" w:eastAsia="仿宋" w:cs="仿宋"/>
          <w:b/>
          <w:color w:val="auto"/>
          <w:spacing w:val="6"/>
          <w:sz w:val="32"/>
          <w:szCs w:val="32"/>
          <w:highlight w:val="none"/>
        </w:rPr>
      </w:pPr>
    </w:p>
    <w:p w14:paraId="34327B81">
      <w:pPr>
        <w:autoSpaceDE w:val="0"/>
        <w:autoSpaceDN w:val="0"/>
        <w:jc w:val="center"/>
        <w:rPr>
          <w:rFonts w:hint="eastAsia" w:ascii="仿宋" w:hAnsi="仿宋" w:eastAsia="仿宋" w:cs="仿宋"/>
          <w:b/>
          <w:color w:val="auto"/>
          <w:spacing w:val="6"/>
          <w:sz w:val="32"/>
          <w:szCs w:val="32"/>
          <w:highlight w:val="none"/>
        </w:rPr>
      </w:pPr>
    </w:p>
    <w:p w14:paraId="54B0DD8F">
      <w:pPr>
        <w:autoSpaceDE w:val="0"/>
        <w:autoSpaceDN w:val="0"/>
        <w:jc w:val="center"/>
        <w:rPr>
          <w:rFonts w:hint="eastAsia" w:ascii="仿宋" w:hAnsi="仿宋" w:eastAsia="仿宋" w:cs="仿宋"/>
          <w:b/>
          <w:color w:val="auto"/>
          <w:spacing w:val="6"/>
          <w:sz w:val="32"/>
          <w:szCs w:val="32"/>
          <w:highlight w:val="none"/>
        </w:rPr>
      </w:pPr>
    </w:p>
    <w:p w14:paraId="09060749">
      <w:pPr>
        <w:autoSpaceDE w:val="0"/>
        <w:autoSpaceDN w:val="0"/>
        <w:jc w:val="center"/>
        <w:rPr>
          <w:rFonts w:hint="eastAsia" w:ascii="仿宋" w:hAnsi="仿宋" w:eastAsia="仿宋" w:cs="仿宋"/>
          <w:b/>
          <w:color w:val="auto"/>
          <w:spacing w:val="6"/>
          <w:sz w:val="32"/>
          <w:szCs w:val="32"/>
          <w:highlight w:val="none"/>
        </w:rPr>
      </w:pPr>
    </w:p>
    <w:p w14:paraId="784B712B">
      <w:pPr>
        <w:autoSpaceDE w:val="0"/>
        <w:autoSpaceDN w:val="0"/>
        <w:jc w:val="center"/>
        <w:rPr>
          <w:rFonts w:hint="eastAsia" w:ascii="仿宋" w:hAnsi="仿宋" w:eastAsia="仿宋" w:cs="仿宋"/>
          <w:b/>
          <w:color w:val="auto"/>
          <w:spacing w:val="6"/>
          <w:sz w:val="32"/>
          <w:szCs w:val="32"/>
          <w:highlight w:val="none"/>
        </w:rPr>
      </w:pPr>
    </w:p>
    <w:p w14:paraId="196397F0">
      <w:pPr>
        <w:autoSpaceDE w:val="0"/>
        <w:autoSpaceDN w:val="0"/>
        <w:jc w:val="center"/>
        <w:rPr>
          <w:rFonts w:hint="eastAsia" w:ascii="仿宋" w:hAnsi="仿宋" w:eastAsia="仿宋" w:cs="仿宋"/>
          <w:b/>
          <w:color w:val="auto"/>
          <w:spacing w:val="6"/>
          <w:sz w:val="32"/>
          <w:szCs w:val="32"/>
          <w:highlight w:val="none"/>
        </w:rPr>
      </w:pPr>
    </w:p>
    <w:p w14:paraId="016FDACE">
      <w:pPr>
        <w:autoSpaceDE w:val="0"/>
        <w:autoSpaceDN w:val="0"/>
        <w:jc w:val="center"/>
        <w:rPr>
          <w:rFonts w:hint="eastAsia" w:ascii="仿宋" w:hAnsi="仿宋" w:eastAsia="仿宋" w:cs="仿宋"/>
          <w:b/>
          <w:color w:val="auto"/>
          <w:spacing w:val="6"/>
          <w:sz w:val="32"/>
          <w:szCs w:val="32"/>
          <w:highlight w:val="none"/>
        </w:rPr>
      </w:pPr>
    </w:p>
    <w:p w14:paraId="646D6242">
      <w:pPr>
        <w:autoSpaceDE w:val="0"/>
        <w:autoSpaceDN w:val="0"/>
        <w:jc w:val="center"/>
        <w:rPr>
          <w:rFonts w:hint="eastAsia" w:ascii="仿宋" w:hAnsi="仿宋" w:eastAsia="仿宋" w:cs="仿宋"/>
          <w:b/>
          <w:color w:val="auto"/>
          <w:spacing w:val="6"/>
          <w:sz w:val="32"/>
          <w:szCs w:val="32"/>
          <w:highlight w:val="none"/>
        </w:rPr>
      </w:pPr>
    </w:p>
    <w:p w14:paraId="44900627">
      <w:pPr>
        <w:autoSpaceDE w:val="0"/>
        <w:autoSpaceDN w:val="0"/>
        <w:jc w:val="center"/>
        <w:rPr>
          <w:rFonts w:hint="eastAsia" w:ascii="仿宋" w:hAnsi="仿宋" w:eastAsia="仿宋" w:cs="仿宋"/>
          <w:b/>
          <w:color w:val="auto"/>
          <w:spacing w:val="6"/>
          <w:sz w:val="32"/>
          <w:szCs w:val="32"/>
          <w:highlight w:val="none"/>
        </w:rPr>
      </w:pPr>
    </w:p>
    <w:p w14:paraId="73DFB8FF">
      <w:pPr>
        <w:autoSpaceDE w:val="0"/>
        <w:autoSpaceDN w:val="0"/>
        <w:jc w:val="center"/>
        <w:rPr>
          <w:rFonts w:hint="eastAsia" w:ascii="仿宋" w:hAnsi="仿宋" w:eastAsia="仿宋" w:cs="仿宋"/>
          <w:b/>
          <w:color w:val="auto"/>
          <w:spacing w:val="6"/>
          <w:sz w:val="32"/>
          <w:szCs w:val="32"/>
          <w:highlight w:val="none"/>
        </w:rPr>
      </w:pPr>
    </w:p>
    <w:p w14:paraId="2714D0CF">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2A6BA81B">
      <w:pPr>
        <w:spacing w:line="360" w:lineRule="auto"/>
        <w:jc w:val="center"/>
        <w:rPr>
          <w:rFonts w:hint="eastAsia" w:ascii="仿宋" w:hAnsi="仿宋" w:eastAsia="仿宋" w:cs="仿宋"/>
          <w:color w:val="auto"/>
          <w:sz w:val="24"/>
          <w:highlight w:val="none"/>
          <w:u w:val="single"/>
        </w:rPr>
      </w:pPr>
    </w:p>
    <w:p w14:paraId="3DBA4478">
      <w:pPr>
        <w:spacing w:line="48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1F52821C">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lang w:eastAsia="zh-CN"/>
        </w:rPr>
        <w:t>杭州市余杭区人民政府余杭街道办事处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lang w:eastAsia="zh-CN"/>
        </w:rPr>
        <w:t>余杭街道未来乡村示范带景观提升采购项目</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7813ED40">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 xml:space="preserve">火车站台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47F9DBE8">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主题创意亭</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21BED6EB">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u w:val="single"/>
          <w:lang w:val="en-US" w:eastAsia="zh-CN"/>
        </w:rPr>
        <w:t xml:space="preserve">文化宣传牌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3913365B">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 xml:space="preserve">塑木坐凳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04B7897F">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u w:val="single"/>
          <w:lang w:val="en-US" w:eastAsia="zh-CN"/>
        </w:rPr>
        <w:t>“宣杭铁路故事”文化宣传框</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3013A7DE">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 xml:space="preserve">“铁路记忆”科普打卡坐凳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33A73322">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 xml:space="preserve">原创精品艺术墙绘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05A2EDEB">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 xml:space="preserve">原创3D立体艺术墙绘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363C0EF7">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“未来乡村示范带”主题字艺术装置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572A52FC">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“最美乡野田园”主题节点艺术装置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4AA96C2D">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 xml:space="preserve">米多多IP造型组景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7BA24072">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 xml:space="preserve">“稻乡”主题艺术墙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49E8C819">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“未来乡村示范带”主题打卡点</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727E6803">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 xml:space="preserve">“未来乡村示范带”主题字艺术装置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77E6BF5C">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 xml:space="preserve">谷堆小品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7FA75EA9">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u w:val="single"/>
          <w:lang w:val="en-US" w:eastAsia="zh-CN"/>
        </w:rPr>
        <w:t xml:space="preserve">破损稻草雕塑修复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6E0E074B">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 xml:space="preserve">“十不十宜”标识牌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2DF0BF48">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“改造前后对比照”挂牌</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7FA660D0">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 xml:space="preserve">“改造前后对比照”横版立牌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1DCE5392">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“改造前后对比照”竖版立牌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087EECEC">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 xml:space="preserve">“古韵溪塔”主题标识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58C11EC7">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u w:val="single"/>
          <w:lang w:val="en-US" w:eastAsia="zh-CN"/>
        </w:rPr>
        <w:t xml:space="preserve">入口区草地艺术小品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24B1D59E">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 xml:space="preserve">入口区石头墙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59320F5C">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 xml:space="preserve">石墙艺术小品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492699C8">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休闲区“古韵溪塔”主题标识</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73140DE9">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休闲区文化宣传栏</w:t>
      </w:r>
      <w:r>
        <w:rPr>
          <w:rFonts w:hint="eastAsia" w:ascii="仿宋" w:hAnsi="仿宋" w:eastAsia="仿宋" w:cs="仿宋"/>
          <w:color w:val="auto"/>
          <w:sz w:val="24"/>
          <w:highlight w:val="none"/>
        </w:rPr>
        <w:t xml:space="preserve"> ，属于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5938DAEF">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“老三转”旧物展示</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7DB0A71C">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 xml:space="preserve">主题文化艺术字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17D29626">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 xml:space="preserve">艺术造型墙体砌筑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0952E819">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 xml:space="preserve">“古韵溪塔”字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7E0C041B">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 xml:space="preserve">“溪塔故事”主题墙绘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29B7329D">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32</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“溪塔故事”主题立体字</w:t>
      </w:r>
      <w:r>
        <w:rPr>
          <w:rFonts w:hint="eastAsia" w:ascii="仿宋" w:hAnsi="仿宋" w:eastAsia="仿宋" w:cs="仿宋"/>
          <w:color w:val="auto"/>
          <w:sz w:val="24"/>
          <w:highlight w:val="none"/>
        </w:rPr>
        <w:t xml:space="preserve"> ，属于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606AC260">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 xml:space="preserve">“古韵溪塔”主题艺术墙绘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100ED134">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34</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 xml:space="preserve">宣传栏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67AC68B9">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 xml:space="preserve">塑木围栏更换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08D13CF6">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36</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 xml:space="preserve">艺术石墙造型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182BDAA7">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37</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 xml:space="preserve">石墙旧物及文化艺术小品嵌入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03E57224">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38</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 xml:space="preserve">围墙装饰物小品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1675D07D">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39</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lang w:val="en-US" w:eastAsia="zh-CN"/>
        </w:rPr>
        <w:t>“禹杭故事”节点植物更换</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0C24F379">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40</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 xml:space="preserve">“百年香樟”宣传牌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34A4C09A">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 xml:space="preserve">水韵童话村装置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797279F2">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42</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lang w:val="en-US" w:eastAsia="zh-CN"/>
        </w:rPr>
        <w:t xml:space="preserve">绿道打卡点-秋千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342514DA">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43</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lang w:val="en-US" w:eastAsia="zh-CN"/>
        </w:rPr>
        <w:t xml:space="preserve">绿道打卡点-“禹上稻乡”主题氛围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12167B97">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44</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lang w:val="en-US" w:eastAsia="zh-CN"/>
        </w:rPr>
        <w:t xml:space="preserve">绿道打卡点-“未来乡村示范带”主题休闲平台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5EB12A13">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 xml:space="preserve">“水韵童话村”主题艺术墙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3315B6F1">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46</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kern w:val="0"/>
          <w:sz w:val="24"/>
          <w:highlight w:val="none"/>
          <w:u w:val="single"/>
          <w:lang w:val="en-US" w:eastAsia="zh-CN"/>
        </w:rPr>
        <w:t xml:space="preserve">稻田木栈道打卡点 </w:t>
      </w:r>
      <w:r>
        <w:rPr>
          <w:rFonts w:hint="eastAsia" w:ascii="仿宋" w:hAnsi="仿宋" w:eastAsia="仿宋" w:cs="仿宋"/>
          <w:color w:val="auto"/>
          <w:kern w:val="0"/>
          <w:sz w:val="24"/>
          <w:highlight w:val="none"/>
          <w:u w:val="none"/>
          <w:lang w:val="en-US"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2123A83D">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47</w:t>
      </w:r>
      <w:r>
        <w:rPr>
          <w:rFonts w:hint="eastAsia" w:ascii="仿宋" w:hAnsi="仿宋" w:eastAsia="仿宋" w:cs="仿宋"/>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lang w:val="en-US" w:eastAsia="zh-CN"/>
        </w:rPr>
        <w:t>苕溪白房子打卡点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en-US" w:eastAsia="zh-CN"/>
        </w:rPr>
        <w:t xml:space="preserve">其他未列明 </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27683806">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E8A8BEA">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681E8B9">
      <w:pPr>
        <w:snapToGrid w:val="0"/>
        <w:spacing w:line="48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794AB8A8">
      <w:pPr>
        <w:snapToGrid w:val="0"/>
        <w:spacing w:line="48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7F4C49A">
      <w:pPr>
        <w:spacing w:line="48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5DDCD91C">
      <w:pPr>
        <w:spacing w:line="48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345D5710">
      <w:pPr>
        <w:spacing w:line="48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C2429E8">
      <w:pPr>
        <w:spacing w:line="48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4E56C34">
      <w:pPr>
        <w:pStyle w:val="2"/>
        <w:rPr>
          <w:rFonts w:hint="eastAsia" w:ascii="仿宋" w:hAnsi="仿宋" w:eastAsia="仿宋" w:cs="仿宋"/>
          <w:color w:val="auto"/>
          <w:highlight w:val="none"/>
          <w:lang w:val="en-US"/>
        </w:rPr>
      </w:pPr>
    </w:p>
    <w:p w14:paraId="054AC20C">
      <w:pPr>
        <w:spacing w:line="360" w:lineRule="auto"/>
        <w:ind w:right="420"/>
        <w:rPr>
          <w:rFonts w:hint="eastAsia" w:ascii="仿宋" w:hAnsi="仿宋" w:eastAsia="仿宋" w:cs="仿宋"/>
          <w:color w:val="auto"/>
          <w:highlight w:val="none"/>
        </w:rPr>
      </w:pPr>
    </w:p>
    <w:p w14:paraId="2021274A">
      <w:pPr>
        <w:spacing w:line="360" w:lineRule="auto"/>
        <w:rPr>
          <w:rFonts w:hint="eastAsia" w:ascii="仿宋" w:hAnsi="仿宋" w:eastAsia="仿宋" w:cs="仿宋"/>
          <w:bCs/>
          <w:color w:val="auto"/>
          <w:sz w:val="24"/>
          <w:highlight w:val="none"/>
        </w:rPr>
      </w:pPr>
    </w:p>
    <w:p w14:paraId="4AFDCAD1">
      <w:pPr>
        <w:pStyle w:val="2"/>
        <w:rPr>
          <w:rFonts w:hint="eastAsia" w:ascii="仿宋" w:hAnsi="仿宋" w:eastAsia="仿宋" w:cs="仿宋"/>
          <w:bCs/>
          <w:color w:val="auto"/>
          <w:sz w:val="24"/>
          <w:highlight w:val="none"/>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tbl>
      <w:tblPr>
        <w:tblStyle w:val="63"/>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2016D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5CB581CB">
            <w:pPr>
              <w:widowControl/>
              <w:spacing w:before="0" w:beforeAutospacing="0" w:after="0" w:afterAutospacing="0"/>
              <w:ind w:left="0" w:right="0"/>
              <w:jc w:val="center"/>
              <w:textAlignment w:val="bottom"/>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中小微行业划型标准规定</w:t>
            </w:r>
            <w:r>
              <w:rPr>
                <w:rFonts w:hint="eastAsia" w:ascii="仿宋" w:hAnsi="仿宋" w:eastAsia="仿宋" w:cs="仿宋"/>
                <w:b/>
                <w:color w:val="auto"/>
                <w:kern w:val="0"/>
                <w:sz w:val="24"/>
                <w:highlight w:val="none"/>
              </w:rPr>
              <w:t>（根据工信部联企业〔2011〕300号制定）</w:t>
            </w:r>
          </w:p>
        </w:tc>
      </w:tr>
      <w:tr w14:paraId="60D5F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4888A266">
            <w:pPr>
              <w:widowControl/>
              <w:spacing w:before="0" w:beforeAutospacing="0" w:after="0" w:afterAutospacing="0"/>
              <w:ind w:left="0" w:right="0"/>
              <w:jc w:val="center"/>
              <w:textAlignment w:val="center"/>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5745320">
            <w:pPr>
              <w:widowControl/>
              <w:spacing w:before="0" w:beforeAutospacing="0" w:after="0" w:afterAutospacing="0"/>
              <w:ind w:left="0" w:right="0"/>
              <w:jc w:val="center"/>
              <w:textAlignment w:val="bottom"/>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5929ECD">
            <w:pPr>
              <w:widowControl/>
              <w:spacing w:before="0" w:beforeAutospacing="0" w:after="0" w:afterAutospacing="0"/>
              <w:ind w:left="0" w:right="0"/>
              <w:jc w:val="center"/>
              <w:textAlignment w:val="bottom"/>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1921D6E">
            <w:pPr>
              <w:widowControl/>
              <w:spacing w:before="0" w:beforeAutospacing="0" w:after="0" w:afterAutospacing="0"/>
              <w:ind w:left="0" w:right="0"/>
              <w:jc w:val="center"/>
              <w:textAlignment w:val="bottom"/>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微型企业</w:t>
            </w:r>
          </w:p>
        </w:tc>
      </w:tr>
      <w:tr w14:paraId="2F577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6906176C">
            <w:pPr>
              <w:spacing w:before="0" w:beforeAutospacing="0" w:after="0" w:afterAutospacing="0"/>
              <w:ind w:left="0" w:right="0"/>
              <w:rPr>
                <w:rFonts w:hint="eastAsia" w:ascii="仿宋" w:hAnsi="仿宋" w:eastAsia="仿宋" w:cs="仿宋"/>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8D842EB">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CE9794">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CEE2192">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E7CDB8">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AAF41D">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A3D7FB4">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BCA5044">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B1583CA">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F9CA13">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资产总额Z（万元）</w:t>
            </w:r>
          </w:p>
        </w:tc>
      </w:tr>
      <w:tr w14:paraId="68131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2F3841E">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78B604">
            <w:pPr>
              <w:spacing w:before="0" w:beforeAutospacing="0" w:after="0" w:afterAutospacing="0"/>
              <w:ind w:left="0" w:right="0"/>
              <w:rPr>
                <w:rFonts w:hint="eastAsia" w:ascii="仿宋" w:hAnsi="仿宋" w:eastAsia="仿宋" w:cs="仿宋"/>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0E46ED9">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7E84C84">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846360B">
            <w:pPr>
              <w:spacing w:before="0" w:beforeAutospacing="0" w:after="0" w:afterAutospacing="0"/>
              <w:ind w:left="0" w:right="0"/>
              <w:rPr>
                <w:rFonts w:hint="eastAsia" w:ascii="仿宋" w:hAnsi="仿宋" w:eastAsia="仿宋" w:cs="仿宋"/>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7C9A35C">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1A470EB">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6DA92FF">
            <w:pPr>
              <w:spacing w:before="0" w:beforeAutospacing="0" w:after="0" w:afterAutospacing="0"/>
              <w:ind w:left="0" w:right="0"/>
              <w:rPr>
                <w:rFonts w:hint="eastAsia" w:ascii="仿宋" w:hAnsi="仿宋" w:eastAsia="仿宋" w:cs="仿宋"/>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04E95C">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D0AFA24">
            <w:pPr>
              <w:spacing w:before="0" w:beforeAutospacing="0" w:after="0" w:afterAutospacing="0"/>
              <w:ind w:left="0" w:right="0"/>
              <w:rPr>
                <w:rFonts w:hint="eastAsia" w:ascii="仿宋" w:hAnsi="仿宋" w:eastAsia="仿宋" w:cs="仿宋"/>
                <w:color w:val="auto"/>
                <w:sz w:val="20"/>
                <w:highlight w:val="none"/>
              </w:rPr>
            </w:pPr>
          </w:p>
        </w:tc>
      </w:tr>
      <w:tr w14:paraId="799F2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0A172AE">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01A8FB2">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00B2795">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B2310A">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3DD12CE">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19DFE60">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ADB7E9">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CA830F7">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CADB187">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F3152D3">
            <w:pPr>
              <w:spacing w:before="0" w:beforeAutospacing="0" w:after="0" w:afterAutospacing="0"/>
              <w:ind w:left="0" w:right="0"/>
              <w:rPr>
                <w:rFonts w:hint="eastAsia" w:ascii="仿宋" w:hAnsi="仿宋" w:eastAsia="仿宋" w:cs="仿宋"/>
                <w:color w:val="auto"/>
                <w:sz w:val="20"/>
                <w:highlight w:val="none"/>
              </w:rPr>
            </w:pPr>
          </w:p>
        </w:tc>
      </w:tr>
      <w:tr w14:paraId="171F4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1ECB106">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81DCFAB">
            <w:pPr>
              <w:spacing w:before="0" w:beforeAutospacing="0" w:after="0" w:afterAutospacing="0"/>
              <w:ind w:left="0" w:right="0"/>
              <w:rPr>
                <w:rFonts w:hint="eastAsia" w:ascii="仿宋" w:hAnsi="仿宋" w:eastAsia="仿宋" w:cs="仿宋"/>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E437EF0">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43CEB33">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B7B1D65">
            <w:pPr>
              <w:spacing w:before="0" w:beforeAutospacing="0" w:after="0" w:afterAutospacing="0"/>
              <w:ind w:left="0" w:right="0"/>
              <w:rPr>
                <w:rFonts w:hint="eastAsia" w:ascii="仿宋" w:hAnsi="仿宋" w:eastAsia="仿宋" w:cs="仿宋"/>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501D63A">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6E84F77">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24B7EA">
            <w:pPr>
              <w:spacing w:before="0" w:beforeAutospacing="0" w:after="0" w:afterAutospacing="0"/>
              <w:ind w:left="0" w:right="0"/>
              <w:rPr>
                <w:rFonts w:hint="eastAsia" w:ascii="仿宋" w:hAnsi="仿宋" w:eastAsia="仿宋" w:cs="仿宋"/>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32D8CC2">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6A572C2">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Z＜300</w:t>
            </w:r>
          </w:p>
        </w:tc>
      </w:tr>
      <w:tr w14:paraId="32FD1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2FA78F7">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E3FAF5D">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9623F20">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15870BD">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FAAFBA9">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7DF9A7">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B92FDAE">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A010A5">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74386FC">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34F12E7">
            <w:pPr>
              <w:spacing w:before="0" w:beforeAutospacing="0" w:after="0" w:afterAutospacing="0"/>
              <w:ind w:left="0" w:right="0"/>
              <w:rPr>
                <w:rFonts w:hint="eastAsia" w:ascii="仿宋" w:hAnsi="仿宋" w:eastAsia="仿宋" w:cs="仿宋"/>
                <w:color w:val="auto"/>
                <w:sz w:val="20"/>
                <w:highlight w:val="none"/>
              </w:rPr>
            </w:pPr>
          </w:p>
        </w:tc>
      </w:tr>
      <w:tr w14:paraId="34729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05FB6D6">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A08EA75">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00CCDE9">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C1AFC46">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9DBB43">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D2AA51B">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B26FFCE">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56339F6">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ACD833C">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C2BC3F">
            <w:pPr>
              <w:spacing w:before="0" w:beforeAutospacing="0" w:after="0" w:afterAutospacing="0"/>
              <w:ind w:left="0" w:right="0"/>
              <w:rPr>
                <w:rFonts w:hint="eastAsia" w:ascii="仿宋" w:hAnsi="仿宋" w:eastAsia="仿宋" w:cs="仿宋"/>
                <w:color w:val="auto"/>
                <w:sz w:val="20"/>
                <w:highlight w:val="none"/>
              </w:rPr>
            </w:pPr>
          </w:p>
        </w:tc>
      </w:tr>
      <w:tr w14:paraId="4AA54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5EEE11F">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524B659">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38BBC4">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E29D71A">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C8CB78">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B85563">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F86604">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CDF1A97">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6CDAF1">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89D018">
            <w:pPr>
              <w:spacing w:before="0" w:beforeAutospacing="0" w:after="0" w:afterAutospacing="0"/>
              <w:ind w:left="0" w:right="0"/>
              <w:rPr>
                <w:rFonts w:hint="eastAsia" w:ascii="仿宋" w:hAnsi="仿宋" w:eastAsia="仿宋" w:cs="仿宋"/>
                <w:color w:val="auto"/>
                <w:sz w:val="20"/>
                <w:highlight w:val="none"/>
              </w:rPr>
            </w:pPr>
          </w:p>
        </w:tc>
      </w:tr>
      <w:tr w14:paraId="1CD7F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2B07BC5">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D59D88">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7E420ED">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B608188">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1CCA1F">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824763F">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9811BBA">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945C8C">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730828">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9BD2BD4">
            <w:pPr>
              <w:spacing w:before="0" w:beforeAutospacing="0" w:after="0" w:afterAutospacing="0"/>
              <w:ind w:left="0" w:right="0"/>
              <w:rPr>
                <w:rFonts w:hint="eastAsia" w:ascii="仿宋" w:hAnsi="仿宋" w:eastAsia="仿宋" w:cs="仿宋"/>
                <w:color w:val="auto"/>
                <w:sz w:val="20"/>
                <w:highlight w:val="none"/>
              </w:rPr>
            </w:pPr>
          </w:p>
        </w:tc>
      </w:tr>
      <w:tr w14:paraId="53A4F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DF9E629">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7B02AEA">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682FB39">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953C40E">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EE94B37">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B01AE4A">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32F376D">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7D4E498">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6E1563A">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8D6665">
            <w:pPr>
              <w:spacing w:before="0" w:beforeAutospacing="0" w:after="0" w:afterAutospacing="0"/>
              <w:ind w:left="0" w:right="0"/>
              <w:rPr>
                <w:rFonts w:hint="eastAsia" w:ascii="仿宋" w:hAnsi="仿宋" w:eastAsia="仿宋" w:cs="仿宋"/>
                <w:color w:val="auto"/>
                <w:sz w:val="20"/>
                <w:highlight w:val="none"/>
              </w:rPr>
            </w:pPr>
          </w:p>
        </w:tc>
      </w:tr>
      <w:tr w14:paraId="64E48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6C4EF0F">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C96ABBF">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C40DB6">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B235E58">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51431E">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0347D1A">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423494A">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FB4AAE">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D2F323B">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8F9C5B4">
            <w:pPr>
              <w:spacing w:before="0" w:beforeAutospacing="0" w:after="0" w:afterAutospacing="0"/>
              <w:ind w:left="0" w:right="0"/>
              <w:rPr>
                <w:rFonts w:hint="eastAsia" w:ascii="仿宋" w:hAnsi="仿宋" w:eastAsia="仿宋" w:cs="仿宋"/>
                <w:color w:val="auto"/>
                <w:sz w:val="20"/>
                <w:highlight w:val="none"/>
              </w:rPr>
            </w:pPr>
          </w:p>
        </w:tc>
      </w:tr>
      <w:tr w14:paraId="5AC86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82C11E8">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BE6D6C1">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17E808">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AA25A81">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2DC7CB">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F792659">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CA897A">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FA4C93">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BBCE415">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3D4B2D9">
            <w:pPr>
              <w:spacing w:before="0" w:beforeAutospacing="0" w:after="0" w:afterAutospacing="0"/>
              <w:ind w:left="0" w:right="0"/>
              <w:rPr>
                <w:rFonts w:hint="eastAsia" w:ascii="仿宋" w:hAnsi="仿宋" w:eastAsia="仿宋" w:cs="仿宋"/>
                <w:color w:val="auto"/>
                <w:sz w:val="20"/>
                <w:highlight w:val="none"/>
              </w:rPr>
            </w:pPr>
          </w:p>
        </w:tc>
      </w:tr>
      <w:tr w14:paraId="43929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9A0DF1A">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AB28627">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A2E65CC">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512AEC1">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065315">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26AA623">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F0CBBBD">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BC52DF8">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F618A2A">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1C98214">
            <w:pPr>
              <w:spacing w:before="0" w:beforeAutospacing="0" w:after="0" w:afterAutospacing="0"/>
              <w:ind w:left="0" w:right="0"/>
              <w:rPr>
                <w:rFonts w:hint="eastAsia" w:ascii="仿宋" w:hAnsi="仿宋" w:eastAsia="仿宋" w:cs="仿宋"/>
                <w:color w:val="auto"/>
                <w:sz w:val="20"/>
                <w:highlight w:val="none"/>
              </w:rPr>
            </w:pPr>
          </w:p>
        </w:tc>
      </w:tr>
      <w:tr w14:paraId="24108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EEB580A">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DB51CFE">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5744875">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21F8E3D">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8274B90">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C0950B2">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50ADD48">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2DB0EE6">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9227808">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3085A9">
            <w:pPr>
              <w:spacing w:before="0" w:beforeAutospacing="0" w:after="0" w:afterAutospacing="0"/>
              <w:ind w:left="0" w:right="0"/>
              <w:rPr>
                <w:rFonts w:hint="eastAsia" w:ascii="仿宋" w:hAnsi="仿宋" w:eastAsia="仿宋" w:cs="仿宋"/>
                <w:color w:val="auto"/>
                <w:sz w:val="20"/>
                <w:highlight w:val="none"/>
              </w:rPr>
            </w:pPr>
          </w:p>
        </w:tc>
      </w:tr>
      <w:tr w14:paraId="4549D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ADEB3A6">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88FD0FE">
            <w:pPr>
              <w:spacing w:before="0" w:beforeAutospacing="0" w:after="0" w:afterAutospacing="0"/>
              <w:ind w:left="0" w:right="0"/>
              <w:rPr>
                <w:rFonts w:hint="eastAsia" w:ascii="仿宋" w:hAnsi="仿宋" w:eastAsia="仿宋" w:cs="仿宋"/>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C9CEE94">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DD9979">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3E1D420">
            <w:pPr>
              <w:spacing w:before="0" w:beforeAutospacing="0" w:after="0" w:afterAutospacing="0"/>
              <w:ind w:left="0" w:right="0"/>
              <w:rPr>
                <w:rFonts w:hint="eastAsia" w:ascii="仿宋" w:hAnsi="仿宋" w:eastAsia="仿宋" w:cs="仿宋"/>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3C246A">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D9FD8F">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D217DAF">
            <w:pPr>
              <w:spacing w:before="0" w:beforeAutospacing="0" w:after="0" w:afterAutospacing="0"/>
              <w:ind w:left="0" w:right="0"/>
              <w:rPr>
                <w:rFonts w:hint="eastAsia" w:ascii="仿宋" w:hAnsi="仿宋" w:eastAsia="仿宋" w:cs="仿宋"/>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BFFDD55">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72050F">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Z＜2000</w:t>
            </w:r>
          </w:p>
        </w:tc>
      </w:tr>
      <w:tr w14:paraId="56DB6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100F441">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4D0388">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8387A6">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C88EC18">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BA85FAF">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8FFA507">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AD29F77">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3DA817">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CE5964B">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EC14E69">
            <w:pPr>
              <w:spacing w:before="0" w:beforeAutospacing="0" w:after="0" w:afterAutospacing="0"/>
              <w:ind w:left="0" w:right="0"/>
              <w:rPr>
                <w:rFonts w:hint="eastAsia" w:ascii="仿宋" w:hAnsi="仿宋" w:eastAsia="仿宋" w:cs="仿宋"/>
                <w:color w:val="auto"/>
                <w:sz w:val="20"/>
                <w:highlight w:val="none"/>
              </w:rPr>
            </w:pPr>
          </w:p>
        </w:tc>
      </w:tr>
      <w:tr w14:paraId="679E5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02A4B7D">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3A39195">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79F1AB">
            <w:pPr>
              <w:spacing w:before="0" w:beforeAutospacing="0" w:after="0" w:afterAutospacing="0"/>
              <w:ind w:left="0" w:right="0"/>
              <w:rPr>
                <w:rFonts w:hint="eastAsia" w:ascii="仿宋" w:hAnsi="仿宋" w:eastAsia="仿宋" w:cs="仿宋"/>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465B27">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7B0DD5">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79E42D4">
            <w:pPr>
              <w:spacing w:before="0" w:beforeAutospacing="0" w:after="0" w:afterAutospacing="0"/>
              <w:ind w:left="0" w:right="0"/>
              <w:rPr>
                <w:rFonts w:hint="eastAsia" w:ascii="仿宋" w:hAnsi="仿宋" w:eastAsia="仿宋" w:cs="仿宋"/>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4E522A">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3DD215">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C1CC05">
            <w:pPr>
              <w:spacing w:before="0" w:beforeAutospacing="0" w:after="0" w:afterAutospacing="0"/>
              <w:ind w:left="0" w:right="0"/>
              <w:rPr>
                <w:rFonts w:hint="eastAsia" w:ascii="仿宋" w:hAnsi="仿宋" w:eastAsia="仿宋" w:cs="仿宋"/>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F055FA2">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Z＜100</w:t>
            </w:r>
          </w:p>
        </w:tc>
      </w:tr>
      <w:tr w14:paraId="52861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08275BC0">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5EB1AF01">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6B699BB2">
            <w:pPr>
              <w:spacing w:before="0" w:beforeAutospacing="0" w:after="0" w:afterAutospacing="0"/>
              <w:ind w:left="0" w:right="0"/>
              <w:rPr>
                <w:rFonts w:hint="eastAsia" w:ascii="仿宋" w:hAnsi="仿宋" w:eastAsia="仿宋" w:cs="仿宋"/>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2799849C">
            <w:pPr>
              <w:spacing w:before="0" w:beforeAutospacing="0" w:after="0" w:afterAutospacing="0"/>
              <w:ind w:left="0" w:right="0"/>
              <w:rPr>
                <w:rFonts w:hint="eastAsia" w:ascii="仿宋" w:hAnsi="仿宋" w:eastAsia="仿宋" w:cs="仿宋"/>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0F502B70">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0C05AB2E">
            <w:pPr>
              <w:spacing w:before="0" w:beforeAutospacing="0" w:after="0" w:afterAutospacing="0"/>
              <w:ind w:left="0" w:right="0"/>
              <w:rPr>
                <w:rFonts w:hint="eastAsia" w:ascii="仿宋" w:hAnsi="仿宋" w:eastAsia="仿宋" w:cs="仿宋"/>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76DDE2AB">
            <w:pPr>
              <w:spacing w:before="0" w:beforeAutospacing="0" w:after="0" w:afterAutospacing="0"/>
              <w:ind w:left="0" w:right="0"/>
              <w:rPr>
                <w:rFonts w:hint="eastAsia" w:ascii="仿宋" w:hAnsi="仿宋" w:eastAsia="仿宋" w:cs="仿宋"/>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6B5B40C6">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1BFE11F1">
            <w:pPr>
              <w:spacing w:before="0" w:beforeAutospacing="0" w:after="0" w:afterAutospacing="0"/>
              <w:ind w:left="0" w:right="0"/>
              <w:rPr>
                <w:rFonts w:hint="eastAsia" w:ascii="仿宋" w:hAnsi="仿宋" w:eastAsia="仿宋" w:cs="仿宋"/>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1DC3C084">
            <w:pPr>
              <w:spacing w:before="0" w:beforeAutospacing="0" w:after="0" w:afterAutospacing="0"/>
              <w:ind w:left="0" w:right="0"/>
              <w:rPr>
                <w:rFonts w:hint="eastAsia" w:ascii="仿宋" w:hAnsi="仿宋" w:eastAsia="仿宋" w:cs="仿宋"/>
                <w:color w:val="auto"/>
                <w:sz w:val="20"/>
                <w:highlight w:val="none"/>
              </w:rPr>
            </w:pPr>
          </w:p>
        </w:tc>
      </w:tr>
      <w:tr w14:paraId="24DDC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53C83276">
            <w:pPr>
              <w:widowControl/>
              <w:spacing w:before="0" w:beforeAutospacing="0" w:after="0" w:afterAutospacing="0"/>
              <w:ind w:left="0" w:right="0"/>
              <w:jc w:val="left"/>
              <w:textAlignment w:val="bottom"/>
              <w:rPr>
                <w:rFonts w:hint="eastAsia" w:ascii="仿宋" w:hAnsi="仿宋" w:eastAsia="仿宋" w:cs="仿宋"/>
                <w:color w:val="auto"/>
                <w:sz w:val="20"/>
                <w:highlight w:val="none"/>
              </w:rPr>
            </w:pPr>
            <w:r>
              <w:rPr>
                <w:rFonts w:hint="eastAsia" w:ascii="仿宋" w:hAnsi="仿宋" w:eastAsia="仿宋" w:cs="仿宋"/>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0EB0A861">
      <w:pPr>
        <w:rPr>
          <w:rFonts w:hint="eastAsia" w:ascii="仿宋" w:hAnsi="仿宋" w:eastAsia="仿宋" w:cs="仿宋"/>
          <w:color w:val="auto"/>
          <w:highlight w:val="none"/>
        </w:rPr>
        <w:sectPr>
          <w:pgSz w:w="16838" w:h="11906" w:orient="landscape"/>
          <w:pgMar w:top="1418" w:right="1276" w:bottom="1418" w:left="1247" w:header="851" w:footer="992" w:gutter="0"/>
          <w:cols w:space="720" w:num="1"/>
          <w:titlePg/>
          <w:docGrid w:linePitch="312" w:charSpace="0"/>
        </w:sectPr>
      </w:pPr>
    </w:p>
    <w:p w14:paraId="3B7CCB61">
      <w:pPr>
        <w:spacing w:line="360" w:lineRule="auto"/>
        <w:jc w:val="left"/>
        <w:outlineLvl w:val="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附件8（中标后提供）：</w:t>
      </w:r>
    </w:p>
    <w:p w14:paraId="3841A893">
      <w:pPr>
        <w:jc w:val="center"/>
        <w:rPr>
          <w:rFonts w:hint="eastAsia" w:ascii="仿宋" w:hAnsi="仿宋" w:eastAsia="仿宋" w:cs="仿宋"/>
          <w:b/>
          <w:color w:val="auto"/>
          <w:sz w:val="30"/>
          <w:szCs w:val="30"/>
          <w:highlight w:val="none"/>
        </w:rPr>
      </w:pPr>
    </w:p>
    <w:p w14:paraId="74114541">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承 诺 书</w:t>
      </w:r>
    </w:p>
    <w:p w14:paraId="5FE44EE7">
      <w:pPr>
        <w:rPr>
          <w:rFonts w:hint="eastAsia" w:ascii="仿宋" w:hAnsi="仿宋" w:eastAsia="仿宋" w:cs="仿宋"/>
          <w:color w:val="auto"/>
          <w:sz w:val="30"/>
          <w:szCs w:val="30"/>
          <w:highlight w:val="none"/>
        </w:rPr>
      </w:pPr>
    </w:p>
    <w:p w14:paraId="6B95E462">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u w:val="single"/>
          <w:lang w:val="en-US" w:eastAsia="zh-CN"/>
        </w:rPr>
        <w:t xml:space="preserve">杭州天坤建设咨询有限公司 </w:t>
      </w:r>
      <w:r>
        <w:rPr>
          <w:rFonts w:hint="eastAsia" w:ascii="仿宋" w:hAnsi="仿宋" w:eastAsia="仿宋" w:cs="仿宋"/>
          <w:color w:val="auto"/>
          <w:sz w:val="30"/>
          <w:szCs w:val="30"/>
          <w:highlight w:val="none"/>
        </w:rPr>
        <w:t>：</w:t>
      </w:r>
    </w:p>
    <w:p w14:paraId="2FE144FE">
      <w:pPr>
        <w:spacing w:line="780" w:lineRule="exact"/>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u w:val="none"/>
          <w:lang w:val="en-US" w:eastAsia="zh-CN"/>
        </w:rPr>
        <w:t>我单位参与投标的</w:t>
      </w:r>
      <w:r>
        <w:rPr>
          <w:rFonts w:hint="eastAsia" w:ascii="仿宋" w:hAnsi="仿宋" w:eastAsia="仿宋" w:cs="仿宋"/>
          <w:color w:val="auto"/>
          <w:sz w:val="30"/>
          <w:szCs w:val="30"/>
          <w:highlight w:val="none"/>
          <w:u w:val="single"/>
          <w:lang w:val="en-US" w:eastAsia="zh-CN"/>
        </w:rPr>
        <w:t xml:space="preserve">   余杭街道未来乡村示范带景观提升采购项目   </w:t>
      </w:r>
      <w:r>
        <w:rPr>
          <w:rFonts w:hint="eastAsia" w:ascii="仿宋" w:hAnsi="仿宋" w:eastAsia="仿宋" w:cs="仿宋"/>
          <w:color w:val="auto"/>
          <w:sz w:val="30"/>
          <w:szCs w:val="30"/>
          <w:highlight w:val="none"/>
          <w:u w:val="none"/>
          <w:lang w:val="en-US" w:eastAsia="zh-CN"/>
        </w:rPr>
        <w:t>有幸中标，考虑本项目备案事宜，故由我单位再提供加盖公章的纸质版投标文件一式三份（正本一份，副本二份）递交给招标代理机构备案</w:t>
      </w:r>
      <w:r>
        <w:rPr>
          <w:rFonts w:hint="eastAsia" w:ascii="仿宋" w:hAnsi="仿宋" w:eastAsia="仿宋" w:cs="仿宋"/>
          <w:color w:val="auto"/>
          <w:sz w:val="30"/>
          <w:szCs w:val="30"/>
          <w:highlight w:val="none"/>
          <w:lang w:eastAsia="zh-CN"/>
        </w:rPr>
        <w:t>。</w:t>
      </w:r>
    </w:p>
    <w:p w14:paraId="3D76818E">
      <w:pPr>
        <w:spacing w:line="78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本公司承诺：</w:t>
      </w:r>
    </w:p>
    <w:p w14:paraId="66130DD4">
      <w:pPr>
        <w:spacing w:line="7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eastAsia="zh-CN"/>
        </w:rPr>
        <w:t>本单位</w:t>
      </w:r>
      <w:r>
        <w:rPr>
          <w:rFonts w:hint="eastAsia" w:ascii="仿宋" w:hAnsi="仿宋" w:eastAsia="仿宋" w:cs="仿宋"/>
          <w:color w:val="auto"/>
          <w:sz w:val="30"/>
          <w:szCs w:val="30"/>
          <w:highlight w:val="none"/>
        </w:rPr>
        <w:t>提交给</w:t>
      </w:r>
      <w:r>
        <w:rPr>
          <w:rFonts w:hint="eastAsia" w:ascii="仿宋" w:hAnsi="仿宋" w:eastAsia="仿宋" w:cs="仿宋"/>
          <w:color w:val="auto"/>
          <w:sz w:val="30"/>
          <w:szCs w:val="30"/>
          <w:highlight w:val="none"/>
          <w:lang w:eastAsia="zh-CN"/>
        </w:rPr>
        <w:t>招标代理机构备案的</w:t>
      </w:r>
      <w:r>
        <w:rPr>
          <w:rFonts w:hint="eastAsia" w:ascii="仿宋" w:hAnsi="仿宋" w:eastAsia="仿宋" w:cs="仿宋"/>
          <w:color w:val="auto"/>
          <w:sz w:val="30"/>
          <w:szCs w:val="30"/>
          <w:highlight w:val="none"/>
          <w:u w:val="single"/>
        </w:rPr>
        <w:t>纸质</w:t>
      </w:r>
      <w:r>
        <w:rPr>
          <w:rFonts w:hint="eastAsia" w:ascii="仿宋" w:hAnsi="仿宋" w:eastAsia="仿宋" w:cs="仿宋"/>
          <w:color w:val="auto"/>
          <w:sz w:val="30"/>
          <w:szCs w:val="30"/>
          <w:highlight w:val="none"/>
          <w:u w:val="single"/>
          <w:lang w:eastAsia="zh-CN"/>
        </w:rPr>
        <w:t>版投标文件</w:t>
      </w:r>
      <w:r>
        <w:rPr>
          <w:rFonts w:hint="eastAsia" w:ascii="仿宋" w:hAnsi="仿宋" w:eastAsia="仿宋" w:cs="仿宋"/>
          <w:color w:val="auto"/>
          <w:sz w:val="30"/>
          <w:szCs w:val="30"/>
          <w:highlight w:val="none"/>
        </w:rPr>
        <w:t>与</w:t>
      </w:r>
      <w:r>
        <w:rPr>
          <w:rFonts w:hint="eastAsia" w:ascii="仿宋" w:hAnsi="仿宋" w:eastAsia="仿宋" w:cs="仿宋"/>
          <w:color w:val="auto"/>
          <w:sz w:val="30"/>
          <w:szCs w:val="30"/>
          <w:highlight w:val="none"/>
          <w:u w:val="single"/>
        </w:rPr>
        <w:t>电子</w:t>
      </w:r>
      <w:r>
        <w:rPr>
          <w:rFonts w:hint="eastAsia" w:ascii="仿宋" w:hAnsi="仿宋" w:eastAsia="仿宋" w:cs="仿宋"/>
          <w:color w:val="auto"/>
          <w:sz w:val="30"/>
          <w:szCs w:val="30"/>
          <w:highlight w:val="none"/>
          <w:u w:val="single"/>
          <w:lang w:eastAsia="zh-CN"/>
        </w:rPr>
        <w:t>投标文件</w:t>
      </w:r>
      <w:r>
        <w:rPr>
          <w:rFonts w:hint="eastAsia" w:ascii="仿宋" w:hAnsi="仿宋" w:eastAsia="仿宋" w:cs="仿宋"/>
          <w:color w:val="auto"/>
          <w:sz w:val="30"/>
          <w:szCs w:val="30"/>
          <w:highlight w:val="none"/>
        </w:rPr>
        <w:t>内容均一致，</w:t>
      </w:r>
      <w:r>
        <w:rPr>
          <w:rFonts w:hint="eastAsia" w:ascii="仿宋" w:hAnsi="仿宋" w:eastAsia="仿宋" w:cs="仿宋"/>
          <w:color w:val="auto"/>
          <w:sz w:val="30"/>
          <w:szCs w:val="30"/>
          <w:highlight w:val="none"/>
          <w:lang w:eastAsia="zh-CN"/>
        </w:rPr>
        <w:t>如不一致导致的任何法律责任自负。特此承诺！</w:t>
      </w:r>
    </w:p>
    <w:p w14:paraId="1551F779">
      <w:pPr>
        <w:spacing w:line="780" w:lineRule="exact"/>
        <w:ind w:firstLine="450" w:firstLineChars="150"/>
        <w:rPr>
          <w:rFonts w:hint="eastAsia" w:ascii="仿宋" w:hAnsi="仿宋" w:eastAsia="仿宋" w:cs="仿宋"/>
          <w:color w:val="auto"/>
          <w:sz w:val="30"/>
          <w:szCs w:val="30"/>
          <w:highlight w:val="none"/>
        </w:rPr>
      </w:pPr>
    </w:p>
    <w:p w14:paraId="34616095">
      <w:pPr>
        <w:spacing w:line="780" w:lineRule="exact"/>
        <w:jc w:val="both"/>
        <w:rPr>
          <w:rFonts w:hint="eastAsia" w:ascii="仿宋" w:hAnsi="仿宋" w:eastAsia="仿宋" w:cs="仿宋"/>
          <w:color w:val="auto"/>
          <w:sz w:val="30"/>
          <w:szCs w:val="30"/>
          <w:highlight w:val="none"/>
          <w:lang w:eastAsia="zh-CN"/>
        </w:rPr>
      </w:pPr>
    </w:p>
    <w:p w14:paraId="214CD94A">
      <w:pPr>
        <w:spacing w:line="780" w:lineRule="exact"/>
        <w:jc w:val="both"/>
        <w:rPr>
          <w:rFonts w:hint="eastAsia" w:ascii="仿宋" w:hAnsi="仿宋" w:eastAsia="仿宋" w:cs="仿宋"/>
          <w:color w:val="auto"/>
          <w:sz w:val="30"/>
          <w:szCs w:val="30"/>
          <w:highlight w:val="none"/>
          <w:lang w:eastAsia="zh-CN"/>
        </w:rPr>
      </w:pPr>
    </w:p>
    <w:p w14:paraId="2F57E0D4">
      <w:pPr>
        <w:spacing w:line="780" w:lineRule="exact"/>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投标人名称（盖公章）：</w:t>
      </w:r>
    </w:p>
    <w:p w14:paraId="3BF3DCBF">
      <w:pPr>
        <w:spacing w:line="780" w:lineRule="exact"/>
        <w:ind w:firstLine="5850" w:firstLineChars="19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202</w:t>
      </w:r>
      <w:r>
        <w:rPr>
          <w:rFonts w:hint="eastAsia" w:ascii="仿宋" w:hAnsi="仿宋" w:eastAsia="仿宋" w:cs="仿宋"/>
          <w:color w:val="auto"/>
          <w:sz w:val="30"/>
          <w:szCs w:val="30"/>
          <w:highlight w:val="none"/>
          <w:lang w:val="en-US" w:eastAsia="zh-CN"/>
        </w:rPr>
        <w:t>5</w:t>
      </w:r>
      <w:bookmarkStart w:id="556" w:name="_GoBack"/>
      <w:bookmarkEnd w:id="556"/>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w:t>
      </w:r>
    </w:p>
    <w:p w14:paraId="6868EBDF">
      <w:pPr>
        <w:rPr>
          <w:rFonts w:hint="eastAsia" w:ascii="仿宋" w:hAnsi="仿宋" w:eastAsia="仿宋" w:cs="仿宋"/>
          <w:color w:val="auto"/>
          <w:sz w:val="30"/>
          <w:szCs w:val="30"/>
          <w:highlight w:val="none"/>
        </w:rPr>
      </w:pPr>
    </w:p>
    <w:p w14:paraId="56F13B44">
      <w:pPr>
        <w:spacing w:line="360" w:lineRule="auto"/>
        <w:rPr>
          <w:rFonts w:hint="eastAsia" w:ascii="仿宋" w:hAnsi="仿宋" w:eastAsia="仿宋" w:cs="仿宋"/>
          <w:bCs/>
          <w:color w:val="auto"/>
          <w:sz w:val="24"/>
          <w:highlight w:val="none"/>
        </w:rPr>
      </w:pPr>
    </w:p>
    <w:p w14:paraId="7D92F310">
      <w:pPr>
        <w:pStyle w:val="2"/>
        <w:rPr>
          <w:rFonts w:hint="eastAsia" w:ascii="仿宋" w:hAnsi="仿宋" w:eastAsia="仿宋" w:cs="仿宋"/>
          <w:color w:val="auto"/>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Helvetica Neue">
    <w:altName w:val="Times New Roman"/>
    <w:panose1 w:val="00000000000000000000"/>
    <w:charset w:val="00"/>
    <w:family w:val="roma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F6199">
    <w:pPr>
      <w:pStyle w:val="41"/>
      <w:jc w:val="both"/>
      <w:rPr>
        <w:rFonts w:ascii="仿宋_GB2312" w:eastAsia="仿宋_GB2312"/>
      </w:rPr>
    </w:pPr>
    <w:r>
      <w:rPr>
        <w:sz w:val="18"/>
      </w:rPr>
      <w:drawing>
        <wp:inline distT="0" distB="0" distL="114300" distR="114300">
          <wp:extent cx="1943735" cy="170180"/>
          <wp:effectExtent l="0" t="0" r="18415" b="1270"/>
          <wp:docPr id="14" name="图片 14"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EFFA5">
    <w:pPr>
      <w:pStyle w:val="41"/>
      <w:jc w:val="both"/>
      <w:rPr>
        <w:rFonts w:ascii="仿宋_GB2312" w:eastAsia="仿宋_GB2312"/>
        <w:szCs w:val="24"/>
      </w:rPr>
    </w:pPr>
    <w:r>
      <w:rPr>
        <w:sz w:val="18"/>
      </w:rPr>
      <w:drawing>
        <wp:inline distT="0" distB="0" distL="114300" distR="114300">
          <wp:extent cx="1943735" cy="170180"/>
          <wp:effectExtent l="0" t="0" r="18415" b="1270"/>
          <wp:docPr id="15" name="图片 15"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E9389">
    <w:pPr>
      <w:pStyle w:val="41"/>
      <w:framePr w:wrap="around" w:vAnchor="text" w:hAnchor="margin" w:xAlign="right" w:y="1"/>
      <w:rPr>
        <w:rStyle w:val="73"/>
      </w:rPr>
    </w:pPr>
    <w:r>
      <w:fldChar w:fldCharType="begin"/>
    </w:r>
    <w:r>
      <w:rPr>
        <w:rStyle w:val="73"/>
      </w:rPr>
      <w:instrText xml:space="preserve">PAGE  </w:instrText>
    </w:r>
    <w:r>
      <w:fldChar w:fldCharType="end"/>
    </w:r>
  </w:p>
  <w:p w14:paraId="167163A6">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9C94F">
    <w:pPr>
      <w:pStyle w:val="41"/>
      <w:jc w:val="both"/>
      <w:rPr>
        <w:rFonts w:ascii="仿宋_GB2312" w:eastAsia="仿宋_GB2312"/>
      </w:rPr>
    </w:pPr>
    <w:r>
      <w:rPr>
        <w:sz w:val="18"/>
      </w:rPr>
      <w:drawing>
        <wp:inline distT="0" distB="0" distL="114300" distR="114300">
          <wp:extent cx="1943735" cy="170180"/>
          <wp:effectExtent l="0" t="0" r="18415" b="1270"/>
          <wp:docPr id="13" name="图片 13"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52" w:name="_Toc131845147"/>
    <w:bookmarkStart w:id="553" w:name="_Toc91899912"/>
    <w:bookmarkStart w:id="554" w:name="_Toc164085800"/>
    <w:bookmarkStart w:id="555" w:name="_Toc36110187"/>
    <w:r>
      <w:rPr>
        <w:rFonts w:hint="eastAsia" w:ascii="仿宋_GB2312" w:eastAsia="仿宋_GB2312"/>
        <w:kern w:val="0"/>
        <w:szCs w:val="21"/>
      </w:rPr>
      <w:t xml:space="preserve"> 页</w:t>
    </w:r>
    <w:bookmarkEnd w:id="552"/>
    <w:bookmarkEnd w:id="553"/>
    <w:bookmarkEnd w:id="554"/>
    <w:bookmarkEnd w:id="55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37A35">
    <w:pPr>
      <w:pStyle w:val="41"/>
      <w:framePr w:wrap="around" w:vAnchor="text" w:hAnchor="margin" w:xAlign="right" w:y="1"/>
      <w:rPr>
        <w:rStyle w:val="73"/>
      </w:rPr>
    </w:pPr>
    <w:r>
      <w:fldChar w:fldCharType="begin"/>
    </w:r>
    <w:r>
      <w:rPr>
        <w:rStyle w:val="73"/>
      </w:rPr>
      <w:instrText xml:space="preserve">PAGE  </w:instrText>
    </w:r>
    <w:r>
      <w:fldChar w:fldCharType="end"/>
    </w:r>
  </w:p>
  <w:p w14:paraId="2FAF1138">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B145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F481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AAB4996">
    <w:pPr>
      <w:rPr>
        <w:rFonts w:ascii="仿宋_GB2312" w:eastAsia="仿宋_GB2312"/>
      </w:rPr>
    </w:pPr>
    <w:r>
      <w:rPr>
        <w:sz w:val="18"/>
      </w:rPr>
      <w:drawing>
        <wp:inline distT="0" distB="0" distL="114300" distR="114300">
          <wp:extent cx="1943735" cy="170180"/>
          <wp:effectExtent l="0" t="0" r="18415" b="1270"/>
          <wp:docPr id="8" name="图片 8"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FF74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466C01A">
    <w:pPr>
      <w:rPr>
        <w:rFonts w:ascii="仿宋_GB2312" w:eastAsia="仿宋_GB2312"/>
      </w:rPr>
    </w:pPr>
    <w:r>
      <w:rPr>
        <w:sz w:val="18"/>
      </w:rPr>
      <w:drawing>
        <wp:inline distT="0" distB="0" distL="114300" distR="114300">
          <wp:extent cx="1943735" cy="170180"/>
          <wp:effectExtent l="0" t="0" r="18415" b="1270"/>
          <wp:docPr id="7" name="图片 7"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127B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942A024">
    <w:pPr>
      <w:rPr>
        <w:rFonts w:ascii="仿宋_GB2312" w:eastAsia="仿宋_GB2312"/>
      </w:rPr>
    </w:pPr>
    <w:r>
      <w:rPr>
        <w:sz w:val="18"/>
      </w:rPr>
      <w:drawing>
        <wp:inline distT="0" distB="0" distL="114300" distR="114300">
          <wp:extent cx="1943735" cy="170180"/>
          <wp:effectExtent l="0" t="0" r="18415" b="1270"/>
          <wp:docPr id="10" name="图片 10"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152C9">
    <w:pPr>
      <w:pStyle w:val="41"/>
      <w:jc w:val="both"/>
      <w:rPr>
        <w:rFonts w:ascii="仿宋_GB2312" w:eastAsia="仿宋_GB2312"/>
      </w:rPr>
    </w:pPr>
    <w:r>
      <w:rPr>
        <w:sz w:val="18"/>
      </w:rPr>
      <w:drawing>
        <wp:inline distT="0" distB="0" distL="114300" distR="114300">
          <wp:extent cx="1943735" cy="170180"/>
          <wp:effectExtent l="0" t="0" r="18415" b="1270"/>
          <wp:docPr id="9" name="图片 9"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D65E03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D2D1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E43214F">
    <w:pPr>
      <w:rPr>
        <w:rFonts w:ascii="仿宋_GB2312" w:eastAsia="仿宋_GB2312"/>
      </w:rPr>
    </w:pPr>
    <w:r>
      <w:rPr>
        <w:sz w:val="18"/>
      </w:rPr>
      <w:drawing>
        <wp:inline distT="0" distB="0" distL="114300" distR="114300">
          <wp:extent cx="1943735" cy="170180"/>
          <wp:effectExtent l="0" t="0" r="18415" b="1270"/>
          <wp:docPr id="12" name="图片 12"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9855A">
    <w:pPr>
      <w:pStyle w:val="41"/>
      <w:jc w:val="both"/>
      <w:rPr>
        <w:rFonts w:ascii="仿宋_GB2312" w:eastAsia="仿宋_GB2312"/>
      </w:rPr>
    </w:pPr>
    <w:r>
      <w:rPr>
        <w:sz w:val="18"/>
      </w:rPr>
      <w:drawing>
        <wp:inline distT="0" distB="0" distL="114300" distR="114300">
          <wp:extent cx="1943735" cy="170180"/>
          <wp:effectExtent l="0" t="0" r="18415" b="1270"/>
          <wp:docPr id="11" name="图片 11"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天坤LOGO"/>
                  <pic:cNvPicPr>
                    <a:picLocks noChangeAspect="1"/>
                  </pic:cNvPicPr>
                </pic:nvPicPr>
                <pic:blipFill>
                  <a:blip r:embed="rId1"/>
                  <a:stretch>
                    <a:fillRect/>
                  </a:stretch>
                </pic:blipFill>
                <pic:spPr>
                  <a:xfrm>
                    <a:off x="0" y="0"/>
                    <a:ext cx="1943735" cy="170180"/>
                  </a:xfrm>
                  <a:prstGeom prst="rect">
                    <a:avLst/>
                  </a:prstGeom>
                </pic:spPr>
              </pic:pic>
            </a:graphicData>
          </a:graphic>
        </wp:inline>
      </w:drawing>
    </w: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36A1B9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A65B9">
    <w:pPr>
      <w:pStyle w:val="42"/>
      <w:pBdr>
        <w:bottom w:val="single" w:color="auto" w:sz="6" w:space="4"/>
      </w:pBdr>
      <w:jc w:val="right"/>
    </w:pPr>
    <w:r>
      <w:t></w:t>
    </w:r>
    <w:r>
      <w:rPr>
        <w:rFonts w:hint="eastAsia"/>
      </w:rPr>
      <w:t xml:space="preserve">             </w:t>
    </w:r>
    <w:r>
      <w:t>杭州市政府采购公开招标文件</w:t>
    </w:r>
  </w:p>
  <w:p w14:paraId="70126305">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DA237">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21BB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7EB80">
    <w:pPr>
      <w:pStyle w:val="42"/>
      <w:rPr>
        <w:rFonts w:ascii="仿宋_GB2312" w:eastAsia="仿宋_GB2312"/>
        <w:b/>
        <w:i/>
        <w:u w:val="single"/>
      </w:rPr>
    </w:pPr>
    <w:r>
      <w:t></w:t>
    </w:r>
    <w:r>
      <w:rPr>
        <w:rFonts w:hint="eastAsia"/>
      </w:rPr>
      <w:t xml:space="preserve">                                                  </w:t>
    </w:r>
    <w:r>
      <w:t xml:space="preserve">             杭州市政府采购公开招标文件</w:t>
    </w:r>
  </w:p>
  <w:p w14:paraId="54BCBEB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34ACC">
    <w:pPr>
      <w:pStyle w:val="42"/>
    </w:pPr>
    <w:r>
      <w:t></w:t>
    </w:r>
    <w:r>
      <w:rPr>
        <w:rFonts w:hint="eastAsia"/>
      </w:rPr>
      <w:t xml:space="preserve">         </w:t>
    </w:r>
  </w:p>
  <w:p w14:paraId="22115F35">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7E8B4">
    <w:pPr>
      <w:pStyle w:val="42"/>
      <w:rPr>
        <w:rFonts w:ascii="仿宋_GB2312" w:eastAsia="仿宋_GB2312"/>
        <w:b/>
        <w:i/>
        <w:u w:val="single"/>
      </w:rPr>
    </w:pPr>
    <w:r>
      <w:t></w:t>
    </w:r>
    <w:r>
      <w:rPr>
        <w:rFonts w:hint="eastAsia"/>
      </w:rPr>
      <w:t xml:space="preserve">                                                  </w:t>
    </w:r>
    <w:r>
      <w:t>杭州市政府采购公开招标文件</w:t>
    </w:r>
  </w:p>
  <w:p w14:paraId="690A9DB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D5DE9">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46B41">
    <w:pPr>
      <w:pStyle w:val="42"/>
      <w:jc w:val="right"/>
      <w:rPr>
        <w:rFonts w:ascii="仿宋_GB2312" w:eastAsia="仿宋_GB2312"/>
        <w:b/>
        <w:i/>
        <w:u w:val="single"/>
      </w:rPr>
    </w:pPr>
    <w:r>
      <w:rPr>
        <w:rFonts w:hint="eastAsia"/>
      </w:rPr>
      <w:t xml:space="preserve">                                  </w:t>
    </w:r>
    <w:r>
      <w:t>杭州市政府采购公开招标文件</w:t>
    </w:r>
  </w:p>
  <w:p w14:paraId="78DE645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0F7BF">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249D8">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1FF4A3"/>
    <w:multiLevelType w:val="singleLevel"/>
    <w:tmpl w:val="C81FF4A3"/>
    <w:lvl w:ilvl="0" w:tentative="0">
      <w:start w:val="3"/>
      <w:numFmt w:val="chineseCounting"/>
      <w:suff w:val="nothing"/>
      <w:lvlText w:val="%1、"/>
      <w:lvlJc w:val="left"/>
      <w:rPr>
        <w:rFonts w:hint="eastAsia"/>
      </w:rPr>
    </w:lvl>
  </w:abstractNum>
  <w:abstractNum w:abstractNumId="1">
    <w:nsid w:val="0D176A02"/>
    <w:multiLevelType w:val="singleLevel"/>
    <w:tmpl w:val="0D176A02"/>
    <w:lvl w:ilvl="0" w:tentative="0">
      <w:start w:val="1"/>
      <w:numFmt w:val="decimal"/>
      <w:suff w:val="nothing"/>
      <w:lvlText w:val="（%1）"/>
      <w:lvlJc w:val="left"/>
    </w:lvl>
  </w:abstractNum>
  <w:abstractNum w:abstractNumId="2">
    <w:nsid w:val="4A1F23E9"/>
    <w:multiLevelType w:val="singleLevel"/>
    <w:tmpl w:val="4A1F23E9"/>
    <w:lvl w:ilvl="0" w:tentative="0">
      <w:start w:val="1"/>
      <w:numFmt w:val="decimal"/>
      <w:suff w:val="nothing"/>
      <w:lvlText w:val="（%1）"/>
      <w:lvlJc w:val="left"/>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kNTc5MTZmN2Y0ZWYyNmYyZjQ1NzFkZGQ2YTBkOT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24CD8"/>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C7571F"/>
    <w:rsid w:val="060E5941"/>
    <w:rsid w:val="06110FAF"/>
    <w:rsid w:val="06493CA7"/>
    <w:rsid w:val="065A6178"/>
    <w:rsid w:val="066F1CF3"/>
    <w:rsid w:val="06930BB8"/>
    <w:rsid w:val="07245D42"/>
    <w:rsid w:val="07264C62"/>
    <w:rsid w:val="0779354C"/>
    <w:rsid w:val="08044DE9"/>
    <w:rsid w:val="08061376"/>
    <w:rsid w:val="08452D77"/>
    <w:rsid w:val="086401F8"/>
    <w:rsid w:val="08751CAA"/>
    <w:rsid w:val="087E4C40"/>
    <w:rsid w:val="08A871D0"/>
    <w:rsid w:val="08D66AD6"/>
    <w:rsid w:val="08DA33A3"/>
    <w:rsid w:val="08E0715B"/>
    <w:rsid w:val="08E80F13"/>
    <w:rsid w:val="08EE3D12"/>
    <w:rsid w:val="08FD1976"/>
    <w:rsid w:val="09335624"/>
    <w:rsid w:val="0944690F"/>
    <w:rsid w:val="09535675"/>
    <w:rsid w:val="095F057D"/>
    <w:rsid w:val="09642282"/>
    <w:rsid w:val="09733572"/>
    <w:rsid w:val="09772C16"/>
    <w:rsid w:val="098353B5"/>
    <w:rsid w:val="09A92330"/>
    <w:rsid w:val="09B06B87"/>
    <w:rsid w:val="09C13146"/>
    <w:rsid w:val="09CE10B7"/>
    <w:rsid w:val="09E04166"/>
    <w:rsid w:val="0A1641A0"/>
    <w:rsid w:val="0A1C0718"/>
    <w:rsid w:val="0A3E7710"/>
    <w:rsid w:val="0A5B7E63"/>
    <w:rsid w:val="0AA374A5"/>
    <w:rsid w:val="0AAB7649"/>
    <w:rsid w:val="0ABC5606"/>
    <w:rsid w:val="0B30404E"/>
    <w:rsid w:val="0B4C6C14"/>
    <w:rsid w:val="0B547599"/>
    <w:rsid w:val="0B631A88"/>
    <w:rsid w:val="0B683D45"/>
    <w:rsid w:val="0B7F3F11"/>
    <w:rsid w:val="0B884417"/>
    <w:rsid w:val="0BD92B31"/>
    <w:rsid w:val="0BF6188C"/>
    <w:rsid w:val="0BF73C91"/>
    <w:rsid w:val="0C03505D"/>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93629B"/>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1C6499"/>
    <w:rsid w:val="11266F33"/>
    <w:rsid w:val="112D166F"/>
    <w:rsid w:val="118963A1"/>
    <w:rsid w:val="11C6522A"/>
    <w:rsid w:val="11E104CC"/>
    <w:rsid w:val="11E20309"/>
    <w:rsid w:val="11F0333E"/>
    <w:rsid w:val="11FC4510"/>
    <w:rsid w:val="12255233"/>
    <w:rsid w:val="12530213"/>
    <w:rsid w:val="127723A9"/>
    <w:rsid w:val="12862074"/>
    <w:rsid w:val="12883966"/>
    <w:rsid w:val="129E45B4"/>
    <w:rsid w:val="12D81596"/>
    <w:rsid w:val="13072A44"/>
    <w:rsid w:val="134E66DF"/>
    <w:rsid w:val="135F4BE2"/>
    <w:rsid w:val="139B1A0A"/>
    <w:rsid w:val="139D25C7"/>
    <w:rsid w:val="13BF3CE4"/>
    <w:rsid w:val="141008D8"/>
    <w:rsid w:val="14125FE6"/>
    <w:rsid w:val="146D271E"/>
    <w:rsid w:val="14982588"/>
    <w:rsid w:val="149A5AD9"/>
    <w:rsid w:val="14A7619D"/>
    <w:rsid w:val="150536C3"/>
    <w:rsid w:val="150C1963"/>
    <w:rsid w:val="15116819"/>
    <w:rsid w:val="151447A0"/>
    <w:rsid w:val="151D006F"/>
    <w:rsid w:val="154A6454"/>
    <w:rsid w:val="15762120"/>
    <w:rsid w:val="16A8729C"/>
    <w:rsid w:val="16B33777"/>
    <w:rsid w:val="16BC70A7"/>
    <w:rsid w:val="16C6339E"/>
    <w:rsid w:val="172F2D79"/>
    <w:rsid w:val="17557BEF"/>
    <w:rsid w:val="17B60D70"/>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FC5477"/>
    <w:rsid w:val="1D0A1290"/>
    <w:rsid w:val="1D266CE1"/>
    <w:rsid w:val="1D3963AF"/>
    <w:rsid w:val="1D6A673C"/>
    <w:rsid w:val="1D9247AE"/>
    <w:rsid w:val="1DB567EC"/>
    <w:rsid w:val="1DF51A98"/>
    <w:rsid w:val="1E3608EF"/>
    <w:rsid w:val="1E3D060F"/>
    <w:rsid w:val="1E3F7D2E"/>
    <w:rsid w:val="1E4134E4"/>
    <w:rsid w:val="1E5062B3"/>
    <w:rsid w:val="1E523514"/>
    <w:rsid w:val="1E714A66"/>
    <w:rsid w:val="1E802593"/>
    <w:rsid w:val="1E8B6156"/>
    <w:rsid w:val="1EA703CC"/>
    <w:rsid w:val="1EB7330C"/>
    <w:rsid w:val="1EDA3137"/>
    <w:rsid w:val="1F0A0FF3"/>
    <w:rsid w:val="1F325180"/>
    <w:rsid w:val="1F550E6F"/>
    <w:rsid w:val="1F5771FF"/>
    <w:rsid w:val="1FD52DD5"/>
    <w:rsid w:val="1FE868A9"/>
    <w:rsid w:val="20034907"/>
    <w:rsid w:val="20173E4B"/>
    <w:rsid w:val="204E48BC"/>
    <w:rsid w:val="208921B3"/>
    <w:rsid w:val="20973DEB"/>
    <w:rsid w:val="20B26522"/>
    <w:rsid w:val="20B44310"/>
    <w:rsid w:val="20DA787E"/>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7A7590"/>
    <w:rsid w:val="24B22173"/>
    <w:rsid w:val="24B95AD9"/>
    <w:rsid w:val="24BE24DA"/>
    <w:rsid w:val="24CF5825"/>
    <w:rsid w:val="24D663E6"/>
    <w:rsid w:val="24D77F2B"/>
    <w:rsid w:val="258B00E2"/>
    <w:rsid w:val="25A917A6"/>
    <w:rsid w:val="25BE27CC"/>
    <w:rsid w:val="25C249E8"/>
    <w:rsid w:val="25F74A5C"/>
    <w:rsid w:val="2628662C"/>
    <w:rsid w:val="262D45DE"/>
    <w:rsid w:val="26461511"/>
    <w:rsid w:val="26871DC8"/>
    <w:rsid w:val="26A53EF9"/>
    <w:rsid w:val="26A94201"/>
    <w:rsid w:val="26AC274F"/>
    <w:rsid w:val="27044A29"/>
    <w:rsid w:val="27182EAE"/>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9F76B3F"/>
    <w:rsid w:val="2A15033F"/>
    <w:rsid w:val="2A1662C1"/>
    <w:rsid w:val="2A1C7367"/>
    <w:rsid w:val="2A2815FA"/>
    <w:rsid w:val="2A6D6092"/>
    <w:rsid w:val="2A7D76B4"/>
    <w:rsid w:val="2AB32EED"/>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1C004D"/>
    <w:rsid w:val="303469B6"/>
    <w:rsid w:val="30733ACD"/>
    <w:rsid w:val="308C3862"/>
    <w:rsid w:val="309379D8"/>
    <w:rsid w:val="30A270F7"/>
    <w:rsid w:val="30DF1478"/>
    <w:rsid w:val="30EC586F"/>
    <w:rsid w:val="314550B7"/>
    <w:rsid w:val="315405EA"/>
    <w:rsid w:val="319C6071"/>
    <w:rsid w:val="31AC537E"/>
    <w:rsid w:val="31C36759"/>
    <w:rsid w:val="31E3679B"/>
    <w:rsid w:val="31E732FD"/>
    <w:rsid w:val="31EA3174"/>
    <w:rsid w:val="3243062B"/>
    <w:rsid w:val="32517576"/>
    <w:rsid w:val="32BE5C2C"/>
    <w:rsid w:val="32FB6478"/>
    <w:rsid w:val="33263B3F"/>
    <w:rsid w:val="336963EB"/>
    <w:rsid w:val="33735862"/>
    <w:rsid w:val="33816EEB"/>
    <w:rsid w:val="33EB55CD"/>
    <w:rsid w:val="33EC4C02"/>
    <w:rsid w:val="340D2360"/>
    <w:rsid w:val="3410665D"/>
    <w:rsid w:val="34211214"/>
    <w:rsid w:val="342E63AB"/>
    <w:rsid w:val="34950E68"/>
    <w:rsid w:val="34986E94"/>
    <w:rsid w:val="34AF62C9"/>
    <w:rsid w:val="34CB4388"/>
    <w:rsid w:val="34FA6E12"/>
    <w:rsid w:val="35112EC7"/>
    <w:rsid w:val="354D7158"/>
    <w:rsid w:val="358D5588"/>
    <w:rsid w:val="35D657D2"/>
    <w:rsid w:val="363A3B40"/>
    <w:rsid w:val="365302AE"/>
    <w:rsid w:val="36607A0A"/>
    <w:rsid w:val="366E227C"/>
    <w:rsid w:val="366F2E0D"/>
    <w:rsid w:val="367B6A5C"/>
    <w:rsid w:val="36A74ADA"/>
    <w:rsid w:val="36AD60D5"/>
    <w:rsid w:val="36B224F9"/>
    <w:rsid w:val="36EC0CC9"/>
    <w:rsid w:val="373F410B"/>
    <w:rsid w:val="37D82760"/>
    <w:rsid w:val="37EE7094"/>
    <w:rsid w:val="38296C89"/>
    <w:rsid w:val="383002EB"/>
    <w:rsid w:val="38586797"/>
    <w:rsid w:val="38BC0149"/>
    <w:rsid w:val="38D87D1C"/>
    <w:rsid w:val="39636459"/>
    <w:rsid w:val="396B7F6C"/>
    <w:rsid w:val="39B417A9"/>
    <w:rsid w:val="39FC5695"/>
    <w:rsid w:val="3A006D8E"/>
    <w:rsid w:val="3A0F51F2"/>
    <w:rsid w:val="3A3651E5"/>
    <w:rsid w:val="3A451DB4"/>
    <w:rsid w:val="3A744481"/>
    <w:rsid w:val="3A8C7BEF"/>
    <w:rsid w:val="3A906246"/>
    <w:rsid w:val="3ADF0161"/>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B17BD"/>
    <w:rsid w:val="3F95482B"/>
    <w:rsid w:val="4019356B"/>
    <w:rsid w:val="40592157"/>
    <w:rsid w:val="406E1CAE"/>
    <w:rsid w:val="40A0133A"/>
    <w:rsid w:val="40C31A53"/>
    <w:rsid w:val="40FF545D"/>
    <w:rsid w:val="410067C8"/>
    <w:rsid w:val="418F0D2A"/>
    <w:rsid w:val="41D01505"/>
    <w:rsid w:val="42162288"/>
    <w:rsid w:val="42474939"/>
    <w:rsid w:val="424C3C57"/>
    <w:rsid w:val="42613FF3"/>
    <w:rsid w:val="42660D96"/>
    <w:rsid w:val="428667D2"/>
    <w:rsid w:val="42CD1CE0"/>
    <w:rsid w:val="42E1381E"/>
    <w:rsid w:val="42E74413"/>
    <w:rsid w:val="42ED6459"/>
    <w:rsid w:val="42FE58DD"/>
    <w:rsid w:val="430345BA"/>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A478EC"/>
    <w:rsid w:val="47B025FA"/>
    <w:rsid w:val="4809698F"/>
    <w:rsid w:val="4811697D"/>
    <w:rsid w:val="487A3E25"/>
    <w:rsid w:val="488B5503"/>
    <w:rsid w:val="48937E21"/>
    <w:rsid w:val="489A0361"/>
    <w:rsid w:val="48B47A48"/>
    <w:rsid w:val="48B94FF3"/>
    <w:rsid w:val="48E37AAB"/>
    <w:rsid w:val="48FD4B4C"/>
    <w:rsid w:val="490A68E0"/>
    <w:rsid w:val="491055FE"/>
    <w:rsid w:val="491F1AB1"/>
    <w:rsid w:val="495F5B3E"/>
    <w:rsid w:val="496F77D7"/>
    <w:rsid w:val="497654FD"/>
    <w:rsid w:val="49B64211"/>
    <w:rsid w:val="49E56AF9"/>
    <w:rsid w:val="49F6167F"/>
    <w:rsid w:val="4A064FA0"/>
    <w:rsid w:val="4A16615C"/>
    <w:rsid w:val="4A4424D7"/>
    <w:rsid w:val="4AB82D0F"/>
    <w:rsid w:val="4AD21AED"/>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363A4C"/>
    <w:rsid w:val="4F47354A"/>
    <w:rsid w:val="4F911C54"/>
    <w:rsid w:val="4FE625E0"/>
    <w:rsid w:val="5021480F"/>
    <w:rsid w:val="5026537D"/>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271D10"/>
    <w:rsid w:val="53544462"/>
    <w:rsid w:val="5397158E"/>
    <w:rsid w:val="54013861"/>
    <w:rsid w:val="54487265"/>
    <w:rsid w:val="544D6070"/>
    <w:rsid w:val="54605E1E"/>
    <w:rsid w:val="54B3506A"/>
    <w:rsid w:val="54CA0D16"/>
    <w:rsid w:val="54DD4057"/>
    <w:rsid w:val="54E7490F"/>
    <w:rsid w:val="550343D9"/>
    <w:rsid w:val="5504779C"/>
    <w:rsid w:val="550764A4"/>
    <w:rsid w:val="550B2BF6"/>
    <w:rsid w:val="55214EB5"/>
    <w:rsid w:val="55364EFD"/>
    <w:rsid w:val="555D4828"/>
    <w:rsid w:val="557A4C8B"/>
    <w:rsid w:val="558931E1"/>
    <w:rsid w:val="55923347"/>
    <w:rsid w:val="55925180"/>
    <w:rsid w:val="55983B1B"/>
    <w:rsid w:val="55A8376B"/>
    <w:rsid w:val="55DC29B6"/>
    <w:rsid w:val="55DD4241"/>
    <w:rsid w:val="5658658C"/>
    <w:rsid w:val="566B6D1E"/>
    <w:rsid w:val="569A6B8C"/>
    <w:rsid w:val="56D44689"/>
    <w:rsid w:val="57032A2C"/>
    <w:rsid w:val="570F5219"/>
    <w:rsid w:val="575D12B5"/>
    <w:rsid w:val="57610A87"/>
    <w:rsid w:val="577B1140"/>
    <w:rsid w:val="577B7F21"/>
    <w:rsid w:val="577F181B"/>
    <w:rsid w:val="57921984"/>
    <w:rsid w:val="579737F0"/>
    <w:rsid w:val="57AB7B30"/>
    <w:rsid w:val="57AF5251"/>
    <w:rsid w:val="57B26373"/>
    <w:rsid w:val="57B63F04"/>
    <w:rsid w:val="57CD20C2"/>
    <w:rsid w:val="57CD41B6"/>
    <w:rsid w:val="57D675AB"/>
    <w:rsid w:val="57D95FDD"/>
    <w:rsid w:val="57FD3876"/>
    <w:rsid w:val="58917D2F"/>
    <w:rsid w:val="5894085C"/>
    <w:rsid w:val="58AE4F0C"/>
    <w:rsid w:val="58B85899"/>
    <w:rsid w:val="58E363A9"/>
    <w:rsid w:val="595E1678"/>
    <w:rsid w:val="596D5BD4"/>
    <w:rsid w:val="597E3DD8"/>
    <w:rsid w:val="59F80043"/>
    <w:rsid w:val="5A09252F"/>
    <w:rsid w:val="5A0B2778"/>
    <w:rsid w:val="5A2064D4"/>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3C0960"/>
    <w:rsid w:val="5C80234E"/>
    <w:rsid w:val="5C8A680C"/>
    <w:rsid w:val="5D0C4701"/>
    <w:rsid w:val="5D0F0395"/>
    <w:rsid w:val="5D1A3B9B"/>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45D2"/>
    <w:rsid w:val="63AC6CC0"/>
    <w:rsid w:val="63AE011A"/>
    <w:rsid w:val="64055776"/>
    <w:rsid w:val="64240056"/>
    <w:rsid w:val="643E143A"/>
    <w:rsid w:val="64491666"/>
    <w:rsid w:val="64664551"/>
    <w:rsid w:val="648B6EEF"/>
    <w:rsid w:val="64C158BF"/>
    <w:rsid w:val="64CE2EAA"/>
    <w:rsid w:val="653C3090"/>
    <w:rsid w:val="65854376"/>
    <w:rsid w:val="658767BE"/>
    <w:rsid w:val="65892531"/>
    <w:rsid w:val="65C14BBC"/>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CD38AE"/>
    <w:rsid w:val="6CCF5389"/>
    <w:rsid w:val="6D167928"/>
    <w:rsid w:val="6D26299B"/>
    <w:rsid w:val="6D4772EC"/>
    <w:rsid w:val="6D9078AF"/>
    <w:rsid w:val="6DAA3FEF"/>
    <w:rsid w:val="6DC0172B"/>
    <w:rsid w:val="6DCB690C"/>
    <w:rsid w:val="6DD41A5B"/>
    <w:rsid w:val="6DF43C2E"/>
    <w:rsid w:val="6DF51CA3"/>
    <w:rsid w:val="6E7F06E9"/>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C74B1F"/>
    <w:rsid w:val="733B4D82"/>
    <w:rsid w:val="73C0646E"/>
    <w:rsid w:val="742222F5"/>
    <w:rsid w:val="74436C54"/>
    <w:rsid w:val="74476126"/>
    <w:rsid w:val="74706664"/>
    <w:rsid w:val="747F3682"/>
    <w:rsid w:val="749C4185"/>
    <w:rsid w:val="75067759"/>
    <w:rsid w:val="752E6DCD"/>
    <w:rsid w:val="7551380D"/>
    <w:rsid w:val="75600BE5"/>
    <w:rsid w:val="7564475C"/>
    <w:rsid w:val="7583797F"/>
    <w:rsid w:val="75D20F1D"/>
    <w:rsid w:val="75DA2C18"/>
    <w:rsid w:val="75F54412"/>
    <w:rsid w:val="760477C6"/>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15190"/>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0"/>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0"/>
    <w:autoRedefine/>
    <w:qFormat/>
    <w:uiPriority w:val="0"/>
    <w:pPr>
      <w:ind w:left="100" w:leftChars="2500"/>
    </w:pPr>
    <w:rPr>
      <w:rFonts w:ascii="宋体"/>
      <w:sz w:val="24"/>
      <w:szCs w:val="21"/>
      <w:lang w:val="zh-CN"/>
    </w:rPr>
  </w:style>
  <w:style w:type="paragraph" w:styleId="38">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87"/>
    <w:autoRedefine/>
    <w:qFormat/>
    <w:uiPriority w:val="0"/>
    <w:rPr>
      <w:sz w:val="18"/>
      <w:szCs w:val="18"/>
    </w:rPr>
  </w:style>
  <w:style w:type="paragraph" w:styleId="41">
    <w:name w:val="footer"/>
    <w:basedOn w:val="1"/>
    <w:link w:val="382"/>
    <w:autoRedefine/>
    <w:qFormat/>
    <w:uiPriority w:val="99"/>
    <w:pPr>
      <w:tabs>
        <w:tab w:val="center" w:pos="4153"/>
        <w:tab w:val="right" w:pos="8306"/>
      </w:tabs>
      <w:snapToGrid w:val="0"/>
      <w:jc w:val="left"/>
    </w:pPr>
    <w:rPr>
      <w:sz w:val="18"/>
      <w:szCs w:val="18"/>
    </w:rPr>
  </w:style>
  <w:style w:type="paragraph" w:styleId="42">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Message Header"/>
    <w:basedOn w:val="1"/>
    <w:next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rPr>
  </w:style>
  <w:style w:type="paragraph" w:styleId="58">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5"/>
    <w:autoRedefine/>
    <w:qFormat/>
    <w:uiPriority w:val="0"/>
    <w:rPr>
      <w:b/>
      <w:bCs/>
    </w:rPr>
  </w:style>
  <w:style w:type="paragraph" w:styleId="62">
    <w:name w:val="Body Text First Indent 2"/>
    <w:basedOn w:val="26"/>
    <w:link w:val="120"/>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Normal]"/>
    <w:autoRedefine/>
    <w:qFormat/>
    <w:uiPriority w:val="0"/>
    <w:rPr>
      <w:rFonts w:ascii="宋体" w:hAnsi="宋体" w:eastAsia="宋体" w:cs="Times New Roman"/>
      <w:sz w:val="24"/>
      <w:szCs w:val="22"/>
      <w:lang w:val="zh-CN"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1"/>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2"/>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0"/>
    <w:autoRedefine/>
    <w:qFormat/>
    <w:uiPriority w:val="0"/>
    <w:rPr>
      <w:rFonts w:ascii="Arial" w:hAnsi="Arial" w:eastAsia="黑体" w:cs="Arial"/>
      <w:snapToGrid w:val="0"/>
      <w:kern w:val="0"/>
      <w:szCs w:val="21"/>
    </w:rPr>
  </w:style>
  <w:style w:type="character" w:customStyle="1" w:styleId="124">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8"/>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7"/>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2"/>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7"/>
    <w:autoRedefine/>
    <w:qFormat/>
    <w:uiPriority w:val="0"/>
    <w:rPr>
      <w:rFonts w:ascii="宋体"/>
      <w:kern w:val="2"/>
      <w:sz w:val="24"/>
      <w:szCs w:val="21"/>
      <w:lang w:val="zh-CN"/>
    </w:rPr>
  </w:style>
  <w:style w:type="character" w:customStyle="1" w:styleId="181">
    <w:name w:val="标题 9 Char"/>
    <w:link w:val="10"/>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40"/>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0"/>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1"/>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5"/>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6"/>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60"/>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6"/>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8"/>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5"/>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8"/>
    <w:autoRedefine/>
    <w:qFormat/>
    <w:uiPriority w:val="0"/>
    <w:rPr>
      <w:b/>
      <w:bCs/>
      <w:kern w:val="2"/>
      <w:sz w:val="24"/>
      <w:szCs w:val="24"/>
    </w:rPr>
  </w:style>
  <w:style w:type="character" w:customStyle="1" w:styleId="307">
    <w:name w:val="正文文本缩进 2 Char"/>
    <w:link w:val="38"/>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1"/>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24"/>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5"/>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99"/>
    <w:rPr>
      <w:kern w:val="2"/>
      <w:sz w:val="21"/>
      <w:szCs w:val="24"/>
    </w:rPr>
  </w:style>
  <w:style w:type="character" w:customStyle="1" w:styleId="344">
    <w:name w:val="签名 Char"/>
    <w:link w:val="43"/>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basedOn w:val="70"/>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9"/>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1"/>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2"/>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0"/>
    <w:autoRedefine/>
    <w:qFormat/>
    <w:uiPriority w:val="0"/>
    <w:rPr>
      <w:rFonts w:ascii="Arial" w:hAnsi="Arial" w:eastAsia="黑体" w:cs="Arial"/>
      <w:snapToGrid w:val="0"/>
      <w:kern w:val="0"/>
      <w:szCs w:val="21"/>
    </w:rPr>
  </w:style>
  <w:style w:type="character" w:customStyle="1" w:styleId="431">
    <w:name w:val="hui"/>
    <w:basedOn w:val="70"/>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6"/>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9"/>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Plain Text"/>
    <w:basedOn w:val="1"/>
    <w:autoRedefine/>
    <w:qFormat/>
    <w:uiPriority w:val="0"/>
    <w:pPr>
      <w:spacing w:before="156" w:beforeLines="50" w:after="156" w:afterLines="50" w:line="400" w:lineRule="exact"/>
    </w:pPr>
    <w:rPr>
      <w:rFonts w:ascii="宋体" w:hAnsi="Courier New"/>
      <w:sz w:val="24"/>
    </w:rPr>
  </w:style>
  <w:style w:type="paragraph" w:customStyle="1" w:styleId="965">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6">
    <w:name w:val="默认"/>
    <w:autoRedefine/>
    <w:qFormat/>
    <w:uiPriority w:val="0"/>
    <w:rPr>
      <w:rFonts w:hint="eastAsia" w:ascii="Arial Unicode MS" w:hAnsi="Arial Unicode MS" w:eastAsia="Helvetica Neue" w:cs="Arial Unicode MS"/>
      <w:color w:val="000000"/>
      <w:sz w:val="22"/>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10.xml.rels><?xml version="1.0" encoding="UTF-8" standalone="yes"?>
<Relationships xmlns="http://schemas.openxmlformats.org/package/2006/relationships"><Relationship Id="rId1" Type="http://schemas.openxmlformats.org/officeDocument/2006/relationships/image" Target="media/image1.jpeg"/></Relationships>
</file>

<file path=word/_rels/footer1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_rels/footer8.xml.rels><?xml version="1.0" encoding="UTF-8" standalone="yes"?>
<Relationships xmlns="http://schemas.openxmlformats.org/package/2006/relationships"><Relationship Id="rId1" Type="http://schemas.openxmlformats.org/officeDocument/2006/relationships/image" Target="media/image1.jpeg"/></Relationships>
</file>

<file path=word/_rels/foot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99</Pages>
  <Words>23862</Words>
  <Characters>25470</Characters>
  <Lines>281</Lines>
  <Paragraphs>79</Paragraphs>
  <TotalTime>19</TotalTime>
  <ScaleCrop>false</ScaleCrop>
  <LinksUpToDate>false</LinksUpToDate>
  <CharactersWithSpaces>25935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杨杨</cp:lastModifiedBy>
  <cp:lastPrinted>2021-12-27T03:06:00Z</cp:lastPrinted>
  <dcterms:modified xsi:type="dcterms:W3CDTF">2025-01-13T05:25:30Z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ADBB600E50F544D8BD37407434109DCA_13</vt:lpwstr>
  </property>
  <property fmtid="{D5CDD505-2E9C-101B-9397-08002B2CF9AE}" pid="5" name="KSOTemplateDocerSaveRecord">
    <vt:lpwstr>eyJoZGlkIjoiMmNiYjI4YWIxMmYxYTAyYmEyNDE2OTY4ZDAyNDEzNTYiLCJ1c2VySWQiOiI1NDk2OTMyNTMifQ==</vt:lpwstr>
  </property>
</Properties>
</file>