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6C8F9">
      <w:pPr>
        <w:spacing w:line="360" w:lineRule="auto"/>
        <w:jc w:val="center"/>
        <w:rPr>
          <w:rFonts w:ascii="宋体" w:hAnsi="宋体" w:cs="宋体"/>
          <w:b/>
          <w:color w:val="auto"/>
          <w:sz w:val="24"/>
        </w:rPr>
      </w:pPr>
    </w:p>
    <w:p w14:paraId="4371EF75">
      <w:pPr>
        <w:spacing w:line="360" w:lineRule="auto"/>
        <w:jc w:val="center"/>
        <w:rPr>
          <w:rFonts w:ascii="宋体" w:hAnsi="宋体" w:cs="宋体"/>
          <w:b/>
          <w:color w:val="auto"/>
          <w:sz w:val="24"/>
        </w:rPr>
      </w:pPr>
    </w:p>
    <w:p w14:paraId="3C914BE1">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良渚街道2025年环保管家服务采购项目</w:t>
      </w:r>
    </w:p>
    <w:p w14:paraId="3E928E28">
      <w:pPr>
        <w:adjustRightInd/>
        <w:spacing w:line="360" w:lineRule="auto"/>
        <w:jc w:val="center"/>
        <w:rPr>
          <w:rFonts w:hint="eastAsia" w:ascii="宋体" w:hAnsi="宋体" w:cs="宋体"/>
          <w:b/>
          <w:color w:val="auto"/>
          <w:sz w:val="44"/>
          <w:szCs w:val="44"/>
        </w:rPr>
      </w:pPr>
      <w:r>
        <w:rPr>
          <w:rFonts w:hint="eastAsia" w:ascii="宋体" w:hAnsi="宋体" w:cs="宋体"/>
          <w:color w:val="auto"/>
          <w:sz w:val="48"/>
          <w:szCs w:val="48"/>
        </w:rPr>
        <w:t xml:space="preserve">招标文件 </w:t>
      </w:r>
      <w:r>
        <w:rPr>
          <w:rFonts w:hint="eastAsia" w:ascii="宋体" w:hAnsi="宋体" w:cs="宋体"/>
          <w:b/>
          <w:color w:val="auto"/>
          <w:sz w:val="44"/>
          <w:szCs w:val="44"/>
        </w:rPr>
        <w:t xml:space="preserve"> </w:t>
      </w:r>
    </w:p>
    <w:p w14:paraId="7954649D">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（电子招投标）</w:t>
      </w:r>
    </w:p>
    <w:p w14:paraId="05487E6E">
      <w:pPr>
        <w:snapToGrid w:val="0"/>
        <w:spacing w:line="360" w:lineRule="auto"/>
        <w:jc w:val="center"/>
        <w:rPr>
          <w:rFonts w:hint="eastAsia" w:ascii="宋体" w:hAnsi="宋体" w:cs="宋体"/>
          <w:color w:val="auto"/>
          <w:sz w:val="30"/>
          <w:szCs w:val="30"/>
        </w:rPr>
      </w:pPr>
    </w:p>
    <w:p w14:paraId="75B7DD28">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TKZXCG-2024-053</w:t>
      </w:r>
    </w:p>
    <w:p w14:paraId="7E2B2FF7">
      <w:pPr>
        <w:adjustRightInd/>
        <w:spacing w:line="360" w:lineRule="auto"/>
        <w:rPr>
          <w:rFonts w:ascii="宋体" w:hAnsi="宋体" w:cs="宋体"/>
          <w:color w:val="auto"/>
          <w:sz w:val="28"/>
          <w:szCs w:val="20"/>
        </w:rPr>
      </w:pPr>
    </w:p>
    <w:p w14:paraId="58AD922F">
      <w:pPr>
        <w:adjustRightInd/>
        <w:spacing w:line="360" w:lineRule="auto"/>
        <w:rPr>
          <w:rFonts w:ascii="宋体" w:hAnsi="宋体" w:cs="宋体"/>
          <w:color w:val="auto"/>
          <w:sz w:val="28"/>
          <w:szCs w:val="20"/>
        </w:rPr>
      </w:pPr>
    </w:p>
    <w:p w14:paraId="3FD3CADE">
      <w:pPr>
        <w:spacing w:line="360" w:lineRule="auto"/>
        <w:jc w:val="center"/>
        <w:rPr>
          <w:rFonts w:hint="eastAsia" w:ascii="宋体" w:hAnsi="宋体" w:eastAsia="宋体" w:cs="宋体"/>
          <w:b/>
          <w:color w:val="auto"/>
          <w:sz w:val="44"/>
          <w:szCs w:val="44"/>
          <w:lang w:val="en-US" w:eastAsia="zh-CN"/>
        </w:rPr>
      </w:pPr>
      <w:r>
        <w:rPr>
          <w:rFonts w:hint="eastAsia" w:ascii="仿宋" w:hAnsi="仿宋" w:eastAsia="仿宋" w:cs="仿宋"/>
          <w:b/>
          <w:sz w:val="44"/>
          <w:szCs w:val="44"/>
          <w:highlight w:val="none"/>
        </w:rPr>
        <w:drawing>
          <wp:inline distT="0" distB="0" distL="114300" distR="114300">
            <wp:extent cx="4740910" cy="1256030"/>
            <wp:effectExtent l="0" t="0" r="2540" b="12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7">
                      <a:lum/>
                    </a:blip>
                    <a:stretch>
                      <a:fillRect/>
                    </a:stretch>
                  </pic:blipFill>
                  <pic:spPr>
                    <a:xfrm>
                      <a:off x="0" y="0"/>
                      <a:ext cx="4740910" cy="1256030"/>
                    </a:xfrm>
                    <a:prstGeom prst="rect">
                      <a:avLst/>
                    </a:prstGeom>
                    <a:noFill/>
                    <a:ln>
                      <a:noFill/>
                    </a:ln>
                  </pic:spPr>
                </pic:pic>
              </a:graphicData>
            </a:graphic>
          </wp:inline>
        </w:drawing>
      </w:r>
    </w:p>
    <w:p w14:paraId="40D066F4">
      <w:pPr>
        <w:spacing w:line="360" w:lineRule="auto"/>
        <w:jc w:val="both"/>
        <w:rPr>
          <w:rFonts w:ascii="宋体" w:hAnsi="宋体" w:cs="宋体"/>
          <w:b/>
          <w:color w:val="auto"/>
          <w:sz w:val="44"/>
          <w:szCs w:val="44"/>
        </w:rPr>
      </w:pPr>
      <w:r>
        <w:rPr>
          <w:rFonts w:hint="eastAsia" w:ascii="宋体" w:hAnsi="宋体" w:cs="宋体"/>
          <w:b/>
          <w:color w:val="auto"/>
          <w:sz w:val="44"/>
          <w:szCs w:val="44"/>
        </w:rPr>
        <w:t xml:space="preserve"> </w:t>
      </w:r>
    </w:p>
    <w:p w14:paraId="3C312DA7">
      <w:pPr>
        <w:spacing w:line="360" w:lineRule="auto"/>
        <w:jc w:val="center"/>
        <w:rPr>
          <w:rFonts w:ascii="宋体" w:hAnsi="宋体" w:cs="宋体"/>
          <w:color w:val="auto"/>
          <w:sz w:val="24"/>
        </w:rPr>
      </w:pPr>
    </w:p>
    <w:p w14:paraId="3C0020D1">
      <w:pPr>
        <w:spacing w:line="360" w:lineRule="auto"/>
        <w:rPr>
          <w:rFonts w:ascii="宋体" w:hAnsi="宋体" w:cs="宋体"/>
          <w:color w:val="auto"/>
          <w:sz w:val="32"/>
          <w:szCs w:val="32"/>
        </w:rPr>
      </w:pPr>
    </w:p>
    <w:p w14:paraId="38116A83">
      <w:pPr>
        <w:spacing w:line="360" w:lineRule="auto"/>
        <w:rPr>
          <w:rFonts w:ascii="宋体" w:hAnsi="宋体" w:cs="宋体"/>
          <w:color w:val="auto"/>
          <w:sz w:val="32"/>
          <w:szCs w:val="32"/>
        </w:rPr>
      </w:pPr>
    </w:p>
    <w:p w14:paraId="105E4402">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val="en-US" w:eastAsia="zh-CN"/>
        </w:rPr>
        <w:t>采购人：</w:t>
      </w:r>
      <w:r>
        <w:rPr>
          <w:rFonts w:hint="eastAsia" w:ascii="宋体" w:hAnsi="宋体" w:cs="宋体"/>
          <w:color w:val="auto"/>
          <w:sz w:val="32"/>
          <w:szCs w:val="32"/>
          <w:lang w:eastAsia="zh-CN"/>
        </w:rPr>
        <w:t>杭州市余杭区人民政府良渚街道办事处</w:t>
      </w:r>
    </w:p>
    <w:p w14:paraId="23625A4F">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val="en-US" w:eastAsia="zh-CN"/>
        </w:rPr>
        <w:t>采购代理机构：杭州天坤建设咨询有限公司</w:t>
      </w:r>
    </w:p>
    <w:p w14:paraId="386A48C5">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日</w:t>
      </w:r>
    </w:p>
    <w:p w14:paraId="2023329D">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32D154F7">
      <w:pPr>
        <w:pStyle w:val="640"/>
        <w:rPr>
          <w:color w:val="auto"/>
        </w:rPr>
      </w:pPr>
    </w:p>
    <w:p w14:paraId="45D1917F">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592FAC57">
      <w:pPr>
        <w:spacing w:line="360" w:lineRule="auto"/>
        <w:rPr>
          <w:rFonts w:ascii="宋体" w:hAnsi="宋体" w:cs="宋体"/>
          <w:color w:val="auto"/>
          <w:sz w:val="32"/>
          <w:szCs w:val="32"/>
        </w:rPr>
      </w:pPr>
    </w:p>
    <w:p w14:paraId="3FE15790">
      <w:pPr>
        <w:spacing w:line="360" w:lineRule="auto"/>
        <w:rPr>
          <w:rFonts w:ascii="宋体" w:hAnsi="宋体" w:cs="宋体"/>
          <w:color w:val="auto"/>
          <w:sz w:val="32"/>
          <w:szCs w:val="32"/>
        </w:rPr>
      </w:pPr>
    </w:p>
    <w:p w14:paraId="1F6B357F">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第一部分      招标公告</w:t>
      </w:r>
      <w:r>
        <w:rPr>
          <w:rFonts w:hint="eastAsia" w:ascii="宋体" w:hAnsi="宋体" w:cs="宋体"/>
          <w:color w:val="auto"/>
          <w:sz w:val="32"/>
          <w:szCs w:val="32"/>
          <w:lang w:val="en-US" w:eastAsia="zh-CN"/>
        </w:rPr>
        <w:t>...................3</w:t>
      </w:r>
    </w:p>
    <w:p w14:paraId="5FA37698">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第二部分      投标人须知</w:t>
      </w:r>
      <w:r>
        <w:rPr>
          <w:rFonts w:hint="eastAsia" w:ascii="宋体" w:hAnsi="宋体" w:cs="宋体"/>
          <w:color w:val="auto"/>
          <w:sz w:val="32"/>
          <w:szCs w:val="32"/>
          <w:lang w:val="en-US" w:eastAsia="zh-CN"/>
        </w:rPr>
        <w:t>.................8</w:t>
      </w:r>
    </w:p>
    <w:p w14:paraId="21A2704B">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第三部分      采购需求</w:t>
      </w:r>
      <w:r>
        <w:rPr>
          <w:rFonts w:hint="eastAsia" w:ascii="宋体" w:hAnsi="宋体" w:cs="宋体"/>
          <w:color w:val="auto"/>
          <w:sz w:val="32"/>
          <w:szCs w:val="32"/>
          <w:lang w:val="en-US" w:eastAsia="zh-CN"/>
        </w:rPr>
        <w:t>...................26</w:t>
      </w:r>
    </w:p>
    <w:p w14:paraId="6AC47407">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第四部分      评标办法</w:t>
      </w:r>
      <w:r>
        <w:rPr>
          <w:rFonts w:hint="eastAsia" w:ascii="宋体" w:hAnsi="宋体" w:cs="宋体"/>
          <w:color w:val="auto"/>
          <w:sz w:val="32"/>
          <w:szCs w:val="32"/>
          <w:lang w:val="en-US" w:eastAsia="zh-CN"/>
        </w:rPr>
        <w:t>...................32</w:t>
      </w:r>
    </w:p>
    <w:p w14:paraId="7A1B3214">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第五部分      拟签订的合同文本</w:t>
      </w:r>
      <w:r>
        <w:rPr>
          <w:rFonts w:hint="eastAsia" w:ascii="宋体" w:hAnsi="宋体" w:cs="宋体"/>
          <w:color w:val="auto"/>
          <w:sz w:val="32"/>
          <w:szCs w:val="32"/>
          <w:lang w:val="en-US" w:eastAsia="zh-CN"/>
        </w:rPr>
        <w:t>...........39</w:t>
      </w:r>
    </w:p>
    <w:p w14:paraId="28C2D7C0">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第六部分      应提交的有关格式范例</w:t>
      </w:r>
      <w:r>
        <w:rPr>
          <w:rFonts w:hint="eastAsia" w:ascii="宋体" w:hAnsi="宋体" w:cs="宋体"/>
          <w:color w:val="auto"/>
          <w:sz w:val="32"/>
          <w:szCs w:val="32"/>
          <w:lang w:val="en-US" w:eastAsia="zh-CN"/>
        </w:rPr>
        <w:t>.......52</w:t>
      </w:r>
    </w:p>
    <w:p w14:paraId="3CFEE025">
      <w:pPr>
        <w:spacing w:line="360" w:lineRule="auto"/>
        <w:ind w:firstLine="549" w:firstLineChars="229"/>
        <w:rPr>
          <w:rFonts w:ascii="宋体" w:hAnsi="宋体" w:cs="宋体"/>
          <w:color w:val="auto"/>
          <w:sz w:val="24"/>
        </w:rPr>
      </w:pPr>
      <w:bookmarkStart w:id="1" w:name="_Hlt91233176"/>
      <w:bookmarkEnd w:id="1"/>
      <w:bookmarkStart w:id="2" w:name="_Toc91899869"/>
    </w:p>
    <w:p w14:paraId="2BA98580">
      <w:pPr>
        <w:spacing w:line="360" w:lineRule="auto"/>
        <w:ind w:firstLine="549" w:firstLineChars="229"/>
        <w:rPr>
          <w:rFonts w:ascii="宋体" w:hAnsi="宋体" w:cs="宋体"/>
          <w:color w:val="auto"/>
          <w:sz w:val="24"/>
        </w:rPr>
      </w:pPr>
    </w:p>
    <w:p w14:paraId="482B705C">
      <w:pPr>
        <w:spacing w:line="360" w:lineRule="auto"/>
        <w:ind w:firstLine="549" w:firstLineChars="229"/>
        <w:rPr>
          <w:rFonts w:ascii="宋体" w:hAnsi="宋体" w:cs="宋体"/>
          <w:color w:val="auto"/>
          <w:sz w:val="24"/>
        </w:rPr>
      </w:pPr>
    </w:p>
    <w:p w14:paraId="39AE6F78">
      <w:pPr>
        <w:spacing w:line="360" w:lineRule="auto"/>
        <w:ind w:firstLine="549" w:firstLineChars="229"/>
        <w:rPr>
          <w:rFonts w:ascii="宋体" w:hAnsi="宋体" w:cs="宋体"/>
          <w:color w:val="auto"/>
          <w:sz w:val="24"/>
        </w:rPr>
      </w:pPr>
    </w:p>
    <w:p w14:paraId="6180F33A">
      <w:pPr>
        <w:spacing w:line="360" w:lineRule="auto"/>
        <w:ind w:firstLine="549" w:firstLineChars="229"/>
        <w:rPr>
          <w:rFonts w:ascii="宋体" w:hAnsi="宋体" w:cs="宋体"/>
          <w:color w:val="auto"/>
          <w:sz w:val="24"/>
        </w:rPr>
      </w:pPr>
    </w:p>
    <w:p w14:paraId="66DF4B0D">
      <w:pPr>
        <w:spacing w:line="360" w:lineRule="auto"/>
        <w:ind w:firstLine="549" w:firstLineChars="229"/>
        <w:rPr>
          <w:rFonts w:ascii="宋体" w:hAnsi="宋体" w:cs="宋体"/>
          <w:color w:val="auto"/>
          <w:sz w:val="24"/>
        </w:rPr>
      </w:pPr>
    </w:p>
    <w:p w14:paraId="4414DE05">
      <w:pPr>
        <w:spacing w:line="360" w:lineRule="auto"/>
        <w:ind w:firstLine="549" w:firstLineChars="229"/>
        <w:rPr>
          <w:rFonts w:ascii="宋体" w:hAnsi="宋体" w:cs="宋体"/>
          <w:color w:val="auto"/>
          <w:sz w:val="24"/>
        </w:rPr>
      </w:pPr>
    </w:p>
    <w:p w14:paraId="3E1D91E8">
      <w:pPr>
        <w:spacing w:line="360" w:lineRule="auto"/>
        <w:ind w:firstLine="549" w:firstLineChars="229"/>
        <w:rPr>
          <w:rFonts w:ascii="宋体" w:hAnsi="宋体" w:cs="宋体"/>
          <w:color w:val="auto"/>
          <w:sz w:val="24"/>
        </w:rPr>
      </w:pPr>
    </w:p>
    <w:p w14:paraId="15322EF6">
      <w:pPr>
        <w:spacing w:line="360" w:lineRule="auto"/>
        <w:ind w:firstLine="549" w:firstLineChars="229"/>
        <w:rPr>
          <w:rFonts w:ascii="宋体" w:hAnsi="宋体" w:cs="宋体"/>
          <w:color w:val="auto"/>
          <w:sz w:val="24"/>
        </w:rPr>
      </w:pPr>
    </w:p>
    <w:p w14:paraId="18C5F248">
      <w:pPr>
        <w:spacing w:line="360" w:lineRule="auto"/>
        <w:ind w:firstLine="549" w:firstLineChars="229"/>
        <w:rPr>
          <w:rFonts w:ascii="宋体" w:hAnsi="宋体" w:cs="宋体"/>
          <w:color w:val="auto"/>
          <w:sz w:val="24"/>
        </w:rPr>
      </w:pPr>
    </w:p>
    <w:p w14:paraId="438B95FA">
      <w:pPr>
        <w:spacing w:line="360" w:lineRule="auto"/>
        <w:ind w:firstLine="549" w:firstLineChars="229"/>
        <w:rPr>
          <w:rFonts w:ascii="宋体" w:hAnsi="宋体" w:cs="宋体"/>
          <w:color w:val="auto"/>
          <w:sz w:val="24"/>
        </w:rPr>
      </w:pPr>
    </w:p>
    <w:p w14:paraId="68E162F0">
      <w:pPr>
        <w:spacing w:line="360" w:lineRule="auto"/>
        <w:ind w:firstLine="549" w:firstLineChars="229"/>
        <w:rPr>
          <w:rFonts w:ascii="宋体" w:hAnsi="宋体" w:cs="宋体"/>
          <w:color w:val="auto"/>
          <w:sz w:val="24"/>
        </w:rPr>
      </w:pPr>
    </w:p>
    <w:p w14:paraId="5751B536">
      <w:pPr>
        <w:spacing w:line="360" w:lineRule="auto"/>
        <w:ind w:firstLine="549" w:firstLineChars="229"/>
        <w:rPr>
          <w:rFonts w:ascii="宋体" w:hAnsi="宋体" w:cs="宋体"/>
          <w:color w:val="auto"/>
          <w:sz w:val="24"/>
        </w:rPr>
      </w:pPr>
    </w:p>
    <w:p w14:paraId="2F76ADD7">
      <w:pPr>
        <w:spacing w:line="360" w:lineRule="auto"/>
        <w:rPr>
          <w:rFonts w:ascii="宋体" w:hAnsi="宋体" w:cs="宋体"/>
          <w:color w:val="auto"/>
          <w:sz w:val="24"/>
        </w:rPr>
      </w:pPr>
    </w:p>
    <w:p w14:paraId="67804824">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00D79A6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2B18A9F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良渚街道2025年环保管家服务采购项目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82"/>
          <w:rFonts w:hint="eastAsia" w:ascii="宋体" w:hAnsi="宋体" w:eastAsia="宋体" w:cs="宋体"/>
          <w:snapToGrid/>
          <w:color w:val="auto"/>
          <w:kern w:val="2"/>
          <w:sz w:val="24"/>
          <w:szCs w:val="24"/>
        </w:rPr>
        <w:t>https://www.zcygov.cn/）获取（下载）招标文件，并于202</w:t>
      </w:r>
      <w:r>
        <w:rPr>
          <w:rStyle w:val="82"/>
          <w:rFonts w:hint="eastAsia" w:ascii="宋体" w:hAnsi="宋体" w:cs="宋体"/>
          <w:snapToGrid/>
          <w:color w:val="auto"/>
          <w:kern w:val="2"/>
          <w:sz w:val="24"/>
          <w:szCs w:val="24"/>
          <w:lang w:val="en-US" w:eastAsia="zh-CN"/>
        </w:rPr>
        <w:t>4</w:t>
      </w:r>
      <w:r>
        <w:rPr>
          <w:rStyle w:val="82"/>
          <w:rFonts w:hint="eastAsia" w:ascii="宋体" w:hAnsi="宋体" w:eastAsia="宋体" w:cs="宋体"/>
          <w:snapToGrid/>
          <w:color w:val="auto"/>
          <w:kern w:val="2"/>
          <w:sz w:val="24"/>
          <w:szCs w:val="24"/>
        </w:rPr>
        <w:t>年</w:t>
      </w:r>
      <w:r>
        <w:rPr>
          <w:rStyle w:val="82"/>
          <w:rFonts w:hint="eastAsia" w:ascii="宋体" w:hAnsi="宋体" w:cs="宋体"/>
          <w:snapToGrid/>
          <w:color w:val="auto"/>
          <w:kern w:val="2"/>
          <w:sz w:val="24"/>
          <w:szCs w:val="24"/>
          <w:lang w:val="en-US" w:eastAsia="zh-CN"/>
        </w:rPr>
        <w:t>12</w:t>
      </w:r>
      <w:r>
        <w:rPr>
          <w:rStyle w:val="82"/>
          <w:rFonts w:hint="eastAsia" w:ascii="宋体" w:hAnsi="宋体" w:eastAsia="宋体" w:cs="宋体"/>
          <w:snapToGrid/>
          <w:color w:val="auto"/>
          <w:kern w:val="2"/>
          <w:sz w:val="24"/>
          <w:szCs w:val="24"/>
        </w:rPr>
        <w:t>月</w:t>
      </w:r>
      <w:r>
        <w:rPr>
          <w:rStyle w:val="82"/>
          <w:rFonts w:hint="eastAsia" w:ascii="宋体" w:hAnsi="宋体" w:cs="宋体"/>
          <w:snapToGrid/>
          <w:color w:val="auto"/>
          <w:kern w:val="2"/>
          <w:sz w:val="24"/>
          <w:szCs w:val="24"/>
          <w:lang w:val="en-US" w:eastAsia="zh-CN"/>
        </w:rPr>
        <w:t>23</w:t>
      </w:r>
      <w:r>
        <w:rPr>
          <w:rStyle w:val="82"/>
          <w:rFonts w:hint="eastAsia" w:ascii="宋体" w:hAnsi="宋体" w:eastAsia="宋体" w:cs="宋体"/>
          <w:snapToGrid/>
          <w:color w:val="auto"/>
          <w:kern w:val="2"/>
          <w:sz w:val="24"/>
          <w:szCs w:val="24"/>
        </w:rPr>
        <w:t>日</w:t>
      </w:r>
      <w:r>
        <w:rPr>
          <w:rStyle w:val="82"/>
          <w:rFonts w:hint="eastAsia" w:ascii="宋体" w:hAnsi="宋体" w:cs="宋体"/>
          <w:snapToGrid/>
          <w:color w:val="auto"/>
          <w:kern w:val="2"/>
          <w:sz w:val="24"/>
          <w:szCs w:val="24"/>
          <w:lang w:val="en-US" w:eastAsia="zh-CN"/>
        </w:rPr>
        <w:t>13</w:t>
      </w:r>
      <w:r>
        <w:rPr>
          <w:rStyle w:val="82"/>
          <w:rFonts w:hint="eastAsia" w:ascii="宋体" w:hAnsi="宋体" w:eastAsia="宋体" w:cs="宋体"/>
          <w:snapToGrid/>
          <w:color w:val="auto"/>
          <w:kern w:val="2"/>
          <w:sz w:val="24"/>
          <w:szCs w:val="24"/>
        </w:rPr>
        <w:t>点</w:t>
      </w:r>
      <w:r>
        <w:rPr>
          <w:rStyle w:val="82"/>
          <w:rFonts w:hint="eastAsia" w:ascii="宋体" w:hAnsi="宋体" w:cs="宋体"/>
          <w:snapToGrid/>
          <w:color w:val="auto"/>
          <w:kern w:val="2"/>
          <w:sz w:val="24"/>
          <w:szCs w:val="24"/>
          <w:lang w:val="en-US" w:eastAsia="zh-CN"/>
        </w:rPr>
        <w:t>30</w:t>
      </w:r>
      <w:r>
        <w:rPr>
          <w:rStyle w:val="82"/>
          <w:rFonts w:hint="eastAsia" w:ascii="宋体" w:hAnsi="宋体" w:eastAsia="宋体" w:cs="宋体"/>
          <w:snapToGrid/>
          <w:color w:val="auto"/>
          <w:kern w:val="2"/>
          <w:sz w:val="24"/>
          <w:szCs w:val="24"/>
        </w:rPr>
        <w:t>分</w:t>
      </w:r>
      <w:r>
        <w:rPr>
          <w:rStyle w:val="82"/>
          <w:rFonts w:hint="eastAsia" w:ascii="宋体" w:hAnsi="宋体" w:eastAsia="宋体" w:cs="宋体"/>
          <w:bCs/>
          <w:snapToGrid/>
          <w:color w:val="auto"/>
          <w:kern w:val="2"/>
          <w:sz w:val="24"/>
          <w:szCs w:val="24"/>
        </w:rPr>
        <w:t>00秒</w:t>
      </w:r>
      <w:r>
        <w:rPr>
          <w:rStyle w:val="82"/>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7FB43A44">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7836C8D8">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TKZXCG-2024-053</w:t>
      </w:r>
    </w:p>
    <w:p w14:paraId="117B14EB">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良渚街道2025年环保管家服务采购项目</w:t>
      </w:r>
    </w:p>
    <w:p w14:paraId="1A09850B">
      <w:pPr>
        <w:spacing w:line="360" w:lineRule="auto"/>
        <w:rPr>
          <w:rFonts w:hint="default" w:ascii="宋体" w:hAnsi="宋体" w:cs="宋体"/>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998000</w:t>
      </w:r>
    </w:p>
    <w:p w14:paraId="60E3D4DF">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998000</w:t>
      </w:r>
      <w:r>
        <w:rPr>
          <w:rFonts w:ascii="宋体" w:hAnsi="宋体" w:cs="宋体"/>
          <w:color w:val="auto"/>
          <w:sz w:val="24"/>
        </w:rPr>
        <w:t xml:space="preserve">  </w:t>
      </w:r>
    </w:p>
    <w:p w14:paraId="3AB86168">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良渚街道2025年环保管家服务采购项目</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7F587538">
      <w:pPr>
        <w:pStyle w:val="138"/>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color w:val="auto"/>
          <w:lang w:val="en-US" w:eastAsia="zh-CN"/>
        </w:rPr>
        <w:t>合同签订之日起1年。</w:t>
      </w:r>
      <w:r>
        <w:rPr>
          <w:rFonts w:ascii="宋体" w:hAnsi="宋体" w:cs="宋体"/>
          <w:color w:val="auto"/>
        </w:rPr>
        <w:t xml:space="preserve"> </w:t>
      </w:r>
    </w:p>
    <w:p w14:paraId="759371CA">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47474675"/>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47480452"/>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7AA429EA">
      <w:pPr>
        <w:spacing w:line="360" w:lineRule="auto"/>
        <w:rPr>
          <w:rFonts w:ascii="宋体" w:hAnsi="宋体" w:cs="宋体"/>
          <w:b/>
          <w:color w:val="auto"/>
          <w:sz w:val="24"/>
        </w:rPr>
      </w:pPr>
      <w:r>
        <w:rPr>
          <w:rFonts w:hint="eastAsia" w:ascii="宋体" w:hAnsi="宋体" w:cs="宋体"/>
          <w:b/>
          <w:color w:val="auto"/>
          <w:sz w:val="24"/>
        </w:rPr>
        <w:t>二、申请人的资格要求：</w:t>
      </w:r>
    </w:p>
    <w:p w14:paraId="7EB31E22">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3877C43">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B2795B9">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50849504">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76D95D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5871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B3351CC">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6972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服务全部由符合政策要求的中小企业承接，提供中小企业声明函；</w:t>
      </w:r>
    </w:p>
    <w:p w14:paraId="0BC4639E">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5755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服务全部由符合政策要求的小微企业承接，提供中小企业声明函；</w:t>
      </w:r>
    </w:p>
    <w:p w14:paraId="5BFF9FBC">
      <w:pPr>
        <w:rPr>
          <w:rFonts w:ascii="宋体" w:hAnsi="宋体" w:cs="宋体"/>
          <w:color w:val="auto"/>
        </w:rPr>
      </w:pPr>
    </w:p>
    <w:p w14:paraId="4A2DE37E">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7983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65F370D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D3EACFA">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lang w:val="en-US" w:eastAsia="zh-CN"/>
        </w:rPr>
        <w:t>无</w:t>
      </w:r>
    </w:p>
    <w:p w14:paraId="475E931A">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40730F">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23D22936">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3F69E001">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2F88522">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7394977">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3E5954D">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1181EA90">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6D413158">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7938A4F4">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23</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31A1340D">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DC9CBDF">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01B6959E">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3FD27181">
      <w:pPr>
        <w:spacing w:line="360" w:lineRule="auto"/>
        <w:rPr>
          <w:rFonts w:ascii="宋体" w:hAnsi="宋体" w:cs="宋体"/>
          <w:b/>
          <w:color w:val="auto"/>
          <w:sz w:val="24"/>
        </w:rPr>
      </w:pPr>
      <w:r>
        <w:rPr>
          <w:rFonts w:hint="eastAsia" w:ascii="宋体" w:hAnsi="宋体" w:cs="宋体"/>
          <w:b/>
          <w:color w:val="auto"/>
          <w:sz w:val="24"/>
        </w:rPr>
        <w:t>六、其他补充事宜</w:t>
      </w:r>
    </w:p>
    <w:p w14:paraId="7857BD3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E1811D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B66A5F">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F81B73">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3D6C6E">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01A708AF">
      <w:pPr>
        <w:spacing w:line="360" w:lineRule="auto"/>
        <w:rPr>
          <w:rFonts w:ascii="宋体" w:hAnsi="宋体" w:cs="宋体"/>
          <w:color w:val="auto"/>
          <w:sz w:val="24"/>
        </w:rPr>
      </w:pPr>
      <w:r>
        <w:rPr>
          <w:rFonts w:hint="eastAsia" w:ascii="宋体" w:hAnsi="宋体" w:cs="宋体"/>
          <w:color w:val="auto"/>
          <w:sz w:val="24"/>
        </w:rPr>
        <w:t xml:space="preserve">    1.采购人信息</w:t>
      </w:r>
    </w:p>
    <w:p w14:paraId="7DE73632">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杭州市余杭区人民政府良渚街道办事处</w:t>
      </w:r>
      <w:r>
        <w:rPr>
          <w:rFonts w:hint="eastAsia" w:ascii="宋体" w:hAnsi="宋体" w:cs="宋体"/>
          <w:color w:val="auto"/>
          <w:sz w:val="24"/>
        </w:rPr>
        <w:t xml:space="preserve"> </w:t>
      </w:r>
    </w:p>
    <w:p w14:paraId="6D32ADD1">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color w:val="auto"/>
          <w:sz w:val="24"/>
          <w:szCs w:val="24"/>
          <w:highlight w:val="none"/>
        </w:rPr>
        <w:t>杭州市余杭区良渚街道良博路166号</w:t>
      </w:r>
      <w:r>
        <w:rPr>
          <w:rFonts w:hint="eastAsia" w:ascii="宋体" w:hAnsi="宋体" w:cs="宋体"/>
          <w:color w:val="auto"/>
          <w:sz w:val="24"/>
        </w:rPr>
        <w:t xml:space="preserve">       </w:t>
      </w:r>
    </w:p>
    <w:p w14:paraId="603A6A57">
      <w:pPr>
        <w:spacing w:line="360" w:lineRule="auto"/>
        <w:ind w:firstLine="480"/>
        <w:rPr>
          <w:rFonts w:ascii="宋体" w:hAnsi="宋体" w:cs="宋体"/>
          <w:color w:val="auto"/>
          <w:sz w:val="24"/>
        </w:rPr>
      </w:pPr>
      <w:r>
        <w:rPr>
          <w:rFonts w:hint="eastAsia" w:ascii="宋体" w:hAnsi="宋体" w:cs="宋体"/>
          <w:color w:val="auto"/>
          <w:sz w:val="24"/>
        </w:rPr>
        <w:t>传    真： /</w:t>
      </w:r>
    </w:p>
    <w:p w14:paraId="0F1A0549">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周工</w:t>
      </w:r>
      <w:r>
        <w:rPr>
          <w:rFonts w:hint="eastAsia" w:ascii="宋体" w:hAnsi="宋体" w:cs="宋体"/>
          <w:color w:val="auto"/>
          <w:sz w:val="24"/>
        </w:rPr>
        <w:t xml:space="preserve">  </w:t>
      </w:r>
    </w:p>
    <w:p w14:paraId="40A71A32">
      <w:pPr>
        <w:spacing w:line="360" w:lineRule="auto"/>
        <w:rPr>
          <w:rFonts w:ascii="宋体" w:hAnsi="宋体" w:cs="宋体"/>
          <w:color w:val="auto"/>
          <w:sz w:val="24"/>
        </w:rPr>
      </w:pPr>
      <w:r>
        <w:rPr>
          <w:rFonts w:hint="eastAsia" w:ascii="宋体" w:hAnsi="宋体" w:cs="宋体"/>
          <w:color w:val="auto"/>
          <w:sz w:val="24"/>
        </w:rPr>
        <w:t xml:space="preserve">    项目联系方式（询问）：89519696 </w:t>
      </w:r>
    </w:p>
    <w:p w14:paraId="3BF749F9">
      <w:pPr>
        <w:spacing w:line="360" w:lineRule="auto"/>
        <w:rPr>
          <w:rFonts w:hint="eastAsia" w:ascii="宋体" w:hAnsi="宋体" w:cs="宋体"/>
          <w:color w:val="auto"/>
          <w:sz w:val="24"/>
          <w:lang w:eastAsia="zh-CN"/>
        </w:rPr>
      </w:pPr>
      <w:r>
        <w:rPr>
          <w:rFonts w:hint="eastAsia" w:ascii="宋体" w:hAnsi="宋体" w:cs="宋体"/>
          <w:color w:val="auto"/>
          <w:sz w:val="24"/>
        </w:rPr>
        <w:t xml:space="preserve">    质疑联系人：郑</w:t>
      </w:r>
      <w:r>
        <w:rPr>
          <w:rFonts w:hint="eastAsia" w:ascii="宋体" w:hAnsi="宋体" w:cs="宋体"/>
          <w:color w:val="auto"/>
          <w:sz w:val="24"/>
          <w:lang w:val="en-US" w:eastAsia="zh-CN"/>
        </w:rPr>
        <w:t>工</w:t>
      </w:r>
    </w:p>
    <w:p w14:paraId="0902D19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质疑联系方式：0571-88771392  </w:t>
      </w:r>
    </w:p>
    <w:p w14:paraId="086AE340">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0B14A896">
      <w:pPr>
        <w:spacing w:line="360" w:lineRule="auto"/>
        <w:ind w:firstLine="480" w:firstLineChars="200"/>
        <w:rPr>
          <w:rFonts w:hint="eastAsia" w:ascii="宋体" w:hAnsi="宋体" w:cs="宋体"/>
          <w:color w:val="auto"/>
          <w:sz w:val="24"/>
        </w:rPr>
      </w:pPr>
      <w:r>
        <w:rPr>
          <w:rFonts w:hint="eastAsia" w:ascii="宋体" w:hAnsi="宋体" w:cs="宋体"/>
          <w:color w:val="auto"/>
          <w:sz w:val="24"/>
        </w:rPr>
        <w:t>名    称：杭州天坤建设咨询有限公司</w:t>
      </w:r>
    </w:p>
    <w:p w14:paraId="5188B1C1">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地    址：</w:t>
      </w:r>
      <w:r>
        <w:rPr>
          <w:rFonts w:hint="eastAsia" w:ascii="宋体" w:hAnsi="宋体" w:cs="宋体"/>
          <w:color w:val="auto"/>
          <w:sz w:val="24"/>
          <w:lang w:eastAsia="zh-CN"/>
        </w:rPr>
        <w:t>杭州市余杭区余杭街道智溢路136号金生科创园3号楼3楼</w:t>
      </w:r>
    </w:p>
    <w:p w14:paraId="3B802A29">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项目联系人（询问）：杨杨         </w:t>
      </w:r>
    </w:p>
    <w:p w14:paraId="1744C713">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项目联系方式（询问）：13735806559 </w:t>
      </w:r>
    </w:p>
    <w:p w14:paraId="4B2B7B2F">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lang w:val="en-US" w:eastAsia="zh-CN"/>
        </w:rPr>
        <w:t>周</w:t>
      </w:r>
      <w:r>
        <w:rPr>
          <w:rFonts w:hint="eastAsia" w:ascii="宋体" w:hAnsi="宋体" w:cs="宋体"/>
          <w:color w:val="auto"/>
          <w:sz w:val="24"/>
        </w:rPr>
        <w:t xml:space="preserve">先生               </w:t>
      </w:r>
    </w:p>
    <w:p w14:paraId="4462DBE1">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质疑联系方式：</w:t>
      </w:r>
      <w:r>
        <w:rPr>
          <w:rFonts w:hint="eastAsia" w:ascii="宋体" w:hAnsi="宋体" w:cs="宋体"/>
          <w:color w:val="auto"/>
          <w:sz w:val="24"/>
          <w:lang w:val="en-US" w:eastAsia="zh-CN"/>
        </w:rPr>
        <w:t>15715740646</w:t>
      </w:r>
    </w:p>
    <w:p w14:paraId="56E6903C">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2D438B8C">
      <w:pPr>
        <w:spacing w:line="360" w:lineRule="auto"/>
        <w:rPr>
          <w:rFonts w:ascii="宋体" w:hAnsi="宋体" w:cs="宋体"/>
          <w:color w:val="auto"/>
          <w:sz w:val="24"/>
        </w:rPr>
      </w:pPr>
      <w:r>
        <w:rPr>
          <w:rFonts w:hint="eastAsia" w:ascii="宋体" w:hAnsi="宋体" w:cs="宋体"/>
          <w:color w:val="auto"/>
          <w:sz w:val="24"/>
        </w:rPr>
        <w:t xml:space="preserve">   名    称：杭州市</w:t>
      </w:r>
      <w:r>
        <w:rPr>
          <w:rFonts w:hint="eastAsia" w:ascii="宋体" w:hAnsi="宋体" w:cs="宋体"/>
          <w:color w:val="auto"/>
          <w:sz w:val="24"/>
          <w:lang w:val="en-US" w:eastAsia="zh-CN"/>
        </w:rPr>
        <w:t>余杭区财政局</w:t>
      </w:r>
      <w:r>
        <w:rPr>
          <w:rFonts w:hint="eastAsia" w:ascii="宋体" w:hAnsi="宋体" w:cs="宋体"/>
          <w:color w:val="auto"/>
          <w:sz w:val="24"/>
        </w:rPr>
        <w:t xml:space="preserve"> /浙江省政府采购行政裁决服务中心（杭州）</w:t>
      </w:r>
    </w:p>
    <w:p w14:paraId="63F1B2C4">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杭州市上城区清泰街549号城建综合大楼11楼</w:t>
      </w:r>
      <w:r>
        <w:rPr>
          <w:rFonts w:hint="eastAsia" w:ascii="宋体" w:hAnsi="宋体" w:cs="宋体"/>
          <w:color w:val="auto"/>
          <w:sz w:val="24"/>
        </w:rPr>
        <w:t xml:space="preserve">（快递仅限ems或顺丰） </w:t>
      </w:r>
    </w:p>
    <w:p w14:paraId="047F5031">
      <w:pPr>
        <w:spacing w:line="360" w:lineRule="auto"/>
        <w:rPr>
          <w:rFonts w:ascii="宋体" w:hAnsi="宋体" w:cs="宋体"/>
          <w:color w:val="auto"/>
          <w:sz w:val="24"/>
        </w:rPr>
      </w:pPr>
      <w:r>
        <w:rPr>
          <w:rFonts w:hint="eastAsia" w:ascii="宋体" w:hAnsi="宋体" w:cs="宋体"/>
          <w:color w:val="auto"/>
          <w:sz w:val="24"/>
        </w:rPr>
        <w:t xml:space="preserve">    传    真： /</w:t>
      </w:r>
    </w:p>
    <w:p w14:paraId="0383F0CD">
      <w:pPr>
        <w:spacing w:line="360" w:lineRule="auto"/>
        <w:rPr>
          <w:rFonts w:ascii="宋体" w:hAnsi="宋体" w:cs="宋体"/>
          <w:color w:val="auto"/>
          <w:sz w:val="24"/>
        </w:rPr>
      </w:pPr>
      <w:r>
        <w:rPr>
          <w:rFonts w:hint="eastAsia" w:ascii="宋体" w:hAnsi="宋体" w:cs="宋体"/>
          <w:color w:val="auto"/>
          <w:sz w:val="24"/>
        </w:rPr>
        <w:t xml:space="preserve">    联系人 ：朱女士</w:t>
      </w:r>
      <w:r>
        <w:rPr>
          <w:rFonts w:hint="eastAsia" w:ascii="宋体" w:hAnsi="宋体" w:cs="宋体"/>
          <w:color w:val="auto"/>
          <w:sz w:val="24"/>
          <w:lang w:val="en-US" w:eastAsia="zh-CN"/>
        </w:rPr>
        <w:t>/</w:t>
      </w:r>
      <w:r>
        <w:rPr>
          <w:rFonts w:hint="eastAsia" w:ascii="宋体" w:hAnsi="宋体" w:cs="宋体"/>
          <w:color w:val="auto"/>
          <w:sz w:val="24"/>
        </w:rPr>
        <w:t>王女士</w:t>
      </w:r>
    </w:p>
    <w:p w14:paraId="23E59577">
      <w:pPr>
        <w:spacing w:line="360" w:lineRule="auto"/>
        <w:ind w:firstLine="480"/>
        <w:rPr>
          <w:rFonts w:hint="eastAsia" w:ascii="宋体" w:hAnsi="宋体" w:cs="宋体"/>
          <w:color w:val="auto"/>
          <w:sz w:val="24"/>
        </w:rPr>
      </w:pPr>
      <w:r>
        <w:rPr>
          <w:rFonts w:hint="eastAsia" w:ascii="宋体" w:hAnsi="宋体" w:cs="宋体"/>
          <w:color w:val="auto"/>
          <w:sz w:val="24"/>
        </w:rPr>
        <w:t>监督投诉电话：电话：0571-8</w:t>
      </w:r>
      <w:r>
        <w:rPr>
          <w:rFonts w:hint="eastAsia" w:ascii="宋体" w:hAnsi="宋体" w:cs="宋体"/>
          <w:color w:val="auto"/>
          <w:sz w:val="24"/>
          <w:lang w:val="en-US" w:eastAsia="zh-CN"/>
        </w:rPr>
        <w:t>7227671,0571-87800218</w:t>
      </w:r>
      <w:r>
        <w:rPr>
          <w:rFonts w:hint="eastAsia" w:ascii="宋体" w:hAnsi="宋体" w:cs="宋体"/>
          <w:color w:val="auto"/>
          <w:sz w:val="24"/>
        </w:rPr>
        <w:t xml:space="preserve">   </w:t>
      </w:r>
    </w:p>
    <w:p w14:paraId="527F2A83">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14:paraId="24FC5BA8">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1989D9CD">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0FBF7DDE">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28598DCC">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2E3ADB58">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8"/>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0902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87762E2">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013331">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A6BC102">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224E6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543CCC">
            <w:pPr>
              <w:snapToGrid w:val="0"/>
              <w:spacing w:line="360" w:lineRule="auto"/>
              <w:jc w:val="center"/>
              <w:rPr>
                <w:rFonts w:ascii="宋体" w:hAnsi="宋体" w:cs="宋体"/>
                <w:color w:val="auto"/>
                <w:sz w:val="24"/>
              </w:rPr>
            </w:pPr>
          </w:p>
          <w:p w14:paraId="68579459">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B5D7989">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1AD535C">
            <w:pPr>
              <w:spacing w:line="360" w:lineRule="auto"/>
              <w:rPr>
                <w:rFonts w:ascii="宋体" w:hAnsi="宋体" w:cs="宋体"/>
                <w:color w:val="auto"/>
                <w:sz w:val="24"/>
              </w:rPr>
            </w:pPr>
            <w:r>
              <w:rPr>
                <w:rFonts w:hint="eastAsia" w:ascii="宋体" w:hAnsi="宋体" w:cs="宋体"/>
                <w:color w:val="auto"/>
                <w:sz w:val="24"/>
              </w:rPr>
              <w:t>服务类。</w:t>
            </w:r>
          </w:p>
        </w:tc>
      </w:tr>
      <w:tr w14:paraId="43317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F891609">
            <w:pPr>
              <w:snapToGrid w:val="0"/>
              <w:spacing w:line="360" w:lineRule="auto"/>
              <w:jc w:val="center"/>
              <w:rPr>
                <w:rFonts w:ascii="宋体" w:hAnsi="宋体" w:cs="宋体"/>
                <w:color w:val="auto"/>
                <w:sz w:val="24"/>
              </w:rPr>
            </w:pPr>
          </w:p>
          <w:p w14:paraId="7E9664FE">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F72EB60">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8CCEF58">
            <w:pPr>
              <w:snapToGrid w:val="0"/>
              <w:spacing w:line="360" w:lineRule="auto"/>
              <w:rPr>
                <w:rFonts w:ascii="仿宋_GB2312" w:hAnsi="仿宋_GB2312" w:eastAsia="仿宋_GB2312" w:cs="仿宋_GB2312"/>
                <w:color w:val="auto"/>
                <w:spacing w:val="-7"/>
                <w:sz w:val="22"/>
                <w:szCs w:val="22"/>
                <w:lang w:eastAsia="zh-CN"/>
              </w:rPr>
            </w:pPr>
            <w:r>
              <w:rPr>
                <w:rFonts w:hint="eastAsia" w:ascii="宋体" w:hAnsi="宋体" w:cs="宋体"/>
                <w:color w:val="auto"/>
                <w:kern w:val="0"/>
                <w:sz w:val="22"/>
                <w:szCs w:val="22"/>
              </w:rPr>
              <w:t>（1）标的：</w:t>
            </w:r>
            <w:r>
              <w:rPr>
                <w:rFonts w:hint="eastAsia" w:ascii="宋体" w:hAnsi="宋体" w:cs="宋体"/>
                <w:color w:val="auto"/>
                <w:kern w:val="0"/>
                <w:sz w:val="22"/>
                <w:szCs w:val="22"/>
                <w:u w:val="single"/>
                <w:lang w:eastAsia="zh-CN"/>
              </w:rPr>
              <w:t>环保管家服务采购</w:t>
            </w:r>
            <w:r>
              <w:rPr>
                <w:rFonts w:hint="eastAsia" w:ascii="宋体" w:hAnsi="宋体" w:cs="宋体"/>
                <w:color w:val="auto"/>
                <w:kern w:val="0"/>
                <w:sz w:val="22"/>
                <w:szCs w:val="22"/>
              </w:rPr>
              <w:t>，属于</w:t>
            </w:r>
            <w:r>
              <w:rPr>
                <w:rFonts w:hint="eastAsia" w:ascii="宋体" w:hAnsi="宋体" w:cs="宋体"/>
                <w:color w:val="auto"/>
                <w:kern w:val="0"/>
                <w:sz w:val="22"/>
                <w:szCs w:val="22"/>
                <w:u w:val="single"/>
                <w:lang w:eastAsia="zh-CN"/>
              </w:rPr>
              <w:t>其他未列明</w:t>
            </w:r>
            <w:r>
              <w:rPr>
                <w:rFonts w:hint="eastAsia" w:ascii="宋体" w:hAnsi="宋体" w:cs="宋体"/>
                <w:color w:val="auto"/>
                <w:kern w:val="0"/>
                <w:sz w:val="22"/>
                <w:szCs w:val="22"/>
              </w:rPr>
              <w:t>行业；</w:t>
            </w:r>
          </w:p>
          <w:p w14:paraId="1A6DE5B7">
            <w:pPr>
              <w:pStyle w:val="959"/>
              <w:keepNext w:val="0"/>
              <w:keepLines w:val="0"/>
              <w:pageBreakBefore w:val="0"/>
              <w:widowControl w:val="0"/>
              <w:tabs>
                <w:tab w:val="left" w:pos="1070"/>
              </w:tabs>
              <w:kinsoku/>
              <w:wordWrap/>
              <w:overflowPunct/>
              <w:topLinePunct w:val="0"/>
              <w:autoSpaceDE/>
              <w:autoSpaceDN/>
              <w:bidi w:val="0"/>
              <w:spacing w:line="288" w:lineRule="auto"/>
              <w:ind w:right="52" w:firstLine="196" w:firstLineChars="100"/>
              <w:textAlignment w:val="auto"/>
              <w:rPr>
                <w:rFonts w:ascii="仿宋_GB2312" w:hAnsi="仿宋_GB2312" w:eastAsia="仿宋_GB2312" w:cs="仿宋_GB2312"/>
                <w:color w:val="auto"/>
                <w:spacing w:val="-7"/>
                <w:sz w:val="21"/>
                <w:szCs w:val="21"/>
                <w:u w:val="single"/>
              </w:rPr>
            </w:pPr>
            <w:r>
              <w:rPr>
                <w:rFonts w:hint="eastAsia" w:ascii="仿宋_GB2312" w:hAnsi="仿宋_GB2312" w:eastAsia="仿宋_GB2312" w:cs="仿宋_GB2312"/>
                <w:color w:val="auto"/>
                <w:spacing w:val="-7"/>
                <w:sz w:val="21"/>
                <w:szCs w:val="21"/>
                <w:u w:val="single"/>
              </w:rPr>
              <w:drawing>
                <wp:inline distT="0" distB="0" distL="114300" distR="114300">
                  <wp:extent cx="3606800" cy="488315"/>
                  <wp:effectExtent l="0" t="0" r="12700" b="6985"/>
                  <wp:docPr id="10" name="图片 1" descr="1610946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610946438(1)"/>
                          <pic:cNvPicPr>
                            <a:picLocks noChangeAspect="1"/>
                          </pic:cNvPicPr>
                        </pic:nvPicPr>
                        <pic:blipFill>
                          <a:blip r:embed="rId28"/>
                          <a:stretch>
                            <a:fillRect/>
                          </a:stretch>
                        </pic:blipFill>
                        <pic:spPr>
                          <a:xfrm>
                            <a:off x="0" y="0"/>
                            <a:ext cx="3606800" cy="488315"/>
                          </a:xfrm>
                          <a:prstGeom prst="rect">
                            <a:avLst/>
                          </a:prstGeom>
                          <a:noFill/>
                          <a:ln>
                            <a:noFill/>
                          </a:ln>
                        </pic:spPr>
                      </pic:pic>
                    </a:graphicData>
                  </a:graphic>
                </wp:inline>
              </w:drawing>
            </w:r>
          </w:p>
          <w:p w14:paraId="0E6A5E8C">
            <w:pPr>
              <w:pStyle w:val="959"/>
              <w:keepNext w:val="0"/>
              <w:keepLines w:val="0"/>
              <w:pageBreakBefore w:val="0"/>
              <w:widowControl w:val="0"/>
              <w:tabs>
                <w:tab w:val="left" w:pos="1070"/>
              </w:tabs>
              <w:kinsoku/>
              <w:wordWrap/>
              <w:overflowPunct/>
              <w:topLinePunct w:val="0"/>
              <w:autoSpaceDE/>
              <w:autoSpaceDN/>
              <w:bidi w:val="0"/>
              <w:spacing w:line="288" w:lineRule="auto"/>
              <w:ind w:right="52" w:firstLine="210" w:firstLineChars="100"/>
              <w:textAlignment w:val="auto"/>
              <w:rPr>
                <w:rFonts w:hint="eastAsia" w:ascii="宋体" w:hAnsi="宋体" w:cs="宋体"/>
                <w:i w:val="0"/>
                <w:caps w:val="0"/>
                <w:color w:val="auto"/>
                <w:spacing w:val="0"/>
                <w:sz w:val="24"/>
                <w:szCs w:val="24"/>
                <w:shd w:val="clear" w:color="auto" w:fill="FFFFFF"/>
                <w:lang w:eastAsia="zh-CN"/>
              </w:rPr>
            </w:pPr>
            <w:r>
              <w:rPr>
                <w:rFonts w:ascii="Calibri" w:hAnsi="Calibri" w:eastAsia="宋体" w:cs="Times New Roman"/>
                <w:color w:val="auto"/>
                <w:kern w:val="2"/>
                <w:sz w:val="21"/>
                <w:szCs w:val="22"/>
                <w:lang w:val="en-US" w:eastAsia="zh-CN" w:bidi="ar-SA"/>
              </w:rPr>
              <w:drawing>
                <wp:inline distT="0" distB="0" distL="114300" distR="114300">
                  <wp:extent cx="3606165" cy="284480"/>
                  <wp:effectExtent l="0" t="0" r="13335" b="12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9">
                            <a:lum/>
                          </a:blip>
                          <a:stretch>
                            <a:fillRect/>
                          </a:stretch>
                        </pic:blipFill>
                        <pic:spPr>
                          <a:xfrm>
                            <a:off x="0" y="0"/>
                            <a:ext cx="3606165" cy="284480"/>
                          </a:xfrm>
                          <a:prstGeom prst="rect">
                            <a:avLst/>
                          </a:prstGeom>
                          <a:noFill/>
                          <a:ln>
                            <a:noFill/>
                          </a:ln>
                        </pic:spPr>
                      </pic:pic>
                    </a:graphicData>
                  </a:graphic>
                </wp:inline>
              </w:drawing>
            </w:r>
          </w:p>
          <w:p w14:paraId="1B26EAF3">
            <w:pPr>
              <w:pStyle w:val="959"/>
              <w:keepNext w:val="0"/>
              <w:keepLines w:val="0"/>
              <w:pageBreakBefore w:val="0"/>
              <w:widowControl w:val="0"/>
              <w:tabs>
                <w:tab w:val="left" w:pos="1070"/>
              </w:tabs>
              <w:kinsoku/>
              <w:wordWrap/>
              <w:overflowPunct/>
              <w:topLinePunct w:val="0"/>
              <w:autoSpaceDE/>
              <w:autoSpaceDN/>
              <w:bidi w:val="0"/>
              <w:spacing w:line="288" w:lineRule="auto"/>
              <w:ind w:right="52" w:firstLine="221" w:firstLineChars="1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说明： 　　</w:t>
            </w:r>
            <w:r>
              <w:rPr>
                <w:rFonts w:hint="eastAsia" w:ascii="宋体" w:hAnsi="宋体" w:eastAsia="宋体" w:cs="宋体"/>
                <w:b/>
                <w:bCs/>
                <w:color w:val="auto"/>
                <w:sz w:val="22"/>
                <w:szCs w:val="22"/>
              </w:rPr>
              <w:br w:type="textWrapping"/>
            </w:r>
            <w:r>
              <w:rPr>
                <w:rFonts w:hint="eastAsia" w:ascii="宋体" w:hAnsi="宋体" w:eastAsia="宋体" w:cs="宋体"/>
                <w:b/>
                <w:bCs/>
                <w:color w:val="auto"/>
                <w:sz w:val="22"/>
                <w:szCs w:val="22"/>
              </w:rPr>
              <w:t> </w:t>
            </w:r>
            <w:r>
              <w:rPr>
                <w:rFonts w:hint="eastAsia" w:ascii="宋体" w:hAnsi="宋体" w:eastAsia="宋体" w:cs="宋体"/>
                <w:b/>
                <w:bCs/>
                <w:color w:val="auto"/>
                <w:sz w:val="22"/>
                <w:szCs w:val="22"/>
              </w:rPr>
              <w:t>1.大型、中型和小型企业须同时满足所列指标的下限，否则下划一档；微型企业只须满足所列指标中的一项即可。 　　</w:t>
            </w:r>
            <w:r>
              <w:rPr>
                <w:rFonts w:hint="eastAsia" w:ascii="宋体" w:hAnsi="宋体" w:eastAsia="宋体" w:cs="宋体"/>
                <w:b/>
                <w:bCs/>
                <w:color w:val="auto"/>
                <w:sz w:val="22"/>
                <w:szCs w:val="22"/>
              </w:rPr>
              <w:br w:type="textWrapping"/>
            </w:r>
            <w:r>
              <w:rPr>
                <w:rFonts w:hint="eastAsia" w:ascii="宋体" w:hAnsi="宋体" w:eastAsia="宋体" w:cs="宋体"/>
                <w:b/>
                <w:bCs/>
                <w:color w:val="auto"/>
                <w:sz w:val="22"/>
                <w:szCs w:val="22"/>
              </w:rPr>
              <w:t> 2.附表中各行业的范围以《国民经济行业分类》（GB/T4754-2017）为准。    </w:t>
            </w:r>
          </w:p>
          <w:p w14:paraId="1F33B88D">
            <w:pPr>
              <w:pStyle w:val="959"/>
              <w:keepNext w:val="0"/>
              <w:keepLines w:val="0"/>
              <w:pageBreakBefore w:val="0"/>
              <w:widowControl w:val="0"/>
              <w:tabs>
                <w:tab w:val="left" w:pos="1070"/>
              </w:tabs>
              <w:kinsoku/>
              <w:wordWrap/>
              <w:overflowPunct/>
              <w:topLinePunct w:val="0"/>
              <w:autoSpaceDE/>
              <w:autoSpaceDN/>
              <w:bidi w:val="0"/>
              <w:spacing w:line="288" w:lineRule="auto"/>
              <w:ind w:right="52" w:firstLine="221" w:firstLineChars="1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3.企业划分指标以现行统计制度为准。</w:t>
            </w:r>
            <w:r>
              <w:rPr>
                <w:rFonts w:hint="eastAsia" w:ascii="宋体" w:hAnsi="宋体" w:eastAsia="宋体" w:cs="宋体"/>
                <w:b/>
                <w:bCs/>
                <w:color w:val="auto"/>
                <w:sz w:val="22"/>
                <w:szCs w:val="22"/>
              </w:rPr>
              <w:br w:type="textWrapping"/>
            </w:r>
            <w:r>
              <w:rPr>
                <w:rFonts w:hint="eastAsia" w:ascii="宋体" w:hAnsi="宋体" w:eastAsia="宋体" w:cs="宋体"/>
                <w:b/>
                <w:bCs/>
                <w:color w:val="auto"/>
                <w:sz w:val="22"/>
                <w:szCs w:val="22"/>
              </w:rPr>
              <w:t> 1）从业人员，是指期末从业人员数，没有期末从业人员数的，采用全年平均人员数代替。</w:t>
            </w:r>
            <w:r>
              <w:rPr>
                <w:rFonts w:hint="eastAsia" w:ascii="宋体" w:hAnsi="宋体" w:eastAsia="宋体" w:cs="宋体"/>
                <w:b/>
                <w:bCs/>
                <w:color w:val="auto"/>
                <w:sz w:val="22"/>
                <w:szCs w:val="22"/>
              </w:rPr>
              <w:br w:type="textWrapping"/>
            </w:r>
            <w:r>
              <w:rPr>
                <w:rFonts w:hint="eastAsia" w:ascii="宋体" w:hAnsi="宋体" w:eastAsia="宋体" w:cs="宋体"/>
                <w:b/>
                <w:bCs/>
                <w:color w:val="auto"/>
                <w:sz w:val="22"/>
                <w:szCs w:val="22"/>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宋体" w:hAnsi="宋体" w:eastAsia="宋体" w:cs="宋体"/>
                <w:b/>
                <w:bCs/>
                <w:color w:val="auto"/>
                <w:sz w:val="22"/>
                <w:szCs w:val="22"/>
              </w:rPr>
              <w:br w:type="textWrapping"/>
            </w:r>
            <w:r>
              <w:rPr>
                <w:rFonts w:hint="eastAsia" w:ascii="宋体" w:hAnsi="宋体" w:eastAsia="宋体" w:cs="宋体"/>
                <w:b/>
                <w:bCs/>
                <w:color w:val="auto"/>
                <w:sz w:val="22"/>
                <w:szCs w:val="22"/>
              </w:rPr>
              <w:t> 3）资产总额，采用资产总计代替。</w:t>
            </w:r>
          </w:p>
          <w:p w14:paraId="3F7C97FC">
            <w:pPr>
              <w:pStyle w:val="959"/>
              <w:keepNext w:val="0"/>
              <w:keepLines w:val="0"/>
              <w:pageBreakBefore w:val="0"/>
              <w:widowControl w:val="0"/>
              <w:tabs>
                <w:tab w:val="left" w:pos="1070"/>
              </w:tabs>
              <w:kinsoku/>
              <w:wordWrap/>
              <w:overflowPunct/>
              <w:topLinePunct w:val="0"/>
              <w:autoSpaceDE/>
              <w:autoSpaceDN/>
              <w:bidi w:val="0"/>
              <w:spacing w:line="288" w:lineRule="auto"/>
              <w:ind w:right="52" w:firstLine="220" w:firstLineChars="1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eastAsia="zh-CN"/>
              </w:rPr>
              <w:t>符合小微企业划分标准的个体工商户，视同小微企业。</w:t>
            </w:r>
          </w:p>
          <w:p w14:paraId="2F57E050">
            <w:pPr>
              <w:pStyle w:val="959"/>
              <w:keepNext w:val="0"/>
              <w:keepLines w:val="0"/>
              <w:pageBreakBefore w:val="0"/>
              <w:widowControl w:val="0"/>
              <w:tabs>
                <w:tab w:val="left" w:pos="1070"/>
              </w:tabs>
              <w:kinsoku/>
              <w:wordWrap/>
              <w:overflowPunct/>
              <w:topLinePunct w:val="0"/>
              <w:autoSpaceDE/>
              <w:autoSpaceDN/>
              <w:bidi w:val="0"/>
              <w:spacing w:line="288" w:lineRule="auto"/>
              <w:ind w:right="52" w:firstLine="220" w:firstLineChars="1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(5)中</w:t>
            </w:r>
            <w:r>
              <w:rPr>
                <w:rFonts w:hint="eastAsia" w:ascii="宋体" w:hAnsi="宋体" w:eastAsia="宋体" w:cs="宋体"/>
                <w:color w:val="auto"/>
                <w:sz w:val="22"/>
                <w:szCs w:val="22"/>
                <w:lang w:eastAsia="zh-CN"/>
              </w:rPr>
              <w:t>小微企业参加政府采购活动，应当出具《中小企业声明函》。</w:t>
            </w:r>
          </w:p>
          <w:p w14:paraId="3522BC9E">
            <w:pPr>
              <w:pStyle w:val="3"/>
              <w:ind w:left="0" w:leftChars="0" w:firstLine="221" w:firstLineChars="100"/>
              <w:rPr>
                <w:rFonts w:ascii="宋体" w:hAnsi="宋体" w:eastAsia="宋体" w:cs="宋体"/>
                <w:color w:val="auto"/>
                <w:lang w:val="en-US"/>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lang w:eastAsia="zh-CN"/>
              </w:rPr>
              <w:t>监狱企业和残疾人福利性单位视同小型、微型企业， 按《财政部 司法部关于政府采购支持监狱企业发展有关问题的通知》(财库〔2014〕68 号)、《财政部民政部中国残疾人联合会关于促进残疾人就业政府采购政策的通知》（财库〔2017〕141号）的规定执行。</w:t>
            </w:r>
          </w:p>
        </w:tc>
      </w:tr>
      <w:tr w14:paraId="06C5D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7" w:hRule="atLeast"/>
          <w:tblHeader/>
        </w:trPr>
        <w:tc>
          <w:tcPr>
            <w:tcW w:w="629" w:type="dxa"/>
            <w:tcBorders>
              <w:top w:val="single" w:color="auto" w:sz="4" w:space="0"/>
              <w:left w:val="single" w:color="auto" w:sz="4" w:space="0"/>
              <w:bottom w:val="single" w:color="auto" w:sz="4" w:space="0"/>
              <w:right w:val="single" w:color="auto" w:sz="4" w:space="0"/>
            </w:tcBorders>
          </w:tcPr>
          <w:p w14:paraId="2ED11AA7">
            <w:pPr>
              <w:snapToGrid w:val="0"/>
              <w:spacing w:line="360" w:lineRule="auto"/>
              <w:jc w:val="center"/>
              <w:rPr>
                <w:rFonts w:ascii="宋体" w:hAnsi="宋体" w:cs="宋体"/>
                <w:color w:val="auto"/>
                <w:sz w:val="24"/>
              </w:rPr>
            </w:pPr>
          </w:p>
          <w:p w14:paraId="1948CECA">
            <w:pPr>
              <w:snapToGrid w:val="0"/>
              <w:spacing w:line="360" w:lineRule="auto"/>
              <w:jc w:val="center"/>
              <w:rPr>
                <w:rFonts w:ascii="宋体" w:hAnsi="宋体" w:cs="宋体"/>
                <w:color w:val="auto"/>
                <w:sz w:val="24"/>
              </w:rPr>
            </w:pPr>
          </w:p>
          <w:p w14:paraId="36677F90">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21E4ABB">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808B8">
            <w:pPr>
              <w:spacing w:line="360" w:lineRule="auto"/>
              <w:rPr>
                <w:rFonts w:ascii="宋体" w:hAnsi="宋体" w:cs="宋体"/>
                <w:color w:val="auto"/>
                <w:kern w:val="0"/>
                <w:sz w:val="24"/>
              </w:rPr>
            </w:pPr>
            <w:sdt>
              <w:sdtPr>
                <w:rPr>
                  <w:rFonts w:hint="eastAsia" w:ascii="宋体" w:hAnsi="宋体" w:cs="宋体"/>
                  <w:color w:val="auto"/>
                  <w:kern w:val="0"/>
                  <w:sz w:val="24"/>
                </w:rPr>
                <w:id w:val="14745793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536FCFD6">
            <w:pPr>
              <w:spacing w:line="360" w:lineRule="auto"/>
              <w:rPr>
                <w:rFonts w:ascii="宋体" w:hAnsi="宋体" w:cs="宋体"/>
                <w:color w:val="auto"/>
              </w:rPr>
            </w:pPr>
            <w:sdt>
              <w:sdtPr>
                <w:rPr>
                  <w:rFonts w:hint="eastAsia" w:ascii="宋体" w:hAnsi="宋体" w:cs="宋体"/>
                  <w:color w:val="auto"/>
                  <w:kern w:val="0"/>
                  <w:sz w:val="24"/>
                </w:rPr>
                <w:id w:val="14746397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6F270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97BB5D">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283111E">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C88E825">
            <w:pPr>
              <w:spacing w:line="360" w:lineRule="auto"/>
              <w:rPr>
                <w:rFonts w:ascii="宋体" w:hAnsi="宋体" w:cs="宋体"/>
                <w:color w:val="auto"/>
                <w:sz w:val="24"/>
              </w:rPr>
            </w:pPr>
            <w:sdt>
              <w:sdtPr>
                <w:rPr>
                  <w:rFonts w:hint="eastAsia" w:ascii="宋体" w:hAnsi="宋体" w:cs="宋体"/>
                  <w:color w:val="auto"/>
                  <w:kern w:val="0"/>
                  <w:sz w:val="24"/>
                </w:rPr>
                <w:id w:val="14748131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4747498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25802F6A">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04DD8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6" w:hRule="atLeast"/>
          <w:tblHeader/>
        </w:trPr>
        <w:tc>
          <w:tcPr>
            <w:tcW w:w="629" w:type="dxa"/>
            <w:tcBorders>
              <w:top w:val="single" w:color="auto" w:sz="4" w:space="0"/>
              <w:left w:val="single" w:color="auto" w:sz="4" w:space="0"/>
              <w:bottom w:val="single" w:color="auto" w:sz="4" w:space="0"/>
              <w:right w:val="single" w:color="auto" w:sz="4" w:space="0"/>
            </w:tcBorders>
          </w:tcPr>
          <w:p w14:paraId="4F8ABD33">
            <w:pPr>
              <w:snapToGrid w:val="0"/>
              <w:spacing w:line="360" w:lineRule="auto"/>
              <w:jc w:val="center"/>
              <w:rPr>
                <w:rFonts w:ascii="宋体" w:hAnsi="宋体" w:cs="宋体"/>
                <w:color w:val="auto"/>
                <w:sz w:val="24"/>
              </w:rPr>
            </w:pPr>
          </w:p>
          <w:p w14:paraId="51C64F4F">
            <w:pPr>
              <w:snapToGrid w:val="0"/>
              <w:spacing w:line="360" w:lineRule="auto"/>
              <w:jc w:val="center"/>
              <w:rPr>
                <w:rFonts w:ascii="宋体" w:hAnsi="宋体" w:cs="宋体"/>
                <w:color w:val="auto"/>
                <w:sz w:val="24"/>
              </w:rPr>
            </w:pPr>
          </w:p>
          <w:p w14:paraId="14A5D41B">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CF1134">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E60B8B5">
            <w:pPr>
              <w:spacing w:line="360" w:lineRule="auto"/>
              <w:rPr>
                <w:rFonts w:ascii="宋体" w:hAnsi="宋体" w:cs="宋体"/>
                <w:color w:val="auto"/>
                <w:sz w:val="24"/>
              </w:rPr>
            </w:pPr>
            <w:sdt>
              <w:sdtPr>
                <w:rPr>
                  <w:rFonts w:hint="eastAsia" w:ascii="宋体" w:hAnsi="宋体" w:cs="宋体"/>
                  <w:color w:val="auto"/>
                  <w:kern w:val="0"/>
                  <w:sz w:val="24"/>
                </w:rPr>
                <w:id w:val="14747415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178F804F">
            <w:pPr>
              <w:spacing w:line="360" w:lineRule="auto"/>
              <w:rPr>
                <w:rFonts w:ascii="宋体" w:hAnsi="宋体" w:cs="宋体"/>
                <w:color w:val="auto"/>
                <w:sz w:val="24"/>
                <w:szCs w:val="20"/>
              </w:rPr>
            </w:pPr>
            <w:sdt>
              <w:sdtPr>
                <w:rPr>
                  <w:rFonts w:hint="eastAsia" w:ascii="宋体" w:hAnsi="宋体" w:cs="宋体"/>
                  <w:color w:val="auto"/>
                  <w:kern w:val="0"/>
                  <w:sz w:val="24"/>
                </w:rPr>
                <w:id w:val="14746301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6FD4F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A13ECDD">
            <w:pPr>
              <w:snapToGrid w:val="0"/>
              <w:spacing w:line="360" w:lineRule="auto"/>
              <w:jc w:val="center"/>
              <w:rPr>
                <w:rFonts w:ascii="宋体" w:hAnsi="宋体" w:cs="宋体"/>
                <w:color w:val="auto"/>
                <w:sz w:val="24"/>
              </w:rPr>
            </w:pPr>
          </w:p>
          <w:p w14:paraId="712312CF">
            <w:pPr>
              <w:snapToGrid w:val="0"/>
              <w:spacing w:line="360" w:lineRule="auto"/>
              <w:jc w:val="center"/>
              <w:rPr>
                <w:rFonts w:ascii="宋体" w:hAnsi="宋体" w:cs="宋体"/>
                <w:color w:val="auto"/>
                <w:sz w:val="24"/>
              </w:rPr>
            </w:pPr>
          </w:p>
          <w:p w14:paraId="33F83942">
            <w:pPr>
              <w:snapToGrid w:val="0"/>
              <w:spacing w:line="360" w:lineRule="auto"/>
              <w:jc w:val="center"/>
              <w:rPr>
                <w:rFonts w:ascii="宋体" w:hAnsi="宋体" w:cs="宋体"/>
                <w:color w:val="auto"/>
                <w:sz w:val="24"/>
              </w:rPr>
            </w:pPr>
          </w:p>
          <w:p w14:paraId="26CAF941">
            <w:pPr>
              <w:snapToGrid w:val="0"/>
              <w:spacing w:line="360" w:lineRule="auto"/>
              <w:jc w:val="center"/>
              <w:rPr>
                <w:rFonts w:ascii="宋体" w:hAnsi="宋体" w:cs="宋体"/>
                <w:color w:val="auto"/>
                <w:sz w:val="24"/>
              </w:rPr>
            </w:pPr>
          </w:p>
          <w:p w14:paraId="69B64DAB">
            <w:pPr>
              <w:snapToGrid w:val="0"/>
              <w:spacing w:line="360" w:lineRule="auto"/>
              <w:jc w:val="center"/>
              <w:rPr>
                <w:rFonts w:ascii="宋体" w:hAnsi="宋体" w:cs="宋体"/>
                <w:color w:val="auto"/>
                <w:sz w:val="24"/>
              </w:rPr>
            </w:pPr>
          </w:p>
          <w:p w14:paraId="2B33E5E4">
            <w:pPr>
              <w:snapToGrid w:val="0"/>
              <w:spacing w:line="360" w:lineRule="auto"/>
              <w:jc w:val="center"/>
              <w:rPr>
                <w:rFonts w:ascii="宋体" w:hAnsi="宋体" w:cs="宋体"/>
                <w:color w:val="auto"/>
                <w:sz w:val="24"/>
              </w:rPr>
            </w:pPr>
          </w:p>
          <w:p w14:paraId="71669AE8">
            <w:pPr>
              <w:snapToGrid w:val="0"/>
              <w:spacing w:line="360" w:lineRule="auto"/>
              <w:jc w:val="center"/>
              <w:rPr>
                <w:rFonts w:ascii="宋体" w:hAnsi="宋体" w:cs="宋体"/>
                <w:color w:val="auto"/>
                <w:sz w:val="24"/>
              </w:rPr>
            </w:pPr>
          </w:p>
          <w:p w14:paraId="0610C659">
            <w:pPr>
              <w:snapToGrid w:val="0"/>
              <w:spacing w:line="360" w:lineRule="auto"/>
              <w:jc w:val="center"/>
              <w:rPr>
                <w:rFonts w:ascii="宋体" w:hAnsi="宋体" w:cs="宋体"/>
                <w:color w:val="auto"/>
                <w:sz w:val="24"/>
              </w:rPr>
            </w:pPr>
          </w:p>
          <w:p w14:paraId="3086FD3F">
            <w:pPr>
              <w:snapToGrid w:val="0"/>
              <w:spacing w:line="360" w:lineRule="auto"/>
              <w:jc w:val="center"/>
              <w:rPr>
                <w:rFonts w:ascii="宋体" w:hAnsi="宋体" w:cs="宋体"/>
                <w:color w:val="auto"/>
                <w:sz w:val="24"/>
              </w:rPr>
            </w:pPr>
          </w:p>
          <w:p w14:paraId="35F88F1C">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9246B24">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A23803C">
            <w:pPr>
              <w:spacing w:line="360" w:lineRule="auto"/>
              <w:rPr>
                <w:rFonts w:ascii="宋体" w:hAnsi="宋体" w:cs="宋体"/>
                <w:color w:val="auto"/>
                <w:sz w:val="24"/>
              </w:rPr>
            </w:pPr>
            <w:sdt>
              <w:sdtPr>
                <w:rPr>
                  <w:rFonts w:hint="eastAsia" w:ascii="宋体" w:hAnsi="宋体" w:cs="宋体"/>
                  <w:color w:val="auto"/>
                  <w:kern w:val="0"/>
                  <w:sz w:val="24"/>
                </w:rPr>
                <w:id w:val="1474779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7CDF6891">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2B3EF511">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1EB70274">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6796910B">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70F513E8">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75CFC073">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4B12EC96">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20FF32FD">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21C13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99C4CE">
            <w:pPr>
              <w:snapToGrid w:val="0"/>
              <w:spacing w:line="360" w:lineRule="auto"/>
              <w:jc w:val="center"/>
              <w:rPr>
                <w:rFonts w:ascii="宋体" w:hAnsi="宋体" w:cs="宋体"/>
                <w:color w:val="auto"/>
                <w:sz w:val="24"/>
              </w:rPr>
            </w:pPr>
          </w:p>
          <w:p w14:paraId="64596CD8">
            <w:pPr>
              <w:snapToGrid w:val="0"/>
              <w:spacing w:line="360" w:lineRule="auto"/>
              <w:jc w:val="center"/>
              <w:rPr>
                <w:rFonts w:ascii="宋体" w:hAnsi="宋体" w:cs="宋体"/>
                <w:color w:val="auto"/>
                <w:sz w:val="24"/>
              </w:rPr>
            </w:pPr>
          </w:p>
          <w:p w14:paraId="70601CAB">
            <w:pPr>
              <w:snapToGrid w:val="0"/>
              <w:spacing w:line="360" w:lineRule="auto"/>
              <w:jc w:val="center"/>
              <w:rPr>
                <w:rFonts w:ascii="宋体" w:hAnsi="宋体" w:cs="宋体"/>
                <w:color w:val="auto"/>
                <w:sz w:val="24"/>
              </w:rPr>
            </w:pPr>
          </w:p>
          <w:p w14:paraId="2F945219">
            <w:pPr>
              <w:snapToGrid w:val="0"/>
              <w:spacing w:line="360" w:lineRule="auto"/>
              <w:jc w:val="center"/>
              <w:rPr>
                <w:rFonts w:ascii="宋体" w:hAnsi="宋体" w:cs="宋体"/>
                <w:color w:val="auto"/>
                <w:sz w:val="24"/>
              </w:rPr>
            </w:pPr>
          </w:p>
          <w:p w14:paraId="0C03FBB1">
            <w:pPr>
              <w:snapToGrid w:val="0"/>
              <w:spacing w:line="360" w:lineRule="auto"/>
              <w:jc w:val="center"/>
              <w:rPr>
                <w:rFonts w:ascii="宋体" w:hAnsi="宋体" w:cs="宋体"/>
                <w:color w:val="auto"/>
                <w:sz w:val="24"/>
              </w:rPr>
            </w:pPr>
          </w:p>
          <w:p w14:paraId="7ECFC490">
            <w:pPr>
              <w:snapToGrid w:val="0"/>
              <w:spacing w:line="360" w:lineRule="auto"/>
              <w:jc w:val="center"/>
              <w:rPr>
                <w:rFonts w:ascii="宋体" w:hAnsi="宋体" w:cs="宋体"/>
                <w:color w:val="auto"/>
                <w:sz w:val="24"/>
              </w:rPr>
            </w:pPr>
          </w:p>
          <w:p w14:paraId="308682A2">
            <w:pPr>
              <w:snapToGrid w:val="0"/>
              <w:spacing w:line="360" w:lineRule="auto"/>
              <w:jc w:val="center"/>
              <w:rPr>
                <w:rFonts w:ascii="宋体" w:hAnsi="宋体" w:cs="宋体"/>
                <w:color w:val="auto"/>
                <w:sz w:val="24"/>
              </w:rPr>
            </w:pPr>
          </w:p>
          <w:p w14:paraId="00A645C3">
            <w:pPr>
              <w:snapToGrid w:val="0"/>
              <w:spacing w:line="360" w:lineRule="auto"/>
              <w:jc w:val="center"/>
              <w:rPr>
                <w:rFonts w:ascii="宋体" w:hAnsi="宋体" w:cs="宋体"/>
                <w:color w:val="auto"/>
                <w:sz w:val="24"/>
              </w:rPr>
            </w:pPr>
          </w:p>
          <w:p w14:paraId="62A81454">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0945E9F">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BA61A3E">
            <w:pPr>
              <w:spacing w:line="360" w:lineRule="auto"/>
              <w:rPr>
                <w:rFonts w:ascii="宋体" w:hAnsi="宋体" w:cs="宋体"/>
                <w:color w:val="auto"/>
                <w:sz w:val="24"/>
              </w:rPr>
            </w:pPr>
            <w:sdt>
              <w:sdtPr>
                <w:rPr>
                  <w:rFonts w:hint="eastAsia" w:ascii="宋体" w:hAnsi="宋体" w:cs="宋体"/>
                  <w:color w:val="auto"/>
                  <w:kern w:val="0"/>
                  <w:sz w:val="24"/>
                </w:rPr>
                <w:id w:val="14745335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0930C7E0">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1509C3A3">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3F242413">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36626DAF">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417E7FC8">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7587FE48">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3E09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D99F434">
            <w:pPr>
              <w:snapToGrid w:val="0"/>
              <w:spacing w:line="360" w:lineRule="auto"/>
              <w:jc w:val="center"/>
              <w:rPr>
                <w:rFonts w:ascii="宋体" w:hAnsi="宋体" w:cs="宋体"/>
                <w:color w:val="auto"/>
                <w:sz w:val="24"/>
              </w:rPr>
            </w:pPr>
          </w:p>
          <w:p w14:paraId="6D2923BE">
            <w:pPr>
              <w:snapToGrid w:val="0"/>
              <w:spacing w:line="360" w:lineRule="auto"/>
              <w:jc w:val="center"/>
              <w:rPr>
                <w:rFonts w:ascii="宋体" w:hAnsi="宋体" w:cs="宋体"/>
                <w:color w:val="auto"/>
                <w:sz w:val="24"/>
              </w:rPr>
            </w:pPr>
          </w:p>
          <w:p w14:paraId="1FBB6034">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51ED0966">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DE6EC1A">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66C67CA0">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44F8E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5587F15">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2EC2E453">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2968A3F">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1C9A0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7C46235">
            <w:pPr>
              <w:snapToGrid w:val="0"/>
              <w:spacing w:line="360" w:lineRule="auto"/>
              <w:jc w:val="center"/>
              <w:rPr>
                <w:rFonts w:ascii="宋体" w:hAnsi="宋体" w:cs="宋体"/>
                <w:color w:val="auto"/>
                <w:sz w:val="24"/>
              </w:rPr>
            </w:pPr>
          </w:p>
          <w:p w14:paraId="6D836C69">
            <w:pPr>
              <w:snapToGrid w:val="0"/>
              <w:spacing w:line="360" w:lineRule="auto"/>
              <w:jc w:val="center"/>
              <w:rPr>
                <w:rFonts w:ascii="宋体" w:hAnsi="宋体" w:cs="宋体"/>
                <w:color w:val="auto"/>
                <w:sz w:val="24"/>
              </w:rPr>
            </w:pPr>
          </w:p>
          <w:p w14:paraId="3496761F">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9CF5335">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A2B4A6">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9F2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E1F93D3">
            <w:pPr>
              <w:snapToGrid w:val="0"/>
              <w:spacing w:line="360" w:lineRule="auto"/>
              <w:jc w:val="center"/>
              <w:rPr>
                <w:rFonts w:ascii="宋体" w:hAnsi="宋体" w:cs="宋体"/>
                <w:color w:val="auto"/>
                <w:sz w:val="24"/>
              </w:rPr>
            </w:pPr>
          </w:p>
          <w:p w14:paraId="61B75665">
            <w:pPr>
              <w:snapToGrid w:val="0"/>
              <w:spacing w:line="360" w:lineRule="auto"/>
              <w:jc w:val="center"/>
              <w:rPr>
                <w:rFonts w:ascii="宋体" w:hAnsi="宋体" w:cs="宋体"/>
                <w:color w:val="auto"/>
                <w:sz w:val="24"/>
              </w:rPr>
            </w:pPr>
          </w:p>
          <w:p w14:paraId="7AC22FDF">
            <w:pPr>
              <w:snapToGrid w:val="0"/>
              <w:spacing w:line="360" w:lineRule="auto"/>
              <w:jc w:val="center"/>
              <w:rPr>
                <w:rFonts w:ascii="宋体" w:hAnsi="宋体" w:cs="宋体"/>
                <w:color w:val="auto"/>
                <w:sz w:val="24"/>
              </w:rPr>
            </w:pPr>
          </w:p>
          <w:p w14:paraId="505A42B3">
            <w:pPr>
              <w:snapToGrid w:val="0"/>
              <w:spacing w:line="360" w:lineRule="auto"/>
              <w:jc w:val="center"/>
              <w:rPr>
                <w:rFonts w:ascii="宋体" w:hAnsi="宋体" w:cs="宋体"/>
                <w:color w:val="auto"/>
                <w:sz w:val="24"/>
              </w:rPr>
            </w:pPr>
          </w:p>
          <w:p w14:paraId="740EFB52">
            <w:pPr>
              <w:snapToGrid w:val="0"/>
              <w:spacing w:line="360" w:lineRule="auto"/>
              <w:jc w:val="center"/>
              <w:rPr>
                <w:rFonts w:ascii="宋体" w:hAnsi="宋体" w:cs="宋体"/>
                <w:color w:val="auto"/>
                <w:sz w:val="24"/>
              </w:rPr>
            </w:pPr>
          </w:p>
          <w:p w14:paraId="3EDB6B0F">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083918A">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B948E">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2BACC705">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1733B301">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5E6ED993">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952263E">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1FA57800">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20060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7EE3DAD">
            <w:pPr>
              <w:snapToGrid w:val="0"/>
              <w:spacing w:line="360" w:lineRule="auto"/>
              <w:jc w:val="center"/>
              <w:rPr>
                <w:rFonts w:ascii="宋体" w:hAnsi="宋体" w:cs="宋体"/>
                <w:color w:val="auto"/>
                <w:sz w:val="24"/>
              </w:rPr>
            </w:pPr>
          </w:p>
          <w:p w14:paraId="476120A0">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24695527">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AADCFD4">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DF98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BF979FD">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F17BE77">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4C412B8">
            <w:pPr>
              <w:pStyle w:val="21"/>
              <w:spacing w:line="360" w:lineRule="auto"/>
              <w:rPr>
                <w:rFonts w:hAnsi="宋体" w:cs="宋体"/>
                <w:color w:val="auto"/>
                <w:kern w:val="28"/>
                <w:sz w:val="24"/>
              </w:rPr>
            </w:pPr>
            <w:r>
              <w:rPr>
                <w:rFonts w:hint="eastAsia" w:ascii="宋体" w:hAnsi="宋体" w:eastAsia="宋体" w:cs="宋体"/>
                <w:color w:val="auto"/>
                <w:kern w:val="28"/>
                <w:sz w:val="24"/>
                <w:szCs w:val="24"/>
              </w:rPr>
              <w:t>备份投标文件送达地点：</w:t>
            </w:r>
            <w:r>
              <w:rPr>
                <w:rFonts w:hint="eastAsia" w:ascii="宋体" w:hAnsi="宋体" w:eastAsia="宋体" w:cs="宋体"/>
                <w:color w:val="auto"/>
                <w:kern w:val="28"/>
                <w:sz w:val="24"/>
                <w:szCs w:val="24"/>
                <w:highlight w:val="none"/>
                <w:u w:val="single"/>
              </w:rPr>
              <w:t>密封包装后</w:t>
            </w:r>
            <w:r>
              <w:rPr>
                <w:rFonts w:hint="eastAsia" w:ascii="宋体" w:hAnsi="宋体" w:eastAsia="宋体" w:cs="宋体"/>
                <w:color w:val="auto"/>
                <w:kern w:val="28"/>
                <w:sz w:val="24"/>
                <w:szCs w:val="24"/>
                <w:highlight w:val="none"/>
                <w:u w:val="single"/>
                <w:lang w:eastAsia="zh-CN"/>
              </w:rPr>
              <w:t>，</w:t>
            </w:r>
            <w:r>
              <w:rPr>
                <w:rFonts w:hint="eastAsia" w:ascii="宋体" w:hAnsi="宋体" w:eastAsia="宋体" w:cs="宋体"/>
                <w:color w:val="auto"/>
                <w:sz w:val="24"/>
                <w:szCs w:val="24"/>
                <w:u w:val="single"/>
              </w:rPr>
              <w:t>在投标截止时间前直接提交或者以邮政快递方式递交备份投标文件1份</w:t>
            </w:r>
            <w:r>
              <w:rPr>
                <w:rFonts w:hint="eastAsia" w:ascii="宋体" w:hAnsi="宋体" w:eastAsia="宋体" w:cs="宋体"/>
                <w:color w:val="auto"/>
                <w:sz w:val="24"/>
                <w:szCs w:val="24"/>
                <w:u w:val="single"/>
                <w:lang w:eastAsia="zh-CN"/>
              </w:rPr>
              <w:t>。</w:t>
            </w:r>
            <w:r>
              <w:rPr>
                <w:rFonts w:hint="eastAsia" w:ascii="宋体" w:hAnsi="宋体" w:eastAsia="宋体" w:cs="宋体"/>
                <w:color w:val="auto"/>
                <w:kern w:val="28"/>
                <w:sz w:val="24"/>
                <w:szCs w:val="24"/>
                <w:highlight w:val="none"/>
                <w:u w:val="single"/>
              </w:rPr>
              <w:t>（建议邮寄形式</w:t>
            </w:r>
            <w:r>
              <w:rPr>
                <w:rFonts w:hint="eastAsia" w:ascii="宋体" w:hAnsi="宋体" w:eastAsia="宋体" w:cs="宋体"/>
                <w:color w:val="auto"/>
                <w:kern w:val="28"/>
                <w:sz w:val="24"/>
                <w:szCs w:val="24"/>
                <w:highlight w:val="none"/>
                <w:u w:val="single"/>
                <w:lang w:eastAsia="zh-CN"/>
              </w:rPr>
              <w:t>）邮寄地址：杭州市余杭区余杭街道智溢路136号金生科创园3号楼3楼；备份投标文件签收人员联系电话：杨杨，13735806559</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p>
        </w:tc>
      </w:tr>
      <w:tr w14:paraId="21B7A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1ABE384">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6894F26A">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A37BBCD">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700FC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28D361F">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48AB49D8">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DC02E9A">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5690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3901B30E">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72905"/>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51496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D208A4">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F5926AF">
            <w:pPr>
              <w:snapToGrid w:val="0"/>
              <w:spacing w:line="360" w:lineRule="auto"/>
              <w:jc w:val="center"/>
              <w:rPr>
                <w:rFonts w:hint="eastAsia" w:ascii="宋体" w:hAnsi="宋体" w:eastAsia="宋体" w:cs="宋体"/>
                <w:b/>
                <w:color w:val="auto"/>
                <w:sz w:val="24"/>
              </w:rPr>
            </w:pPr>
            <w:r>
              <w:rPr>
                <w:rFonts w:hint="eastAsia" w:ascii="宋体" w:hAnsi="宋体" w:eastAsia="宋体" w:cs="宋体"/>
                <w:b/>
                <w:bCs/>
                <w:color w:val="auto"/>
                <w:sz w:val="24"/>
                <w:szCs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6EC0ED15">
            <w:pPr>
              <w:pStyle w:val="3"/>
              <w:ind w:left="0" w:leftChars="0"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 xml:space="preserve">本次招标代理服务费由中标人支付，招标代理服务费按照国家计委印发的《招标代理服务收费管理暂行办法》计价格[2002]1980号文件，以中标价为收费基数进行计取。      </w:t>
            </w:r>
          </w:p>
          <w:p w14:paraId="37322BAD">
            <w:pPr>
              <w:pStyle w:val="3"/>
              <w:ind w:left="0" w:leftChars="0" w:firstLine="0" w:firstLineChars="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由中标人在领取中标通知书前支付给招标代理机构，各投标人应在投标报价中予以考虑，不单独列项报价。</w:t>
            </w:r>
          </w:p>
          <w:p w14:paraId="65F4FDD2">
            <w:pPr>
              <w:pStyle w:val="3"/>
              <w:ind w:left="0" w:leftChars="0" w:firstLine="480" w:firstLineChars="200"/>
              <w:rPr>
                <w:rFonts w:hint="eastAsia" w:ascii="宋体" w:hAnsi="宋体" w:eastAsia="宋体" w:cs="宋体"/>
                <w:b w:val="0"/>
                <w:bCs w:val="0"/>
                <w:color w:val="auto"/>
                <w:kern w:val="0"/>
                <w:sz w:val="24"/>
                <w:lang w:val="en-US"/>
              </w:rPr>
            </w:pPr>
            <w:r>
              <w:rPr>
                <w:rFonts w:hint="eastAsia" w:ascii="宋体" w:hAnsi="宋体" w:eastAsia="宋体" w:cs="宋体"/>
                <w:b w:val="0"/>
                <w:bCs w:val="0"/>
                <w:color w:val="auto"/>
                <w:kern w:val="0"/>
                <w:sz w:val="24"/>
                <w:lang w:val="en-US"/>
              </w:rPr>
              <w:t>中标服务费的交纳方式：以转帐的形式支付；</w:t>
            </w:r>
          </w:p>
          <w:p w14:paraId="6D3807C8">
            <w:pPr>
              <w:pStyle w:val="3"/>
              <w:ind w:left="0" w:leftChars="0" w:firstLine="480" w:firstLineChars="200"/>
              <w:rPr>
                <w:rFonts w:hint="eastAsia" w:ascii="宋体" w:hAnsi="宋体" w:eastAsia="宋体" w:cs="宋体"/>
                <w:b w:val="0"/>
                <w:bCs w:val="0"/>
                <w:color w:val="auto"/>
                <w:kern w:val="0"/>
                <w:sz w:val="24"/>
                <w:lang w:val="en-US"/>
              </w:rPr>
            </w:pPr>
            <w:r>
              <w:rPr>
                <w:rFonts w:hint="eastAsia" w:ascii="宋体" w:hAnsi="宋体" w:eastAsia="宋体" w:cs="宋体"/>
                <w:b w:val="0"/>
                <w:bCs w:val="0"/>
                <w:color w:val="auto"/>
                <w:kern w:val="0"/>
                <w:sz w:val="24"/>
                <w:lang w:val="en-US"/>
              </w:rPr>
              <w:t>开户行名称：台州银行余杭凤新路小微企业专营支行；</w:t>
            </w:r>
          </w:p>
          <w:p w14:paraId="52F628F2">
            <w:pPr>
              <w:pStyle w:val="3"/>
              <w:ind w:left="0" w:leftChars="0" w:firstLine="480" w:firstLineChars="200"/>
              <w:rPr>
                <w:rFonts w:hint="eastAsia" w:ascii="宋体" w:hAnsi="宋体" w:eastAsia="宋体" w:cs="宋体"/>
                <w:b w:val="0"/>
                <w:bCs w:val="0"/>
                <w:color w:val="auto"/>
                <w:kern w:val="0"/>
                <w:sz w:val="24"/>
                <w:lang w:val="en-US"/>
              </w:rPr>
            </w:pPr>
            <w:r>
              <w:rPr>
                <w:rFonts w:hint="eastAsia" w:ascii="宋体" w:hAnsi="宋体" w:eastAsia="宋体" w:cs="宋体"/>
                <w:b w:val="0"/>
                <w:bCs w:val="0"/>
                <w:color w:val="auto"/>
                <w:kern w:val="0"/>
                <w:sz w:val="24"/>
                <w:lang w:val="en-US"/>
              </w:rPr>
              <w:t>帐号：550884964700015；</w:t>
            </w:r>
          </w:p>
          <w:p w14:paraId="7B3CD3EA">
            <w:pPr>
              <w:pStyle w:val="3"/>
              <w:ind w:left="0" w:leftChars="0" w:firstLine="480" w:firstLineChars="200"/>
              <w:rPr>
                <w:rFonts w:hint="eastAsia" w:ascii="宋体" w:hAnsi="宋体" w:eastAsia="宋体" w:cs="宋体"/>
                <w:b w:val="0"/>
                <w:bCs w:val="0"/>
                <w:color w:val="auto"/>
                <w:kern w:val="0"/>
                <w:sz w:val="24"/>
                <w:lang w:val="en-US"/>
              </w:rPr>
            </w:pPr>
            <w:r>
              <w:rPr>
                <w:rFonts w:hint="eastAsia" w:ascii="宋体" w:hAnsi="宋体" w:eastAsia="宋体" w:cs="宋体"/>
                <w:b w:val="0"/>
                <w:bCs w:val="0"/>
                <w:color w:val="auto"/>
                <w:kern w:val="0"/>
                <w:sz w:val="24"/>
                <w:lang w:val="en-US"/>
              </w:rPr>
              <w:t>收款单位（账户名称）：杭州天坤建设咨询有限公司；</w:t>
            </w:r>
          </w:p>
          <w:p w14:paraId="51D1A4EB">
            <w:pPr>
              <w:pStyle w:val="3"/>
              <w:ind w:left="0" w:leftChars="0" w:firstLine="0" w:firstLineChars="0"/>
              <w:rPr>
                <w:rFonts w:hint="eastAsia" w:ascii="宋体" w:hAnsi="宋体" w:eastAsia="宋体" w:cs="宋体"/>
                <w:color w:val="auto"/>
                <w:kern w:val="0"/>
                <w:sz w:val="24"/>
              </w:rPr>
            </w:pPr>
            <w:r>
              <w:rPr>
                <w:rFonts w:hint="eastAsia" w:ascii="宋体" w:hAnsi="宋体" w:eastAsia="宋体" w:cs="宋体"/>
                <w:b w:val="0"/>
                <w:bCs w:val="0"/>
                <w:color w:val="auto"/>
                <w:kern w:val="0"/>
                <w:sz w:val="24"/>
                <w:lang w:val="en-US"/>
              </w:rPr>
              <w:drawing>
                <wp:anchor distT="0" distB="0" distL="114300" distR="114300" simplePos="0" relativeHeight="251666432" behindDoc="0" locked="0" layoutInCell="1" allowOverlap="1">
                  <wp:simplePos x="0" y="0"/>
                  <wp:positionH relativeFrom="column">
                    <wp:posOffset>90170</wp:posOffset>
                  </wp:positionH>
                  <wp:positionV relativeFrom="paragraph">
                    <wp:posOffset>661670</wp:posOffset>
                  </wp:positionV>
                  <wp:extent cx="3604260" cy="2195830"/>
                  <wp:effectExtent l="0" t="0" r="15240" b="13970"/>
                  <wp:wrapSquare wrapText="bothSides"/>
                  <wp:docPr id="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pic:cNvPicPr>
                            <a:picLocks noChangeAspect="1"/>
                          </pic:cNvPicPr>
                        </pic:nvPicPr>
                        <pic:blipFill>
                          <a:blip r:embed="rId30">
                            <a:lum/>
                          </a:blip>
                          <a:stretch>
                            <a:fillRect/>
                          </a:stretch>
                        </pic:blipFill>
                        <pic:spPr>
                          <a:xfrm>
                            <a:off x="0" y="0"/>
                            <a:ext cx="3604260" cy="2195830"/>
                          </a:xfrm>
                          <a:prstGeom prst="rect">
                            <a:avLst/>
                          </a:prstGeom>
                          <a:noFill/>
                          <a:ln>
                            <a:noFill/>
                          </a:ln>
                        </pic:spPr>
                      </pic:pic>
                    </a:graphicData>
                  </a:graphic>
                </wp:anchor>
              </w:drawing>
            </w:r>
            <w:r>
              <w:rPr>
                <w:rFonts w:hint="eastAsia" w:ascii="宋体" w:hAnsi="宋体" w:eastAsia="宋体" w:cs="宋体"/>
                <w:b w:val="0"/>
                <w:bCs w:val="0"/>
                <w:color w:val="auto"/>
                <w:kern w:val="0"/>
                <w:sz w:val="24"/>
                <w:lang w:val="en-US"/>
              </w:rPr>
              <w:t>中标单位需在领取中标通知书时缴纳中标服务费，缴纳时注明招标编号。</w:t>
            </w:r>
          </w:p>
        </w:tc>
      </w:tr>
      <w:tr w14:paraId="6F2DF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881294">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2638AB79">
            <w:pPr>
              <w:snapToGrid w:val="0"/>
              <w:spacing w:line="360" w:lineRule="auto"/>
              <w:jc w:val="center"/>
              <w:rPr>
                <w:rFonts w:hint="eastAsia" w:ascii="宋体" w:hAnsi="宋体" w:eastAsia="宋体" w:cs="宋体"/>
                <w:b/>
                <w:color w:val="auto"/>
                <w:sz w:val="24"/>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14:paraId="0CB2C568">
            <w:pPr>
              <w:snapToGrid w:val="0"/>
              <w:spacing w:line="360" w:lineRule="auto"/>
              <w:ind w:firstLine="0" w:firstLineChars="0"/>
              <w:jc w:val="left"/>
              <w:rPr>
                <w:rFonts w:hint="eastAsia" w:ascii="宋体" w:hAnsi="宋体" w:eastAsia="宋体" w:cs="宋体"/>
                <w:color w:val="auto"/>
                <w:kern w:val="0"/>
                <w:sz w:val="24"/>
              </w:rPr>
            </w:pPr>
            <w:r>
              <w:rPr>
                <w:rFonts w:hint="eastAsia" w:ascii="宋体" w:hAnsi="宋体" w:eastAsia="宋体" w:cs="宋体"/>
                <w:b w:val="0"/>
                <w:bCs w:val="0"/>
                <w:color w:val="auto"/>
                <w:sz w:val="24"/>
                <w:szCs w:val="24"/>
                <w:highlight w:val="none"/>
                <w:lang w:val="en-US" w:eastAsia="zh-CN"/>
              </w:rPr>
              <w:t>中标单位在领取中标通知书时，提供承诺书和加盖公章的纸质版投标文件（正本一份，副本二份）。</w:t>
            </w:r>
          </w:p>
        </w:tc>
      </w:tr>
    </w:tbl>
    <w:p w14:paraId="1F9DB2F0">
      <w:pPr>
        <w:snapToGrid w:val="0"/>
        <w:spacing w:line="360" w:lineRule="auto"/>
        <w:jc w:val="center"/>
        <w:rPr>
          <w:rFonts w:ascii="宋体" w:hAnsi="宋体" w:cs="宋体"/>
          <w:b/>
          <w:color w:val="auto"/>
          <w:sz w:val="32"/>
          <w:szCs w:val="20"/>
        </w:rPr>
      </w:pPr>
    </w:p>
    <w:bookmarkEnd w:id="10"/>
    <w:p w14:paraId="03601F7C">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14:paraId="6D5F0EDC">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65D2260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5505FE13">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593926B4">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116B187E">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25136E5F">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12859CAE">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CC81586">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00A14D4">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0AC8CAAD">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58F8779E">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DB50E87">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55034EFD">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234C1C3B">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57BF65D7">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33B5A0F9">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20C1685">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3A00210">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738E60CD">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A6B96C">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109B29C4">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53B23B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2241B65F">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308A330F">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63F79BD7">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F48203">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F9BBD2F">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FCDFBCB">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7A225BA3">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494CAA19">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93BB5FA">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929F937">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3315AD0E">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1FBE65F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DE241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9E208D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303A0A">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062C95CA">
      <w:pPr>
        <w:pStyle w:val="21"/>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50C21F7A">
      <w:pPr>
        <w:pStyle w:val="21"/>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5A92E254">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5CB1738">
      <w:pPr>
        <w:pStyle w:val="21"/>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0D79840B">
      <w:pPr>
        <w:pStyle w:val="21"/>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1161304C">
      <w:pPr>
        <w:pStyle w:val="21"/>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18F09379">
      <w:pPr>
        <w:pStyle w:val="21"/>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6FB90988">
      <w:pPr>
        <w:pStyle w:val="21"/>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6C4A4C02">
      <w:pPr>
        <w:pStyle w:val="21"/>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406D48B8">
      <w:pPr>
        <w:pStyle w:val="21"/>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76F042C0">
      <w:pPr>
        <w:pStyle w:val="21"/>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63C66B96">
      <w:pPr>
        <w:pStyle w:val="891"/>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52A8C89D">
      <w:pPr>
        <w:pStyle w:val="891"/>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2B66E5DB">
      <w:pPr>
        <w:pStyle w:val="891"/>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621AAD73">
      <w:pPr>
        <w:pStyle w:val="89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0120A10C">
      <w:pPr>
        <w:pStyle w:val="89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0B6AD0A4">
      <w:pPr>
        <w:pStyle w:val="891"/>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59FD231">
      <w:pPr>
        <w:pStyle w:val="891"/>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0D0ABC88">
      <w:pPr>
        <w:pStyle w:val="891"/>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2AB3E3A1">
      <w:pPr>
        <w:pStyle w:val="891"/>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76F52AE9">
      <w:pPr>
        <w:pStyle w:val="891"/>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3D38F307">
      <w:pPr>
        <w:pStyle w:val="891"/>
        <w:shd w:val="clear" w:color="auto" w:fill="FFFFFF"/>
        <w:snapToGrid w:val="0"/>
        <w:spacing w:after="240" w:afterAutospacing="0" w:line="360" w:lineRule="auto"/>
        <w:ind w:firstLine="400"/>
        <w:contextualSpacing/>
        <w:rPr>
          <w:rFonts w:hint="eastAsia"/>
          <w:color w:val="auto"/>
          <w:highlight w:val="none"/>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w:t>
      </w:r>
      <w:r>
        <w:rPr>
          <w:rFonts w:hint="eastAsia"/>
          <w:color w:val="auto"/>
          <w:highlight w:val="none"/>
          <w:lang w:eastAsia="zh-CN"/>
        </w:rPr>
        <w:t>杭州市上城区清泰街549号城建综合大楼11楼</w:t>
      </w:r>
      <w:r>
        <w:rPr>
          <w:rFonts w:hint="eastAsia"/>
          <w:color w:val="auto"/>
          <w:highlight w:val="none"/>
        </w:rPr>
        <w:t>（快递仅限ems或顺丰） ，收件人：朱女士、王女士，电话：</w:t>
      </w:r>
      <w:r>
        <w:rPr>
          <w:rFonts w:hint="eastAsia" w:ascii="宋体" w:hAnsi="宋体" w:cs="宋体"/>
          <w:color w:val="auto"/>
          <w:sz w:val="24"/>
        </w:rPr>
        <w:t>0571-8</w:t>
      </w:r>
      <w:r>
        <w:rPr>
          <w:rFonts w:hint="eastAsia" w:ascii="宋体" w:hAnsi="宋体" w:cs="宋体"/>
          <w:color w:val="auto"/>
          <w:sz w:val="24"/>
          <w:lang w:val="en-US" w:eastAsia="zh-CN"/>
        </w:rPr>
        <w:t>7227671,0571-87800218</w:t>
      </w:r>
      <w:r>
        <w:rPr>
          <w:rFonts w:hint="eastAsia"/>
          <w:color w:val="auto"/>
          <w:highlight w:val="none"/>
        </w:rPr>
        <w:t>。</w:t>
      </w:r>
    </w:p>
    <w:p w14:paraId="489A718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242781D">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E0D8C5F">
      <w:pPr>
        <w:pStyle w:val="891"/>
        <w:shd w:val="clear" w:color="auto" w:fill="FFFFFF"/>
        <w:snapToGrid w:val="0"/>
        <w:spacing w:after="240" w:afterAutospacing="0" w:line="360" w:lineRule="auto"/>
        <w:ind w:firstLine="400"/>
        <w:contextualSpacing/>
        <w:rPr>
          <w:rFonts w:hint="eastAsia"/>
          <w:color w:val="auto"/>
          <w:highlight w:val="none"/>
        </w:rPr>
      </w:pPr>
    </w:p>
    <w:p w14:paraId="5C63C768">
      <w:pPr>
        <w:pStyle w:val="891"/>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2E344ACB">
      <w:pPr>
        <w:pStyle w:val="138"/>
        <w:snapToGrid w:val="0"/>
        <w:spacing w:before="0"/>
        <w:ind w:firstLine="360"/>
        <w:rPr>
          <w:rFonts w:ascii="宋体" w:hAnsi="宋体" w:cs="宋体"/>
          <w:color w:val="auto"/>
          <w:sz w:val="18"/>
          <w:szCs w:val="18"/>
        </w:rPr>
      </w:pPr>
    </w:p>
    <w:p w14:paraId="6ABDC2FD">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66F5BD5C">
      <w:pPr>
        <w:pStyle w:val="21"/>
        <w:spacing w:line="360" w:lineRule="auto"/>
        <w:rPr>
          <w:rFonts w:hAnsi="宋体" w:cs="宋体"/>
          <w:b/>
          <w:color w:val="auto"/>
          <w:sz w:val="24"/>
          <w:szCs w:val="24"/>
        </w:rPr>
      </w:pPr>
      <w:r>
        <w:rPr>
          <w:rFonts w:hint="eastAsia" w:hAnsi="宋体" w:cs="宋体"/>
          <w:b/>
          <w:color w:val="auto"/>
          <w:sz w:val="24"/>
          <w:szCs w:val="24"/>
        </w:rPr>
        <w:t>5．招标文件的构成</w:t>
      </w:r>
    </w:p>
    <w:p w14:paraId="1B03F352">
      <w:pPr>
        <w:pStyle w:val="21"/>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047D225F">
      <w:pPr>
        <w:pStyle w:val="21"/>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2DA32D01">
      <w:pPr>
        <w:pStyle w:val="21"/>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0597DA64">
      <w:pPr>
        <w:pStyle w:val="21"/>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2E9B9D5D">
      <w:pPr>
        <w:pStyle w:val="21"/>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1AB40AFA">
      <w:pPr>
        <w:pStyle w:val="21"/>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79B81F2">
      <w:pPr>
        <w:pStyle w:val="21"/>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4222A1C">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00105FC">
      <w:pPr>
        <w:pStyle w:val="21"/>
        <w:spacing w:line="360" w:lineRule="auto"/>
        <w:rPr>
          <w:rFonts w:hAnsi="宋体" w:cs="宋体"/>
          <w:b/>
          <w:color w:val="auto"/>
          <w:sz w:val="24"/>
          <w:szCs w:val="24"/>
        </w:rPr>
      </w:pPr>
      <w:r>
        <w:rPr>
          <w:rFonts w:hint="eastAsia" w:hAnsi="宋体" w:cs="宋体"/>
          <w:b/>
          <w:color w:val="auto"/>
          <w:sz w:val="24"/>
          <w:szCs w:val="24"/>
        </w:rPr>
        <w:t>6. 招标文件的澄清、修改</w:t>
      </w:r>
    </w:p>
    <w:p w14:paraId="076DA602">
      <w:pPr>
        <w:pStyle w:val="13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7BFE1538">
      <w:pPr>
        <w:pStyle w:val="13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F9B700">
      <w:pPr>
        <w:pStyle w:val="31"/>
        <w:rPr>
          <w:rFonts w:hAnsi="宋体" w:cs="宋体"/>
          <w:color w:val="auto"/>
          <w:sz w:val="18"/>
          <w:szCs w:val="18"/>
          <w:lang w:val="en-US"/>
        </w:rPr>
      </w:pPr>
      <w:r>
        <w:rPr>
          <w:rFonts w:hint="eastAsia" w:hAnsi="宋体" w:cs="宋体"/>
          <w:color w:val="auto"/>
          <w:szCs w:val="24"/>
          <w:lang w:val="en-US"/>
        </w:rPr>
        <w:t xml:space="preserve">    </w:t>
      </w:r>
    </w:p>
    <w:p w14:paraId="3C1B7655">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5BB41FC4">
      <w:pPr>
        <w:pStyle w:val="21"/>
        <w:spacing w:line="360" w:lineRule="auto"/>
        <w:rPr>
          <w:rFonts w:hAnsi="宋体" w:cs="宋体"/>
          <w:b/>
          <w:color w:val="auto"/>
          <w:sz w:val="24"/>
          <w:szCs w:val="24"/>
        </w:rPr>
      </w:pPr>
      <w:r>
        <w:rPr>
          <w:rFonts w:hint="eastAsia" w:hAnsi="宋体" w:cs="宋体"/>
          <w:b/>
          <w:color w:val="auto"/>
          <w:sz w:val="24"/>
          <w:szCs w:val="24"/>
        </w:rPr>
        <w:t>7. 招标文件的获取</w:t>
      </w:r>
    </w:p>
    <w:p w14:paraId="06FF945C">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6F55E44A">
      <w:pPr>
        <w:pStyle w:val="21"/>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E24B0F2">
      <w:pPr>
        <w:pStyle w:val="21"/>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77192D3D">
      <w:pPr>
        <w:pStyle w:val="21"/>
        <w:spacing w:line="360" w:lineRule="auto"/>
        <w:rPr>
          <w:rFonts w:hAnsi="宋体" w:cs="宋体"/>
          <w:b/>
          <w:color w:val="auto"/>
          <w:szCs w:val="24"/>
        </w:rPr>
      </w:pPr>
      <w:r>
        <w:rPr>
          <w:rFonts w:hint="eastAsia" w:hAnsi="宋体" w:cs="宋体"/>
          <w:b/>
          <w:color w:val="auto"/>
          <w:kern w:val="28"/>
          <w:sz w:val="24"/>
          <w:szCs w:val="24"/>
        </w:rPr>
        <w:t>9.投标保证金</w:t>
      </w:r>
    </w:p>
    <w:p w14:paraId="4A3713FA">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FCCEF7C">
      <w:pPr>
        <w:pStyle w:val="21"/>
        <w:spacing w:line="360" w:lineRule="auto"/>
        <w:rPr>
          <w:rFonts w:hAnsi="宋体" w:cs="宋体"/>
          <w:b/>
          <w:color w:val="auto"/>
          <w:sz w:val="24"/>
          <w:szCs w:val="24"/>
        </w:rPr>
      </w:pPr>
      <w:r>
        <w:rPr>
          <w:rFonts w:hint="eastAsia" w:hAnsi="宋体" w:cs="宋体"/>
          <w:b/>
          <w:color w:val="auto"/>
          <w:sz w:val="24"/>
          <w:szCs w:val="24"/>
        </w:rPr>
        <w:t>10. 投标文件的语言</w:t>
      </w:r>
    </w:p>
    <w:p w14:paraId="1A0AEF5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4293BAC8">
      <w:pPr>
        <w:pStyle w:val="21"/>
        <w:spacing w:line="360" w:lineRule="auto"/>
        <w:rPr>
          <w:rFonts w:hAnsi="宋体" w:cs="宋体"/>
          <w:b/>
          <w:color w:val="auto"/>
          <w:sz w:val="24"/>
          <w:szCs w:val="24"/>
        </w:rPr>
      </w:pPr>
      <w:r>
        <w:rPr>
          <w:rFonts w:hint="eastAsia" w:hAnsi="宋体" w:cs="宋体"/>
          <w:b/>
          <w:color w:val="auto"/>
          <w:sz w:val="24"/>
          <w:szCs w:val="24"/>
        </w:rPr>
        <w:t>11. 投标文件的组成</w:t>
      </w:r>
    </w:p>
    <w:p w14:paraId="18D4132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6921F97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34CE011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4661B74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CEECFB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446AFD8">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A35CFF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352716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72F1E50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2D5232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1F7799D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605EADC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5B33F33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CE612A0">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FD59166">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1D0B50E2">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0C6F1708">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6B10FD3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4CE04718">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A14544E">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60E42D32">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1FD57477">
      <w:pPr>
        <w:pStyle w:val="13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E55AA77">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97C2BF3">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546C44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443A574C">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1E917709">
      <w:pPr>
        <w:pStyle w:val="13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2ADC7B8F">
      <w:pPr>
        <w:pStyle w:val="13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006DAF60">
      <w:pPr>
        <w:pStyle w:val="13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0218B994">
      <w:pPr>
        <w:pStyle w:val="13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6D7401C5">
      <w:pPr>
        <w:pStyle w:val="13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73FE32">
      <w:pPr>
        <w:pStyle w:val="13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85EA6B7">
      <w:pPr>
        <w:pStyle w:val="138"/>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593E601F">
      <w:pPr>
        <w:pStyle w:val="21"/>
        <w:spacing w:line="360" w:lineRule="auto"/>
        <w:rPr>
          <w:rFonts w:hAnsi="宋体" w:cs="宋体"/>
          <w:b/>
          <w:color w:val="auto"/>
          <w:sz w:val="24"/>
          <w:szCs w:val="24"/>
        </w:rPr>
      </w:pPr>
      <w:r>
        <w:rPr>
          <w:rFonts w:hint="eastAsia" w:hAnsi="宋体" w:cs="宋体"/>
          <w:b/>
          <w:color w:val="auto"/>
          <w:sz w:val="24"/>
          <w:szCs w:val="24"/>
        </w:rPr>
        <w:t>15.备份投标文件</w:t>
      </w:r>
    </w:p>
    <w:p w14:paraId="0F615BF3">
      <w:pPr>
        <w:pStyle w:val="21"/>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2AEEE196">
      <w:pPr>
        <w:pStyle w:val="21"/>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1F79C917">
      <w:pPr>
        <w:pStyle w:val="21"/>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519A4FE6">
      <w:pPr>
        <w:pStyle w:val="21"/>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5911202A">
      <w:pPr>
        <w:pStyle w:val="21"/>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76FE5318">
      <w:pPr>
        <w:pStyle w:val="13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0BCCADE9">
      <w:pPr>
        <w:pStyle w:val="3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182BE464">
      <w:pPr>
        <w:pStyle w:val="13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DAE890C">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15F46A54">
      <w:pPr>
        <w:pStyle w:val="13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660A001F">
      <w:pPr>
        <w:pStyle w:val="138"/>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6515192C">
      <w:pPr>
        <w:pStyle w:val="138"/>
        <w:spacing w:before="0"/>
        <w:ind w:firstLine="643"/>
        <w:rPr>
          <w:rFonts w:ascii="宋体" w:hAnsi="宋体" w:cs="宋体"/>
          <w:b/>
          <w:color w:val="auto"/>
          <w:sz w:val="32"/>
        </w:rPr>
      </w:pPr>
    </w:p>
    <w:p w14:paraId="5C195B64">
      <w:pPr>
        <w:pStyle w:val="13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505E6AB8">
      <w:pPr>
        <w:pStyle w:val="562"/>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31D2E019">
      <w:pPr>
        <w:pStyle w:val="562"/>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7ED2F47A">
      <w:pPr>
        <w:pStyle w:val="562"/>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157F668E">
      <w:pPr>
        <w:pStyle w:val="562"/>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46BA3D52">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4BB23E74">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63603249">
      <w:pPr>
        <w:pStyle w:val="13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6D04C725">
      <w:pPr>
        <w:pStyle w:val="13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051B914A">
      <w:pPr>
        <w:pStyle w:val="138"/>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5F83EE38">
      <w:pPr>
        <w:pStyle w:val="138"/>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5ECF920">
      <w:pPr>
        <w:pStyle w:val="13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63C3623E">
      <w:pPr>
        <w:pStyle w:val="13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215F346E">
      <w:pPr>
        <w:pStyle w:val="13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761A809">
      <w:pPr>
        <w:pStyle w:val="13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6C15C56">
      <w:pPr>
        <w:pStyle w:val="13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6ADE464">
      <w:pPr>
        <w:pStyle w:val="138"/>
        <w:spacing w:before="0"/>
        <w:ind w:firstLine="0" w:firstLineChars="0"/>
        <w:rPr>
          <w:rFonts w:ascii="宋体" w:hAnsi="宋体" w:cs="宋体"/>
          <w:color w:val="auto"/>
          <w:kern w:val="0"/>
          <w:szCs w:val="24"/>
        </w:rPr>
      </w:pPr>
    </w:p>
    <w:p w14:paraId="4A69D01E">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076CA998">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3FAA0ED">
      <w:pPr>
        <w:spacing w:line="360" w:lineRule="auto"/>
        <w:rPr>
          <w:rFonts w:ascii="宋体" w:hAnsi="宋体" w:cs="宋体"/>
          <w:b/>
          <w:color w:val="auto"/>
          <w:sz w:val="24"/>
        </w:rPr>
      </w:pPr>
    </w:p>
    <w:p w14:paraId="6E17C193">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1C8592A7">
      <w:pPr>
        <w:pStyle w:val="32"/>
        <w:spacing w:line="360" w:lineRule="auto"/>
        <w:ind w:left="479" w:hanging="479" w:hangingChars="199"/>
        <w:rPr>
          <w:rFonts w:cs="宋体"/>
          <w:b/>
          <w:color w:val="auto"/>
        </w:rPr>
      </w:pPr>
      <w:r>
        <w:rPr>
          <w:rFonts w:hint="eastAsia" w:cs="宋体"/>
          <w:b/>
          <w:color w:val="auto"/>
        </w:rPr>
        <w:t>22. 确定中标供应商</w:t>
      </w:r>
    </w:p>
    <w:p w14:paraId="298BB20C">
      <w:pPr>
        <w:pStyle w:val="13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0FC2A719">
      <w:pPr>
        <w:pStyle w:val="13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1A089CA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15E1EAA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4E499137">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6EFF6AE5">
      <w:pPr>
        <w:pStyle w:val="138"/>
        <w:adjustRightInd w:val="0"/>
        <w:snapToGrid w:val="0"/>
        <w:spacing w:before="0"/>
        <w:ind w:firstLine="482" w:firstLineChars="200"/>
        <w:rPr>
          <w:rStyle w:val="84"/>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394C7485">
      <w:pPr>
        <w:pStyle w:val="85"/>
        <w:rPr>
          <w:color w:val="auto"/>
        </w:rPr>
      </w:pPr>
    </w:p>
    <w:p w14:paraId="11ED666E">
      <w:pPr>
        <w:snapToGrid w:val="0"/>
        <w:spacing w:line="360" w:lineRule="auto"/>
        <w:ind w:left="120" w:leftChars="57" w:firstLine="482" w:firstLineChars="150"/>
        <w:jc w:val="center"/>
        <w:rPr>
          <w:rFonts w:ascii="宋体" w:hAnsi="宋体" w:cs="宋体"/>
          <w:b/>
          <w:color w:val="auto"/>
          <w:sz w:val="32"/>
        </w:rPr>
      </w:pPr>
    </w:p>
    <w:p w14:paraId="094E6A8D">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24A170D5">
      <w:pPr>
        <w:pStyle w:val="3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3C52748E">
      <w:pPr>
        <w:pStyle w:val="32"/>
        <w:spacing w:line="360" w:lineRule="auto"/>
        <w:ind w:left="479" w:hanging="479" w:hangingChars="199"/>
        <w:rPr>
          <w:rFonts w:cs="宋体"/>
          <w:b/>
          <w:color w:val="auto"/>
        </w:rPr>
      </w:pPr>
      <w:r>
        <w:rPr>
          <w:rFonts w:hint="eastAsia" w:cs="宋体"/>
          <w:b/>
          <w:color w:val="auto"/>
        </w:rPr>
        <w:t>25. 合同的签订</w:t>
      </w:r>
    </w:p>
    <w:p w14:paraId="20ADEF11">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1B0DD2">
      <w:pPr>
        <w:pStyle w:val="13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8D2BFC3">
      <w:pPr>
        <w:pStyle w:val="13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199B0A67">
      <w:pPr>
        <w:pStyle w:val="13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30F49024">
      <w:pPr>
        <w:pStyle w:val="13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28409BF2">
      <w:pPr>
        <w:pStyle w:val="32"/>
        <w:spacing w:line="360" w:lineRule="auto"/>
        <w:ind w:left="479" w:hanging="479" w:hangingChars="199"/>
        <w:rPr>
          <w:rFonts w:cs="宋体"/>
          <w:b/>
          <w:color w:val="auto"/>
        </w:rPr>
      </w:pPr>
      <w:r>
        <w:rPr>
          <w:rFonts w:hint="eastAsia" w:cs="宋体"/>
          <w:b/>
          <w:color w:val="auto"/>
        </w:rPr>
        <w:t>26. 履约保证金</w:t>
      </w:r>
    </w:p>
    <w:p w14:paraId="33806948">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E62DE62">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5462C78">
      <w:pPr>
        <w:pStyle w:val="3"/>
        <w:rPr>
          <w:color w:val="auto"/>
          <w:highlight w:val="none"/>
        </w:rPr>
      </w:pPr>
      <w:r>
        <w:rPr>
          <w:rFonts w:ascii="宋体" w:hAnsi="宋体" w:eastAsia="宋体"/>
          <w:b/>
          <w:bCs/>
          <w:color w:val="auto"/>
          <w:sz w:val="24"/>
          <w:szCs w:val="32"/>
          <w:highlight w:val="none"/>
          <w:lang w:val="en-US"/>
        </w:rPr>
        <w:t>27.预付款</w:t>
      </w:r>
    </w:p>
    <w:p w14:paraId="7B3566C4">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E0D1A34">
      <w:pPr>
        <w:rPr>
          <w:color w:val="auto"/>
        </w:rPr>
      </w:pPr>
    </w:p>
    <w:p w14:paraId="3F420827">
      <w:pPr>
        <w:snapToGrid w:val="0"/>
        <w:spacing w:line="360" w:lineRule="auto"/>
        <w:ind w:firstLine="3357" w:firstLineChars="1045"/>
        <w:rPr>
          <w:rFonts w:ascii="宋体" w:hAnsi="宋体" w:cs="宋体"/>
          <w:b/>
          <w:color w:val="auto"/>
          <w:sz w:val="32"/>
        </w:rPr>
      </w:pPr>
    </w:p>
    <w:p w14:paraId="43A90366">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7625FEFD">
      <w:pPr>
        <w:pStyle w:val="138"/>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289EF78C">
      <w:pPr>
        <w:pStyle w:val="13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5A4E2FF3">
      <w:pPr>
        <w:pStyle w:val="13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24392946">
      <w:pPr>
        <w:pStyle w:val="13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6A79AD46">
      <w:pPr>
        <w:pStyle w:val="13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67232BB3">
      <w:pPr>
        <w:pStyle w:val="13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0C452E09">
      <w:pPr>
        <w:pStyle w:val="138"/>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99EB80E">
      <w:pPr>
        <w:tabs>
          <w:tab w:val="left" w:pos="0"/>
        </w:tabs>
        <w:spacing w:line="360" w:lineRule="auto"/>
        <w:ind w:firstLine="480"/>
        <w:rPr>
          <w:rFonts w:ascii="宋体" w:hAnsi="宋体" w:cs="宋体"/>
          <w:color w:val="auto"/>
          <w:sz w:val="24"/>
        </w:rPr>
      </w:pPr>
    </w:p>
    <w:p w14:paraId="6CB2A60E">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31F9CF97">
      <w:pPr>
        <w:pStyle w:val="32"/>
        <w:spacing w:line="360" w:lineRule="auto"/>
        <w:ind w:firstLine="0" w:firstLineChars="0"/>
        <w:rPr>
          <w:rFonts w:cs="宋体"/>
          <w:b/>
          <w:color w:val="auto"/>
        </w:rPr>
      </w:pPr>
      <w:r>
        <w:rPr>
          <w:rFonts w:hint="eastAsia" w:cs="宋体"/>
          <w:b/>
          <w:color w:val="auto"/>
        </w:rPr>
        <w:t>30.验收</w:t>
      </w:r>
    </w:p>
    <w:p w14:paraId="5E3527C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4230E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1862C2F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20C52A">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92531F1">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764EC9D">
      <w:pPr>
        <w:pStyle w:val="85"/>
        <w:rPr>
          <w:color w:val="auto"/>
        </w:rPr>
      </w:pPr>
    </w:p>
    <w:bookmarkEnd w:id="13"/>
    <w:p w14:paraId="412D512A">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5" w:name="_Hlt74714665"/>
      <w:bookmarkEnd w:id="15"/>
      <w:bookmarkStart w:id="16" w:name="_Hlt75236011"/>
      <w:bookmarkEnd w:id="16"/>
      <w:bookmarkStart w:id="17" w:name="_Hlt75236101"/>
      <w:bookmarkEnd w:id="17"/>
      <w:bookmarkStart w:id="18" w:name="_Hlt74707468"/>
      <w:bookmarkEnd w:id="18"/>
      <w:bookmarkStart w:id="19" w:name="_Hlt68072998"/>
      <w:bookmarkEnd w:id="19"/>
      <w:bookmarkStart w:id="20" w:name="_Hlt68073093"/>
      <w:bookmarkEnd w:id="20"/>
      <w:bookmarkStart w:id="21" w:name="_Hlt68072990"/>
      <w:bookmarkEnd w:id="21"/>
      <w:bookmarkStart w:id="22" w:name="_Hlt74729768"/>
      <w:bookmarkEnd w:id="22"/>
      <w:bookmarkStart w:id="23" w:name="_Hlt68057669"/>
      <w:bookmarkEnd w:id="23"/>
      <w:bookmarkStart w:id="24" w:name="_Hlt68403820"/>
      <w:bookmarkEnd w:id="24"/>
      <w:bookmarkStart w:id="25" w:name="_Hlt74730295"/>
      <w:bookmarkEnd w:id="25"/>
      <w:bookmarkStart w:id="26" w:name="_Hlt75236290"/>
      <w:bookmarkEnd w:id="26"/>
    </w:p>
    <w:bookmarkEnd w:id="11"/>
    <w:bookmarkEnd w:id="12"/>
    <w:p w14:paraId="3F4778AD">
      <w:pPr>
        <w:ind w:firstLine="723" w:firstLineChars="200"/>
        <w:jc w:val="center"/>
        <w:rPr>
          <w:rFonts w:hint="eastAsia" w:ascii="宋体" w:hAnsi="宋体"/>
          <w:b/>
          <w:bCs/>
          <w:sz w:val="24"/>
          <w:szCs w:val="24"/>
        </w:rPr>
      </w:pPr>
      <w:bookmarkStart w:id="27" w:name="第四部分"/>
      <w:r>
        <w:rPr>
          <w:rFonts w:hint="eastAsia" w:ascii="宋体" w:hAnsi="宋体" w:cs="宋体"/>
          <w:b/>
          <w:color w:val="auto"/>
          <w:sz w:val="36"/>
          <w:szCs w:val="36"/>
        </w:rPr>
        <w:t>第三部分   采购需求</w:t>
      </w:r>
    </w:p>
    <w:p w14:paraId="4D187C79">
      <w:pPr>
        <w:ind w:firstLine="482" w:firstLineChars="200"/>
        <w:jc w:val="both"/>
        <w:rPr>
          <w:rFonts w:cs="Times New Roman"/>
          <w:b/>
          <w:bCs/>
          <w:sz w:val="24"/>
          <w:szCs w:val="24"/>
        </w:rPr>
      </w:pPr>
      <w:r>
        <w:rPr>
          <w:rFonts w:hint="eastAsia" w:ascii="宋体" w:hAnsi="宋体"/>
          <w:b/>
          <w:bCs/>
          <w:sz w:val="24"/>
          <w:szCs w:val="24"/>
        </w:rPr>
        <w:t>本项目“第三部分</w:t>
      </w:r>
      <w:r>
        <w:rPr>
          <w:rFonts w:ascii="宋体" w:hAnsi="宋体"/>
          <w:b/>
          <w:bCs/>
          <w:sz w:val="24"/>
          <w:szCs w:val="24"/>
        </w:rPr>
        <w:t xml:space="preserve"> </w:t>
      </w:r>
      <w:r>
        <w:rPr>
          <w:rFonts w:hint="eastAsia" w:ascii="宋体" w:hAnsi="宋体"/>
          <w:b/>
          <w:bCs/>
          <w:sz w:val="24"/>
          <w:szCs w:val="24"/>
        </w:rPr>
        <w:t>招标需求”中带“</w:t>
      </w:r>
      <w:r>
        <w:rPr>
          <w:rFonts w:hint="eastAsia" w:ascii="宋体" w:hAnsi="宋体" w:cs="宋体"/>
          <w:color w:val="auto"/>
          <w:kern w:val="0"/>
          <w:sz w:val="24"/>
        </w:rPr>
        <w:t>▲</w:t>
      </w:r>
      <w:r>
        <w:rPr>
          <w:rFonts w:hint="eastAsia" w:ascii="宋体" w:hAnsi="宋体"/>
          <w:b/>
          <w:bCs/>
          <w:sz w:val="24"/>
          <w:szCs w:val="24"/>
        </w:rPr>
        <w:t>”条款为实质性内容，投标人必须作出实质性响应（提供《招标需求实质性内容响应表》，格式见“第五部分</w:t>
      </w:r>
      <w:r>
        <w:rPr>
          <w:rFonts w:ascii="宋体" w:hAnsi="宋体"/>
          <w:b/>
          <w:bCs/>
          <w:sz w:val="24"/>
          <w:szCs w:val="24"/>
        </w:rPr>
        <w:t xml:space="preserve"> </w:t>
      </w:r>
      <w:r>
        <w:rPr>
          <w:rFonts w:hint="eastAsia" w:ascii="宋体" w:hAnsi="宋体"/>
          <w:b/>
          <w:bCs/>
          <w:sz w:val="24"/>
          <w:szCs w:val="24"/>
        </w:rPr>
        <w:t>投标文件格式”），如有任意一条未响应或不满足的，将被视为投标无效。</w:t>
      </w:r>
    </w:p>
    <w:p w14:paraId="739D0500">
      <w:pPr>
        <w:rPr>
          <w:rFonts w:hint="eastAsia"/>
          <w:sz w:val="24"/>
          <w:szCs w:val="24"/>
          <w:lang w:val="zh-TW" w:eastAsia="zh-TW"/>
        </w:rPr>
      </w:pPr>
      <w:bookmarkStart w:id="28" w:name="_bookmark11"/>
      <w:bookmarkEnd w:id="28"/>
    </w:p>
    <w:p w14:paraId="16E4F7B8">
      <w:pPr>
        <w:numPr>
          <w:ilvl w:val="0"/>
          <w:numId w:val="1"/>
        </w:numPr>
        <w:snapToGrid w:val="0"/>
        <w:spacing w:line="360" w:lineRule="auto"/>
        <w:rPr>
          <w:rFonts w:hint="eastAsia" w:ascii="宋体" w:hAnsi="宋体" w:eastAsia="宋体" w:cs="宋体"/>
          <w:b/>
          <w:bCs/>
          <w:color w:val="auto"/>
          <w:sz w:val="24"/>
          <w:szCs w:val="24"/>
          <w:lang w:val="en-US"/>
        </w:rPr>
      </w:pPr>
      <w:r>
        <w:rPr>
          <w:rFonts w:hint="eastAsia" w:ascii="宋体" w:hAnsi="宋体" w:cs="宋体"/>
          <w:b/>
          <w:color w:val="auto"/>
          <w:sz w:val="24"/>
          <w:szCs w:val="24"/>
        </w:rPr>
        <w:t>采购项目概述</w:t>
      </w:r>
    </w:p>
    <w:p w14:paraId="1F16C81B">
      <w:pPr>
        <w:numPr>
          <w:ilvl w:val="0"/>
          <w:numId w:val="0"/>
        </w:numPr>
        <w:snapToGrid w:val="0"/>
        <w:spacing w:line="360" w:lineRule="auto"/>
        <w:ind w:firstLine="480" w:firstLineChars="200"/>
        <w:rPr>
          <w:rFonts w:hint="eastAsia" w:ascii="宋体" w:hAnsi="宋体" w:eastAsia="宋体" w:cs="宋体"/>
          <w:b/>
          <w:bCs/>
          <w:color w:val="auto"/>
          <w:sz w:val="24"/>
          <w:szCs w:val="24"/>
          <w:lang w:val="en-US"/>
        </w:rPr>
      </w:pPr>
      <w:r>
        <w:rPr>
          <w:rFonts w:hint="eastAsia" w:ascii="宋体" w:hAnsi="宋体"/>
          <w:bCs/>
          <w:color w:val="auto"/>
          <w:sz w:val="24"/>
          <w:szCs w:val="24"/>
          <w:lang w:val="en-US"/>
        </w:rPr>
        <w:t>为提高街道范围内的污染治理专业化、规范化水平，将专业的事情交给专业单位完成，发挥第三方机构的人员和技术优势，针对具体问题提供定制化的解决方案，弥补了环保管理上的短板，从源头上有效地监管和服务企业。通过引入“环保管家”，以现场检查等方式认真排查区域内工业企业环境隐患，督促指导企业依法履行污染防治法定责任，提高企业污染治理、减排和风险防范能力，增强政府部门监管效率。“环保管家”在开展环境监理服务过程中，针对重点排污企业实际情况及存在的问题，进行合法性、合理性及达标性等排查、诊断，及时收集整理反馈指导，积极向企业普及环保相关法律、法规、监测标准、行业标准等内容，以支撑良渚街道整体环保水平的提升。</w:t>
      </w:r>
    </w:p>
    <w:p w14:paraId="6B5D9A79">
      <w:pPr>
        <w:numPr>
          <w:ilvl w:val="0"/>
          <w:numId w:val="1"/>
        </w:numPr>
        <w:snapToGrid w:val="0"/>
        <w:spacing w:line="360" w:lineRule="auto"/>
        <w:rPr>
          <w:rFonts w:ascii="宋体" w:hAnsi="宋体" w:eastAsia="宋体" w:cs="宋体"/>
          <w:sz w:val="24"/>
          <w:szCs w:val="24"/>
        </w:rPr>
      </w:pPr>
      <w:r>
        <w:rPr>
          <w:rFonts w:hint="eastAsia" w:ascii="宋体" w:hAnsi="宋体" w:cs="宋体"/>
          <w:color w:val="auto"/>
          <w:kern w:val="0"/>
          <w:sz w:val="24"/>
        </w:rPr>
        <w:t>▲</w:t>
      </w:r>
      <w:r>
        <w:rPr>
          <w:rFonts w:hint="eastAsia" w:ascii="宋体" w:hAnsi="宋体" w:cs="宋体"/>
          <w:b/>
          <w:color w:val="auto"/>
          <w:sz w:val="24"/>
          <w:szCs w:val="24"/>
        </w:rPr>
        <w:t>服务范围:</w:t>
      </w:r>
      <w:r>
        <w:rPr>
          <w:rFonts w:hint="eastAsia" w:ascii="宋体" w:hAnsi="宋体" w:eastAsia="宋体" w:cs="宋体"/>
          <w:sz w:val="24"/>
          <w:szCs w:val="24"/>
          <w:lang w:val="en-US"/>
        </w:rPr>
        <w:t>良渚街道</w:t>
      </w:r>
      <w:r>
        <w:rPr>
          <w:rFonts w:hint="eastAsia" w:ascii="宋体" w:hAnsi="宋体" w:eastAsia="宋体" w:cs="宋体"/>
          <w:sz w:val="24"/>
          <w:szCs w:val="24"/>
        </w:rPr>
        <w:t>范围</w:t>
      </w:r>
      <w:r>
        <w:rPr>
          <w:rFonts w:ascii="宋体" w:hAnsi="宋体" w:eastAsia="宋体" w:cs="宋体"/>
          <w:sz w:val="24"/>
          <w:szCs w:val="24"/>
        </w:rPr>
        <w:t>的企业生态环境及街道周边的生态环境。合同签订后，由采购人向中标人提供详细企业名单（服务期内，采购人可根据企业新建、关停等情况对企业名单作相应调整）。</w:t>
      </w:r>
    </w:p>
    <w:p w14:paraId="7CC8D8F9">
      <w:pPr>
        <w:numPr>
          <w:ilvl w:val="0"/>
          <w:numId w:val="1"/>
        </w:numPr>
        <w:snapToGrid w:val="0"/>
        <w:spacing w:line="360" w:lineRule="auto"/>
        <w:rPr>
          <w:rFonts w:ascii="宋体" w:hAnsi="宋体" w:eastAsia="宋体" w:cs="宋体"/>
          <w:b/>
          <w:bCs/>
          <w:sz w:val="24"/>
          <w:szCs w:val="24"/>
        </w:rPr>
      </w:pPr>
      <w:r>
        <w:rPr>
          <w:rFonts w:hint="eastAsia" w:ascii="宋体" w:hAnsi="宋体" w:cs="宋体"/>
          <w:color w:val="auto"/>
          <w:kern w:val="0"/>
          <w:sz w:val="24"/>
        </w:rPr>
        <w:t>▲</w:t>
      </w:r>
      <w:r>
        <w:rPr>
          <w:rFonts w:hint="eastAsia" w:ascii="宋体" w:hAnsi="宋体" w:eastAsia="宋体" w:cs="宋体"/>
          <w:b/>
          <w:bCs/>
          <w:sz w:val="24"/>
          <w:szCs w:val="24"/>
        </w:rPr>
        <w:t>服务</w:t>
      </w:r>
      <w:r>
        <w:rPr>
          <w:rFonts w:hint="eastAsia" w:ascii="宋体" w:hAnsi="宋体" w:cs="宋体"/>
          <w:b/>
          <w:color w:val="auto"/>
          <w:sz w:val="24"/>
          <w:szCs w:val="24"/>
        </w:rPr>
        <w:t>内容</w:t>
      </w:r>
      <w:r>
        <w:rPr>
          <w:rFonts w:hint="eastAsia" w:ascii="宋体" w:hAnsi="宋体" w:eastAsia="宋体" w:cs="宋体"/>
          <w:b/>
          <w:bCs/>
          <w:sz w:val="24"/>
          <w:szCs w:val="24"/>
        </w:rPr>
        <w:t>、工作目标及考核内容</w:t>
      </w:r>
    </w:p>
    <w:p w14:paraId="532E4C4D">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1.本次“环保管家”服务主要内容包括：</w:t>
      </w:r>
    </w:p>
    <w:p w14:paraId="0A58C5AB">
      <w:pPr>
        <w:snapToGrid w:val="0"/>
        <w:spacing w:line="360" w:lineRule="auto"/>
        <w:ind w:firstLine="480" w:firstLineChars="200"/>
        <w:rPr>
          <w:rFonts w:hint="eastAsia" w:cs="宋体"/>
          <w:color w:val="auto"/>
          <w:sz w:val="24"/>
          <w:szCs w:val="24"/>
          <w:lang w:val="en-US" w:eastAsia="zh-CN"/>
        </w:rPr>
      </w:pPr>
      <w:r>
        <w:rPr>
          <w:rFonts w:hint="eastAsia" w:ascii="宋体" w:hAnsi="宋体" w:eastAsia="宋体" w:cs="宋体"/>
          <w:color w:val="auto"/>
          <w:sz w:val="24"/>
          <w:szCs w:val="24"/>
          <w:lang w:val="en-US" w:eastAsia="zh-CN"/>
        </w:rPr>
        <w:t>（1）政府层面：完成余杭区政府下达的生态环保任务（环境空气质量提质三年行动方案要求的大气整治工作、长江经济带生态环境问题大排查等），以及环保投诉纠纷咨询、风险排查、突发环境事件应对、协助开展各级环保督察工作等；（2）企业层面：采用“查”、“改”、“管+服”整体工作思路，对企业进行长效管理和环保服务</w:t>
      </w:r>
      <w:r>
        <w:rPr>
          <w:rFonts w:hint="eastAsia" w:ascii="宋体" w:hAnsi="宋体" w:cs="宋体"/>
          <w:color w:val="auto"/>
          <w:sz w:val="24"/>
          <w:szCs w:val="24"/>
          <w:lang w:val="en-US" w:eastAsia="zh-CN"/>
        </w:rPr>
        <w:t>，要求提供数字化管理平台工具，对企业档案数据进行归集，为环保管家日常开展各项服务工作提供数字化管理工具</w:t>
      </w:r>
      <w:r>
        <w:rPr>
          <w:rFonts w:hint="eastAsia" w:ascii="宋体" w:hAnsi="宋体" w:eastAsia="宋体" w:cs="宋体"/>
          <w:color w:val="auto"/>
          <w:sz w:val="24"/>
          <w:szCs w:val="24"/>
          <w:lang w:val="en-US" w:eastAsia="zh-CN"/>
        </w:rPr>
        <w:t>；（3）专项环保服务：中央督查等各级督查专项行动、环保培训、环保准入、小微园区排查等</w:t>
      </w:r>
      <w:r>
        <w:rPr>
          <w:rFonts w:hint="eastAsia" w:cs="宋体"/>
          <w:color w:val="auto"/>
          <w:sz w:val="24"/>
          <w:szCs w:val="24"/>
          <w:lang w:val="en-US" w:eastAsia="zh-CN"/>
        </w:rPr>
        <w:t>。</w:t>
      </w:r>
    </w:p>
    <w:p w14:paraId="0F5BEA29">
      <w:pPr>
        <w:snapToGrid w:val="0"/>
        <w:spacing w:line="360" w:lineRule="auto"/>
        <w:ind w:firstLine="480" w:firstLineChars="200"/>
        <w:rPr>
          <w:rFonts w:hint="eastAsia"/>
          <w:color w:val="auto"/>
          <w:sz w:val="24"/>
          <w:szCs w:val="24"/>
        </w:rPr>
      </w:pPr>
      <w:r>
        <w:rPr>
          <w:rFonts w:hint="eastAsia" w:ascii="宋体" w:hAnsi="宋体" w:eastAsia="宋体" w:cs="宋体"/>
          <w:color w:val="auto"/>
          <w:sz w:val="24"/>
          <w:szCs w:val="24"/>
          <w:lang w:val="en-US"/>
        </w:rPr>
        <w:t>具体工作内容及考核目标见表1、表2。</w:t>
      </w:r>
    </w:p>
    <w:p w14:paraId="665C4EFB">
      <w:pPr>
        <w:pStyle w:val="87"/>
        <w:snapToGrid w:val="0"/>
        <w:spacing w:line="360" w:lineRule="auto"/>
        <w:rPr>
          <w:rFonts w:hint="eastAsia"/>
          <w:szCs w:val="24"/>
        </w:rPr>
        <w:sectPr>
          <w:footerReference r:id="rId8" w:type="default"/>
          <w:pgSz w:w="11906" w:h="16838"/>
          <w:pgMar w:top="1440" w:right="1800" w:bottom="1440" w:left="1800" w:header="851" w:footer="992" w:gutter="0"/>
          <w:pgNumType w:fmt="decimal" w:start="26"/>
          <w:cols w:space="720" w:num="1"/>
          <w:docGrid w:type="lines" w:linePitch="312" w:charSpace="0"/>
        </w:sectPr>
      </w:pPr>
    </w:p>
    <w:p w14:paraId="02349D86">
      <w:pPr>
        <w:spacing w:line="360" w:lineRule="auto"/>
        <w:ind w:firstLine="442" w:firstLineChars="200"/>
        <w:rPr>
          <w:rFonts w:hint="eastAsia" w:ascii="宋体" w:hAnsi="宋体" w:eastAsia="宋体" w:cs="宋体"/>
          <w:b/>
          <w:sz w:val="22"/>
          <w:szCs w:val="28"/>
        </w:rPr>
      </w:pPr>
      <w:r>
        <w:rPr>
          <w:rFonts w:hint="eastAsia" w:ascii="宋体" w:hAnsi="宋体" w:eastAsia="宋体" w:cs="宋体"/>
          <w:b/>
          <w:sz w:val="22"/>
          <w:szCs w:val="28"/>
        </w:rPr>
        <w:t>（1）政府层面环保管家服务内容</w:t>
      </w:r>
    </w:p>
    <w:p w14:paraId="6040E83B">
      <w:pPr>
        <w:spacing w:line="360" w:lineRule="auto"/>
        <w:jc w:val="center"/>
        <w:outlineLvl w:val="1"/>
        <w:rPr>
          <w:rFonts w:hint="eastAsia" w:ascii="宋体" w:hAnsi="宋体" w:eastAsia="宋体" w:cs="宋体"/>
          <w:b/>
          <w:sz w:val="22"/>
          <w:szCs w:val="32"/>
        </w:rPr>
      </w:pPr>
      <w:bookmarkStart w:id="29" w:name="_Toc21523"/>
      <w:r>
        <w:rPr>
          <w:rFonts w:hint="eastAsia" w:ascii="宋体" w:hAnsi="宋体" w:eastAsia="宋体" w:cs="宋体"/>
          <w:b/>
          <w:sz w:val="22"/>
          <w:szCs w:val="28"/>
        </w:rPr>
        <w:t>表</w:t>
      </w:r>
      <w:r>
        <w:rPr>
          <w:rFonts w:hint="eastAsia" w:ascii="宋体" w:hAnsi="宋体" w:eastAsia="宋体" w:cs="宋体"/>
          <w:b/>
          <w:sz w:val="22"/>
          <w:szCs w:val="28"/>
          <w:lang w:val="en-US"/>
        </w:rPr>
        <w:t>1</w:t>
      </w:r>
      <w:r>
        <w:rPr>
          <w:rFonts w:hint="eastAsia" w:ascii="宋体" w:hAnsi="宋体" w:eastAsia="宋体" w:cs="宋体"/>
          <w:b/>
          <w:sz w:val="22"/>
          <w:szCs w:val="28"/>
        </w:rPr>
        <w:t xml:space="preserve">  政府层面环保管家服务内容、工作目标及考核内容</w:t>
      </w:r>
      <w:bookmarkEnd w:id="29"/>
    </w:p>
    <w:tbl>
      <w:tblPr>
        <w:tblStyle w:val="68"/>
        <w:tblW w:w="14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
      <w:tblGrid>
        <w:gridCol w:w="1185"/>
        <w:gridCol w:w="1188"/>
        <w:gridCol w:w="6939"/>
        <w:gridCol w:w="4760"/>
      </w:tblGrid>
      <w:tr w14:paraId="2E8D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78" w:hRule="atLeast"/>
          <w:tblHeader/>
          <w:jc w:val="center"/>
        </w:trPr>
        <w:tc>
          <w:tcPr>
            <w:tcW w:w="2373" w:type="dxa"/>
            <w:gridSpan w:val="2"/>
            <w:vMerge w:val="restart"/>
            <w:shd w:val="clear" w:color="auto" w:fill="auto"/>
            <w:noWrap w:val="0"/>
            <w:vAlign w:val="center"/>
          </w:tcPr>
          <w:p w14:paraId="6ECE7434">
            <w:pPr>
              <w:snapToGrid w:val="0"/>
              <w:contextualSpacing/>
              <w:jc w:val="center"/>
              <w:rPr>
                <w:rFonts w:hint="eastAsia" w:ascii="宋体" w:hAnsi="宋体" w:cs="宋体"/>
                <w:b/>
              </w:rPr>
            </w:pPr>
            <w:r>
              <w:rPr>
                <w:rFonts w:hint="eastAsia" w:ascii="宋体" w:hAnsi="宋体" w:cs="宋体"/>
                <w:b/>
                <w:bCs/>
              </w:rPr>
              <w:t>服务类别</w:t>
            </w:r>
          </w:p>
        </w:tc>
        <w:tc>
          <w:tcPr>
            <w:tcW w:w="6939" w:type="dxa"/>
            <w:vMerge w:val="restart"/>
            <w:shd w:val="clear" w:color="auto" w:fill="auto"/>
            <w:noWrap w:val="0"/>
            <w:vAlign w:val="center"/>
          </w:tcPr>
          <w:p w14:paraId="6F220A0A">
            <w:pPr>
              <w:snapToGrid w:val="0"/>
              <w:contextualSpacing/>
              <w:jc w:val="center"/>
              <w:rPr>
                <w:rFonts w:hint="eastAsia" w:ascii="宋体" w:hAnsi="宋体" w:cs="宋体"/>
                <w:b/>
              </w:rPr>
            </w:pPr>
            <w:r>
              <w:rPr>
                <w:rFonts w:hint="eastAsia" w:ascii="宋体" w:hAnsi="宋体" w:cs="宋体"/>
                <w:b/>
                <w:bCs/>
              </w:rPr>
              <w:t>服 务 内 容</w:t>
            </w:r>
          </w:p>
        </w:tc>
        <w:tc>
          <w:tcPr>
            <w:tcW w:w="4760" w:type="dxa"/>
            <w:vMerge w:val="restart"/>
            <w:shd w:val="clear" w:color="auto" w:fill="auto"/>
            <w:noWrap w:val="0"/>
            <w:vAlign w:val="center"/>
          </w:tcPr>
          <w:p w14:paraId="7A06982C">
            <w:pPr>
              <w:snapToGrid w:val="0"/>
              <w:contextualSpacing/>
              <w:jc w:val="center"/>
              <w:rPr>
                <w:rFonts w:hint="eastAsia" w:ascii="宋体" w:hAnsi="宋体" w:cs="宋体"/>
                <w:b/>
                <w:bCs/>
              </w:rPr>
            </w:pPr>
            <w:r>
              <w:rPr>
                <w:rFonts w:hint="eastAsia" w:ascii="宋体" w:hAnsi="宋体" w:cs="宋体"/>
                <w:b/>
                <w:bCs/>
              </w:rPr>
              <w:t>工作目标及考核内容</w:t>
            </w:r>
          </w:p>
        </w:tc>
      </w:tr>
      <w:tr w14:paraId="4B70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8" w:hRule="atLeast"/>
          <w:tblHeader/>
          <w:jc w:val="center"/>
        </w:trPr>
        <w:tc>
          <w:tcPr>
            <w:tcW w:w="2373" w:type="dxa"/>
            <w:gridSpan w:val="2"/>
            <w:vMerge w:val="continue"/>
            <w:shd w:val="clear" w:color="auto" w:fill="auto"/>
            <w:noWrap w:val="0"/>
            <w:vAlign w:val="center"/>
          </w:tcPr>
          <w:p w14:paraId="3A0D01EA">
            <w:pPr>
              <w:snapToGrid w:val="0"/>
              <w:contextualSpacing/>
              <w:jc w:val="center"/>
              <w:rPr>
                <w:rFonts w:hint="eastAsia" w:ascii="宋体" w:hAnsi="宋体" w:cs="宋体"/>
                <w:b/>
              </w:rPr>
            </w:pPr>
          </w:p>
        </w:tc>
        <w:tc>
          <w:tcPr>
            <w:tcW w:w="6939" w:type="dxa"/>
            <w:vMerge w:val="continue"/>
            <w:shd w:val="clear" w:color="auto" w:fill="auto"/>
            <w:noWrap w:val="0"/>
            <w:vAlign w:val="center"/>
          </w:tcPr>
          <w:p w14:paraId="194AAE4A">
            <w:pPr>
              <w:snapToGrid w:val="0"/>
              <w:contextualSpacing/>
              <w:jc w:val="center"/>
              <w:rPr>
                <w:rFonts w:hint="eastAsia" w:ascii="宋体" w:hAnsi="宋体" w:cs="宋体"/>
                <w:b/>
              </w:rPr>
            </w:pPr>
          </w:p>
        </w:tc>
        <w:tc>
          <w:tcPr>
            <w:tcW w:w="4760" w:type="dxa"/>
            <w:vMerge w:val="continue"/>
            <w:shd w:val="clear" w:color="auto" w:fill="auto"/>
            <w:noWrap w:val="0"/>
            <w:vAlign w:val="center"/>
          </w:tcPr>
          <w:p w14:paraId="46780E25">
            <w:pPr>
              <w:snapToGrid w:val="0"/>
              <w:contextualSpacing/>
              <w:jc w:val="center"/>
              <w:rPr>
                <w:rFonts w:hint="eastAsia" w:ascii="宋体" w:hAnsi="宋体" w:cs="宋体"/>
                <w:b/>
                <w:bCs/>
              </w:rPr>
            </w:pPr>
          </w:p>
        </w:tc>
      </w:tr>
      <w:tr w14:paraId="7987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78" w:hRule="atLeast"/>
          <w:jc w:val="center"/>
        </w:trPr>
        <w:tc>
          <w:tcPr>
            <w:tcW w:w="1185" w:type="dxa"/>
            <w:vMerge w:val="restart"/>
            <w:shd w:val="clear" w:color="auto" w:fill="auto"/>
            <w:noWrap w:val="0"/>
            <w:vAlign w:val="center"/>
          </w:tcPr>
          <w:p w14:paraId="044D4C7C">
            <w:pPr>
              <w:snapToGrid w:val="0"/>
              <w:contextualSpacing/>
              <w:rPr>
                <w:rFonts w:hint="eastAsia" w:ascii="宋体" w:hAnsi="宋体" w:cs="宋体"/>
                <w:b/>
              </w:rPr>
            </w:pPr>
            <w:r>
              <w:rPr>
                <w:rFonts w:hint="eastAsia" w:ascii="宋体" w:hAnsi="宋体" w:cs="宋体"/>
              </w:rPr>
              <w:t>区委区政府当年对镇下达的生态环境类任务配合开展的工作</w:t>
            </w:r>
          </w:p>
        </w:tc>
        <w:tc>
          <w:tcPr>
            <w:tcW w:w="1188" w:type="dxa"/>
            <w:shd w:val="clear" w:color="auto" w:fill="auto"/>
            <w:noWrap w:val="0"/>
            <w:vAlign w:val="center"/>
          </w:tcPr>
          <w:p w14:paraId="64DFB355">
            <w:pPr>
              <w:snapToGrid w:val="0"/>
              <w:contextualSpacing/>
              <w:jc w:val="center"/>
              <w:rPr>
                <w:rFonts w:hint="eastAsia" w:ascii="宋体" w:hAnsi="宋体" w:cs="宋体"/>
              </w:rPr>
            </w:pPr>
            <w:r>
              <w:rPr>
                <w:rFonts w:hint="eastAsia" w:ascii="宋体" w:hAnsi="宋体" w:cs="宋体"/>
              </w:rPr>
              <w:t>水污染防治</w:t>
            </w:r>
          </w:p>
        </w:tc>
        <w:tc>
          <w:tcPr>
            <w:tcW w:w="6939" w:type="dxa"/>
            <w:shd w:val="clear" w:color="auto" w:fill="auto"/>
            <w:noWrap w:val="0"/>
            <w:vAlign w:val="center"/>
          </w:tcPr>
          <w:p w14:paraId="04D7FD45">
            <w:pPr>
              <w:snapToGrid w:val="0"/>
              <w:contextualSpacing/>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（一）河道巡检。</w:t>
            </w:r>
          </w:p>
          <w:p w14:paraId="166A43AF">
            <w:pPr>
              <w:snapToGrid w:val="0"/>
              <w:contextualSpacing/>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针对辖区内区级河道发生的突发环境事件，精准判定事故原因，促进“美丽河湖达标”创建工作的有效实施。</w:t>
            </w:r>
          </w:p>
          <w:p w14:paraId="6B79B2CD">
            <w:pPr>
              <w:snapToGrid w:val="0"/>
              <w:contextualSpacing/>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（二）</w:t>
            </w:r>
            <w:r>
              <w:rPr>
                <w:rFonts w:hint="eastAsia" w:ascii="宋体" w:hAnsi="宋体" w:cs="宋体"/>
                <w:kern w:val="0"/>
                <w:sz w:val="22"/>
                <w:szCs w:val="22"/>
                <w:lang w:val="zh-CN" w:eastAsia="zh-CN" w:bidi="ar-SA"/>
              </w:rPr>
              <w:t>入河排口溯源整治</w:t>
            </w:r>
            <w:r>
              <w:rPr>
                <w:rFonts w:hint="eastAsia" w:ascii="宋体" w:hAnsi="宋体" w:eastAsia="宋体" w:cs="宋体"/>
                <w:kern w:val="0"/>
                <w:sz w:val="22"/>
                <w:szCs w:val="22"/>
                <w:lang w:val="zh-CN" w:eastAsia="zh-CN" w:bidi="ar-SA"/>
              </w:rPr>
              <w:t>工作</w:t>
            </w:r>
          </w:p>
        </w:tc>
        <w:tc>
          <w:tcPr>
            <w:tcW w:w="4760" w:type="dxa"/>
            <w:shd w:val="clear" w:color="auto" w:fill="auto"/>
            <w:noWrap w:val="0"/>
            <w:vAlign w:val="center"/>
          </w:tcPr>
          <w:p w14:paraId="488A2FA8">
            <w:pPr>
              <w:snapToGrid w:val="0"/>
              <w:contextualSpacing/>
              <w:rPr>
                <w:rFonts w:hint="eastAsia"/>
              </w:rPr>
            </w:pPr>
            <w:r>
              <w:rPr>
                <w:rFonts w:hint="eastAsia"/>
              </w:rPr>
              <w:t>1、</w:t>
            </w:r>
            <w:r>
              <w:rPr>
                <w:rFonts w:ascii="宋体" w:hAnsi="宋体" w:eastAsia="宋体" w:cs="宋体"/>
              </w:rPr>
              <w:t>积极协助街道处理区、镇级河道沿线环境事件，提交环境事件处理报告；</w:t>
            </w:r>
          </w:p>
          <w:p w14:paraId="67887FB9">
            <w:pPr>
              <w:snapToGrid w:val="0"/>
              <w:contextualSpacing/>
              <w:rPr>
                <w:rFonts w:hint="eastAsia" w:eastAsia="宋体"/>
                <w:lang w:val="en-US" w:eastAsia="zh-CN"/>
              </w:rPr>
            </w:pPr>
            <w:r>
              <w:rPr>
                <w:rFonts w:hint="eastAsia"/>
              </w:rPr>
              <w:t>2、协助完成</w:t>
            </w:r>
            <w:r>
              <w:rPr>
                <w:rFonts w:hint="eastAsia"/>
                <w:lang w:eastAsia="zh-CN"/>
              </w:rPr>
              <w:t>入河排口溯源整治工作。</w:t>
            </w:r>
          </w:p>
        </w:tc>
      </w:tr>
      <w:tr w14:paraId="6E70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66" w:hRule="atLeast"/>
          <w:jc w:val="center"/>
        </w:trPr>
        <w:tc>
          <w:tcPr>
            <w:tcW w:w="1185" w:type="dxa"/>
            <w:vMerge w:val="continue"/>
            <w:shd w:val="clear" w:color="auto" w:fill="auto"/>
            <w:noWrap w:val="0"/>
            <w:vAlign w:val="center"/>
          </w:tcPr>
          <w:p w14:paraId="64467962">
            <w:pPr>
              <w:snapToGrid w:val="0"/>
              <w:contextualSpacing/>
              <w:jc w:val="center"/>
              <w:rPr>
                <w:rFonts w:hint="eastAsia" w:ascii="宋体" w:hAnsi="宋体" w:cs="宋体"/>
              </w:rPr>
            </w:pPr>
          </w:p>
        </w:tc>
        <w:tc>
          <w:tcPr>
            <w:tcW w:w="1188" w:type="dxa"/>
            <w:shd w:val="clear" w:color="auto" w:fill="auto"/>
            <w:noWrap w:val="0"/>
            <w:vAlign w:val="center"/>
          </w:tcPr>
          <w:p w14:paraId="56BFEB4A">
            <w:pPr>
              <w:snapToGrid w:val="0"/>
              <w:contextualSpacing/>
              <w:jc w:val="center"/>
              <w:rPr>
                <w:rFonts w:hint="eastAsia" w:ascii="宋体" w:hAnsi="宋体" w:cs="宋体"/>
                <w:shd w:val="clear" w:color="auto" w:fill="FFFFFF"/>
              </w:rPr>
            </w:pPr>
            <w:r>
              <w:rPr>
                <w:rFonts w:hint="eastAsia" w:ascii="宋体" w:hAnsi="宋体" w:cs="宋体"/>
                <w:shd w:val="clear" w:color="auto" w:fill="FFFFFF"/>
              </w:rPr>
              <w:t>大气污染防治</w:t>
            </w:r>
          </w:p>
        </w:tc>
        <w:tc>
          <w:tcPr>
            <w:tcW w:w="6939" w:type="dxa"/>
            <w:shd w:val="clear" w:color="auto" w:fill="auto"/>
            <w:noWrap w:val="0"/>
            <w:vAlign w:val="center"/>
          </w:tcPr>
          <w:p w14:paraId="5946C7BB">
            <w:pPr>
              <w:pStyle w:val="87"/>
              <w:snapToGrid w:val="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协助良渚街道完成（余杭区当年政府下达的生态考核任务）文件中的相关任务</w:t>
            </w:r>
          </w:p>
        </w:tc>
        <w:tc>
          <w:tcPr>
            <w:tcW w:w="4760" w:type="dxa"/>
            <w:shd w:val="clear" w:color="auto" w:fill="auto"/>
            <w:noWrap w:val="0"/>
            <w:vAlign w:val="center"/>
          </w:tcPr>
          <w:p w14:paraId="05755BC9">
            <w:pPr>
              <w:snapToGrid w:val="0"/>
              <w:contextualSpacing/>
              <w:rPr>
                <w:rFonts w:ascii="宋体" w:hAnsi="宋体" w:cs="宋体"/>
              </w:rPr>
            </w:pPr>
            <w:r>
              <w:rPr>
                <w:rFonts w:hint="eastAsia" w:ascii="宋体" w:hAnsi="宋体" w:cs="宋体"/>
              </w:rPr>
              <w:t>跟踪、指导企业完成整改，协助完成</w:t>
            </w:r>
            <w:r>
              <w:rPr>
                <w:rFonts w:hint="eastAsia"/>
              </w:rPr>
              <w:t>余杭区当年政府下达的生态考核任务</w:t>
            </w:r>
            <w:r>
              <w:rPr>
                <w:rFonts w:hint="eastAsia" w:ascii="宋体" w:hAnsi="宋体" w:cs="宋体"/>
              </w:rPr>
              <w:t>，最终形成台账</w:t>
            </w:r>
          </w:p>
        </w:tc>
      </w:tr>
      <w:tr w14:paraId="167E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0" w:hRule="atLeast"/>
          <w:jc w:val="center"/>
        </w:trPr>
        <w:tc>
          <w:tcPr>
            <w:tcW w:w="1185" w:type="dxa"/>
            <w:vMerge w:val="restart"/>
            <w:shd w:val="clear" w:color="auto" w:fill="auto"/>
            <w:noWrap w:val="0"/>
            <w:vAlign w:val="center"/>
          </w:tcPr>
          <w:p w14:paraId="1D1E5A79">
            <w:pPr>
              <w:snapToGrid w:val="0"/>
              <w:contextualSpacing/>
              <w:rPr>
                <w:rFonts w:ascii="宋体" w:hAnsi="宋体" w:cs="宋体"/>
              </w:rPr>
            </w:pPr>
            <w:r>
              <w:rPr>
                <w:rFonts w:hint="eastAsia" w:ascii="宋体" w:hAnsi="宋体" w:cs="宋体"/>
              </w:rPr>
              <w:t>其他</w:t>
            </w:r>
            <w:r>
              <w:rPr>
                <w:rFonts w:hint="eastAsia" w:ascii="宋体" w:hAnsi="宋体" w:cs="宋体"/>
                <w:lang w:val="en-US"/>
              </w:rPr>
              <w:t>专项</w:t>
            </w:r>
            <w:r>
              <w:rPr>
                <w:rFonts w:hint="eastAsia" w:ascii="宋体" w:hAnsi="宋体" w:cs="宋体"/>
              </w:rPr>
              <w:t>工作</w:t>
            </w:r>
          </w:p>
        </w:tc>
        <w:tc>
          <w:tcPr>
            <w:tcW w:w="1188" w:type="dxa"/>
            <w:shd w:val="clear" w:color="auto" w:fill="auto"/>
            <w:noWrap w:val="0"/>
            <w:vAlign w:val="center"/>
          </w:tcPr>
          <w:p w14:paraId="02BEE6D8">
            <w:pPr>
              <w:snapToGrid w:val="0"/>
              <w:jc w:val="center"/>
              <w:rPr>
                <w:rFonts w:hint="eastAsia" w:ascii="宋体" w:hAnsi="宋体" w:cs="宋体"/>
                <w:bCs/>
              </w:rPr>
            </w:pPr>
            <w:r>
              <w:rPr>
                <w:rFonts w:hint="eastAsia" w:ascii="宋体" w:hAnsi="宋体" w:cs="宋体"/>
                <w:bCs/>
              </w:rPr>
              <w:t>信访投诉、各级督查的跟踪及维护</w:t>
            </w:r>
          </w:p>
        </w:tc>
        <w:tc>
          <w:tcPr>
            <w:tcW w:w="6939" w:type="dxa"/>
            <w:shd w:val="clear" w:color="auto" w:fill="auto"/>
            <w:noWrap w:val="0"/>
            <w:vAlign w:val="center"/>
          </w:tcPr>
          <w:p w14:paraId="3C469381">
            <w:pPr>
              <w:snapToGrid w:val="0"/>
              <w:contextualSpacing/>
              <w:rPr>
                <w:rFonts w:hint="eastAsia"/>
              </w:rPr>
            </w:pPr>
            <w:r>
              <w:rPr>
                <w:rFonts w:hint="eastAsia"/>
              </w:rPr>
              <w:t>1、积极协助镇街、园区化解环境信访投诉问题，对环境信访投诉问题及时回访，及时跟踪是否按要求整改、落实环保措施，杜绝重复信访问题。</w:t>
            </w:r>
          </w:p>
          <w:p w14:paraId="174A73A5">
            <w:pPr>
              <w:snapToGrid w:val="0"/>
              <w:contextualSpacing/>
              <w:rPr>
                <w:rFonts w:hint="eastAsia" w:ascii="宋体" w:hAnsi="宋体"/>
              </w:rPr>
            </w:pPr>
            <w:r>
              <w:rPr>
                <w:rFonts w:hint="eastAsia"/>
              </w:rPr>
              <w:t>2、积极协助镇街、园区做好维稳工作、社会稳定风险评估等工作，杜绝处理异常、越级信访现象发生。</w:t>
            </w:r>
          </w:p>
        </w:tc>
        <w:tc>
          <w:tcPr>
            <w:tcW w:w="4760" w:type="dxa"/>
            <w:shd w:val="clear" w:color="auto" w:fill="auto"/>
            <w:noWrap w:val="0"/>
            <w:vAlign w:val="center"/>
          </w:tcPr>
          <w:p w14:paraId="284D1AA4">
            <w:pPr>
              <w:snapToGrid w:val="0"/>
              <w:contextualSpacing/>
              <w:rPr>
                <w:rFonts w:hint="eastAsia" w:ascii="宋体" w:hAnsi="宋体" w:cs="宋体"/>
                <w:bCs/>
              </w:rPr>
            </w:pPr>
            <w:r>
              <w:rPr>
                <w:rFonts w:hint="eastAsia" w:ascii="宋体" w:hAnsi="宋体" w:cs="宋体"/>
              </w:rPr>
              <w:t>1、积极跟进环境信访投诉事件的全过程，分析原因，</w:t>
            </w:r>
            <w:r>
              <w:rPr>
                <w:rFonts w:hint="eastAsia" w:ascii="宋体" w:hAnsi="宋体" w:cs="宋体"/>
                <w:bCs/>
              </w:rPr>
              <w:t>全程跟踪处理过程，包括环保局和投诉人之间调解工作的完，</w:t>
            </w:r>
            <w:r>
              <w:rPr>
                <w:rFonts w:hint="eastAsia" w:ascii="宋体" w:hAnsi="宋体" w:cs="宋体"/>
              </w:rPr>
              <w:t>协助制定解决方案，最终形成信访事件报告并归档，按20次计。</w:t>
            </w:r>
          </w:p>
        </w:tc>
      </w:tr>
      <w:tr w14:paraId="6C32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85" w:type="dxa"/>
            <w:vMerge w:val="continue"/>
            <w:shd w:val="clear" w:color="auto" w:fill="auto"/>
            <w:noWrap w:val="0"/>
            <w:vAlign w:val="center"/>
          </w:tcPr>
          <w:p w14:paraId="3E5832DB">
            <w:pPr>
              <w:snapToGrid w:val="0"/>
              <w:contextualSpacing/>
              <w:rPr>
                <w:rFonts w:hint="eastAsia" w:ascii="宋体" w:hAnsi="宋体" w:cs="宋体"/>
              </w:rPr>
            </w:pPr>
          </w:p>
        </w:tc>
        <w:tc>
          <w:tcPr>
            <w:tcW w:w="1188" w:type="dxa"/>
            <w:shd w:val="clear" w:color="auto" w:fill="auto"/>
            <w:noWrap w:val="0"/>
            <w:vAlign w:val="center"/>
          </w:tcPr>
          <w:p w14:paraId="4624531C">
            <w:pPr>
              <w:snapToGrid w:val="0"/>
              <w:jc w:val="center"/>
              <w:rPr>
                <w:rFonts w:hint="eastAsia" w:ascii="宋体" w:hAnsi="宋体" w:eastAsia="宋体" w:cs="宋体"/>
                <w:bCs/>
                <w:lang w:val="en-US"/>
              </w:rPr>
            </w:pPr>
            <w:r>
              <w:rPr>
                <w:rFonts w:hint="eastAsia"/>
                <w:bCs/>
                <w:lang w:val="en-US"/>
              </w:rPr>
              <w:t>专项环保行动</w:t>
            </w:r>
          </w:p>
        </w:tc>
        <w:tc>
          <w:tcPr>
            <w:tcW w:w="6939" w:type="dxa"/>
            <w:shd w:val="clear" w:color="auto" w:fill="auto"/>
            <w:noWrap w:val="0"/>
            <w:vAlign w:val="center"/>
          </w:tcPr>
          <w:p w14:paraId="356700C7">
            <w:pPr>
              <w:snapToGrid w:val="0"/>
              <w:contextualSpacing/>
              <w:rPr>
                <w:rFonts w:hint="eastAsia" w:eastAsia="宋体"/>
                <w:lang w:val="en-US"/>
              </w:rPr>
            </w:pPr>
            <w:r>
              <w:rPr>
                <w:rFonts w:hint="eastAsia"/>
              </w:rPr>
              <w:t>“平安护航建党百年”全区生态环境安全隐患排查整治暨生态环境治理“绿色风暴”行动、</w:t>
            </w:r>
            <w:r>
              <w:rPr>
                <w:rFonts w:hint="eastAsia"/>
                <w:bCs/>
                <w:lang w:val="en-US"/>
              </w:rPr>
              <w:t>各级环保督查及专项行动</w:t>
            </w:r>
          </w:p>
        </w:tc>
        <w:tc>
          <w:tcPr>
            <w:tcW w:w="4760" w:type="dxa"/>
            <w:shd w:val="clear" w:color="auto" w:fill="auto"/>
            <w:noWrap w:val="0"/>
            <w:vAlign w:val="center"/>
          </w:tcPr>
          <w:p w14:paraId="55867748">
            <w:pPr>
              <w:snapToGrid w:val="0"/>
              <w:contextualSpacing/>
              <w:rPr>
                <w:rFonts w:hint="eastAsia" w:ascii="宋体" w:hAnsi="宋体" w:eastAsia="宋体" w:cs="宋体"/>
                <w:lang w:val="en-US"/>
              </w:rPr>
            </w:pPr>
            <w:r>
              <w:rPr>
                <w:rFonts w:hint="eastAsia" w:ascii="宋体" w:hAnsi="宋体" w:cs="宋体"/>
                <w:lang w:val="en-US"/>
              </w:rPr>
              <w:t>协助街道、环保所开展街道</w:t>
            </w:r>
            <w:r>
              <w:rPr>
                <w:rFonts w:hint="eastAsia"/>
              </w:rPr>
              <w:t>生态环境安全隐患排查整治暨生态环境治理“绿色风暴”行动、</w:t>
            </w:r>
            <w:r>
              <w:rPr>
                <w:rFonts w:hint="eastAsia"/>
                <w:bCs/>
                <w:lang w:val="en-US"/>
              </w:rPr>
              <w:t>各级环保督查及专项行动</w:t>
            </w:r>
          </w:p>
        </w:tc>
      </w:tr>
      <w:tr w14:paraId="19F3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1185" w:type="dxa"/>
            <w:vMerge w:val="continue"/>
            <w:shd w:val="clear" w:color="auto" w:fill="auto"/>
            <w:noWrap w:val="0"/>
            <w:vAlign w:val="center"/>
          </w:tcPr>
          <w:p w14:paraId="771005D8">
            <w:pPr>
              <w:snapToGrid w:val="0"/>
              <w:contextualSpacing/>
              <w:rPr>
                <w:rFonts w:hint="eastAsia" w:ascii="宋体" w:hAnsi="宋体" w:cs="宋体"/>
              </w:rPr>
            </w:pPr>
          </w:p>
        </w:tc>
        <w:tc>
          <w:tcPr>
            <w:tcW w:w="1188" w:type="dxa"/>
            <w:shd w:val="clear" w:color="auto" w:fill="auto"/>
            <w:noWrap w:val="0"/>
            <w:vAlign w:val="center"/>
          </w:tcPr>
          <w:p w14:paraId="1EA40D3E">
            <w:pPr>
              <w:snapToGrid w:val="0"/>
              <w:jc w:val="center"/>
              <w:rPr>
                <w:rFonts w:hint="eastAsia"/>
                <w:bCs/>
              </w:rPr>
            </w:pPr>
            <w:r>
              <w:rPr>
                <w:bCs/>
              </w:rPr>
              <w:t>环保检查</w:t>
            </w:r>
          </w:p>
        </w:tc>
        <w:tc>
          <w:tcPr>
            <w:tcW w:w="6939" w:type="dxa"/>
            <w:shd w:val="clear" w:color="auto" w:fill="auto"/>
            <w:noWrap w:val="0"/>
            <w:vAlign w:val="center"/>
          </w:tcPr>
          <w:p w14:paraId="4563392F">
            <w:pPr>
              <w:snapToGrid w:val="0"/>
              <w:rPr>
                <w:rFonts w:eastAsia="宋体"/>
                <w:bCs/>
                <w:lang w:val="en-US"/>
              </w:rPr>
            </w:pPr>
            <w:r>
              <w:rPr>
                <w:rFonts w:hint="eastAsia"/>
                <w:bCs/>
                <w:lang w:eastAsia="zh-CN"/>
              </w:rPr>
              <w:t>协助环保部门完成</w:t>
            </w:r>
            <w:r>
              <w:rPr>
                <w:bCs/>
              </w:rPr>
              <w:t>企业指导</w:t>
            </w:r>
            <w:r>
              <w:rPr>
                <w:rFonts w:hint="eastAsia"/>
                <w:bCs/>
                <w:lang w:eastAsia="zh-CN"/>
              </w:rPr>
              <w:t>、</w:t>
            </w:r>
            <w:r>
              <w:rPr>
                <w:bCs/>
              </w:rPr>
              <w:t>检查</w:t>
            </w:r>
            <w:r>
              <w:rPr>
                <w:rFonts w:hint="eastAsia"/>
                <w:bCs/>
                <w:lang w:eastAsia="zh-CN"/>
              </w:rPr>
              <w:t>等其他相关工作</w:t>
            </w:r>
            <w:r>
              <w:rPr>
                <w:rFonts w:hint="eastAsia"/>
                <w:bCs/>
              </w:rPr>
              <w:t>；</w:t>
            </w:r>
          </w:p>
        </w:tc>
        <w:tc>
          <w:tcPr>
            <w:tcW w:w="4760" w:type="dxa"/>
            <w:shd w:val="clear" w:color="auto" w:fill="auto"/>
            <w:noWrap w:val="0"/>
            <w:vAlign w:val="center"/>
          </w:tcPr>
          <w:p w14:paraId="2B4BC205">
            <w:pPr>
              <w:snapToGrid w:val="0"/>
              <w:rPr>
                <w:rFonts w:hint="eastAsia"/>
                <w:bCs/>
              </w:rPr>
            </w:pPr>
            <w:r>
              <w:rPr>
                <w:rFonts w:hint="eastAsia"/>
                <w:bCs/>
                <w:lang w:eastAsia="zh-CN"/>
              </w:rPr>
              <w:t>协助</w:t>
            </w:r>
            <w:r>
              <w:rPr>
                <w:bCs/>
              </w:rPr>
              <w:t>环保</w:t>
            </w:r>
            <w:r>
              <w:rPr>
                <w:rFonts w:hint="eastAsia"/>
                <w:bCs/>
                <w:lang w:eastAsia="zh-CN"/>
              </w:rPr>
              <w:t>部门进行</w:t>
            </w:r>
            <w:r>
              <w:rPr>
                <w:rFonts w:hint="eastAsia"/>
              </w:rPr>
              <w:t>园区</w:t>
            </w:r>
            <w:r>
              <w:rPr>
                <w:bCs/>
              </w:rPr>
              <w:t>企业指导</w:t>
            </w:r>
            <w:r>
              <w:rPr>
                <w:rFonts w:hint="eastAsia"/>
                <w:bCs/>
                <w:lang w:eastAsia="zh-CN"/>
              </w:rPr>
              <w:t>、</w:t>
            </w:r>
            <w:r>
              <w:rPr>
                <w:bCs/>
              </w:rPr>
              <w:t>检查</w:t>
            </w:r>
            <w:r>
              <w:rPr>
                <w:rFonts w:hint="eastAsia"/>
                <w:bCs/>
                <w:lang w:eastAsia="zh-CN"/>
              </w:rPr>
              <w:t>等其他相关</w:t>
            </w:r>
            <w:r>
              <w:rPr>
                <w:bCs/>
              </w:rPr>
              <w:t>工作，对环保</w:t>
            </w:r>
            <w:r>
              <w:rPr>
                <w:rFonts w:hint="eastAsia"/>
                <w:bCs/>
                <w:lang w:eastAsia="zh-CN"/>
              </w:rPr>
              <w:t>部门</w:t>
            </w:r>
            <w:r>
              <w:rPr>
                <w:bCs/>
              </w:rPr>
              <w:t>提出的相关疑问作出解答。</w:t>
            </w:r>
          </w:p>
        </w:tc>
      </w:tr>
    </w:tbl>
    <w:p w14:paraId="3BE6A416">
      <w:pPr>
        <w:rPr>
          <w:rFonts w:hint="eastAsia" w:ascii="宋体" w:hAnsi="宋体" w:eastAsia="宋体" w:cs="宋体"/>
          <w:b/>
          <w:sz w:val="22"/>
          <w:szCs w:val="28"/>
        </w:rPr>
      </w:pPr>
      <w:r>
        <w:rPr>
          <w:rFonts w:hint="eastAsia" w:ascii="宋体" w:hAnsi="宋体" w:eastAsia="宋体" w:cs="宋体"/>
          <w:b/>
          <w:sz w:val="22"/>
          <w:szCs w:val="28"/>
        </w:rPr>
        <w:br w:type="page"/>
      </w:r>
    </w:p>
    <w:p w14:paraId="3826DF1F">
      <w:pPr>
        <w:spacing w:line="360" w:lineRule="auto"/>
        <w:ind w:firstLine="442" w:firstLineChars="200"/>
        <w:rPr>
          <w:rFonts w:hint="eastAsia" w:ascii="宋体" w:hAnsi="宋体" w:eastAsia="宋体" w:cs="宋体"/>
          <w:b/>
          <w:sz w:val="22"/>
          <w:szCs w:val="28"/>
        </w:rPr>
      </w:pPr>
      <w:r>
        <w:rPr>
          <w:rFonts w:hint="eastAsia" w:ascii="宋体" w:hAnsi="宋体" w:eastAsia="宋体" w:cs="宋体"/>
          <w:b/>
          <w:sz w:val="22"/>
          <w:szCs w:val="28"/>
        </w:rPr>
        <w:t>（2）辖区内企业的全生命周期环保管理工作内容</w:t>
      </w:r>
    </w:p>
    <w:p w14:paraId="377EE339">
      <w:pPr>
        <w:spacing w:line="360" w:lineRule="auto"/>
        <w:jc w:val="center"/>
        <w:outlineLvl w:val="1"/>
        <w:rPr>
          <w:b/>
        </w:rPr>
      </w:pPr>
      <w:bookmarkStart w:id="30" w:name="_Toc14536"/>
      <w:r>
        <w:rPr>
          <w:rFonts w:hint="eastAsia" w:ascii="宋体" w:hAnsi="宋体" w:eastAsia="宋体" w:cs="宋体"/>
          <w:b/>
          <w:sz w:val="22"/>
          <w:szCs w:val="28"/>
        </w:rPr>
        <w:t>表</w:t>
      </w:r>
      <w:r>
        <w:rPr>
          <w:rFonts w:hint="eastAsia" w:ascii="宋体" w:hAnsi="宋体" w:eastAsia="宋体" w:cs="宋体"/>
          <w:b/>
          <w:sz w:val="22"/>
          <w:szCs w:val="28"/>
          <w:lang w:val="en-US"/>
        </w:rPr>
        <w:t>2</w:t>
      </w:r>
      <w:r>
        <w:rPr>
          <w:rFonts w:hint="eastAsia" w:ascii="宋体" w:hAnsi="宋体" w:eastAsia="宋体" w:cs="宋体"/>
          <w:b/>
          <w:sz w:val="22"/>
          <w:szCs w:val="28"/>
        </w:rPr>
        <w:t xml:space="preserve">  辖区内企业的全生命周期环保管家服务内容、工作目标及考核内容</w:t>
      </w:r>
      <w:bookmarkEnd w:id="30"/>
    </w:p>
    <w:tbl>
      <w:tblPr>
        <w:tblStyle w:val="68"/>
        <w:tblW w:w="14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
      <w:tblGrid>
        <w:gridCol w:w="645"/>
        <w:gridCol w:w="713"/>
        <w:gridCol w:w="7508"/>
        <w:gridCol w:w="5206"/>
      </w:tblGrid>
      <w:tr w14:paraId="3845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40" w:hRule="atLeast"/>
          <w:jc w:val="center"/>
        </w:trPr>
        <w:tc>
          <w:tcPr>
            <w:tcW w:w="1358" w:type="dxa"/>
            <w:gridSpan w:val="2"/>
            <w:vMerge w:val="restart"/>
            <w:shd w:val="clear" w:color="auto" w:fill="auto"/>
            <w:noWrap w:val="0"/>
            <w:vAlign w:val="center"/>
          </w:tcPr>
          <w:p w14:paraId="0547C3F3">
            <w:pPr>
              <w:snapToGrid w:val="0"/>
              <w:jc w:val="center"/>
              <w:rPr>
                <w:b/>
              </w:rPr>
            </w:pPr>
            <w:r>
              <w:rPr>
                <w:b/>
                <w:bCs/>
              </w:rPr>
              <w:t>服务类别</w:t>
            </w:r>
          </w:p>
        </w:tc>
        <w:tc>
          <w:tcPr>
            <w:tcW w:w="7508" w:type="dxa"/>
            <w:vMerge w:val="restart"/>
            <w:shd w:val="clear" w:color="auto" w:fill="auto"/>
            <w:noWrap w:val="0"/>
            <w:vAlign w:val="center"/>
          </w:tcPr>
          <w:p w14:paraId="0CDE52B8">
            <w:pPr>
              <w:snapToGrid w:val="0"/>
              <w:jc w:val="center"/>
              <w:rPr>
                <w:b/>
              </w:rPr>
            </w:pPr>
            <w:r>
              <w:rPr>
                <w:b/>
                <w:bCs/>
              </w:rPr>
              <w:t>服 务 内 容</w:t>
            </w:r>
          </w:p>
        </w:tc>
        <w:tc>
          <w:tcPr>
            <w:tcW w:w="5206" w:type="dxa"/>
            <w:vMerge w:val="restart"/>
            <w:shd w:val="clear" w:color="auto" w:fill="auto"/>
            <w:noWrap w:val="0"/>
            <w:vAlign w:val="center"/>
          </w:tcPr>
          <w:p w14:paraId="3B2E6D0A">
            <w:pPr>
              <w:snapToGrid w:val="0"/>
              <w:jc w:val="center"/>
              <w:rPr>
                <w:b/>
                <w:bCs/>
              </w:rPr>
            </w:pPr>
            <w:r>
              <w:rPr>
                <w:b/>
                <w:bCs/>
              </w:rPr>
              <w:t>工作目标及考核内容</w:t>
            </w:r>
          </w:p>
        </w:tc>
      </w:tr>
      <w:tr w14:paraId="7D0E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40" w:hRule="atLeast"/>
          <w:jc w:val="center"/>
        </w:trPr>
        <w:tc>
          <w:tcPr>
            <w:tcW w:w="1358" w:type="dxa"/>
            <w:gridSpan w:val="2"/>
            <w:vMerge w:val="continue"/>
            <w:shd w:val="clear" w:color="auto" w:fill="auto"/>
            <w:noWrap w:val="0"/>
            <w:vAlign w:val="center"/>
          </w:tcPr>
          <w:p w14:paraId="38974D11">
            <w:pPr>
              <w:snapToGrid w:val="0"/>
              <w:jc w:val="center"/>
              <w:rPr>
                <w:b/>
                <w:bCs/>
              </w:rPr>
            </w:pPr>
          </w:p>
        </w:tc>
        <w:tc>
          <w:tcPr>
            <w:tcW w:w="7508" w:type="dxa"/>
            <w:vMerge w:val="continue"/>
            <w:shd w:val="clear" w:color="auto" w:fill="auto"/>
            <w:noWrap w:val="0"/>
            <w:vAlign w:val="center"/>
          </w:tcPr>
          <w:p w14:paraId="2F2E1CDD">
            <w:pPr>
              <w:snapToGrid w:val="0"/>
              <w:jc w:val="center"/>
              <w:rPr>
                <w:b/>
                <w:bCs/>
              </w:rPr>
            </w:pPr>
          </w:p>
        </w:tc>
        <w:tc>
          <w:tcPr>
            <w:tcW w:w="5206" w:type="dxa"/>
            <w:vMerge w:val="continue"/>
            <w:shd w:val="clear" w:color="auto" w:fill="auto"/>
            <w:noWrap w:val="0"/>
            <w:vAlign w:val="center"/>
          </w:tcPr>
          <w:p w14:paraId="2313FCA3">
            <w:pPr>
              <w:snapToGrid w:val="0"/>
              <w:jc w:val="center"/>
              <w:rPr>
                <w:b/>
                <w:bCs/>
              </w:rPr>
            </w:pPr>
          </w:p>
        </w:tc>
      </w:tr>
      <w:tr w14:paraId="5996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40" w:hRule="atLeast"/>
          <w:jc w:val="center"/>
        </w:trPr>
        <w:tc>
          <w:tcPr>
            <w:tcW w:w="645" w:type="dxa"/>
            <w:vMerge w:val="restart"/>
            <w:shd w:val="clear" w:color="auto" w:fill="auto"/>
            <w:noWrap w:val="0"/>
            <w:vAlign w:val="center"/>
          </w:tcPr>
          <w:p w14:paraId="73FB8E45">
            <w:pPr>
              <w:snapToGrid w:val="0"/>
              <w:jc w:val="center"/>
              <w:rPr>
                <w:b/>
                <w:bCs/>
              </w:rPr>
            </w:pPr>
            <w:r>
              <w:rPr>
                <w:b/>
                <w:bCs/>
              </w:rPr>
              <w:t>企业全生命周期环保管理</w:t>
            </w:r>
          </w:p>
        </w:tc>
        <w:tc>
          <w:tcPr>
            <w:tcW w:w="713" w:type="dxa"/>
            <w:shd w:val="clear" w:color="auto" w:fill="auto"/>
            <w:noWrap w:val="0"/>
            <w:vAlign w:val="center"/>
          </w:tcPr>
          <w:p w14:paraId="20E27D4D">
            <w:pPr>
              <w:snapToGrid w:val="0"/>
              <w:jc w:val="center"/>
              <w:rPr>
                <w:bCs/>
              </w:rPr>
            </w:pPr>
            <w:r>
              <w:rPr>
                <w:bCs/>
              </w:rPr>
              <w:t>项目准入把关</w:t>
            </w:r>
          </w:p>
        </w:tc>
        <w:tc>
          <w:tcPr>
            <w:tcW w:w="7508" w:type="dxa"/>
            <w:shd w:val="clear" w:color="auto" w:fill="auto"/>
            <w:noWrap w:val="0"/>
            <w:vAlign w:val="center"/>
          </w:tcPr>
          <w:p w14:paraId="5350470F">
            <w:pPr>
              <w:snapToGrid w:val="0"/>
              <w:rPr>
                <w:bCs/>
              </w:rPr>
            </w:pPr>
            <w:r>
              <w:rPr>
                <w:bCs/>
              </w:rPr>
              <w:t>1、针对各类新改扩建项目，重点从工艺技术和专项污染防治措施方面，协助</w:t>
            </w:r>
            <w:r>
              <w:rPr>
                <w:rFonts w:hint="eastAsia"/>
              </w:rPr>
              <w:t>镇街、园区</w:t>
            </w:r>
            <w:r>
              <w:rPr>
                <w:bCs/>
              </w:rPr>
              <w:t>进行</w:t>
            </w:r>
            <w:r>
              <w:rPr>
                <w:rFonts w:hint="eastAsia"/>
                <w:bCs/>
              </w:rPr>
              <w:t>入驻</w:t>
            </w:r>
            <w:r>
              <w:rPr>
                <w:bCs/>
              </w:rPr>
              <w:t>企业环评初审技术评估。</w:t>
            </w:r>
          </w:p>
        </w:tc>
        <w:tc>
          <w:tcPr>
            <w:tcW w:w="5206" w:type="dxa"/>
            <w:shd w:val="clear" w:color="auto" w:fill="auto"/>
            <w:noWrap w:val="0"/>
            <w:vAlign w:val="center"/>
          </w:tcPr>
          <w:p w14:paraId="721725E9">
            <w:pPr>
              <w:snapToGrid w:val="0"/>
              <w:rPr>
                <w:bCs/>
              </w:rPr>
            </w:pPr>
            <w:r>
              <w:rPr>
                <w:bCs/>
              </w:rPr>
              <w:t>需经现场踏勘、调研等工作，确定拟落地项目环保准入符合性，并出具书面建议书。每年预计完成</w:t>
            </w:r>
            <w:r>
              <w:rPr>
                <w:rFonts w:hint="eastAsia"/>
                <w:bCs/>
              </w:rPr>
              <w:t>30余</w:t>
            </w:r>
            <w:r>
              <w:rPr>
                <w:bCs/>
              </w:rPr>
              <w:t>项。</w:t>
            </w:r>
          </w:p>
        </w:tc>
      </w:tr>
      <w:tr w14:paraId="62B0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5" w:type="dxa"/>
            <w:vMerge w:val="continue"/>
            <w:shd w:val="clear" w:color="auto" w:fill="auto"/>
            <w:noWrap w:val="0"/>
            <w:vAlign w:val="center"/>
          </w:tcPr>
          <w:p w14:paraId="4418DE21">
            <w:pPr>
              <w:snapToGrid w:val="0"/>
              <w:jc w:val="center"/>
              <w:rPr>
                <w:bCs/>
              </w:rPr>
            </w:pPr>
          </w:p>
        </w:tc>
        <w:tc>
          <w:tcPr>
            <w:tcW w:w="713" w:type="dxa"/>
            <w:shd w:val="clear" w:color="auto" w:fill="auto"/>
            <w:noWrap w:val="0"/>
            <w:vAlign w:val="center"/>
          </w:tcPr>
          <w:p w14:paraId="1A1451AF">
            <w:pPr>
              <w:snapToGrid w:val="0"/>
              <w:jc w:val="center"/>
              <w:rPr>
                <w:bCs/>
              </w:rPr>
            </w:pPr>
            <w:r>
              <w:rPr>
                <w:bCs/>
              </w:rPr>
              <w:t>重点企业日常监管</w:t>
            </w:r>
          </w:p>
        </w:tc>
        <w:tc>
          <w:tcPr>
            <w:tcW w:w="7508" w:type="dxa"/>
            <w:shd w:val="clear" w:color="auto" w:fill="auto"/>
            <w:noWrap w:val="0"/>
            <w:vAlign w:val="center"/>
          </w:tcPr>
          <w:p w14:paraId="37847E78">
            <w:pPr>
              <w:snapToGrid w:val="0"/>
              <w:rPr>
                <w:rFonts w:hint="eastAsia" w:hAnsi="Times New Roman" w:eastAsia="宋体" w:cs="Times New Roman"/>
                <w:bCs/>
                <w:lang w:val="en-US"/>
              </w:rPr>
            </w:pPr>
            <w:r>
              <w:rPr>
                <w:rFonts w:hint="eastAsia" w:hAnsi="Times New Roman" w:eastAsia="宋体" w:cs="Times New Roman"/>
                <w:bCs/>
                <w:lang w:val="en-US"/>
              </w:rPr>
              <w:t>1</w:t>
            </w:r>
            <w:r>
              <w:rPr>
                <w:rFonts w:hint="eastAsia" w:hAnsi="Times New Roman" w:eastAsia="宋体" w:cs="Times New Roman"/>
                <w:b w:val="0"/>
                <w:bCs/>
                <w:lang w:val="en-US"/>
              </w:rPr>
              <w:t>、重点工业企业全要素排查工作，包括</w:t>
            </w:r>
            <w:r>
              <w:rPr>
                <w:rFonts w:hint="eastAsia" w:hAnsi="Times New Roman" w:eastAsia="宋体" w:cs="Times New Roman"/>
                <w:bCs/>
                <w:lang w:val="en-US"/>
              </w:rPr>
              <w:t>：</w:t>
            </w:r>
          </w:p>
          <w:p w14:paraId="3FFDF83E">
            <w:pPr>
              <w:snapToGrid w:val="0"/>
              <w:rPr>
                <w:rFonts w:hint="eastAsia" w:hAnsi="Times New Roman" w:eastAsia="宋体" w:cs="Times New Roman"/>
                <w:bCs/>
                <w:lang w:val="en-US"/>
              </w:rPr>
            </w:pPr>
            <w:r>
              <w:rPr>
                <w:rFonts w:hint="eastAsia" w:hAnsi="Times New Roman" w:eastAsia="宋体" w:cs="Times New Roman"/>
                <w:bCs/>
                <w:lang w:val="en-US"/>
              </w:rPr>
              <w:t>(1)开展环保合法性检查，检查企业的批建符合情况（包括产品方案、设备、工艺、原料等）；指导企业建立健全环保“一厂一档”；</w:t>
            </w:r>
          </w:p>
          <w:p w14:paraId="7563F756">
            <w:pPr>
              <w:snapToGrid w:val="0"/>
              <w:rPr>
                <w:rFonts w:hint="eastAsia" w:hAnsi="Times New Roman" w:eastAsia="宋体" w:cs="Times New Roman"/>
                <w:bCs/>
                <w:lang w:val="en-US"/>
              </w:rPr>
            </w:pPr>
            <w:r>
              <w:rPr>
                <w:rFonts w:hint="eastAsia" w:hAnsi="Times New Roman" w:eastAsia="宋体" w:cs="Times New Roman"/>
                <w:bCs/>
                <w:lang w:val="en-US"/>
              </w:rPr>
              <w:t xml:space="preserve">(2)开展环保设施“三同时”检查，建成企业建设项目环评及批复要求环保措施的落实情况；并在实施过程中提出优化建议； </w:t>
            </w:r>
          </w:p>
          <w:p w14:paraId="6771D23F">
            <w:pPr>
              <w:snapToGrid w:val="0"/>
              <w:rPr>
                <w:rFonts w:hint="eastAsia" w:hAnsi="Times New Roman" w:eastAsia="宋体" w:cs="Times New Roman"/>
                <w:bCs/>
                <w:lang w:val="en-US"/>
              </w:rPr>
            </w:pPr>
            <w:r>
              <w:rPr>
                <w:rFonts w:hint="eastAsia" w:hAnsi="Times New Roman" w:eastAsia="宋体" w:cs="Times New Roman"/>
                <w:bCs/>
                <w:lang w:val="en-US"/>
              </w:rPr>
              <w:t>(3)开展“三废”达标性检查（包括企业废水、废气、固废处理设施和在线监控设施运行情况、达标情况）、固废(重点关注危险废物)处置规范性检查及厂界的污染物达标性检查，发现问题提出整改方案并指导实施；</w:t>
            </w:r>
          </w:p>
          <w:p w14:paraId="2CC0B3E1">
            <w:pPr>
              <w:snapToGrid w:val="0"/>
              <w:rPr>
                <w:rFonts w:hint="eastAsia" w:hAnsi="Times New Roman" w:eastAsia="宋体" w:cs="Times New Roman"/>
                <w:bCs/>
                <w:lang w:val="en-US"/>
              </w:rPr>
            </w:pPr>
            <w:r>
              <w:rPr>
                <w:rFonts w:hint="eastAsia" w:hAnsi="Times New Roman" w:eastAsia="宋体" w:cs="Times New Roman"/>
                <w:bCs/>
                <w:lang w:val="en-US"/>
              </w:rPr>
              <w:t>(4)对重点监管企业进行全方位的环境风险排查（包括应急预案的编制和备案、应急体系的建设、应急物资/设施落实情况等）。</w:t>
            </w:r>
          </w:p>
          <w:p w14:paraId="76E8A13E">
            <w:pPr>
              <w:snapToGrid w:val="0"/>
              <w:rPr>
                <w:rFonts w:hint="eastAsia" w:hAnsi="Times New Roman" w:eastAsia="宋体" w:cs="Times New Roman"/>
                <w:bCs/>
                <w:lang w:val="en-US"/>
              </w:rPr>
            </w:pPr>
            <w:r>
              <w:rPr>
                <w:rFonts w:hint="eastAsia" w:hAnsi="Times New Roman" w:eastAsia="宋体" w:cs="Times New Roman"/>
                <w:bCs/>
                <w:lang w:val="en-US"/>
              </w:rPr>
              <w:t>(5)针对已申领国家版排污许可证的简化、重点管理的企业，进行排污许可证管理的检查（包括自行监测、执行报告、相关台帐的建立情况）.</w:t>
            </w:r>
          </w:p>
          <w:p w14:paraId="2B42D6A5">
            <w:pPr>
              <w:snapToGrid w:val="0"/>
              <w:rPr>
                <w:rFonts w:hint="eastAsia" w:hAnsi="Times New Roman" w:eastAsia="宋体" w:cs="Times New Roman"/>
                <w:bCs/>
                <w:lang w:val="en-US" w:eastAsia="zh-CN"/>
              </w:rPr>
            </w:pPr>
            <w:r>
              <w:rPr>
                <w:rFonts w:hint="eastAsia" w:cs="Times New Roman"/>
                <w:bCs/>
                <w:lang w:val="en-US" w:eastAsia="zh-CN"/>
              </w:rPr>
              <w:t>(6)开展固体废物管理“三网融合”工作，摸排企业一般工业固体废物产生和处置等相关情况，健全固体废物管理体系。</w:t>
            </w:r>
          </w:p>
          <w:p w14:paraId="6CBEAB1D">
            <w:pPr>
              <w:snapToGrid w:val="0"/>
              <w:rPr>
                <w:rFonts w:hint="eastAsia" w:hAnsi="Times New Roman" w:eastAsia="宋体" w:cs="Times New Roman"/>
                <w:bCs/>
                <w:lang w:val="en-US"/>
              </w:rPr>
            </w:pPr>
            <w:r>
              <w:rPr>
                <w:rFonts w:hint="eastAsia" w:hAnsi="Times New Roman" w:eastAsia="宋体" w:cs="Times New Roman"/>
                <w:bCs/>
                <w:lang w:val="en-US"/>
              </w:rPr>
              <w:t>2、改+服务：针对检查发现的问题，及时汇报街道及环保所，协助制定整改方案，并服务和督促企业整改；</w:t>
            </w:r>
          </w:p>
          <w:p w14:paraId="449DD1EE">
            <w:pPr>
              <w:snapToGrid w:val="0"/>
              <w:rPr>
                <w:rFonts w:hint="eastAsia" w:hAnsi="Times New Roman" w:eastAsia="宋体" w:cs="Times New Roman"/>
                <w:bCs/>
                <w:lang w:val="en-US"/>
              </w:rPr>
            </w:pPr>
            <w:r>
              <w:rPr>
                <w:rFonts w:hint="eastAsia" w:hAnsi="Times New Roman" w:eastAsia="宋体" w:cs="Times New Roman"/>
                <w:bCs/>
                <w:lang w:val="en-US"/>
              </w:rPr>
              <w:t>3、验收：形成整改完成报告，完成问题-整改-验收的闭合流程。</w:t>
            </w:r>
          </w:p>
        </w:tc>
        <w:tc>
          <w:tcPr>
            <w:tcW w:w="5206" w:type="dxa"/>
            <w:shd w:val="clear" w:color="auto" w:fill="auto"/>
            <w:noWrap w:val="0"/>
            <w:vAlign w:val="center"/>
          </w:tcPr>
          <w:p w14:paraId="0C5FD0B8">
            <w:pPr>
              <w:snapToGrid w:val="0"/>
              <w:rPr>
                <w:rFonts w:hint="eastAsia" w:hAnsi="Times New Roman" w:eastAsia="宋体" w:cs="Times New Roman"/>
                <w:bCs/>
                <w:lang w:val="en-US"/>
              </w:rPr>
            </w:pPr>
          </w:p>
          <w:p w14:paraId="7BF02CCB">
            <w:pPr>
              <w:snapToGrid w:val="0"/>
              <w:rPr>
                <w:rFonts w:hint="eastAsia" w:hAnsi="Times New Roman" w:eastAsia="宋体" w:cs="Times New Roman"/>
                <w:bCs/>
                <w:lang w:val="en-US"/>
              </w:rPr>
            </w:pPr>
            <w:r>
              <w:rPr>
                <w:rFonts w:hint="eastAsia" w:hAnsi="Times New Roman" w:eastAsia="宋体" w:cs="Times New Roman"/>
                <w:bCs/>
                <w:lang w:val="en-US"/>
              </w:rPr>
              <w:t>（1）</w:t>
            </w:r>
            <w:r>
              <w:rPr>
                <w:rFonts w:hint="eastAsia" w:cs="Times New Roman"/>
                <w:bCs/>
                <w:lang w:val="en-US" w:eastAsia="zh-CN"/>
              </w:rPr>
              <w:t>辖区内</w:t>
            </w:r>
            <w:r>
              <w:rPr>
                <w:rFonts w:hint="eastAsia" w:hAnsi="Times New Roman" w:eastAsia="宋体" w:cs="Times New Roman"/>
                <w:bCs/>
                <w:lang w:val="en-US"/>
              </w:rPr>
              <w:t>重点排污企业及规上企业全要素排查工作，出具“企业环保全要素诊断报告书”。</w:t>
            </w:r>
          </w:p>
          <w:p w14:paraId="765BDC81">
            <w:pPr>
              <w:pStyle w:val="87"/>
              <w:snapToGrid w:val="0"/>
              <w:rPr>
                <w:rFonts w:hint="eastAsia" w:ascii="Times New Roman" w:hAnsi="Times New Roman"/>
                <w:bCs/>
                <w:sz w:val="22"/>
                <w:szCs w:val="22"/>
                <w:lang w:val="en-US"/>
              </w:rPr>
            </w:pPr>
            <w:r>
              <w:rPr>
                <w:rFonts w:hint="eastAsia" w:ascii="Times New Roman" w:hAnsi="Times New Roman"/>
                <w:bCs/>
                <w:sz w:val="22"/>
                <w:szCs w:val="22"/>
                <w:lang w:val="en-US"/>
              </w:rPr>
              <w:t>（2）督促和服务整改，出具服务日志。</w:t>
            </w:r>
            <w:r>
              <w:rPr>
                <w:rFonts w:hint="eastAsia" w:ascii="Times New Roman" w:hAnsi="Times New Roman"/>
                <w:bCs/>
                <w:sz w:val="22"/>
                <w:szCs w:val="22"/>
                <w:lang w:val="en-US" w:eastAsia="zh-CN"/>
              </w:rPr>
              <w:t>辖区内</w:t>
            </w:r>
            <w:r>
              <w:rPr>
                <w:rFonts w:hint="eastAsia" w:ascii="Times New Roman" w:hAnsi="Times New Roman"/>
                <w:bCs/>
                <w:sz w:val="22"/>
                <w:szCs w:val="22"/>
                <w:lang w:val="en-US"/>
              </w:rPr>
              <w:t>重点排污企业及规上企业每季度巡检及上门服务一次，出具检查日志。重要节日、重大活动期间加大频次。</w:t>
            </w:r>
          </w:p>
          <w:p w14:paraId="1D8F8507">
            <w:pPr>
              <w:pStyle w:val="87"/>
              <w:snapToGrid w:val="0"/>
              <w:rPr>
                <w:rFonts w:hint="eastAsia" w:ascii="Times New Roman" w:hAnsi="Times New Roman"/>
                <w:bCs/>
                <w:szCs w:val="24"/>
                <w:lang w:val="en-US"/>
              </w:rPr>
            </w:pPr>
            <w:r>
              <w:rPr>
                <w:rFonts w:hint="eastAsia" w:ascii="Times New Roman" w:hAnsi="Times New Roman"/>
                <w:bCs/>
                <w:sz w:val="22"/>
                <w:szCs w:val="22"/>
                <w:lang w:val="en-US"/>
              </w:rPr>
              <w:t>（3）针对国家版排污许可证简化和重点管理的企业，进行排污许可证证后监管：分月度、季度、年月证后管理检查，包括排污许可证管理、自行监测，执行报告、环保台账、信息公开等。</w:t>
            </w:r>
          </w:p>
          <w:p w14:paraId="1E6F7004">
            <w:pPr>
              <w:snapToGrid w:val="0"/>
              <w:rPr>
                <w:rFonts w:hint="eastAsia" w:hAnsi="Times New Roman" w:eastAsia="宋体" w:cs="Times New Roman"/>
                <w:bCs/>
                <w:lang w:val="en-US"/>
              </w:rPr>
            </w:pPr>
          </w:p>
        </w:tc>
      </w:tr>
      <w:tr w14:paraId="4C93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58" w:type="dxa"/>
            <w:gridSpan w:val="2"/>
            <w:shd w:val="clear" w:color="auto" w:fill="auto"/>
            <w:noWrap w:val="0"/>
            <w:vAlign w:val="center"/>
          </w:tcPr>
          <w:p w14:paraId="4D87CB7C">
            <w:pPr>
              <w:snapToGrid w:val="0"/>
              <w:jc w:val="center"/>
              <w:rPr>
                <w:bCs/>
              </w:rPr>
            </w:pPr>
            <w:r>
              <w:rPr>
                <w:bCs/>
              </w:rPr>
              <w:t>驻点服务</w:t>
            </w:r>
          </w:p>
        </w:tc>
        <w:tc>
          <w:tcPr>
            <w:tcW w:w="7508" w:type="dxa"/>
            <w:shd w:val="clear" w:color="auto" w:fill="auto"/>
            <w:noWrap w:val="0"/>
            <w:vAlign w:val="center"/>
          </w:tcPr>
          <w:p w14:paraId="0600A5E2">
            <w:pPr>
              <w:snapToGrid w:val="0"/>
              <w:rPr>
                <w:bCs/>
              </w:rPr>
            </w:pPr>
            <w:r>
              <w:rPr>
                <w:rFonts w:hint="eastAsia"/>
                <w:bCs/>
              </w:rPr>
              <w:t>--</w:t>
            </w:r>
          </w:p>
        </w:tc>
        <w:tc>
          <w:tcPr>
            <w:tcW w:w="5206" w:type="dxa"/>
            <w:shd w:val="clear" w:color="auto" w:fill="auto"/>
            <w:noWrap w:val="0"/>
            <w:vAlign w:val="center"/>
          </w:tcPr>
          <w:p w14:paraId="01E324DD">
            <w:pPr>
              <w:snapToGrid w:val="0"/>
              <w:jc w:val="center"/>
              <w:rPr>
                <w:bCs/>
              </w:rPr>
            </w:pPr>
            <w:r>
              <w:rPr>
                <w:rFonts w:hint="eastAsia"/>
                <w:bCs/>
                <w:lang w:val="en-US" w:eastAsia="zh-CN"/>
              </w:rPr>
              <w:t>3</w:t>
            </w:r>
            <w:r>
              <w:rPr>
                <w:rFonts w:hint="eastAsia"/>
                <w:bCs/>
              </w:rPr>
              <w:t>个人常驻良渚街道</w:t>
            </w:r>
          </w:p>
        </w:tc>
      </w:tr>
    </w:tbl>
    <w:p w14:paraId="19652A1D">
      <w:pPr>
        <w:pStyle w:val="87"/>
        <w:rPr>
          <w:rFonts w:hint="eastAsia" w:cs="宋体"/>
          <w:bCs/>
          <w:sz w:val="36"/>
          <w:szCs w:val="36"/>
          <w:lang w:val="zh-TW" w:eastAsia="zh-TW"/>
        </w:rPr>
        <w:sectPr>
          <w:pgSz w:w="16838" w:h="11906" w:orient="landscape"/>
          <w:pgMar w:top="1800" w:right="1440" w:bottom="1800" w:left="1440" w:header="851" w:footer="992" w:gutter="0"/>
          <w:pgNumType w:fmt="decimal"/>
          <w:cols w:space="720" w:num="1"/>
          <w:docGrid w:type="lines" w:linePitch="312" w:charSpace="0"/>
        </w:sectPr>
      </w:pPr>
    </w:p>
    <w:p w14:paraId="7683504A">
      <w:pPr>
        <w:spacing w:line="440" w:lineRule="exact"/>
        <w:jc w:val="center"/>
        <w:rPr>
          <w:rFonts w:hint="eastAsia" w:ascii="宋体" w:hAnsi="宋体"/>
          <w:b/>
          <w:bCs/>
          <w:sz w:val="24"/>
          <w:szCs w:val="24"/>
        </w:rPr>
      </w:pPr>
      <w:r>
        <w:rPr>
          <w:rFonts w:hint="eastAsia" w:ascii="宋体" w:hAnsi="宋体"/>
          <w:b/>
          <w:bCs/>
          <w:sz w:val="24"/>
          <w:szCs w:val="24"/>
          <w:lang w:val="en-US"/>
        </w:rPr>
        <w:t>良渚街道</w:t>
      </w:r>
      <w:r>
        <w:rPr>
          <w:rFonts w:hint="eastAsia" w:ascii="宋体" w:hAnsi="宋体"/>
          <w:b/>
          <w:bCs/>
          <w:sz w:val="24"/>
          <w:szCs w:val="24"/>
        </w:rPr>
        <w:t>“环保管家”服务项目考核</w:t>
      </w:r>
    </w:p>
    <w:p w14:paraId="6FAE1747">
      <w:pPr>
        <w:spacing w:line="360" w:lineRule="auto"/>
        <w:ind w:firstLine="480" w:firstLineChars="200"/>
        <w:rPr>
          <w:rFonts w:eastAsia="宋体"/>
          <w:sz w:val="24"/>
          <w:szCs w:val="22"/>
        </w:rPr>
      </w:pPr>
      <w:r>
        <w:rPr>
          <w:rFonts w:hint="eastAsia"/>
          <w:sz w:val="24"/>
          <w:szCs w:val="22"/>
        </w:rPr>
        <w:t>考核小组由</w:t>
      </w:r>
      <w:r>
        <w:rPr>
          <w:rFonts w:hint="eastAsia"/>
          <w:sz w:val="24"/>
          <w:szCs w:val="22"/>
          <w:lang w:val="en-US"/>
        </w:rPr>
        <w:t>良渚街道</w:t>
      </w:r>
      <w:r>
        <w:rPr>
          <w:rFonts w:hint="eastAsia"/>
          <w:sz w:val="24"/>
          <w:szCs w:val="22"/>
        </w:rPr>
        <w:t>管理部门、采购人及上级环保部门组成。同时，</w:t>
      </w:r>
      <w:r>
        <w:rPr>
          <w:rFonts w:hint="eastAsia"/>
          <w:sz w:val="24"/>
          <w:szCs w:val="22"/>
          <w:lang w:val="en-US"/>
        </w:rPr>
        <w:t>良渚街道</w:t>
      </w:r>
      <w:r>
        <w:rPr>
          <w:rFonts w:hint="eastAsia"/>
          <w:sz w:val="24"/>
          <w:szCs w:val="22"/>
        </w:rPr>
        <w:t>管理部门组成专门督查组定期对中标人服务情况进行检查，考核小组考核每半年度开展一次。上半年考核所得分=100-上半年扣分；下半年考核所得分=100-上半年扣分-下半年扣分。</w:t>
      </w:r>
    </w:p>
    <w:p w14:paraId="2B34AD74">
      <w:pPr>
        <w:spacing w:line="360" w:lineRule="auto"/>
        <w:ind w:firstLine="480" w:firstLineChars="200"/>
        <w:rPr>
          <w:rFonts w:hint="eastAsia"/>
          <w:sz w:val="24"/>
          <w:szCs w:val="22"/>
        </w:rPr>
      </w:pPr>
      <w:r>
        <w:rPr>
          <w:sz w:val="24"/>
          <w:szCs w:val="22"/>
        </w:rPr>
        <w:t>一、</w:t>
      </w:r>
      <w:r>
        <w:rPr>
          <w:rFonts w:hint="eastAsia"/>
          <w:sz w:val="24"/>
          <w:szCs w:val="22"/>
        </w:rPr>
        <w:t>考核的主要内容：</w:t>
      </w:r>
    </w:p>
    <w:p w14:paraId="5EE52AF6">
      <w:pPr>
        <w:spacing w:line="360" w:lineRule="auto"/>
        <w:ind w:firstLine="480" w:firstLineChars="200"/>
        <w:rPr>
          <w:rFonts w:hint="eastAsia"/>
          <w:sz w:val="24"/>
          <w:szCs w:val="22"/>
        </w:rPr>
      </w:pPr>
      <w:r>
        <w:rPr>
          <w:rFonts w:hint="eastAsia"/>
          <w:sz w:val="24"/>
          <w:szCs w:val="22"/>
        </w:rPr>
        <w:t>(一)组织机构、人员、设备的履约情况；</w:t>
      </w:r>
    </w:p>
    <w:p w14:paraId="5EC9B758">
      <w:pPr>
        <w:spacing w:line="360" w:lineRule="auto"/>
        <w:ind w:firstLine="480" w:firstLineChars="200"/>
        <w:rPr>
          <w:rFonts w:hint="eastAsia"/>
          <w:sz w:val="24"/>
          <w:szCs w:val="22"/>
        </w:rPr>
      </w:pPr>
      <w:r>
        <w:rPr>
          <w:rFonts w:hint="eastAsia"/>
          <w:sz w:val="24"/>
          <w:szCs w:val="22"/>
        </w:rPr>
        <w:t>(二)工作制度的制定及落实情况；</w:t>
      </w:r>
    </w:p>
    <w:p w14:paraId="23950629">
      <w:pPr>
        <w:spacing w:line="360" w:lineRule="auto"/>
        <w:ind w:firstLine="480" w:firstLineChars="200"/>
        <w:rPr>
          <w:rFonts w:hint="eastAsia"/>
          <w:sz w:val="24"/>
          <w:szCs w:val="22"/>
        </w:rPr>
      </w:pPr>
      <w:r>
        <w:rPr>
          <w:rFonts w:hint="eastAsia"/>
          <w:sz w:val="24"/>
          <w:szCs w:val="22"/>
        </w:rPr>
        <w:t>(三)监督检查工作质量及管理情况；</w:t>
      </w:r>
    </w:p>
    <w:p w14:paraId="7560A655">
      <w:pPr>
        <w:spacing w:line="360" w:lineRule="auto"/>
        <w:ind w:firstLine="480" w:firstLineChars="200"/>
        <w:rPr>
          <w:rFonts w:hint="eastAsia"/>
          <w:sz w:val="24"/>
          <w:szCs w:val="22"/>
        </w:rPr>
      </w:pPr>
      <w:r>
        <w:rPr>
          <w:rFonts w:hint="eastAsia"/>
          <w:sz w:val="24"/>
          <w:szCs w:val="22"/>
        </w:rPr>
        <w:t>(四)内部资料的整理情况；</w:t>
      </w:r>
    </w:p>
    <w:p w14:paraId="22C88C7F">
      <w:pPr>
        <w:spacing w:line="360" w:lineRule="auto"/>
        <w:ind w:firstLine="480" w:firstLineChars="200"/>
        <w:rPr>
          <w:rFonts w:hint="eastAsia"/>
          <w:sz w:val="24"/>
          <w:szCs w:val="22"/>
        </w:rPr>
      </w:pPr>
      <w:r>
        <w:rPr>
          <w:rFonts w:hint="eastAsia"/>
          <w:sz w:val="24"/>
          <w:szCs w:val="22"/>
        </w:rPr>
        <w:t>(五)日常服务情况考核。</w:t>
      </w:r>
    </w:p>
    <w:p w14:paraId="7AD6FDF2">
      <w:pPr>
        <w:spacing w:line="360" w:lineRule="auto"/>
        <w:ind w:firstLine="480" w:firstLineChars="200"/>
        <w:rPr>
          <w:rFonts w:hint="eastAsia"/>
          <w:sz w:val="24"/>
          <w:szCs w:val="22"/>
        </w:rPr>
      </w:pPr>
      <w:r>
        <w:rPr>
          <w:rFonts w:hint="eastAsia"/>
          <w:sz w:val="24"/>
          <w:szCs w:val="22"/>
        </w:rPr>
        <w:t>二、考核根据评分（基本考核）设为优秀（90分以上）、良好</w:t>
      </w:r>
      <w:r>
        <w:rPr>
          <w:sz w:val="24"/>
          <w:szCs w:val="22"/>
        </w:rPr>
        <w:t>（</w:t>
      </w:r>
      <w:r>
        <w:rPr>
          <w:rFonts w:hint="eastAsia"/>
          <w:sz w:val="24"/>
          <w:szCs w:val="22"/>
        </w:rPr>
        <w:t>80</w:t>
      </w:r>
      <w:r>
        <w:rPr>
          <w:sz w:val="24"/>
          <w:szCs w:val="22"/>
        </w:rPr>
        <w:t>-</w:t>
      </w:r>
      <w:r>
        <w:rPr>
          <w:rFonts w:hint="eastAsia"/>
          <w:sz w:val="24"/>
          <w:szCs w:val="22"/>
        </w:rPr>
        <w:t>90分</w:t>
      </w:r>
      <w:r>
        <w:rPr>
          <w:sz w:val="24"/>
          <w:szCs w:val="22"/>
        </w:rPr>
        <w:t>之间）</w:t>
      </w:r>
      <w:r>
        <w:rPr>
          <w:rFonts w:hint="eastAsia"/>
          <w:sz w:val="24"/>
          <w:szCs w:val="22"/>
        </w:rPr>
        <w:t>、合格（70-80分之间）、不合格（70分以下）。考核标准详见《良渚街道</w:t>
      </w:r>
      <w:r>
        <w:rPr>
          <w:rFonts w:hint="eastAsia"/>
          <w:sz w:val="24"/>
          <w:szCs w:val="22"/>
          <w:lang w:val="en-US"/>
        </w:rPr>
        <w:t>*</w:t>
      </w:r>
      <w:r>
        <w:rPr>
          <w:rFonts w:hint="eastAsia"/>
          <w:sz w:val="24"/>
          <w:szCs w:val="22"/>
        </w:rPr>
        <w:t>年度环保管家服务内容、工作目标及考核内容》。</w:t>
      </w:r>
    </w:p>
    <w:p w14:paraId="3C1C6B41">
      <w:pPr>
        <w:spacing w:line="360" w:lineRule="auto"/>
        <w:ind w:firstLine="480" w:firstLineChars="200"/>
        <w:rPr>
          <w:rFonts w:hint="eastAsia"/>
          <w:sz w:val="24"/>
          <w:szCs w:val="22"/>
        </w:rPr>
      </w:pPr>
      <w:r>
        <w:rPr>
          <w:rFonts w:hint="eastAsia"/>
          <w:sz w:val="24"/>
          <w:szCs w:val="22"/>
        </w:rPr>
        <w:t>三、考核结果：</w:t>
      </w:r>
    </w:p>
    <w:p w14:paraId="47CC5054">
      <w:pPr>
        <w:spacing w:line="360" w:lineRule="auto"/>
        <w:ind w:firstLine="480" w:firstLineChars="200"/>
        <w:rPr>
          <w:rFonts w:hint="eastAsia"/>
          <w:sz w:val="24"/>
          <w:szCs w:val="22"/>
        </w:rPr>
      </w:pPr>
      <w:r>
        <w:rPr>
          <w:rFonts w:hint="eastAsia"/>
          <w:sz w:val="24"/>
          <w:szCs w:val="22"/>
        </w:rPr>
        <w:t>(一)考核分数在90分（含）以上按全额支付服务费用；</w:t>
      </w:r>
    </w:p>
    <w:p w14:paraId="05F227D9">
      <w:pPr>
        <w:spacing w:line="360" w:lineRule="auto"/>
        <w:ind w:firstLine="480" w:firstLineChars="200"/>
        <w:rPr>
          <w:sz w:val="24"/>
          <w:szCs w:val="22"/>
        </w:rPr>
      </w:pPr>
      <w:r>
        <w:rPr>
          <w:rFonts w:hint="eastAsia"/>
          <w:sz w:val="24"/>
          <w:szCs w:val="22"/>
        </w:rPr>
        <w:t>(二)考核分数在80（含）-90分的按九折支付服务费用；</w:t>
      </w:r>
    </w:p>
    <w:p w14:paraId="218A236E">
      <w:pPr>
        <w:spacing w:line="360" w:lineRule="auto"/>
        <w:ind w:firstLine="480" w:firstLineChars="200"/>
        <w:rPr>
          <w:rFonts w:hint="eastAsia"/>
          <w:sz w:val="24"/>
          <w:szCs w:val="22"/>
        </w:rPr>
      </w:pPr>
      <w:r>
        <w:rPr>
          <w:sz w:val="24"/>
          <w:szCs w:val="22"/>
        </w:rPr>
        <w:t>(</w:t>
      </w:r>
      <w:r>
        <w:rPr>
          <w:rFonts w:hint="eastAsia"/>
          <w:sz w:val="24"/>
          <w:szCs w:val="22"/>
        </w:rPr>
        <w:t>三</w:t>
      </w:r>
      <w:r>
        <w:rPr>
          <w:sz w:val="24"/>
          <w:szCs w:val="22"/>
        </w:rPr>
        <w:t>)</w:t>
      </w:r>
      <w:r>
        <w:rPr>
          <w:rFonts w:hint="eastAsia"/>
          <w:sz w:val="24"/>
          <w:szCs w:val="22"/>
        </w:rPr>
        <w:t>考核分数在70（含）-80分的按八折支付服务费用；</w:t>
      </w:r>
    </w:p>
    <w:p w14:paraId="1554F206">
      <w:pPr>
        <w:spacing w:line="360" w:lineRule="auto"/>
        <w:ind w:firstLine="480" w:firstLineChars="200"/>
        <w:rPr>
          <w:rFonts w:hint="eastAsia"/>
          <w:sz w:val="24"/>
          <w:szCs w:val="22"/>
        </w:rPr>
      </w:pPr>
      <w:r>
        <w:rPr>
          <w:rFonts w:hint="eastAsia"/>
          <w:sz w:val="24"/>
          <w:szCs w:val="22"/>
        </w:rPr>
        <w:t>(三)考核分数在70分以下按五折支付服务费用。</w:t>
      </w:r>
    </w:p>
    <w:p w14:paraId="7238D4E3">
      <w:pPr>
        <w:spacing w:line="360" w:lineRule="auto"/>
        <w:ind w:firstLine="480" w:firstLineChars="200"/>
        <w:rPr>
          <w:rFonts w:hint="eastAsia"/>
          <w:sz w:val="24"/>
          <w:szCs w:val="22"/>
        </w:rPr>
      </w:pPr>
      <w:r>
        <w:rPr>
          <w:rFonts w:hint="eastAsia"/>
          <w:sz w:val="24"/>
          <w:szCs w:val="22"/>
        </w:rPr>
        <w:t>四、中标人出现以下情况的，半年度或年度考核直接评定为不合格：</w:t>
      </w:r>
    </w:p>
    <w:p w14:paraId="03033EEE">
      <w:pPr>
        <w:spacing w:line="360" w:lineRule="auto"/>
        <w:ind w:firstLine="480" w:firstLineChars="200"/>
        <w:rPr>
          <w:rFonts w:hint="eastAsia"/>
          <w:sz w:val="24"/>
          <w:szCs w:val="22"/>
        </w:rPr>
      </w:pPr>
      <w:r>
        <w:rPr>
          <w:rFonts w:hint="eastAsia"/>
          <w:sz w:val="24"/>
          <w:szCs w:val="22"/>
        </w:rPr>
        <w:t>(一)对企业巡查结果弄虚作假，隐瞒真实情况，或存在权钱交易的；</w:t>
      </w:r>
    </w:p>
    <w:p w14:paraId="62D55631">
      <w:pPr>
        <w:spacing w:line="360" w:lineRule="auto"/>
        <w:ind w:firstLine="480" w:firstLineChars="200"/>
        <w:rPr>
          <w:rFonts w:hint="eastAsia"/>
          <w:sz w:val="24"/>
          <w:szCs w:val="22"/>
        </w:rPr>
      </w:pPr>
      <w:r>
        <w:rPr>
          <w:rFonts w:hint="eastAsia"/>
          <w:sz w:val="24"/>
          <w:szCs w:val="22"/>
        </w:rPr>
        <w:t>(二)不履行职责，故意拖延环境管家工作的；</w:t>
      </w:r>
    </w:p>
    <w:p w14:paraId="1F5840C2">
      <w:pPr>
        <w:spacing w:line="360" w:lineRule="auto"/>
        <w:ind w:firstLine="480" w:firstLineChars="200"/>
        <w:rPr>
          <w:rFonts w:hint="eastAsia"/>
          <w:sz w:val="24"/>
          <w:szCs w:val="22"/>
        </w:rPr>
      </w:pPr>
      <w:r>
        <w:rPr>
          <w:rFonts w:hint="eastAsia"/>
          <w:sz w:val="24"/>
          <w:szCs w:val="22"/>
        </w:rPr>
        <w:t>(三)存在有损采购人形象、弄虚作假、损害企业合法权益、职业道德不良等情形的；</w:t>
      </w:r>
    </w:p>
    <w:p w14:paraId="7212F22A">
      <w:pPr>
        <w:spacing w:line="360" w:lineRule="auto"/>
        <w:ind w:firstLine="480" w:firstLineChars="200"/>
        <w:rPr>
          <w:rFonts w:hint="eastAsia"/>
          <w:sz w:val="24"/>
          <w:szCs w:val="22"/>
        </w:rPr>
      </w:pPr>
      <w:r>
        <w:rPr>
          <w:rFonts w:hint="eastAsia"/>
          <w:sz w:val="24"/>
          <w:szCs w:val="22"/>
        </w:rPr>
        <w:t>(四)因履职不到位，导致企业发生较大以上环境突发事件；</w:t>
      </w:r>
    </w:p>
    <w:p w14:paraId="2C06A413">
      <w:pPr>
        <w:spacing w:line="360" w:lineRule="auto"/>
        <w:ind w:firstLine="480" w:firstLineChars="200"/>
        <w:rPr>
          <w:rFonts w:hint="eastAsia"/>
          <w:sz w:val="24"/>
          <w:szCs w:val="22"/>
        </w:rPr>
      </w:pPr>
      <w:r>
        <w:rPr>
          <w:rFonts w:hint="eastAsia"/>
          <w:sz w:val="24"/>
          <w:szCs w:val="22"/>
        </w:rPr>
        <w:t>(五)涉及泄密，造成不良影响的；</w:t>
      </w:r>
    </w:p>
    <w:p w14:paraId="6459D38F">
      <w:pPr>
        <w:spacing w:line="360" w:lineRule="auto"/>
        <w:ind w:firstLine="480" w:firstLineChars="200"/>
        <w:rPr>
          <w:rFonts w:hint="eastAsia"/>
          <w:sz w:val="24"/>
          <w:szCs w:val="22"/>
        </w:rPr>
      </w:pPr>
      <w:r>
        <w:rPr>
          <w:rFonts w:hint="eastAsia"/>
          <w:sz w:val="24"/>
          <w:szCs w:val="22"/>
        </w:rPr>
        <w:t>(六)存在其他违法违规情形的。</w:t>
      </w:r>
    </w:p>
    <w:p w14:paraId="1D9EF34F">
      <w:pPr>
        <w:spacing w:line="360" w:lineRule="auto"/>
        <w:ind w:firstLine="482" w:firstLineChars="200"/>
        <w:rPr>
          <w:rFonts w:hint="eastAsia"/>
          <w:b/>
          <w:bCs/>
          <w:sz w:val="24"/>
          <w:szCs w:val="22"/>
        </w:rPr>
      </w:pPr>
      <w:r>
        <w:rPr>
          <w:rFonts w:hint="eastAsia"/>
          <w:b/>
          <w:bCs/>
          <w:sz w:val="24"/>
          <w:szCs w:val="22"/>
        </w:rPr>
        <w:t>五、其他奖罚措施按《第三方环保管家服务单位附加考核评分标准》执行。</w:t>
      </w:r>
    </w:p>
    <w:p w14:paraId="589687E9">
      <w:pPr>
        <w:spacing w:line="360" w:lineRule="auto"/>
        <w:ind w:firstLine="480" w:firstLineChars="200"/>
        <w:rPr>
          <w:rFonts w:hint="eastAsia"/>
          <w:sz w:val="24"/>
          <w:szCs w:val="22"/>
        </w:rPr>
      </w:pPr>
      <w:r>
        <w:rPr>
          <w:rFonts w:hint="eastAsia"/>
          <w:sz w:val="24"/>
          <w:szCs w:val="22"/>
        </w:rPr>
        <w:t>六、附则</w:t>
      </w:r>
    </w:p>
    <w:p w14:paraId="74BAA4B0">
      <w:pPr>
        <w:spacing w:line="360" w:lineRule="auto"/>
        <w:ind w:firstLine="480" w:firstLineChars="200"/>
        <w:rPr>
          <w:rFonts w:hint="eastAsia"/>
          <w:sz w:val="24"/>
          <w:szCs w:val="22"/>
        </w:rPr>
      </w:pPr>
      <w:r>
        <w:rPr>
          <w:rFonts w:hint="eastAsia"/>
          <w:sz w:val="24"/>
          <w:szCs w:val="22"/>
        </w:rPr>
        <w:t>(一)本考核办法与上级文件相抵触的，按上级文件执行。</w:t>
      </w:r>
    </w:p>
    <w:p w14:paraId="227DC208">
      <w:pPr>
        <w:spacing w:line="360" w:lineRule="auto"/>
        <w:ind w:firstLine="480" w:firstLineChars="200"/>
        <w:rPr>
          <w:rFonts w:hint="eastAsia"/>
          <w:sz w:val="24"/>
          <w:szCs w:val="22"/>
        </w:rPr>
      </w:pPr>
      <w:r>
        <w:rPr>
          <w:rFonts w:hint="eastAsia"/>
          <w:sz w:val="24"/>
          <w:szCs w:val="22"/>
        </w:rPr>
        <w:t>(二)本考核办法由最终解释权归采购人所有。</w:t>
      </w:r>
    </w:p>
    <w:p w14:paraId="7DD7512B">
      <w:pPr>
        <w:spacing w:line="580" w:lineRule="exact"/>
        <w:rPr>
          <w:rFonts w:hint="eastAsia" w:ascii="方正小标宋简体" w:eastAsia="方正小标宋简体"/>
          <w:sz w:val="44"/>
          <w:szCs w:val="44"/>
        </w:rPr>
      </w:pPr>
    </w:p>
    <w:p w14:paraId="1AA0DA5D">
      <w:pPr>
        <w:spacing w:line="440" w:lineRule="exact"/>
        <w:jc w:val="center"/>
        <w:rPr>
          <w:rFonts w:hint="eastAsia" w:ascii="宋体" w:hAnsi="宋体"/>
          <w:b/>
          <w:bCs/>
          <w:lang w:val="en-US"/>
        </w:rPr>
      </w:pPr>
      <w:r>
        <w:rPr>
          <w:rFonts w:hint="eastAsia" w:ascii="宋体" w:hAnsi="宋体"/>
          <w:b/>
          <w:bCs/>
          <w:sz w:val="22"/>
          <w:szCs w:val="28"/>
          <w:lang w:val="en-US"/>
        </w:rPr>
        <w:t>第三方环保管家服务单位附加考核评分标准</w:t>
      </w:r>
    </w:p>
    <w:tbl>
      <w:tblPr>
        <w:tblStyle w:val="68"/>
        <w:tblW w:w="8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783"/>
        <w:gridCol w:w="6484"/>
        <w:gridCol w:w="916"/>
      </w:tblGrid>
      <w:tr w14:paraId="50416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55" w:type="dxa"/>
            <w:noWrap w:val="0"/>
            <w:vAlign w:val="center"/>
          </w:tcPr>
          <w:p w14:paraId="07091A01">
            <w:pPr>
              <w:spacing w:line="580" w:lineRule="exact"/>
              <w:jc w:val="center"/>
              <w:rPr>
                <w:rFonts w:ascii="宋体" w:hAnsi="等线"/>
                <w:b/>
                <w:sz w:val="22"/>
                <w:szCs w:val="28"/>
              </w:rPr>
            </w:pPr>
            <w:r>
              <w:rPr>
                <w:rFonts w:hint="eastAsia" w:ascii="宋体" w:hAnsi="宋体"/>
                <w:b/>
                <w:sz w:val="22"/>
                <w:szCs w:val="28"/>
              </w:rPr>
              <w:t>项目</w:t>
            </w:r>
          </w:p>
        </w:tc>
        <w:tc>
          <w:tcPr>
            <w:tcW w:w="783" w:type="dxa"/>
            <w:noWrap w:val="0"/>
            <w:vAlign w:val="center"/>
          </w:tcPr>
          <w:p w14:paraId="3576D5E6">
            <w:pPr>
              <w:spacing w:line="580" w:lineRule="exact"/>
              <w:jc w:val="center"/>
              <w:rPr>
                <w:rFonts w:ascii="宋体" w:hAnsi="等线"/>
                <w:b/>
                <w:sz w:val="22"/>
                <w:szCs w:val="28"/>
              </w:rPr>
            </w:pPr>
            <w:r>
              <w:rPr>
                <w:rFonts w:hint="eastAsia" w:ascii="宋体" w:hAnsi="宋体"/>
                <w:b/>
                <w:sz w:val="22"/>
                <w:szCs w:val="28"/>
              </w:rPr>
              <w:t>序号</w:t>
            </w:r>
          </w:p>
        </w:tc>
        <w:tc>
          <w:tcPr>
            <w:tcW w:w="6484" w:type="dxa"/>
            <w:noWrap w:val="0"/>
            <w:vAlign w:val="center"/>
          </w:tcPr>
          <w:p w14:paraId="44AE74B6">
            <w:pPr>
              <w:spacing w:line="580" w:lineRule="exact"/>
              <w:jc w:val="center"/>
              <w:rPr>
                <w:rFonts w:ascii="宋体" w:hAnsi="等线"/>
                <w:b/>
                <w:sz w:val="22"/>
                <w:szCs w:val="28"/>
              </w:rPr>
            </w:pPr>
            <w:r>
              <w:rPr>
                <w:rFonts w:hint="eastAsia" w:ascii="宋体" w:hAnsi="宋体"/>
                <w:b/>
                <w:sz w:val="22"/>
                <w:szCs w:val="28"/>
              </w:rPr>
              <w:t>考核内容</w:t>
            </w:r>
          </w:p>
        </w:tc>
        <w:tc>
          <w:tcPr>
            <w:tcW w:w="916" w:type="dxa"/>
            <w:noWrap w:val="0"/>
            <w:vAlign w:val="center"/>
          </w:tcPr>
          <w:p w14:paraId="30E8CFEA">
            <w:pPr>
              <w:jc w:val="center"/>
              <w:rPr>
                <w:rFonts w:hint="eastAsia" w:ascii="宋体" w:hAnsi="宋体"/>
                <w:b/>
                <w:sz w:val="22"/>
                <w:szCs w:val="28"/>
              </w:rPr>
            </w:pPr>
            <w:r>
              <w:rPr>
                <w:rFonts w:hint="eastAsia" w:ascii="宋体" w:hAnsi="宋体"/>
                <w:b/>
                <w:sz w:val="22"/>
                <w:szCs w:val="28"/>
              </w:rPr>
              <w:t>评委打分</w:t>
            </w:r>
          </w:p>
        </w:tc>
      </w:tr>
      <w:tr w14:paraId="0F746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55" w:type="dxa"/>
            <w:vMerge w:val="restart"/>
            <w:noWrap w:val="0"/>
            <w:vAlign w:val="center"/>
          </w:tcPr>
          <w:p w14:paraId="095DD075">
            <w:pPr>
              <w:spacing w:line="460" w:lineRule="exact"/>
              <w:jc w:val="center"/>
              <w:rPr>
                <w:rFonts w:hint="eastAsia" w:ascii="宋体" w:hAnsi="等线"/>
                <w:sz w:val="22"/>
                <w:szCs w:val="28"/>
              </w:rPr>
            </w:pPr>
            <w:r>
              <w:rPr>
                <w:rFonts w:hint="eastAsia" w:ascii="宋体" w:hAnsi="宋体"/>
                <w:sz w:val="22"/>
                <w:szCs w:val="28"/>
              </w:rPr>
              <w:t>附加考核</w:t>
            </w:r>
          </w:p>
        </w:tc>
        <w:tc>
          <w:tcPr>
            <w:tcW w:w="783" w:type="dxa"/>
            <w:noWrap w:val="0"/>
            <w:vAlign w:val="center"/>
          </w:tcPr>
          <w:p w14:paraId="409D67B6">
            <w:pPr>
              <w:spacing w:line="460" w:lineRule="exact"/>
              <w:jc w:val="center"/>
              <w:rPr>
                <w:rFonts w:hint="eastAsia" w:ascii="宋体" w:hAnsi="宋体" w:eastAsia="宋体"/>
                <w:sz w:val="22"/>
                <w:szCs w:val="28"/>
              </w:rPr>
            </w:pPr>
            <w:r>
              <w:rPr>
                <w:rFonts w:hint="eastAsia" w:ascii="宋体" w:hAnsi="宋体"/>
                <w:sz w:val="22"/>
                <w:szCs w:val="28"/>
              </w:rPr>
              <w:t>1</w:t>
            </w:r>
          </w:p>
        </w:tc>
        <w:tc>
          <w:tcPr>
            <w:tcW w:w="6484" w:type="dxa"/>
            <w:noWrap w:val="0"/>
            <w:vAlign w:val="center"/>
          </w:tcPr>
          <w:p w14:paraId="544D3F91">
            <w:pPr>
              <w:spacing w:line="460" w:lineRule="exact"/>
              <w:rPr>
                <w:rFonts w:hint="eastAsia" w:ascii="宋体" w:hAnsi="宋体"/>
                <w:sz w:val="22"/>
                <w:szCs w:val="28"/>
              </w:rPr>
            </w:pPr>
            <w:r>
              <w:rPr>
                <w:rFonts w:hint="eastAsia" w:ascii="宋体" w:hAnsi="宋体"/>
                <w:sz w:val="22"/>
                <w:szCs w:val="28"/>
              </w:rPr>
              <w:t>被企业投诉被查实的一次扣1分。</w:t>
            </w:r>
          </w:p>
        </w:tc>
        <w:tc>
          <w:tcPr>
            <w:tcW w:w="916" w:type="dxa"/>
            <w:noWrap w:val="0"/>
            <w:vAlign w:val="top"/>
          </w:tcPr>
          <w:p w14:paraId="6C0895CE">
            <w:pPr>
              <w:jc w:val="center"/>
              <w:rPr>
                <w:rFonts w:hint="eastAsia" w:ascii="等线" w:hAnsi="等线"/>
                <w:sz w:val="22"/>
                <w:szCs w:val="28"/>
              </w:rPr>
            </w:pPr>
          </w:p>
        </w:tc>
      </w:tr>
      <w:tr w14:paraId="7AF86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55" w:type="dxa"/>
            <w:vMerge w:val="continue"/>
            <w:noWrap w:val="0"/>
            <w:vAlign w:val="center"/>
          </w:tcPr>
          <w:p w14:paraId="2647BD74">
            <w:pPr>
              <w:spacing w:line="460" w:lineRule="exact"/>
              <w:jc w:val="center"/>
              <w:rPr>
                <w:rFonts w:hint="eastAsia" w:ascii="宋体" w:hAnsi="等线"/>
                <w:sz w:val="22"/>
                <w:szCs w:val="28"/>
              </w:rPr>
            </w:pPr>
          </w:p>
        </w:tc>
        <w:tc>
          <w:tcPr>
            <w:tcW w:w="783" w:type="dxa"/>
            <w:noWrap w:val="0"/>
            <w:vAlign w:val="center"/>
          </w:tcPr>
          <w:p w14:paraId="6CFB3F1B">
            <w:pPr>
              <w:spacing w:line="460" w:lineRule="exact"/>
              <w:jc w:val="center"/>
              <w:rPr>
                <w:rFonts w:hint="eastAsia" w:ascii="宋体" w:hAnsi="宋体" w:eastAsia="宋体"/>
                <w:sz w:val="22"/>
                <w:szCs w:val="28"/>
              </w:rPr>
            </w:pPr>
            <w:r>
              <w:rPr>
                <w:rFonts w:hint="eastAsia" w:ascii="宋体" w:hAnsi="宋体"/>
                <w:sz w:val="22"/>
                <w:szCs w:val="28"/>
              </w:rPr>
              <w:t>2</w:t>
            </w:r>
          </w:p>
        </w:tc>
        <w:tc>
          <w:tcPr>
            <w:tcW w:w="6484" w:type="dxa"/>
            <w:noWrap w:val="0"/>
            <w:vAlign w:val="center"/>
          </w:tcPr>
          <w:p w14:paraId="61F24EC2">
            <w:pPr>
              <w:spacing w:line="460" w:lineRule="exact"/>
              <w:rPr>
                <w:rFonts w:hint="eastAsia" w:ascii="宋体" w:hAnsi="宋体"/>
                <w:sz w:val="22"/>
                <w:szCs w:val="28"/>
              </w:rPr>
            </w:pPr>
            <w:r>
              <w:rPr>
                <w:rFonts w:hint="eastAsia" w:ascii="宋体" w:hAnsi="宋体"/>
                <w:sz w:val="22"/>
                <w:szCs w:val="28"/>
              </w:rPr>
              <w:t>未及时发现已检查企业环境违法行为或发现后未及时通报，而其环境违法行为被属地环保部门查处的，发现一起扣2分，被上级环保部门查处的，发现一起扣5分。</w:t>
            </w:r>
          </w:p>
        </w:tc>
        <w:tc>
          <w:tcPr>
            <w:tcW w:w="916" w:type="dxa"/>
            <w:noWrap w:val="0"/>
            <w:vAlign w:val="top"/>
          </w:tcPr>
          <w:p w14:paraId="4FAA8A0E">
            <w:pPr>
              <w:jc w:val="center"/>
              <w:rPr>
                <w:rFonts w:hint="eastAsia" w:ascii="等线" w:hAnsi="等线"/>
                <w:sz w:val="22"/>
                <w:szCs w:val="28"/>
              </w:rPr>
            </w:pPr>
          </w:p>
        </w:tc>
      </w:tr>
      <w:tr w14:paraId="2C684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55" w:type="dxa"/>
            <w:vMerge w:val="continue"/>
            <w:noWrap w:val="0"/>
            <w:vAlign w:val="center"/>
          </w:tcPr>
          <w:p w14:paraId="5F62BF6A">
            <w:pPr>
              <w:spacing w:line="460" w:lineRule="exact"/>
              <w:jc w:val="center"/>
              <w:rPr>
                <w:rFonts w:hint="eastAsia" w:ascii="宋体" w:hAnsi="等线"/>
                <w:sz w:val="22"/>
                <w:szCs w:val="28"/>
              </w:rPr>
            </w:pPr>
          </w:p>
        </w:tc>
        <w:tc>
          <w:tcPr>
            <w:tcW w:w="783" w:type="dxa"/>
            <w:noWrap w:val="0"/>
            <w:vAlign w:val="center"/>
          </w:tcPr>
          <w:p w14:paraId="4962C8F0">
            <w:pPr>
              <w:spacing w:line="460" w:lineRule="exact"/>
              <w:jc w:val="center"/>
              <w:rPr>
                <w:rFonts w:hint="eastAsia" w:ascii="宋体" w:hAnsi="宋体" w:eastAsia="宋体"/>
                <w:sz w:val="22"/>
                <w:szCs w:val="28"/>
              </w:rPr>
            </w:pPr>
            <w:r>
              <w:rPr>
                <w:rFonts w:hint="eastAsia" w:ascii="宋体" w:hAnsi="宋体"/>
                <w:sz w:val="22"/>
                <w:szCs w:val="28"/>
              </w:rPr>
              <w:t>3</w:t>
            </w:r>
          </w:p>
        </w:tc>
        <w:tc>
          <w:tcPr>
            <w:tcW w:w="6484" w:type="dxa"/>
            <w:noWrap w:val="0"/>
            <w:vAlign w:val="center"/>
          </w:tcPr>
          <w:p w14:paraId="275CEF29">
            <w:pPr>
              <w:spacing w:line="460" w:lineRule="exact"/>
              <w:rPr>
                <w:rFonts w:hint="eastAsia" w:ascii="宋体" w:hAnsi="宋体"/>
                <w:sz w:val="22"/>
                <w:szCs w:val="28"/>
              </w:rPr>
            </w:pPr>
            <w:r>
              <w:rPr>
                <w:rFonts w:hint="eastAsia" w:ascii="宋体" w:hAnsi="宋体"/>
                <w:sz w:val="22"/>
                <w:szCs w:val="28"/>
              </w:rPr>
              <w:t>因生态环境问题被媒体曝光的第一次扣2分，第二次扣5分，情节严重造成不良影响的，半年度或年度考核直接评定为不合格。</w:t>
            </w:r>
          </w:p>
        </w:tc>
        <w:tc>
          <w:tcPr>
            <w:tcW w:w="916" w:type="dxa"/>
            <w:noWrap w:val="0"/>
            <w:vAlign w:val="top"/>
          </w:tcPr>
          <w:p w14:paraId="0D915842">
            <w:pPr>
              <w:jc w:val="center"/>
              <w:rPr>
                <w:rFonts w:hint="eastAsia" w:ascii="等线" w:hAnsi="等线"/>
                <w:sz w:val="22"/>
                <w:szCs w:val="28"/>
              </w:rPr>
            </w:pPr>
          </w:p>
        </w:tc>
      </w:tr>
      <w:tr w14:paraId="7D77D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55" w:type="dxa"/>
            <w:vMerge w:val="continue"/>
            <w:noWrap w:val="0"/>
            <w:vAlign w:val="center"/>
          </w:tcPr>
          <w:p w14:paraId="119FD6DA">
            <w:pPr>
              <w:spacing w:line="460" w:lineRule="exact"/>
              <w:jc w:val="center"/>
              <w:rPr>
                <w:rFonts w:hint="eastAsia" w:ascii="宋体" w:hAnsi="等线"/>
                <w:sz w:val="22"/>
                <w:szCs w:val="28"/>
              </w:rPr>
            </w:pPr>
          </w:p>
        </w:tc>
        <w:tc>
          <w:tcPr>
            <w:tcW w:w="783" w:type="dxa"/>
            <w:noWrap w:val="0"/>
            <w:vAlign w:val="center"/>
          </w:tcPr>
          <w:p w14:paraId="777468C9">
            <w:pPr>
              <w:spacing w:line="460" w:lineRule="exact"/>
              <w:jc w:val="center"/>
              <w:rPr>
                <w:rFonts w:ascii="宋体" w:hAnsi="宋体"/>
                <w:sz w:val="22"/>
                <w:szCs w:val="28"/>
              </w:rPr>
            </w:pPr>
            <w:r>
              <w:rPr>
                <w:rFonts w:hint="eastAsia" w:ascii="宋体" w:hAnsi="宋体"/>
                <w:sz w:val="22"/>
                <w:szCs w:val="28"/>
              </w:rPr>
              <w:t>4</w:t>
            </w:r>
          </w:p>
        </w:tc>
        <w:tc>
          <w:tcPr>
            <w:tcW w:w="6484" w:type="dxa"/>
            <w:noWrap w:val="0"/>
            <w:vAlign w:val="center"/>
          </w:tcPr>
          <w:p w14:paraId="50216ABB">
            <w:pPr>
              <w:spacing w:line="460" w:lineRule="exact"/>
              <w:rPr>
                <w:rFonts w:ascii="宋体" w:hAnsi="宋体" w:eastAsia="宋体"/>
                <w:sz w:val="22"/>
                <w:szCs w:val="28"/>
              </w:rPr>
            </w:pPr>
            <w:r>
              <w:rPr>
                <w:rFonts w:hint="eastAsia" w:ascii="宋体" w:hAnsi="宋体"/>
                <w:sz w:val="22"/>
                <w:szCs w:val="28"/>
              </w:rPr>
              <w:t>发现企业环境违法行为的，未及时上报环保部门的扣3分。</w:t>
            </w:r>
          </w:p>
        </w:tc>
        <w:tc>
          <w:tcPr>
            <w:tcW w:w="916" w:type="dxa"/>
            <w:noWrap w:val="0"/>
            <w:vAlign w:val="top"/>
          </w:tcPr>
          <w:p w14:paraId="0AF4E174">
            <w:pPr>
              <w:jc w:val="center"/>
              <w:rPr>
                <w:rFonts w:hint="eastAsia" w:ascii="等线" w:hAnsi="等线"/>
                <w:sz w:val="22"/>
                <w:szCs w:val="28"/>
              </w:rPr>
            </w:pPr>
          </w:p>
        </w:tc>
      </w:tr>
      <w:tr w14:paraId="02A20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55" w:type="dxa"/>
            <w:vMerge w:val="continue"/>
            <w:noWrap w:val="0"/>
            <w:vAlign w:val="center"/>
          </w:tcPr>
          <w:p w14:paraId="5EEA53BC">
            <w:pPr>
              <w:spacing w:line="460" w:lineRule="exact"/>
              <w:jc w:val="center"/>
              <w:rPr>
                <w:rFonts w:hint="eastAsia" w:ascii="宋体" w:hAnsi="等线"/>
                <w:sz w:val="22"/>
                <w:szCs w:val="28"/>
              </w:rPr>
            </w:pPr>
          </w:p>
        </w:tc>
        <w:tc>
          <w:tcPr>
            <w:tcW w:w="783" w:type="dxa"/>
            <w:noWrap w:val="0"/>
            <w:vAlign w:val="center"/>
          </w:tcPr>
          <w:p w14:paraId="06415451">
            <w:pPr>
              <w:spacing w:line="460" w:lineRule="exact"/>
              <w:jc w:val="center"/>
              <w:rPr>
                <w:rFonts w:ascii="宋体" w:hAnsi="宋体"/>
                <w:sz w:val="22"/>
                <w:szCs w:val="28"/>
              </w:rPr>
            </w:pPr>
            <w:r>
              <w:rPr>
                <w:rFonts w:hint="eastAsia" w:ascii="宋体" w:hAnsi="宋体"/>
                <w:sz w:val="22"/>
                <w:szCs w:val="28"/>
              </w:rPr>
              <w:t>5</w:t>
            </w:r>
          </w:p>
        </w:tc>
        <w:tc>
          <w:tcPr>
            <w:tcW w:w="6484" w:type="dxa"/>
            <w:noWrap w:val="0"/>
            <w:vAlign w:val="center"/>
          </w:tcPr>
          <w:p w14:paraId="5D4FA8DD">
            <w:pPr>
              <w:spacing w:line="460" w:lineRule="exact"/>
              <w:rPr>
                <w:rFonts w:ascii="宋体" w:hAnsi="宋体" w:eastAsia="宋体"/>
                <w:sz w:val="22"/>
                <w:szCs w:val="28"/>
              </w:rPr>
            </w:pPr>
            <w:r>
              <w:rPr>
                <w:rFonts w:hint="eastAsia" w:ascii="宋体" w:hAnsi="宋体"/>
                <w:sz w:val="22"/>
                <w:szCs w:val="28"/>
              </w:rPr>
              <w:t>发现涉及环境违法刑事案件，未及时上报环保部门的扣10分并在半年度或年度考核直接评定为不合格。</w:t>
            </w:r>
          </w:p>
        </w:tc>
        <w:tc>
          <w:tcPr>
            <w:tcW w:w="916" w:type="dxa"/>
            <w:noWrap w:val="0"/>
            <w:vAlign w:val="top"/>
          </w:tcPr>
          <w:p w14:paraId="0AC55027">
            <w:pPr>
              <w:jc w:val="center"/>
              <w:rPr>
                <w:rFonts w:hint="eastAsia" w:ascii="等线" w:hAnsi="等线"/>
                <w:sz w:val="22"/>
                <w:szCs w:val="28"/>
              </w:rPr>
            </w:pPr>
          </w:p>
        </w:tc>
      </w:tr>
      <w:tr w14:paraId="510CD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55" w:type="dxa"/>
            <w:vMerge w:val="continue"/>
            <w:noWrap w:val="0"/>
            <w:vAlign w:val="center"/>
          </w:tcPr>
          <w:p w14:paraId="0C0AF819">
            <w:pPr>
              <w:spacing w:line="460" w:lineRule="exact"/>
              <w:jc w:val="center"/>
              <w:rPr>
                <w:rFonts w:hint="eastAsia" w:ascii="宋体" w:hAnsi="等线"/>
                <w:sz w:val="22"/>
                <w:szCs w:val="28"/>
              </w:rPr>
            </w:pPr>
          </w:p>
        </w:tc>
        <w:tc>
          <w:tcPr>
            <w:tcW w:w="783" w:type="dxa"/>
            <w:noWrap w:val="0"/>
            <w:vAlign w:val="center"/>
          </w:tcPr>
          <w:p w14:paraId="0052A83E">
            <w:pPr>
              <w:spacing w:line="460" w:lineRule="exact"/>
              <w:jc w:val="center"/>
              <w:rPr>
                <w:rFonts w:hint="eastAsia" w:ascii="宋体" w:hAnsi="宋体" w:eastAsia="宋体"/>
                <w:sz w:val="22"/>
                <w:szCs w:val="28"/>
                <w:lang w:val="en-US" w:eastAsia="zh-CN"/>
              </w:rPr>
            </w:pPr>
            <w:r>
              <w:rPr>
                <w:rFonts w:hint="eastAsia" w:ascii="宋体" w:hAnsi="宋体"/>
                <w:sz w:val="22"/>
                <w:szCs w:val="28"/>
                <w:lang w:val="en-US" w:eastAsia="zh-CN"/>
              </w:rPr>
              <w:t>6</w:t>
            </w:r>
          </w:p>
        </w:tc>
        <w:tc>
          <w:tcPr>
            <w:tcW w:w="6484" w:type="dxa"/>
            <w:noWrap w:val="0"/>
            <w:vAlign w:val="center"/>
          </w:tcPr>
          <w:p w14:paraId="18F58382">
            <w:pPr>
              <w:spacing w:line="460" w:lineRule="exact"/>
              <w:rPr>
                <w:rFonts w:hint="default" w:ascii="宋体" w:hAnsi="宋体" w:eastAsia="宋体"/>
                <w:sz w:val="22"/>
                <w:szCs w:val="28"/>
                <w:lang w:val="en-US" w:eastAsia="zh-CN"/>
              </w:rPr>
            </w:pPr>
            <w:r>
              <w:rPr>
                <w:rFonts w:hint="eastAsia" w:ascii="宋体" w:hAnsi="宋体"/>
                <w:sz w:val="22"/>
                <w:szCs w:val="28"/>
                <w:lang w:eastAsia="zh-CN"/>
              </w:rPr>
              <w:t>年度</w:t>
            </w:r>
            <w:r>
              <w:rPr>
                <w:rFonts w:hint="eastAsia" w:ascii="宋体" w:hAnsi="宋体"/>
                <w:sz w:val="22"/>
                <w:szCs w:val="28"/>
              </w:rPr>
              <w:t>镇街生态文明（美丽余杭）建设目标责任书考核</w:t>
            </w:r>
            <w:r>
              <w:rPr>
                <w:rFonts w:hint="eastAsia" w:ascii="宋体" w:hAnsi="宋体"/>
                <w:sz w:val="22"/>
                <w:szCs w:val="28"/>
                <w:lang w:eastAsia="zh-CN"/>
              </w:rPr>
              <w:t>末位的扣</w:t>
            </w:r>
            <w:r>
              <w:rPr>
                <w:rFonts w:hint="default" w:ascii="宋体" w:hAnsi="宋体"/>
                <w:sz w:val="22"/>
                <w:szCs w:val="28"/>
                <w:lang w:eastAsia="zh-CN"/>
                <w:woUserID w:val="1"/>
              </w:rPr>
              <w:t>5</w:t>
            </w:r>
            <w:r>
              <w:rPr>
                <w:rFonts w:hint="eastAsia" w:ascii="宋体" w:hAnsi="宋体"/>
                <w:sz w:val="22"/>
                <w:szCs w:val="28"/>
                <w:lang w:val="en-US" w:eastAsia="zh-CN"/>
              </w:rPr>
              <w:t>分，年度大气质量考核末位的扣</w:t>
            </w:r>
            <w:r>
              <w:rPr>
                <w:rFonts w:hint="default" w:ascii="宋体" w:hAnsi="宋体"/>
                <w:sz w:val="22"/>
                <w:szCs w:val="28"/>
                <w:lang w:eastAsia="zh-CN"/>
                <w:woUserID w:val="1"/>
              </w:rPr>
              <w:t>5</w:t>
            </w:r>
            <w:r>
              <w:rPr>
                <w:rFonts w:hint="eastAsia" w:ascii="宋体" w:hAnsi="宋体"/>
                <w:sz w:val="22"/>
                <w:szCs w:val="28"/>
                <w:lang w:val="en-US" w:eastAsia="zh-CN"/>
              </w:rPr>
              <w:t>分。</w:t>
            </w:r>
          </w:p>
        </w:tc>
        <w:tc>
          <w:tcPr>
            <w:tcW w:w="916" w:type="dxa"/>
            <w:noWrap w:val="0"/>
            <w:vAlign w:val="top"/>
          </w:tcPr>
          <w:p w14:paraId="47F9818A">
            <w:pPr>
              <w:jc w:val="center"/>
              <w:rPr>
                <w:rFonts w:hint="eastAsia" w:ascii="等线" w:hAnsi="等线"/>
                <w:sz w:val="22"/>
                <w:szCs w:val="28"/>
              </w:rPr>
            </w:pPr>
          </w:p>
        </w:tc>
      </w:tr>
      <w:tr w14:paraId="403B1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55" w:type="dxa"/>
            <w:vMerge w:val="continue"/>
            <w:noWrap w:val="0"/>
            <w:vAlign w:val="center"/>
          </w:tcPr>
          <w:p w14:paraId="00C8A69E">
            <w:pPr>
              <w:spacing w:line="460" w:lineRule="exact"/>
              <w:jc w:val="center"/>
              <w:rPr>
                <w:rFonts w:hint="eastAsia" w:ascii="宋体" w:hAnsi="等线"/>
                <w:sz w:val="22"/>
                <w:szCs w:val="28"/>
              </w:rPr>
            </w:pPr>
          </w:p>
        </w:tc>
        <w:tc>
          <w:tcPr>
            <w:tcW w:w="783" w:type="dxa"/>
            <w:noWrap w:val="0"/>
            <w:vAlign w:val="center"/>
          </w:tcPr>
          <w:p w14:paraId="5903E946">
            <w:pPr>
              <w:spacing w:line="460" w:lineRule="exact"/>
              <w:jc w:val="center"/>
              <w:rPr>
                <w:rFonts w:hint="eastAsia" w:ascii="宋体" w:hAnsi="宋体" w:eastAsia="宋体"/>
                <w:sz w:val="22"/>
                <w:szCs w:val="28"/>
                <w:lang w:eastAsia="zh-CN"/>
              </w:rPr>
            </w:pPr>
            <w:r>
              <w:rPr>
                <w:rFonts w:hint="eastAsia" w:ascii="宋体" w:hAnsi="宋体"/>
                <w:sz w:val="22"/>
                <w:szCs w:val="28"/>
                <w:lang w:val="en-US" w:eastAsia="zh-CN"/>
              </w:rPr>
              <w:t>7</w:t>
            </w:r>
          </w:p>
        </w:tc>
        <w:tc>
          <w:tcPr>
            <w:tcW w:w="6484" w:type="dxa"/>
            <w:noWrap w:val="0"/>
            <w:vAlign w:val="center"/>
          </w:tcPr>
          <w:p w14:paraId="258F6C39">
            <w:pPr>
              <w:spacing w:line="460" w:lineRule="exact"/>
              <w:rPr>
                <w:rFonts w:hint="eastAsia" w:ascii="宋体" w:hAnsi="宋体"/>
                <w:sz w:val="22"/>
                <w:szCs w:val="28"/>
              </w:rPr>
            </w:pPr>
            <w:r>
              <w:rPr>
                <w:rFonts w:hint="eastAsia" w:ascii="宋体" w:hAnsi="宋体"/>
                <w:sz w:val="22"/>
                <w:szCs w:val="28"/>
              </w:rPr>
              <w:t>公众对生态环境满意度提升较高的加1分。</w:t>
            </w:r>
          </w:p>
        </w:tc>
        <w:tc>
          <w:tcPr>
            <w:tcW w:w="916" w:type="dxa"/>
            <w:noWrap w:val="0"/>
            <w:vAlign w:val="top"/>
          </w:tcPr>
          <w:p w14:paraId="4F745DDD">
            <w:pPr>
              <w:jc w:val="center"/>
              <w:rPr>
                <w:rFonts w:hint="eastAsia" w:ascii="等线" w:hAnsi="等线"/>
                <w:sz w:val="22"/>
                <w:szCs w:val="28"/>
              </w:rPr>
            </w:pPr>
          </w:p>
        </w:tc>
      </w:tr>
      <w:tr w14:paraId="715C4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55" w:type="dxa"/>
            <w:vMerge w:val="continue"/>
            <w:noWrap w:val="0"/>
            <w:vAlign w:val="center"/>
          </w:tcPr>
          <w:p w14:paraId="3A6A8F8E">
            <w:pPr>
              <w:spacing w:line="460" w:lineRule="exact"/>
              <w:jc w:val="center"/>
              <w:rPr>
                <w:rFonts w:hint="eastAsia" w:ascii="宋体" w:hAnsi="等线"/>
                <w:sz w:val="22"/>
                <w:szCs w:val="28"/>
              </w:rPr>
            </w:pPr>
          </w:p>
        </w:tc>
        <w:tc>
          <w:tcPr>
            <w:tcW w:w="783" w:type="dxa"/>
            <w:noWrap w:val="0"/>
            <w:vAlign w:val="center"/>
          </w:tcPr>
          <w:p w14:paraId="6D8F12C4">
            <w:pPr>
              <w:spacing w:line="460" w:lineRule="exact"/>
              <w:jc w:val="center"/>
              <w:rPr>
                <w:rFonts w:hint="eastAsia" w:ascii="宋体" w:hAnsi="宋体" w:eastAsia="宋体"/>
                <w:sz w:val="22"/>
                <w:szCs w:val="28"/>
                <w:lang w:eastAsia="zh-CN"/>
              </w:rPr>
            </w:pPr>
            <w:r>
              <w:rPr>
                <w:rFonts w:hint="eastAsia" w:ascii="宋体" w:hAnsi="宋体"/>
                <w:sz w:val="22"/>
                <w:szCs w:val="28"/>
                <w:lang w:val="en-US" w:eastAsia="zh-CN"/>
              </w:rPr>
              <w:t>8</w:t>
            </w:r>
          </w:p>
        </w:tc>
        <w:tc>
          <w:tcPr>
            <w:tcW w:w="6484" w:type="dxa"/>
            <w:noWrap w:val="0"/>
            <w:vAlign w:val="center"/>
          </w:tcPr>
          <w:p w14:paraId="34B5B26C">
            <w:pPr>
              <w:spacing w:line="460" w:lineRule="exact"/>
              <w:rPr>
                <w:rFonts w:hint="eastAsia" w:ascii="宋体" w:hAnsi="宋体"/>
                <w:sz w:val="22"/>
                <w:szCs w:val="28"/>
              </w:rPr>
            </w:pPr>
            <w:r>
              <w:rPr>
                <w:rFonts w:hint="eastAsia" w:ascii="宋体" w:hAnsi="宋体"/>
                <w:sz w:val="22"/>
                <w:szCs w:val="28"/>
              </w:rPr>
              <w:t>与本项目相关信息被良渚街道或余杭区级录用的加1分，被杭州市级录用加2分，省级加4分，国家级加8分，最高不超过</w:t>
            </w:r>
            <w:r>
              <w:rPr>
                <w:rFonts w:hint="eastAsia" w:ascii="宋体" w:hAnsi="宋体"/>
                <w:sz w:val="22"/>
                <w:szCs w:val="28"/>
                <w:lang w:val="en-US" w:eastAsia="zh-CN"/>
              </w:rPr>
              <w:t>10</w:t>
            </w:r>
            <w:r>
              <w:rPr>
                <w:rFonts w:hint="eastAsia" w:ascii="宋体" w:hAnsi="宋体"/>
                <w:sz w:val="22"/>
                <w:szCs w:val="28"/>
              </w:rPr>
              <w:t>分，全年未发表任何信息的扣5分。</w:t>
            </w:r>
          </w:p>
        </w:tc>
        <w:tc>
          <w:tcPr>
            <w:tcW w:w="916" w:type="dxa"/>
            <w:noWrap w:val="0"/>
            <w:vAlign w:val="top"/>
          </w:tcPr>
          <w:p w14:paraId="762D8C66">
            <w:pPr>
              <w:jc w:val="center"/>
              <w:rPr>
                <w:rFonts w:hint="eastAsia" w:ascii="等线" w:hAnsi="等线"/>
                <w:sz w:val="22"/>
                <w:szCs w:val="28"/>
              </w:rPr>
            </w:pPr>
          </w:p>
        </w:tc>
      </w:tr>
      <w:tr w14:paraId="166A5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55" w:type="dxa"/>
            <w:vMerge w:val="continue"/>
            <w:noWrap w:val="0"/>
            <w:vAlign w:val="center"/>
          </w:tcPr>
          <w:p w14:paraId="1798A1BD">
            <w:pPr>
              <w:spacing w:line="460" w:lineRule="exact"/>
              <w:jc w:val="center"/>
              <w:rPr>
                <w:rFonts w:hint="eastAsia" w:ascii="宋体" w:hAnsi="等线"/>
                <w:sz w:val="22"/>
                <w:szCs w:val="28"/>
              </w:rPr>
            </w:pPr>
          </w:p>
        </w:tc>
        <w:tc>
          <w:tcPr>
            <w:tcW w:w="783" w:type="dxa"/>
            <w:noWrap w:val="0"/>
            <w:vAlign w:val="center"/>
          </w:tcPr>
          <w:p w14:paraId="21F71196">
            <w:pPr>
              <w:spacing w:line="460" w:lineRule="exact"/>
              <w:jc w:val="center"/>
              <w:rPr>
                <w:rFonts w:hint="eastAsia" w:ascii="宋体" w:hAnsi="宋体" w:eastAsia="宋体"/>
                <w:sz w:val="22"/>
                <w:szCs w:val="28"/>
                <w:lang w:eastAsia="zh-CN"/>
              </w:rPr>
            </w:pPr>
            <w:r>
              <w:rPr>
                <w:rFonts w:hint="eastAsia" w:ascii="宋体" w:hAnsi="宋体"/>
                <w:sz w:val="22"/>
                <w:szCs w:val="28"/>
                <w:lang w:val="en-US" w:eastAsia="zh-CN"/>
              </w:rPr>
              <w:t>9</w:t>
            </w:r>
          </w:p>
        </w:tc>
        <w:tc>
          <w:tcPr>
            <w:tcW w:w="6484" w:type="dxa"/>
            <w:noWrap w:val="0"/>
            <w:vAlign w:val="center"/>
          </w:tcPr>
          <w:p w14:paraId="3F6E5CF6">
            <w:pPr>
              <w:spacing w:line="460" w:lineRule="exact"/>
              <w:rPr>
                <w:rFonts w:ascii="宋体" w:hAnsi="宋体" w:eastAsia="宋体"/>
                <w:sz w:val="22"/>
                <w:szCs w:val="28"/>
              </w:rPr>
            </w:pPr>
            <w:r>
              <w:rPr>
                <w:rFonts w:hint="eastAsia" w:ascii="宋体" w:hAnsi="宋体"/>
                <w:sz w:val="22"/>
                <w:szCs w:val="28"/>
              </w:rPr>
              <w:t>生态文明建设工作出色，被媒体正面报道的每次加2分，最高得4分。</w:t>
            </w:r>
          </w:p>
        </w:tc>
        <w:tc>
          <w:tcPr>
            <w:tcW w:w="916" w:type="dxa"/>
            <w:noWrap w:val="0"/>
            <w:vAlign w:val="top"/>
          </w:tcPr>
          <w:p w14:paraId="6C26AADB">
            <w:pPr>
              <w:jc w:val="center"/>
              <w:rPr>
                <w:rFonts w:hint="eastAsia" w:ascii="等线" w:hAnsi="等线"/>
                <w:sz w:val="22"/>
                <w:szCs w:val="28"/>
              </w:rPr>
            </w:pPr>
          </w:p>
        </w:tc>
      </w:tr>
      <w:tr w14:paraId="5623E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55" w:type="dxa"/>
            <w:vMerge w:val="continue"/>
            <w:noWrap w:val="0"/>
            <w:vAlign w:val="center"/>
          </w:tcPr>
          <w:p w14:paraId="5F3B58C6">
            <w:pPr>
              <w:spacing w:line="460" w:lineRule="exact"/>
              <w:jc w:val="center"/>
              <w:rPr>
                <w:rFonts w:hint="eastAsia" w:ascii="宋体" w:hAnsi="等线"/>
                <w:sz w:val="22"/>
                <w:szCs w:val="28"/>
              </w:rPr>
            </w:pPr>
          </w:p>
        </w:tc>
        <w:tc>
          <w:tcPr>
            <w:tcW w:w="783" w:type="dxa"/>
            <w:noWrap w:val="0"/>
            <w:vAlign w:val="center"/>
          </w:tcPr>
          <w:p w14:paraId="1F994A9F">
            <w:pPr>
              <w:spacing w:line="460" w:lineRule="exact"/>
              <w:jc w:val="center"/>
              <w:rPr>
                <w:rFonts w:hint="default" w:ascii="宋体" w:hAnsi="宋体" w:eastAsia="宋体"/>
                <w:sz w:val="22"/>
                <w:szCs w:val="28"/>
                <w:lang w:val="en-US" w:eastAsia="zh-CN"/>
              </w:rPr>
            </w:pPr>
            <w:r>
              <w:rPr>
                <w:rFonts w:hint="eastAsia" w:ascii="宋体" w:hAnsi="宋体"/>
                <w:sz w:val="22"/>
                <w:szCs w:val="28"/>
                <w:lang w:val="en-US" w:eastAsia="zh-CN"/>
              </w:rPr>
              <w:t>10</w:t>
            </w:r>
          </w:p>
        </w:tc>
        <w:tc>
          <w:tcPr>
            <w:tcW w:w="6484" w:type="dxa"/>
            <w:noWrap w:val="0"/>
            <w:vAlign w:val="center"/>
          </w:tcPr>
          <w:p w14:paraId="6C823F8A">
            <w:pPr>
              <w:spacing w:line="460" w:lineRule="exact"/>
              <w:rPr>
                <w:rFonts w:ascii="宋体" w:hAnsi="宋体" w:eastAsia="宋体"/>
                <w:sz w:val="22"/>
                <w:szCs w:val="28"/>
              </w:rPr>
            </w:pPr>
            <w:r>
              <w:rPr>
                <w:rFonts w:hint="eastAsia" w:ascii="宋体" w:hAnsi="宋体"/>
                <w:sz w:val="22"/>
                <w:szCs w:val="28"/>
              </w:rPr>
              <w:t>生态示范创建获得表彰或生态文明工作获得奖励的（区级以上）加1分，以获奖文件或证书为证明材料，最高得4分。</w:t>
            </w:r>
          </w:p>
        </w:tc>
        <w:tc>
          <w:tcPr>
            <w:tcW w:w="916" w:type="dxa"/>
            <w:noWrap w:val="0"/>
            <w:vAlign w:val="top"/>
          </w:tcPr>
          <w:p w14:paraId="0C829C62">
            <w:pPr>
              <w:jc w:val="center"/>
              <w:rPr>
                <w:rFonts w:hint="eastAsia" w:ascii="等线" w:hAnsi="等线"/>
                <w:sz w:val="22"/>
                <w:szCs w:val="28"/>
              </w:rPr>
            </w:pPr>
          </w:p>
        </w:tc>
      </w:tr>
      <w:tr w14:paraId="1B91E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55" w:type="dxa"/>
            <w:vMerge w:val="continue"/>
            <w:noWrap w:val="0"/>
            <w:vAlign w:val="center"/>
          </w:tcPr>
          <w:p w14:paraId="7F4C0138">
            <w:pPr>
              <w:spacing w:line="460" w:lineRule="exact"/>
              <w:jc w:val="center"/>
              <w:rPr>
                <w:rFonts w:hint="eastAsia" w:ascii="宋体" w:hAnsi="等线"/>
                <w:sz w:val="22"/>
                <w:szCs w:val="28"/>
              </w:rPr>
            </w:pPr>
          </w:p>
        </w:tc>
        <w:tc>
          <w:tcPr>
            <w:tcW w:w="783" w:type="dxa"/>
            <w:noWrap w:val="0"/>
            <w:vAlign w:val="center"/>
          </w:tcPr>
          <w:p w14:paraId="2AF3CFA5">
            <w:pPr>
              <w:spacing w:line="460" w:lineRule="exact"/>
              <w:jc w:val="center"/>
              <w:rPr>
                <w:rFonts w:hint="default" w:ascii="宋体" w:hAnsi="宋体" w:eastAsia="宋体"/>
                <w:sz w:val="22"/>
                <w:szCs w:val="28"/>
                <w:lang w:val="en-US" w:eastAsia="zh-CN"/>
              </w:rPr>
            </w:pPr>
            <w:r>
              <w:rPr>
                <w:rFonts w:hint="eastAsia" w:ascii="宋体" w:hAnsi="宋体"/>
                <w:sz w:val="22"/>
                <w:szCs w:val="28"/>
                <w:lang w:val="en-US" w:eastAsia="zh-CN"/>
              </w:rPr>
              <w:t>11</w:t>
            </w:r>
          </w:p>
        </w:tc>
        <w:tc>
          <w:tcPr>
            <w:tcW w:w="6484" w:type="dxa"/>
            <w:noWrap w:val="0"/>
            <w:vAlign w:val="center"/>
          </w:tcPr>
          <w:p w14:paraId="6D81D267">
            <w:pPr>
              <w:spacing w:line="460" w:lineRule="exact"/>
              <w:rPr>
                <w:rFonts w:hint="eastAsia" w:ascii="宋体" w:hAnsi="宋体"/>
                <w:sz w:val="22"/>
                <w:szCs w:val="28"/>
              </w:rPr>
            </w:pPr>
            <w:r>
              <w:rPr>
                <w:rFonts w:hint="eastAsia" w:ascii="宋体" w:hAnsi="宋体"/>
                <w:sz w:val="22"/>
                <w:szCs w:val="28"/>
              </w:rPr>
              <w:t>完成良渚街道交办的其他生态环保工作，例如：根据统一安排，配合开展专项整治工作和重要节日、重大活动期间或突击性的检查。根据完成情况，可酌情加分，上限2分。</w:t>
            </w:r>
          </w:p>
        </w:tc>
        <w:tc>
          <w:tcPr>
            <w:tcW w:w="916" w:type="dxa"/>
            <w:noWrap w:val="0"/>
            <w:vAlign w:val="top"/>
          </w:tcPr>
          <w:p w14:paraId="12516BD1">
            <w:pPr>
              <w:jc w:val="center"/>
              <w:rPr>
                <w:rFonts w:hint="eastAsia" w:ascii="等线" w:hAnsi="等线"/>
                <w:sz w:val="22"/>
                <w:szCs w:val="28"/>
              </w:rPr>
            </w:pPr>
          </w:p>
        </w:tc>
      </w:tr>
    </w:tbl>
    <w:p w14:paraId="6D8987F1">
      <w:pPr>
        <w:spacing w:line="360" w:lineRule="auto"/>
        <w:ind w:firstLine="440" w:firstLineChars="200"/>
        <w:rPr>
          <w:rFonts w:hint="eastAsia"/>
          <w:szCs w:val="21"/>
        </w:rPr>
      </w:pPr>
      <w:r>
        <w:rPr>
          <w:rFonts w:hint="eastAsia"/>
          <w:sz w:val="22"/>
          <w:szCs w:val="22"/>
        </w:rPr>
        <w:t>注：附加考核项目每加1分奖励3000元，每扣1分扣</w:t>
      </w:r>
      <w:r>
        <w:rPr>
          <w:rFonts w:hint="eastAsia"/>
          <w:sz w:val="22"/>
          <w:szCs w:val="22"/>
          <w:lang w:val="en-US" w:eastAsia="zh-CN"/>
        </w:rPr>
        <w:t>9</w:t>
      </w:r>
      <w:r>
        <w:rPr>
          <w:rFonts w:hint="eastAsia"/>
          <w:sz w:val="22"/>
          <w:szCs w:val="22"/>
        </w:rPr>
        <w:t>000元；服务期内发生企业严重环境违法行为或涉及环境违法刑事案件，中标服务单位应承担相应法律责任。</w:t>
      </w:r>
    </w:p>
    <w:p w14:paraId="7C43C8AB">
      <w:pPr>
        <w:sectPr>
          <w:pgSz w:w="11906" w:h="16838"/>
          <w:pgMar w:top="1440" w:right="1800" w:bottom="1440" w:left="1800" w:header="851" w:footer="992" w:gutter="0"/>
          <w:pgNumType w:fmt="decimal"/>
          <w:cols w:space="720" w:num="1"/>
          <w:docGrid w:type="lines" w:linePitch="312" w:charSpace="0"/>
        </w:sectPr>
      </w:pPr>
    </w:p>
    <w:p w14:paraId="35C55F91">
      <w:pPr>
        <w:numPr>
          <w:ilvl w:val="0"/>
          <w:numId w:val="1"/>
        </w:numPr>
        <w:spacing w:line="360" w:lineRule="auto"/>
        <w:rPr>
          <w:rFonts w:hint="eastAsia" w:ascii="宋体" w:hAnsi="宋体" w:eastAsia="宋体" w:cs="宋体"/>
          <w:b/>
          <w:bCs/>
          <w:sz w:val="24"/>
          <w:szCs w:val="24"/>
        </w:rPr>
      </w:pPr>
      <w:r>
        <w:rPr>
          <w:rFonts w:hint="eastAsia" w:ascii="宋体" w:hAnsi="宋体" w:cs="宋体"/>
          <w:color w:val="auto"/>
          <w:kern w:val="0"/>
          <w:sz w:val="24"/>
        </w:rPr>
        <w:t>▲</w:t>
      </w:r>
      <w:r>
        <w:rPr>
          <w:rFonts w:hint="eastAsia" w:ascii="宋体" w:hAnsi="宋体" w:eastAsia="宋体" w:cs="宋体"/>
          <w:b/>
          <w:color w:val="auto"/>
          <w:sz w:val="24"/>
          <w:szCs w:val="24"/>
        </w:rPr>
        <w:t>人员</w:t>
      </w:r>
      <w:r>
        <w:rPr>
          <w:rFonts w:hint="eastAsia" w:ascii="宋体" w:hAnsi="宋体" w:eastAsia="宋体" w:cs="宋体"/>
          <w:b/>
          <w:bCs/>
          <w:sz w:val="24"/>
          <w:szCs w:val="24"/>
        </w:rPr>
        <w:t>配备：</w:t>
      </w:r>
    </w:p>
    <w:p w14:paraId="321D6C81">
      <w:pPr>
        <w:pStyle w:val="8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auto"/>
          <w:sz w:val="24"/>
          <w:szCs w:val="24"/>
        </w:rPr>
        <w:t>组建高素质专业团队上门定点服务，项目</w:t>
      </w:r>
      <w:r>
        <w:rPr>
          <w:rFonts w:hint="eastAsia" w:ascii="宋体" w:hAnsi="宋体" w:eastAsia="宋体" w:cs="宋体"/>
          <w:color w:val="auto"/>
          <w:sz w:val="24"/>
          <w:szCs w:val="24"/>
          <w:lang w:val="en-US"/>
        </w:rPr>
        <w:t>常驻</w:t>
      </w:r>
      <w:r>
        <w:rPr>
          <w:rFonts w:hint="eastAsia" w:ascii="宋体" w:hAnsi="宋体" w:eastAsia="宋体" w:cs="宋体"/>
          <w:color w:val="auto"/>
          <w:sz w:val="24"/>
          <w:szCs w:val="24"/>
        </w:rPr>
        <w:t>人员不少于</w:t>
      </w:r>
      <w:r>
        <w:rPr>
          <w:rFonts w:hint="eastAsia" w:cs="宋体"/>
          <w:color w:val="auto"/>
          <w:sz w:val="24"/>
          <w:szCs w:val="24"/>
          <w:lang w:val="en-US" w:eastAsia="zh-CN"/>
        </w:rPr>
        <w:t>3</w:t>
      </w:r>
      <w:r>
        <w:rPr>
          <w:rFonts w:hint="eastAsia" w:ascii="宋体" w:hAnsi="宋体" w:eastAsia="宋体" w:cs="宋体"/>
          <w:color w:val="auto"/>
          <w:sz w:val="24"/>
          <w:szCs w:val="24"/>
        </w:rPr>
        <w:t>人（其中项目负责人</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人，其它成员不少于</w:t>
      </w:r>
      <w:r>
        <w:rPr>
          <w:rFonts w:hint="eastAsia" w:cs="宋体"/>
          <w:color w:val="auto"/>
          <w:sz w:val="24"/>
          <w:szCs w:val="24"/>
          <w:lang w:val="en-US" w:eastAsia="zh-CN"/>
        </w:rPr>
        <w:t>2</w:t>
      </w:r>
      <w:r>
        <w:rPr>
          <w:rFonts w:hint="eastAsia" w:ascii="宋体" w:hAnsi="宋体" w:eastAsia="宋体" w:cs="宋体"/>
          <w:color w:val="auto"/>
          <w:sz w:val="24"/>
          <w:szCs w:val="24"/>
        </w:rPr>
        <w:t>人），外部设置专家库、后备技术团队等，可</w:t>
      </w:r>
      <w:r>
        <w:rPr>
          <w:rFonts w:hint="eastAsia" w:ascii="宋体" w:hAnsi="宋体" w:eastAsia="宋体" w:cs="宋体"/>
          <w:sz w:val="24"/>
          <w:szCs w:val="24"/>
        </w:rPr>
        <w:t>根据需要随时配合工作。整个团队应配以环保工程、环境咨询、环境检测、环保管家等多个专业的专职或兼职人员。团队搭建完成后根据园区管理部门及环保主管部门要求制定年度工作计划，完成园区交予的任务，实现对园区优质、高效的专业化、一体化环保管理。</w:t>
      </w:r>
    </w:p>
    <w:p w14:paraId="29D3F1C8">
      <w:pPr>
        <w:pStyle w:val="8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项目人员要求相对稳定，原则上不作调整，因特殊原因需要调整的，中标人必须提前1个月书面通知采购人并经采购人书面同意。</w:t>
      </w:r>
    </w:p>
    <w:p w14:paraId="3B252E27">
      <w:pPr>
        <w:pStyle w:val="8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如因履职不到位等工作原因，采购人有权要求更换相关项目人员，中标人应在接到采购人书面通知之日起1个月内，将人员更换到位。</w:t>
      </w:r>
    </w:p>
    <w:p w14:paraId="2D7C8D86">
      <w:pPr>
        <w:numPr>
          <w:ilvl w:val="0"/>
          <w:numId w:val="1"/>
        </w:numPr>
        <w:spacing w:line="360" w:lineRule="auto"/>
        <w:rPr>
          <w:rFonts w:hint="eastAsia" w:ascii="宋体" w:hAnsi="宋体" w:eastAsia="宋体" w:cs="宋体"/>
          <w:b/>
          <w:bCs/>
          <w:sz w:val="24"/>
          <w:szCs w:val="24"/>
        </w:rPr>
      </w:pPr>
      <w:r>
        <w:rPr>
          <w:rFonts w:hint="eastAsia" w:ascii="宋体" w:hAnsi="宋体" w:cs="宋体"/>
          <w:color w:val="auto"/>
          <w:kern w:val="0"/>
          <w:sz w:val="24"/>
        </w:rPr>
        <w:t>▲</w:t>
      </w:r>
      <w:r>
        <w:rPr>
          <w:rFonts w:hint="eastAsia" w:ascii="宋体" w:hAnsi="宋体" w:eastAsia="宋体" w:cs="宋体"/>
          <w:b/>
          <w:color w:val="auto"/>
          <w:sz w:val="24"/>
          <w:szCs w:val="24"/>
        </w:rPr>
        <w:t>设备</w:t>
      </w:r>
      <w:r>
        <w:rPr>
          <w:rFonts w:hint="eastAsia" w:ascii="宋体" w:hAnsi="宋体" w:eastAsia="宋体" w:cs="宋体"/>
          <w:b/>
          <w:bCs/>
          <w:sz w:val="24"/>
          <w:szCs w:val="24"/>
        </w:rPr>
        <w:t>配备：</w:t>
      </w:r>
    </w:p>
    <w:p w14:paraId="1B3A12DC">
      <w:pPr>
        <w:pStyle w:val="8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日常配置专用车辆</w:t>
      </w:r>
      <w:r>
        <w:rPr>
          <w:rFonts w:hint="eastAsia" w:cs="宋体"/>
          <w:sz w:val="24"/>
          <w:szCs w:val="24"/>
          <w:lang w:eastAsia="zh-CN"/>
        </w:rPr>
        <w:t>（至少</w:t>
      </w:r>
      <w:r>
        <w:rPr>
          <w:rFonts w:hint="eastAsia" w:cs="宋体"/>
          <w:sz w:val="24"/>
          <w:szCs w:val="24"/>
          <w:lang w:val="en-US" w:eastAsia="zh-CN"/>
        </w:rPr>
        <w:t>1辆</w:t>
      </w:r>
      <w:r>
        <w:rPr>
          <w:rFonts w:hint="eastAsia" w:cs="宋体"/>
          <w:sz w:val="24"/>
          <w:szCs w:val="24"/>
          <w:lang w:eastAsia="zh-CN"/>
        </w:rPr>
        <w:t>）</w:t>
      </w:r>
      <w:r>
        <w:rPr>
          <w:rFonts w:hint="eastAsia" w:ascii="宋体" w:hAnsi="宋体" w:eastAsia="宋体" w:cs="宋体"/>
          <w:sz w:val="24"/>
          <w:szCs w:val="24"/>
        </w:rPr>
        <w:t>、办公设施（包括电脑、测距仪等专业设施）、基础采样装备、检测设备、巡检记录设备等。</w:t>
      </w:r>
    </w:p>
    <w:p w14:paraId="51A55ECD">
      <w:pPr>
        <w:pStyle w:val="87"/>
        <w:numPr>
          <w:ilvl w:val="0"/>
          <w:numId w:val="1"/>
        </w:numPr>
        <w:spacing w:line="36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cs="宋体"/>
          <w:color w:val="auto"/>
          <w:kern w:val="0"/>
          <w:sz w:val="24"/>
        </w:rPr>
        <w:t>▲</w:t>
      </w:r>
      <w:r>
        <w:rPr>
          <w:rFonts w:hint="eastAsia" w:ascii="宋体" w:hAnsi="宋体" w:eastAsia="宋体" w:cs="宋体"/>
          <w:b/>
          <w:bCs/>
          <w:sz w:val="24"/>
          <w:szCs w:val="24"/>
          <w:lang w:val="en-US" w:eastAsia="zh-CN"/>
        </w:rPr>
        <w:t>费用支付：</w:t>
      </w:r>
    </w:p>
    <w:p w14:paraId="7972A326">
      <w:pPr>
        <w:pStyle w:val="87"/>
        <w:numPr>
          <w:ilvl w:val="0"/>
          <w:numId w:val="0"/>
        </w:numPr>
        <w:spacing w:line="360" w:lineRule="auto"/>
        <w:ind w:leftChars="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采购人根据中标人上半年考核得分支付合同总额的50%，服务期满后根据考核得分支付余款。</w:t>
      </w:r>
    </w:p>
    <w:p w14:paraId="1A3610C0">
      <w:pPr>
        <w:numPr>
          <w:ilvl w:val="0"/>
          <w:numId w:val="0"/>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其他要求：</w:t>
      </w:r>
    </w:p>
    <w:p w14:paraId="7BD4273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color w:val="auto"/>
          <w:sz w:val="36"/>
          <w:szCs w:val="36"/>
        </w:rPr>
      </w:pPr>
      <w:r>
        <w:rPr>
          <w:rFonts w:hint="eastAsia" w:ascii="宋体" w:hAnsi="宋体" w:eastAsia="宋体" w:cs="宋体"/>
          <w:sz w:val="24"/>
          <w:szCs w:val="24"/>
        </w:rPr>
        <w:t>严格按照规定频次完成企业现场巡检，衣着规范、佩戴工作证。不得走过场、不得弄虚作假、不得隐瞒真实情况，巡检日志和巡检记录按规定完成并整理上交园区管理部门。保证在工作日能及时响应园区管理部门要求，建立节假日在岗值班制度，项目负责人及值班人员手机24小时开机，非工作时间需协助的，1小时内须响应任务派遣并到达指定现场。项目人员严格遵守园区管理部门的工作管理制度。中标人及项目人员负有保密责任，根据保密要求做好各项保密工作，否则，一切责任由中标人承担。中标人及项目人员不得从事有损采购人形象、弄虚作假、损害企业合法权益、职业道德不良等事项。由采购人向中标人提供办公用房一间，办公设备等由中标人落实，包括办公桌椅及档案柜、日常办公用品、安全防护用品等，办公用房除房租外产生的所有费用由中标人承担，服务期满后，中标人将办公室清理完毕后将相关资料移交园区管理部门。</w:t>
      </w:r>
      <w:r>
        <w:rPr>
          <w:rFonts w:hint="eastAsia" w:ascii="宋体" w:hAnsi="宋体" w:cs="宋体"/>
          <w:b/>
          <w:color w:val="auto"/>
          <w:sz w:val="24"/>
          <w:highlight w:val="none"/>
        </w:rPr>
        <w:br w:type="page"/>
      </w:r>
      <w:r>
        <w:rPr>
          <w:rFonts w:hint="eastAsia" w:ascii="宋体" w:hAnsi="宋体" w:cs="宋体"/>
          <w:b/>
          <w:color w:val="auto"/>
          <w:sz w:val="36"/>
          <w:szCs w:val="36"/>
        </w:rPr>
        <w:t xml:space="preserve">第四部分 </w:t>
      </w:r>
      <w:bookmarkStart w:id="31" w:name="_Toc184312068"/>
      <w:bookmarkEnd w:id="31"/>
      <w:bookmarkStart w:id="32" w:name="_Toc184314462"/>
      <w:bookmarkEnd w:id="32"/>
      <w:bookmarkStart w:id="33" w:name="_Toc184312072"/>
      <w:bookmarkEnd w:id="33"/>
      <w:bookmarkStart w:id="34" w:name="_Toc184308087"/>
      <w:bookmarkEnd w:id="34"/>
      <w:bookmarkStart w:id="35" w:name="_Toc184314467"/>
      <w:bookmarkEnd w:id="35"/>
      <w:bookmarkStart w:id="36" w:name="_Toc184310314"/>
      <w:bookmarkEnd w:id="36"/>
      <w:bookmarkStart w:id="37" w:name="_Toc184310341"/>
      <w:bookmarkEnd w:id="37"/>
      <w:bookmarkStart w:id="38" w:name="_Toc184310285"/>
      <w:bookmarkEnd w:id="38"/>
      <w:bookmarkStart w:id="39" w:name="_Toc184308073"/>
      <w:bookmarkEnd w:id="39"/>
      <w:bookmarkStart w:id="40" w:name="_Toc184310301"/>
      <w:bookmarkEnd w:id="40"/>
      <w:bookmarkStart w:id="41" w:name="_Toc184310284"/>
      <w:bookmarkEnd w:id="41"/>
      <w:bookmarkStart w:id="42" w:name="_Toc184308054"/>
      <w:bookmarkEnd w:id="42"/>
      <w:bookmarkStart w:id="43" w:name="_Toc184313256"/>
      <w:bookmarkEnd w:id="43"/>
      <w:bookmarkStart w:id="44" w:name="_Toc184313266"/>
      <w:bookmarkEnd w:id="44"/>
      <w:bookmarkStart w:id="45" w:name="_Toc184314449"/>
      <w:bookmarkEnd w:id="45"/>
      <w:bookmarkStart w:id="46" w:name="_Toc184310331"/>
      <w:bookmarkEnd w:id="46"/>
      <w:bookmarkStart w:id="47" w:name="_Toc184313239"/>
      <w:bookmarkEnd w:id="47"/>
      <w:bookmarkStart w:id="48" w:name="_Toc184310298"/>
      <w:bookmarkEnd w:id="48"/>
      <w:bookmarkStart w:id="49" w:name="_Toc184314455"/>
      <w:bookmarkEnd w:id="49"/>
      <w:bookmarkStart w:id="50" w:name="_Toc184308041"/>
      <w:bookmarkEnd w:id="50"/>
      <w:bookmarkStart w:id="51" w:name="_Toc184310315"/>
      <w:bookmarkEnd w:id="51"/>
      <w:bookmarkStart w:id="52" w:name="_Toc184312102"/>
      <w:bookmarkEnd w:id="52"/>
      <w:bookmarkStart w:id="53" w:name="_Toc184312083"/>
      <w:bookmarkEnd w:id="53"/>
      <w:bookmarkStart w:id="54" w:name="_Toc184310340"/>
      <w:bookmarkEnd w:id="54"/>
      <w:bookmarkStart w:id="55" w:name="_Toc184310333"/>
      <w:bookmarkEnd w:id="55"/>
      <w:bookmarkStart w:id="56" w:name="_Toc184314480"/>
      <w:bookmarkEnd w:id="56"/>
      <w:bookmarkStart w:id="57" w:name="_Toc184310330"/>
      <w:bookmarkEnd w:id="57"/>
      <w:bookmarkStart w:id="58" w:name="_Toc184308036"/>
      <w:bookmarkEnd w:id="58"/>
      <w:bookmarkStart w:id="59" w:name="_Toc184310300"/>
      <w:bookmarkEnd w:id="59"/>
      <w:bookmarkStart w:id="60" w:name="_Toc184312120"/>
      <w:bookmarkEnd w:id="60"/>
      <w:bookmarkStart w:id="61" w:name="_Toc184312093"/>
      <w:bookmarkEnd w:id="61"/>
      <w:bookmarkStart w:id="62" w:name="_Toc184314461"/>
      <w:bookmarkEnd w:id="62"/>
      <w:bookmarkStart w:id="63" w:name="_Toc184313253"/>
      <w:bookmarkEnd w:id="63"/>
      <w:bookmarkStart w:id="64" w:name="_Toc184310343"/>
      <w:bookmarkEnd w:id="64"/>
      <w:bookmarkStart w:id="65" w:name="_Toc184308066"/>
      <w:bookmarkEnd w:id="65"/>
      <w:bookmarkStart w:id="66" w:name="_Toc184313245"/>
      <w:bookmarkEnd w:id="66"/>
      <w:bookmarkStart w:id="67" w:name="_Toc184313287"/>
      <w:bookmarkEnd w:id="67"/>
      <w:bookmarkStart w:id="68" w:name="_Toc184312075"/>
      <w:bookmarkEnd w:id="68"/>
      <w:bookmarkStart w:id="69" w:name="_Toc184310282"/>
      <w:bookmarkEnd w:id="69"/>
      <w:bookmarkStart w:id="70" w:name="_Toc184313301"/>
      <w:bookmarkEnd w:id="70"/>
      <w:bookmarkStart w:id="71" w:name="_Toc184308074"/>
      <w:bookmarkEnd w:id="71"/>
      <w:bookmarkStart w:id="72" w:name="_Toc184314410"/>
      <w:bookmarkEnd w:id="72"/>
      <w:bookmarkStart w:id="73" w:name="_Toc184312133"/>
      <w:bookmarkEnd w:id="73"/>
      <w:bookmarkStart w:id="74" w:name="_Toc184312097"/>
      <w:bookmarkEnd w:id="74"/>
      <w:bookmarkStart w:id="75" w:name="_Toc184310289"/>
      <w:bookmarkEnd w:id="75"/>
      <w:bookmarkStart w:id="76" w:name="_Toc184312134"/>
      <w:bookmarkEnd w:id="76"/>
      <w:bookmarkStart w:id="77" w:name="_Toc184313281"/>
      <w:bookmarkEnd w:id="77"/>
      <w:bookmarkStart w:id="78" w:name="_Toc184310308"/>
      <w:bookmarkEnd w:id="78"/>
      <w:bookmarkStart w:id="79" w:name="_Toc184312130"/>
      <w:bookmarkEnd w:id="79"/>
      <w:bookmarkStart w:id="80" w:name="_Toc184310337"/>
      <w:bookmarkEnd w:id="80"/>
      <w:bookmarkStart w:id="81" w:name="_Toc184310310"/>
      <w:bookmarkEnd w:id="81"/>
      <w:bookmarkStart w:id="82" w:name="_Toc184308095"/>
      <w:bookmarkEnd w:id="82"/>
      <w:bookmarkStart w:id="83" w:name="_Toc184312118"/>
      <w:bookmarkEnd w:id="83"/>
      <w:bookmarkStart w:id="84" w:name="_Toc184310299"/>
      <w:bookmarkEnd w:id="84"/>
      <w:bookmarkStart w:id="85" w:name="_Toc184313306"/>
      <w:bookmarkEnd w:id="85"/>
      <w:bookmarkStart w:id="86" w:name="_Toc184313242"/>
      <w:bookmarkEnd w:id="86"/>
      <w:bookmarkStart w:id="87" w:name="_Toc184314431"/>
      <w:bookmarkEnd w:id="87"/>
      <w:bookmarkStart w:id="88" w:name="_Toc184310324"/>
      <w:bookmarkEnd w:id="88"/>
      <w:bookmarkStart w:id="89" w:name="_Toc184313265"/>
      <w:bookmarkEnd w:id="89"/>
      <w:bookmarkStart w:id="90" w:name="_Toc184313309"/>
      <w:bookmarkEnd w:id="90"/>
      <w:bookmarkStart w:id="91" w:name="_Toc184312090"/>
      <w:bookmarkEnd w:id="91"/>
      <w:bookmarkStart w:id="92" w:name="_Toc184308075"/>
      <w:bookmarkEnd w:id="92"/>
      <w:bookmarkStart w:id="93" w:name="_Toc184313248"/>
      <w:bookmarkEnd w:id="93"/>
      <w:bookmarkStart w:id="94" w:name="_Toc184312119"/>
      <w:bookmarkEnd w:id="94"/>
      <w:bookmarkStart w:id="95" w:name="_Toc184314423"/>
      <w:bookmarkEnd w:id="95"/>
      <w:bookmarkStart w:id="96" w:name="_Toc184314468"/>
      <w:bookmarkEnd w:id="96"/>
      <w:bookmarkStart w:id="97" w:name="_Toc184313278"/>
      <w:bookmarkEnd w:id="97"/>
      <w:bookmarkStart w:id="98" w:name="_Toc184314476"/>
      <w:bookmarkEnd w:id="98"/>
      <w:bookmarkStart w:id="99" w:name="_Toc184314435"/>
      <w:bookmarkEnd w:id="99"/>
      <w:bookmarkStart w:id="100" w:name="_Toc184308091"/>
      <w:bookmarkEnd w:id="100"/>
      <w:bookmarkStart w:id="101" w:name="_Toc184310305"/>
      <w:bookmarkEnd w:id="101"/>
      <w:bookmarkStart w:id="102" w:name="_Toc184312071"/>
      <w:bookmarkEnd w:id="102"/>
      <w:bookmarkStart w:id="103" w:name="_Toc184313279"/>
      <w:bookmarkEnd w:id="103"/>
      <w:bookmarkStart w:id="104" w:name="_Toc184313284"/>
      <w:bookmarkEnd w:id="104"/>
      <w:bookmarkStart w:id="105" w:name="_Toc184312105"/>
      <w:bookmarkEnd w:id="105"/>
      <w:bookmarkStart w:id="106" w:name="_Toc184314450"/>
      <w:bookmarkEnd w:id="106"/>
      <w:bookmarkStart w:id="107" w:name="_Toc184314448"/>
      <w:bookmarkEnd w:id="107"/>
      <w:bookmarkStart w:id="108" w:name="_Toc184308043"/>
      <w:bookmarkEnd w:id="108"/>
      <w:bookmarkStart w:id="109" w:name="_Toc184314424"/>
      <w:bookmarkEnd w:id="109"/>
      <w:bookmarkStart w:id="110" w:name="_Toc184308082"/>
      <w:bookmarkEnd w:id="110"/>
      <w:bookmarkStart w:id="111" w:name="_Toc184313261"/>
      <w:bookmarkEnd w:id="111"/>
      <w:bookmarkStart w:id="112" w:name="_Toc184308039"/>
      <w:bookmarkEnd w:id="112"/>
      <w:bookmarkStart w:id="113" w:name="_Toc184312138"/>
      <w:bookmarkEnd w:id="113"/>
      <w:bookmarkStart w:id="114" w:name="_Toc184308108"/>
      <w:bookmarkEnd w:id="114"/>
      <w:bookmarkStart w:id="115" w:name="_Toc184314411"/>
      <w:bookmarkEnd w:id="115"/>
      <w:bookmarkStart w:id="116" w:name="_Toc184313240"/>
      <w:bookmarkEnd w:id="116"/>
      <w:bookmarkStart w:id="117" w:name="_Toc184313305"/>
      <w:bookmarkEnd w:id="117"/>
      <w:bookmarkStart w:id="118" w:name="_Toc184312115"/>
      <w:bookmarkEnd w:id="118"/>
      <w:bookmarkStart w:id="119" w:name="_Toc184310313"/>
      <w:bookmarkEnd w:id="119"/>
      <w:bookmarkStart w:id="120" w:name="_Toc184313304"/>
      <w:bookmarkEnd w:id="120"/>
      <w:bookmarkStart w:id="121" w:name="_Toc184312122"/>
      <w:bookmarkEnd w:id="121"/>
      <w:bookmarkStart w:id="122" w:name="_Toc184314416"/>
      <w:bookmarkEnd w:id="122"/>
      <w:bookmarkStart w:id="123" w:name="_Toc184313255"/>
      <w:bookmarkEnd w:id="123"/>
      <w:bookmarkStart w:id="124" w:name="_Toc184313275"/>
      <w:bookmarkEnd w:id="124"/>
      <w:bookmarkStart w:id="125" w:name="_Toc184312111"/>
      <w:bookmarkEnd w:id="125"/>
      <w:bookmarkStart w:id="126" w:name="_Toc184314453"/>
      <w:bookmarkEnd w:id="126"/>
      <w:bookmarkStart w:id="127" w:name="_Toc184312123"/>
      <w:bookmarkEnd w:id="127"/>
      <w:bookmarkStart w:id="128" w:name="_Toc184312087"/>
      <w:bookmarkEnd w:id="128"/>
      <w:bookmarkStart w:id="129" w:name="_Toc184308055"/>
      <w:bookmarkEnd w:id="129"/>
      <w:bookmarkStart w:id="130" w:name="_Toc184308085"/>
      <w:bookmarkEnd w:id="130"/>
      <w:bookmarkStart w:id="131" w:name="_Toc184308050"/>
      <w:bookmarkEnd w:id="131"/>
      <w:bookmarkStart w:id="132" w:name="_Toc184313299"/>
      <w:bookmarkEnd w:id="132"/>
      <w:bookmarkStart w:id="133" w:name="_Toc184310320"/>
      <w:bookmarkEnd w:id="133"/>
      <w:bookmarkStart w:id="134" w:name="_Toc184314474"/>
      <w:bookmarkEnd w:id="134"/>
      <w:bookmarkStart w:id="135" w:name="_Toc184314470"/>
      <w:bookmarkEnd w:id="135"/>
      <w:bookmarkStart w:id="136" w:name="_Toc184313268"/>
      <w:bookmarkEnd w:id="136"/>
      <w:bookmarkStart w:id="137" w:name="_Toc184310325"/>
      <w:bookmarkEnd w:id="137"/>
      <w:bookmarkStart w:id="138" w:name="_Toc184310335"/>
      <w:bookmarkEnd w:id="138"/>
      <w:bookmarkStart w:id="139" w:name="_Toc184312092"/>
      <w:bookmarkEnd w:id="139"/>
      <w:bookmarkStart w:id="140" w:name="_Toc184310327"/>
      <w:bookmarkEnd w:id="140"/>
      <w:bookmarkStart w:id="141" w:name="_Toc184308047"/>
      <w:bookmarkEnd w:id="141"/>
      <w:bookmarkStart w:id="142" w:name="_Toc184310319"/>
      <w:bookmarkEnd w:id="142"/>
      <w:bookmarkStart w:id="143" w:name="_Toc184312089"/>
      <w:bookmarkEnd w:id="143"/>
      <w:bookmarkStart w:id="144" w:name="_Toc184313276"/>
      <w:bookmarkEnd w:id="144"/>
      <w:bookmarkStart w:id="145" w:name="_Toc184308051"/>
      <w:bookmarkEnd w:id="145"/>
      <w:bookmarkStart w:id="146" w:name="_Toc184312104"/>
      <w:bookmarkEnd w:id="146"/>
      <w:bookmarkStart w:id="147" w:name="_Toc184310321"/>
      <w:bookmarkEnd w:id="147"/>
      <w:bookmarkStart w:id="148" w:name="_Toc184313238"/>
      <w:bookmarkEnd w:id="148"/>
      <w:bookmarkStart w:id="149" w:name="_Toc184314454"/>
      <w:bookmarkEnd w:id="149"/>
      <w:bookmarkStart w:id="150" w:name="_Toc184308064"/>
      <w:bookmarkEnd w:id="150"/>
      <w:bookmarkStart w:id="151" w:name="_Toc184314445"/>
      <w:bookmarkEnd w:id="151"/>
      <w:bookmarkStart w:id="152" w:name="_Toc184313251"/>
      <w:bookmarkEnd w:id="152"/>
      <w:bookmarkStart w:id="153" w:name="_Toc184313297"/>
      <w:bookmarkEnd w:id="153"/>
      <w:bookmarkStart w:id="154" w:name="_Toc184314473"/>
      <w:bookmarkEnd w:id="154"/>
      <w:bookmarkStart w:id="155" w:name="_Toc184310296"/>
      <w:bookmarkEnd w:id="155"/>
      <w:bookmarkStart w:id="156" w:name="_Toc184308080"/>
      <w:bookmarkEnd w:id="156"/>
      <w:bookmarkStart w:id="157" w:name="_Toc184314419"/>
      <w:bookmarkEnd w:id="157"/>
      <w:bookmarkStart w:id="158" w:name="_Toc184310276"/>
      <w:bookmarkEnd w:id="158"/>
      <w:bookmarkStart w:id="159" w:name="_Toc184310342"/>
      <w:bookmarkEnd w:id="159"/>
      <w:bookmarkStart w:id="160" w:name="_Toc184308049"/>
      <w:bookmarkEnd w:id="160"/>
      <w:bookmarkStart w:id="161" w:name="_Toc184312121"/>
      <w:bookmarkEnd w:id="161"/>
      <w:bookmarkStart w:id="162" w:name="_Toc184308052"/>
      <w:bookmarkEnd w:id="162"/>
      <w:bookmarkStart w:id="163" w:name="_Toc184310286"/>
      <w:bookmarkEnd w:id="163"/>
      <w:bookmarkStart w:id="164" w:name="_Toc184313247"/>
      <w:bookmarkEnd w:id="164"/>
      <w:bookmarkStart w:id="165" w:name="_Toc184308098"/>
      <w:bookmarkEnd w:id="165"/>
      <w:bookmarkStart w:id="166" w:name="_Toc184310302"/>
      <w:bookmarkEnd w:id="166"/>
      <w:bookmarkStart w:id="167" w:name="_Toc184312086"/>
      <w:bookmarkEnd w:id="167"/>
      <w:bookmarkStart w:id="168" w:name="_Toc184308077"/>
      <w:bookmarkEnd w:id="168"/>
      <w:bookmarkStart w:id="169" w:name="_Toc184314478"/>
      <w:bookmarkEnd w:id="169"/>
      <w:bookmarkStart w:id="170" w:name="_Toc184312109"/>
      <w:bookmarkEnd w:id="170"/>
      <w:bookmarkStart w:id="171" w:name="_Toc184308042"/>
      <w:bookmarkEnd w:id="171"/>
      <w:bookmarkStart w:id="172" w:name="_Toc184314465"/>
      <w:bookmarkEnd w:id="172"/>
      <w:bookmarkStart w:id="173" w:name="_Toc184313277"/>
      <w:bookmarkEnd w:id="173"/>
      <w:bookmarkStart w:id="174" w:name="_Toc184312107"/>
      <w:bookmarkEnd w:id="174"/>
      <w:bookmarkStart w:id="175" w:name="_Toc184312112"/>
      <w:bookmarkEnd w:id="175"/>
      <w:bookmarkStart w:id="176" w:name="_Toc184314429"/>
      <w:bookmarkEnd w:id="176"/>
      <w:bookmarkStart w:id="177" w:name="_Toc184310288"/>
      <w:bookmarkEnd w:id="177"/>
      <w:bookmarkStart w:id="178" w:name="_Toc184310290"/>
      <w:bookmarkEnd w:id="178"/>
      <w:bookmarkStart w:id="179" w:name="_Toc184312096"/>
      <w:bookmarkEnd w:id="179"/>
      <w:bookmarkStart w:id="180" w:name="_Toc184314456"/>
      <w:bookmarkEnd w:id="180"/>
      <w:bookmarkStart w:id="181" w:name="_Toc184308086"/>
      <w:bookmarkEnd w:id="181"/>
      <w:bookmarkStart w:id="182" w:name="_Toc184312139"/>
      <w:bookmarkEnd w:id="182"/>
      <w:bookmarkStart w:id="183" w:name="_Toc184313270"/>
      <w:bookmarkEnd w:id="183"/>
      <w:bookmarkStart w:id="184" w:name="_Toc184310334"/>
      <w:bookmarkEnd w:id="184"/>
      <w:bookmarkStart w:id="185" w:name="_Toc184312128"/>
      <w:bookmarkEnd w:id="185"/>
      <w:bookmarkStart w:id="186" w:name="_Toc184313273"/>
      <w:bookmarkEnd w:id="186"/>
      <w:bookmarkStart w:id="187" w:name="_Toc184308097"/>
      <w:bookmarkEnd w:id="187"/>
      <w:bookmarkStart w:id="188" w:name="_Toc184313280"/>
      <w:bookmarkEnd w:id="188"/>
      <w:bookmarkStart w:id="189" w:name="_Toc184314441"/>
      <w:bookmarkEnd w:id="189"/>
      <w:bookmarkStart w:id="190" w:name="_Toc184312114"/>
      <w:bookmarkEnd w:id="190"/>
      <w:bookmarkStart w:id="191" w:name="_Toc184314482"/>
      <w:bookmarkEnd w:id="191"/>
      <w:bookmarkStart w:id="192" w:name="_Toc184308102"/>
      <w:bookmarkEnd w:id="192"/>
      <w:bookmarkStart w:id="193" w:name="_Toc184312070"/>
      <w:bookmarkEnd w:id="193"/>
      <w:bookmarkStart w:id="194" w:name="_Toc184313293"/>
      <w:bookmarkEnd w:id="194"/>
      <w:bookmarkStart w:id="195" w:name="_Toc184312088"/>
      <w:bookmarkEnd w:id="195"/>
      <w:bookmarkStart w:id="196" w:name="_Toc184308096"/>
      <w:bookmarkEnd w:id="196"/>
      <w:bookmarkStart w:id="197" w:name="_Toc184310292"/>
      <w:bookmarkEnd w:id="197"/>
      <w:bookmarkStart w:id="198" w:name="_Toc184313250"/>
      <w:bookmarkEnd w:id="198"/>
      <w:bookmarkStart w:id="199" w:name="_Toc184313300"/>
      <w:bookmarkEnd w:id="199"/>
      <w:bookmarkStart w:id="200" w:name="_Toc184308071"/>
      <w:bookmarkEnd w:id="200"/>
      <w:bookmarkStart w:id="201" w:name="_Toc184313303"/>
      <w:bookmarkEnd w:id="201"/>
      <w:bookmarkStart w:id="202" w:name="_Toc184312069"/>
      <w:bookmarkEnd w:id="202"/>
      <w:bookmarkStart w:id="203" w:name="_Toc184310293"/>
      <w:bookmarkEnd w:id="203"/>
      <w:bookmarkStart w:id="204" w:name="_Toc184308048"/>
      <w:bookmarkEnd w:id="204"/>
      <w:bookmarkStart w:id="205" w:name="_Toc184310277"/>
      <w:bookmarkEnd w:id="205"/>
      <w:bookmarkStart w:id="206" w:name="_Toc184314415"/>
      <w:bookmarkEnd w:id="206"/>
      <w:bookmarkStart w:id="207" w:name="_Toc184310316"/>
      <w:bookmarkEnd w:id="207"/>
      <w:bookmarkStart w:id="208" w:name="_Toc184308069"/>
      <w:bookmarkEnd w:id="208"/>
      <w:bookmarkStart w:id="209" w:name="_Toc184308070"/>
      <w:bookmarkEnd w:id="209"/>
      <w:bookmarkStart w:id="210" w:name="_Toc184308076"/>
      <w:bookmarkEnd w:id="210"/>
      <w:bookmarkStart w:id="211" w:name="_Toc184308107"/>
      <w:bookmarkEnd w:id="211"/>
      <w:bookmarkStart w:id="212" w:name="_Toc184312110"/>
      <w:bookmarkEnd w:id="212"/>
      <w:bookmarkStart w:id="213" w:name="_Toc184308068"/>
      <w:bookmarkEnd w:id="213"/>
      <w:bookmarkStart w:id="214" w:name="_Toc184312091"/>
      <w:bookmarkEnd w:id="214"/>
      <w:bookmarkStart w:id="215" w:name="_Toc184313264"/>
      <w:bookmarkEnd w:id="215"/>
      <w:bookmarkStart w:id="216" w:name="_Toc184312117"/>
      <w:bookmarkEnd w:id="216"/>
      <w:bookmarkStart w:id="217" w:name="_Toc184308060"/>
      <w:bookmarkEnd w:id="217"/>
      <w:bookmarkStart w:id="218" w:name="_Toc184313267"/>
      <w:bookmarkEnd w:id="218"/>
      <w:bookmarkStart w:id="219" w:name="_Toc184314472"/>
      <w:bookmarkEnd w:id="219"/>
      <w:bookmarkStart w:id="220" w:name="_Toc184313292"/>
      <w:bookmarkEnd w:id="220"/>
      <w:bookmarkStart w:id="221" w:name="_Toc184313262"/>
      <w:bookmarkEnd w:id="221"/>
      <w:bookmarkStart w:id="222" w:name="_Toc184310287"/>
      <w:bookmarkEnd w:id="222"/>
      <w:bookmarkStart w:id="223" w:name="_Toc184313295"/>
      <w:bookmarkEnd w:id="223"/>
      <w:bookmarkStart w:id="224" w:name="_Toc184308079"/>
      <w:bookmarkEnd w:id="224"/>
      <w:bookmarkStart w:id="225" w:name="_Toc184314418"/>
      <w:bookmarkEnd w:id="225"/>
      <w:bookmarkStart w:id="226" w:name="_Toc184308038"/>
      <w:bookmarkEnd w:id="226"/>
      <w:bookmarkStart w:id="227" w:name="_Toc184312108"/>
      <w:bookmarkEnd w:id="227"/>
      <w:bookmarkStart w:id="228" w:name="_Toc184310326"/>
      <w:bookmarkEnd w:id="228"/>
      <w:bookmarkStart w:id="229" w:name="_Toc184312073"/>
      <w:bookmarkEnd w:id="229"/>
      <w:bookmarkStart w:id="230" w:name="_Toc184314412"/>
      <w:bookmarkEnd w:id="230"/>
      <w:bookmarkStart w:id="231" w:name="_Toc184314425"/>
      <w:bookmarkEnd w:id="231"/>
      <w:bookmarkStart w:id="232" w:name="_Toc184308072"/>
      <w:bookmarkEnd w:id="232"/>
      <w:bookmarkStart w:id="233" w:name="_Toc184310303"/>
      <w:bookmarkEnd w:id="233"/>
      <w:bookmarkStart w:id="234" w:name="_Toc184314471"/>
      <w:bookmarkEnd w:id="234"/>
      <w:bookmarkStart w:id="235" w:name="_Toc184314479"/>
      <w:bookmarkEnd w:id="235"/>
      <w:bookmarkStart w:id="236" w:name="_Toc184314420"/>
      <w:bookmarkEnd w:id="236"/>
      <w:bookmarkStart w:id="237" w:name="_Toc184312116"/>
      <w:bookmarkEnd w:id="237"/>
      <w:bookmarkStart w:id="238" w:name="_Toc184314413"/>
      <w:bookmarkEnd w:id="238"/>
      <w:bookmarkStart w:id="239" w:name="_Toc184312126"/>
      <w:bookmarkEnd w:id="239"/>
      <w:bookmarkStart w:id="240" w:name="_Toc184314451"/>
      <w:bookmarkEnd w:id="240"/>
      <w:bookmarkStart w:id="241" w:name="_Toc184313257"/>
      <w:bookmarkEnd w:id="241"/>
      <w:bookmarkStart w:id="242" w:name="_Toc184314446"/>
      <w:bookmarkEnd w:id="242"/>
      <w:bookmarkStart w:id="243" w:name="_Toc184313244"/>
      <w:bookmarkEnd w:id="243"/>
      <w:bookmarkStart w:id="244" w:name="_Toc184313259"/>
      <w:bookmarkEnd w:id="244"/>
      <w:bookmarkStart w:id="245" w:name="_Toc184312132"/>
      <w:bookmarkEnd w:id="245"/>
      <w:bookmarkStart w:id="246" w:name="_Toc184310332"/>
      <w:bookmarkEnd w:id="246"/>
      <w:bookmarkStart w:id="247" w:name="_Toc184308093"/>
      <w:bookmarkEnd w:id="247"/>
      <w:bookmarkStart w:id="248" w:name="_Toc184314434"/>
      <w:bookmarkEnd w:id="248"/>
      <w:bookmarkStart w:id="249" w:name="_Toc184310278"/>
      <w:bookmarkEnd w:id="249"/>
      <w:bookmarkStart w:id="250" w:name="_Toc184310307"/>
      <w:bookmarkEnd w:id="250"/>
      <w:bookmarkStart w:id="251" w:name="_Toc184313246"/>
      <w:bookmarkEnd w:id="251"/>
      <w:bookmarkStart w:id="252" w:name="_Toc184308081"/>
      <w:bookmarkEnd w:id="252"/>
      <w:bookmarkStart w:id="253" w:name="_Toc184313288"/>
      <w:bookmarkEnd w:id="253"/>
      <w:bookmarkStart w:id="254" w:name="_Toc184312081"/>
      <w:bookmarkEnd w:id="254"/>
      <w:bookmarkStart w:id="255" w:name="_Toc184312136"/>
      <w:bookmarkEnd w:id="255"/>
      <w:bookmarkStart w:id="256" w:name="_Toc184308044"/>
      <w:bookmarkEnd w:id="256"/>
      <w:bookmarkStart w:id="257" w:name="_Toc184312067"/>
      <w:bookmarkEnd w:id="257"/>
      <w:bookmarkStart w:id="258" w:name="_Toc184308099"/>
      <w:bookmarkEnd w:id="258"/>
      <w:bookmarkStart w:id="259" w:name="_Toc184313290"/>
      <w:bookmarkEnd w:id="259"/>
      <w:bookmarkStart w:id="260" w:name="_Toc184308078"/>
      <w:bookmarkEnd w:id="260"/>
      <w:bookmarkStart w:id="261" w:name="_Toc184308056"/>
      <w:bookmarkEnd w:id="261"/>
      <w:bookmarkStart w:id="262" w:name="_Toc184310318"/>
      <w:bookmarkEnd w:id="262"/>
      <w:bookmarkStart w:id="263" w:name="_Toc184314460"/>
      <w:bookmarkEnd w:id="263"/>
      <w:bookmarkStart w:id="264" w:name="_Toc184312084"/>
      <w:bookmarkEnd w:id="264"/>
      <w:bookmarkStart w:id="265" w:name="_Toc184308053"/>
      <w:bookmarkEnd w:id="265"/>
      <w:bookmarkStart w:id="266" w:name="_Toc184313274"/>
      <w:bookmarkEnd w:id="266"/>
      <w:bookmarkStart w:id="267" w:name="_Toc184310280"/>
      <w:bookmarkEnd w:id="267"/>
      <w:bookmarkStart w:id="268" w:name="_Toc184312124"/>
      <w:bookmarkEnd w:id="268"/>
      <w:bookmarkStart w:id="269" w:name="_Toc184314458"/>
      <w:bookmarkEnd w:id="269"/>
      <w:bookmarkStart w:id="270" w:name="_Toc184308065"/>
      <w:bookmarkEnd w:id="270"/>
      <w:bookmarkStart w:id="271" w:name="_Toc184310295"/>
      <w:bookmarkEnd w:id="271"/>
      <w:bookmarkStart w:id="272" w:name="_Toc184312100"/>
      <w:bookmarkEnd w:id="272"/>
      <w:bookmarkStart w:id="273" w:name="_Toc184314477"/>
      <w:bookmarkEnd w:id="273"/>
      <w:bookmarkStart w:id="274" w:name="_Toc184312125"/>
      <w:bookmarkEnd w:id="274"/>
      <w:bookmarkStart w:id="275" w:name="_Toc184312085"/>
      <w:bookmarkEnd w:id="275"/>
      <w:bookmarkStart w:id="276" w:name="_Toc184314417"/>
      <w:bookmarkEnd w:id="276"/>
      <w:bookmarkStart w:id="277" w:name="_Toc184314427"/>
      <w:bookmarkEnd w:id="277"/>
      <w:bookmarkStart w:id="278" w:name="_Toc184313285"/>
      <w:bookmarkEnd w:id="278"/>
      <w:bookmarkStart w:id="279" w:name="_Toc184308058"/>
      <w:bookmarkEnd w:id="279"/>
      <w:bookmarkStart w:id="280" w:name="_Toc184312074"/>
      <w:bookmarkEnd w:id="280"/>
      <w:bookmarkStart w:id="281" w:name="_Toc184312094"/>
      <w:bookmarkEnd w:id="281"/>
      <w:bookmarkStart w:id="282" w:name="_Toc184313294"/>
      <w:bookmarkEnd w:id="282"/>
      <w:bookmarkStart w:id="283" w:name="_Toc184314437"/>
      <w:bookmarkEnd w:id="283"/>
      <w:bookmarkStart w:id="284" w:name="_Toc184312098"/>
      <w:bookmarkEnd w:id="284"/>
      <w:bookmarkStart w:id="285" w:name="_Toc184313307"/>
      <w:bookmarkEnd w:id="285"/>
      <w:bookmarkStart w:id="286" w:name="_Toc184312129"/>
      <w:bookmarkEnd w:id="286"/>
      <w:bookmarkStart w:id="287" w:name="_Toc184314439"/>
      <w:bookmarkEnd w:id="287"/>
      <w:bookmarkStart w:id="288" w:name="_Toc184308062"/>
      <w:bookmarkEnd w:id="288"/>
      <w:bookmarkStart w:id="289" w:name="_Toc184312079"/>
      <w:bookmarkEnd w:id="289"/>
      <w:bookmarkStart w:id="290" w:name="_Toc184310312"/>
      <w:bookmarkEnd w:id="290"/>
      <w:bookmarkStart w:id="291" w:name="_Toc184314466"/>
      <w:bookmarkEnd w:id="291"/>
      <w:bookmarkStart w:id="292" w:name="_Toc184308101"/>
      <w:bookmarkEnd w:id="292"/>
      <w:bookmarkStart w:id="293" w:name="_Toc184313271"/>
      <w:bookmarkEnd w:id="293"/>
      <w:bookmarkStart w:id="294" w:name="_Toc184313258"/>
      <w:bookmarkEnd w:id="294"/>
      <w:bookmarkStart w:id="295" w:name="_Toc184314440"/>
      <w:bookmarkEnd w:id="295"/>
      <w:bookmarkStart w:id="296" w:name="_Toc184314463"/>
      <w:bookmarkEnd w:id="296"/>
      <w:bookmarkStart w:id="297" w:name="_Toc184313298"/>
      <w:bookmarkEnd w:id="297"/>
      <w:bookmarkStart w:id="298" w:name="_Toc184312082"/>
      <w:bookmarkEnd w:id="298"/>
      <w:bookmarkStart w:id="299" w:name="_Toc184308040"/>
      <w:bookmarkEnd w:id="299"/>
      <w:bookmarkStart w:id="300" w:name="_Toc184312113"/>
      <w:bookmarkEnd w:id="300"/>
      <w:bookmarkStart w:id="301" w:name="_Toc184308046"/>
      <w:bookmarkEnd w:id="301"/>
      <w:bookmarkStart w:id="302" w:name="_Toc184308045"/>
      <w:bookmarkEnd w:id="302"/>
      <w:bookmarkStart w:id="303" w:name="_Toc184314428"/>
      <w:bookmarkEnd w:id="303"/>
      <w:bookmarkStart w:id="304" w:name="_Toc184308100"/>
      <w:bookmarkEnd w:id="304"/>
      <w:bookmarkStart w:id="305" w:name="_Toc184313260"/>
      <w:bookmarkEnd w:id="305"/>
      <w:bookmarkStart w:id="306" w:name="_Toc184310323"/>
      <w:bookmarkEnd w:id="306"/>
      <w:bookmarkStart w:id="307" w:name="_Toc184310283"/>
      <w:bookmarkEnd w:id="307"/>
      <w:bookmarkStart w:id="308" w:name="_Toc184308057"/>
      <w:bookmarkEnd w:id="308"/>
      <w:bookmarkStart w:id="309" w:name="_Toc184310336"/>
      <w:bookmarkEnd w:id="309"/>
      <w:bookmarkStart w:id="310" w:name="_Toc184313269"/>
      <w:bookmarkEnd w:id="310"/>
      <w:bookmarkStart w:id="311" w:name="_Toc184314444"/>
      <w:bookmarkEnd w:id="311"/>
      <w:bookmarkStart w:id="312" w:name="_Toc184314422"/>
      <w:bookmarkEnd w:id="312"/>
      <w:bookmarkStart w:id="313" w:name="_Toc184314421"/>
      <w:bookmarkEnd w:id="313"/>
      <w:bookmarkStart w:id="314" w:name="_Toc184313249"/>
      <w:bookmarkEnd w:id="314"/>
      <w:bookmarkStart w:id="315" w:name="_Toc184310279"/>
      <w:bookmarkEnd w:id="315"/>
      <w:bookmarkStart w:id="316" w:name="_Toc184313308"/>
      <w:bookmarkEnd w:id="316"/>
      <w:bookmarkStart w:id="317" w:name="_Toc184313243"/>
      <w:bookmarkEnd w:id="317"/>
      <w:bookmarkStart w:id="318" w:name="_Toc184310306"/>
      <w:bookmarkEnd w:id="318"/>
      <w:bookmarkStart w:id="319" w:name="_Toc184310297"/>
      <w:bookmarkEnd w:id="319"/>
      <w:bookmarkStart w:id="320" w:name="_Toc184314481"/>
      <w:bookmarkEnd w:id="320"/>
      <w:bookmarkStart w:id="321" w:name="_Toc184308089"/>
      <w:bookmarkEnd w:id="321"/>
      <w:bookmarkStart w:id="322" w:name="_Toc184314459"/>
      <w:bookmarkEnd w:id="322"/>
      <w:bookmarkStart w:id="323" w:name="_Toc184314430"/>
      <w:bookmarkEnd w:id="323"/>
      <w:bookmarkStart w:id="324" w:name="_Toc184308037"/>
      <w:bookmarkEnd w:id="324"/>
      <w:bookmarkStart w:id="325" w:name="_Toc184308094"/>
      <w:bookmarkEnd w:id="325"/>
      <w:bookmarkStart w:id="326" w:name="_Toc184314475"/>
      <w:bookmarkEnd w:id="326"/>
      <w:bookmarkStart w:id="327" w:name="_Toc184310309"/>
      <w:bookmarkEnd w:id="327"/>
      <w:bookmarkStart w:id="328" w:name="_Toc184314443"/>
      <w:bookmarkEnd w:id="328"/>
      <w:bookmarkStart w:id="329" w:name="_Toc184308103"/>
      <w:bookmarkEnd w:id="329"/>
      <w:bookmarkStart w:id="330" w:name="_Toc184310344"/>
      <w:bookmarkEnd w:id="330"/>
      <w:bookmarkStart w:id="331" w:name="_Toc184312103"/>
      <w:bookmarkEnd w:id="331"/>
      <w:bookmarkStart w:id="332" w:name="_Toc184308088"/>
      <w:bookmarkEnd w:id="332"/>
      <w:bookmarkStart w:id="333" w:name="_Toc184310275"/>
      <w:bookmarkEnd w:id="333"/>
      <w:bookmarkStart w:id="334" w:name="_Toc184313263"/>
      <w:bookmarkEnd w:id="334"/>
      <w:bookmarkStart w:id="335" w:name="_Toc184308104"/>
      <w:bookmarkEnd w:id="335"/>
      <w:bookmarkStart w:id="336" w:name="_Toc184310294"/>
      <w:bookmarkEnd w:id="336"/>
      <w:bookmarkStart w:id="337" w:name="_Toc184312076"/>
      <w:bookmarkEnd w:id="337"/>
      <w:bookmarkStart w:id="338" w:name="_Toc184312078"/>
      <w:bookmarkEnd w:id="338"/>
      <w:bookmarkStart w:id="339" w:name="_Toc184314457"/>
      <w:bookmarkEnd w:id="339"/>
      <w:bookmarkStart w:id="340" w:name="_Toc184308061"/>
      <w:bookmarkEnd w:id="340"/>
      <w:bookmarkStart w:id="341" w:name="_Toc184314464"/>
      <w:bookmarkEnd w:id="341"/>
      <w:bookmarkStart w:id="342" w:name="_Toc184314469"/>
      <w:bookmarkEnd w:id="342"/>
      <w:bookmarkStart w:id="343" w:name="_Toc184313296"/>
      <w:bookmarkEnd w:id="343"/>
      <w:bookmarkStart w:id="344" w:name="_Toc184310272"/>
      <w:bookmarkEnd w:id="344"/>
      <w:bookmarkStart w:id="345" w:name="_Toc184308092"/>
      <w:bookmarkEnd w:id="345"/>
      <w:bookmarkStart w:id="346" w:name="_Toc184314436"/>
      <w:bookmarkEnd w:id="346"/>
      <w:bookmarkStart w:id="347" w:name="_Toc184310317"/>
      <w:bookmarkEnd w:id="347"/>
      <w:bookmarkStart w:id="348" w:name="_Toc184314438"/>
      <w:bookmarkEnd w:id="348"/>
      <w:bookmarkStart w:id="349" w:name="_Toc184312106"/>
      <w:bookmarkEnd w:id="349"/>
      <w:bookmarkStart w:id="350" w:name="_Toc184312080"/>
      <w:bookmarkEnd w:id="350"/>
      <w:bookmarkStart w:id="351" w:name="_Toc184314447"/>
      <w:bookmarkEnd w:id="351"/>
      <w:bookmarkStart w:id="352" w:name="_Toc184314414"/>
      <w:bookmarkEnd w:id="352"/>
      <w:bookmarkStart w:id="353" w:name="_Toc184308106"/>
      <w:bookmarkEnd w:id="353"/>
      <w:bookmarkStart w:id="354" w:name="_Toc184308083"/>
      <w:bookmarkEnd w:id="354"/>
      <w:bookmarkStart w:id="355" w:name="_Toc184314433"/>
      <w:bookmarkEnd w:id="355"/>
      <w:bookmarkStart w:id="356" w:name="_Toc184313286"/>
      <w:bookmarkEnd w:id="356"/>
      <w:bookmarkStart w:id="357" w:name="_Toc184313252"/>
      <w:bookmarkEnd w:id="357"/>
      <w:bookmarkStart w:id="358" w:name="_Toc184308105"/>
      <w:bookmarkEnd w:id="358"/>
      <w:bookmarkStart w:id="359" w:name="_Toc184308084"/>
      <w:bookmarkEnd w:id="359"/>
      <w:bookmarkStart w:id="360" w:name="_Toc184314452"/>
      <w:bookmarkEnd w:id="360"/>
      <w:bookmarkStart w:id="361" w:name="_Toc184310273"/>
      <w:bookmarkEnd w:id="361"/>
      <w:bookmarkStart w:id="362" w:name="_Toc184310328"/>
      <w:bookmarkEnd w:id="362"/>
      <w:bookmarkStart w:id="363" w:name="_Toc184312135"/>
      <w:bookmarkEnd w:id="363"/>
      <w:bookmarkStart w:id="364" w:name="_Toc184310338"/>
      <w:bookmarkEnd w:id="364"/>
      <w:bookmarkStart w:id="365" w:name="_Toc184313291"/>
      <w:bookmarkEnd w:id="365"/>
      <w:bookmarkStart w:id="366" w:name="_Toc184313272"/>
      <w:bookmarkEnd w:id="366"/>
      <w:bookmarkStart w:id="367" w:name="_Toc184310281"/>
      <w:bookmarkEnd w:id="367"/>
      <w:bookmarkStart w:id="368" w:name="_Toc184310339"/>
      <w:bookmarkEnd w:id="368"/>
      <w:bookmarkStart w:id="369" w:name="_Toc184308059"/>
      <w:bookmarkEnd w:id="369"/>
      <w:bookmarkStart w:id="370" w:name="_Toc184310329"/>
      <w:bookmarkEnd w:id="370"/>
      <w:bookmarkStart w:id="371" w:name="_Toc184314426"/>
      <w:bookmarkEnd w:id="371"/>
      <w:bookmarkStart w:id="372" w:name="_Toc184312137"/>
      <w:bookmarkEnd w:id="372"/>
      <w:bookmarkStart w:id="373" w:name="_Toc184312099"/>
      <w:bookmarkEnd w:id="373"/>
      <w:bookmarkStart w:id="374" w:name="_Toc184314442"/>
      <w:bookmarkEnd w:id="374"/>
      <w:bookmarkStart w:id="375" w:name="_Toc184308090"/>
      <w:bookmarkEnd w:id="375"/>
      <w:bookmarkStart w:id="376" w:name="_Toc184313254"/>
      <w:bookmarkEnd w:id="376"/>
      <w:bookmarkStart w:id="377" w:name="_Toc184312131"/>
      <w:bookmarkEnd w:id="377"/>
      <w:bookmarkStart w:id="378" w:name="_Toc184313310"/>
      <w:bookmarkEnd w:id="378"/>
      <w:bookmarkStart w:id="379" w:name="_Toc184312127"/>
      <w:bookmarkEnd w:id="379"/>
      <w:bookmarkStart w:id="380" w:name="_Toc184310304"/>
      <w:bookmarkEnd w:id="380"/>
      <w:bookmarkStart w:id="381" w:name="_Toc184308067"/>
      <w:bookmarkEnd w:id="381"/>
      <w:bookmarkStart w:id="382" w:name="_Toc184313283"/>
      <w:bookmarkEnd w:id="382"/>
      <w:bookmarkStart w:id="383" w:name="_Toc184314432"/>
      <w:bookmarkEnd w:id="383"/>
      <w:bookmarkStart w:id="384" w:name="_Toc184313241"/>
      <w:bookmarkEnd w:id="384"/>
      <w:bookmarkStart w:id="385" w:name="_Toc184310311"/>
      <w:bookmarkEnd w:id="385"/>
      <w:bookmarkStart w:id="386" w:name="_Toc184313289"/>
      <w:bookmarkEnd w:id="386"/>
      <w:bookmarkStart w:id="387" w:name="_Toc184313282"/>
      <w:bookmarkEnd w:id="387"/>
      <w:bookmarkStart w:id="388" w:name="_Toc184312095"/>
      <w:bookmarkEnd w:id="388"/>
      <w:bookmarkStart w:id="389" w:name="_Toc184310274"/>
      <w:bookmarkEnd w:id="389"/>
      <w:bookmarkStart w:id="390" w:name="_Toc184312077"/>
      <w:bookmarkEnd w:id="390"/>
      <w:bookmarkStart w:id="391" w:name="_Toc184308063"/>
      <w:bookmarkEnd w:id="391"/>
      <w:bookmarkStart w:id="392" w:name="_Toc184310322"/>
      <w:bookmarkEnd w:id="392"/>
      <w:bookmarkStart w:id="393" w:name="_Toc184310291"/>
      <w:bookmarkEnd w:id="393"/>
      <w:bookmarkStart w:id="394" w:name="_Toc184312101"/>
      <w:bookmarkEnd w:id="394"/>
      <w:bookmarkStart w:id="395" w:name="_Toc184313302"/>
      <w:bookmarkEnd w:id="395"/>
      <w:r>
        <w:rPr>
          <w:rFonts w:hint="eastAsia" w:ascii="宋体" w:hAnsi="宋体" w:cs="宋体"/>
          <w:b/>
          <w:color w:val="auto"/>
          <w:sz w:val="36"/>
          <w:szCs w:val="36"/>
        </w:rPr>
        <w:t>评标办法</w:t>
      </w:r>
    </w:p>
    <w:p w14:paraId="650E1793">
      <w:pPr>
        <w:keepNext w:val="0"/>
        <w:keepLines w:val="0"/>
        <w:pageBreakBefore w:val="0"/>
        <w:kinsoku/>
        <w:wordWrap/>
        <w:overflowPunct/>
        <w:topLinePunct w:val="0"/>
        <w:bidi w:val="0"/>
        <w:snapToGrid w:val="0"/>
        <w:spacing w:line="360" w:lineRule="auto"/>
        <w:jc w:val="center"/>
        <w:textAlignment w:val="auto"/>
        <w:outlineLvl w:val="9"/>
      </w:pPr>
      <w:r>
        <w:rPr>
          <w:rFonts w:hint="eastAsia" w:ascii="宋体" w:hAnsi="宋体" w:cs="宋体"/>
          <w:b/>
          <w:color w:val="auto"/>
          <w:sz w:val="32"/>
          <w:szCs w:val="20"/>
        </w:rPr>
        <w:t>评标办法前附表</w:t>
      </w:r>
    </w:p>
    <w:tbl>
      <w:tblPr>
        <w:tblStyle w:val="69"/>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785"/>
        <w:gridCol w:w="870"/>
        <w:gridCol w:w="945"/>
        <w:gridCol w:w="1287"/>
      </w:tblGrid>
      <w:tr w14:paraId="4C74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097F7640">
            <w:pPr>
              <w:keepNext w:val="0"/>
              <w:keepLines w:val="0"/>
              <w:pageBreakBefore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785" w:type="dxa"/>
            <w:vAlign w:val="center"/>
          </w:tcPr>
          <w:p w14:paraId="36B854D2">
            <w:pPr>
              <w:keepNext w:val="0"/>
              <w:keepLines w:val="0"/>
              <w:pageBreakBefore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870" w:type="dxa"/>
            <w:vAlign w:val="center"/>
          </w:tcPr>
          <w:p w14:paraId="34155E26">
            <w:pPr>
              <w:keepNext w:val="0"/>
              <w:keepLines w:val="0"/>
              <w:pageBreakBefore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945" w:type="dxa"/>
            <w:vAlign w:val="center"/>
          </w:tcPr>
          <w:p w14:paraId="0D4B206E">
            <w:pPr>
              <w:keepNext w:val="0"/>
              <w:keepLines w:val="0"/>
              <w:pageBreakBefore w:val="0"/>
              <w:kinsoku/>
              <w:wordWrap/>
              <w:overflowPunct/>
              <w:topLinePunct w:val="0"/>
              <w:bidi w:val="0"/>
              <w:snapToGrid w:val="0"/>
              <w:spacing w:line="240" w:lineRule="auto"/>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287" w:type="dxa"/>
          </w:tcPr>
          <w:p w14:paraId="38823209">
            <w:pPr>
              <w:keepNext w:val="0"/>
              <w:keepLines w:val="0"/>
              <w:pageBreakBefore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6BFB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88" w:type="dxa"/>
            <w:vAlign w:val="center"/>
          </w:tcPr>
          <w:p w14:paraId="631C4BF9">
            <w:pPr>
              <w:keepNext w:val="0"/>
              <w:keepLines w:val="0"/>
              <w:pageBreakBefore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4785" w:type="dxa"/>
            <w:vAlign w:val="center"/>
          </w:tcPr>
          <w:p w14:paraId="4AA329D1">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auto"/>
              <w:outlineLvl w:val="9"/>
              <w:rPr>
                <w:rFonts w:hint="eastAsia" w:ascii="宋体" w:hAnsi="宋体" w:eastAsia="宋体" w:cs="宋体"/>
                <w:b w:val="0"/>
                <w:bCs/>
                <w:color w:val="auto"/>
                <w:kern w:val="0"/>
                <w:sz w:val="24"/>
                <w:szCs w:val="24"/>
                <w:lang w:val="en-US" w:eastAsia="zh-CN"/>
              </w:rPr>
            </w:pPr>
            <w:r>
              <w:rPr>
                <w:rFonts w:hint="eastAsia" w:ascii="宋体" w:hAnsi="宋体" w:eastAsia="宋体" w:cs="宋体"/>
                <w:color w:val="auto"/>
                <w:kern w:val="0"/>
                <w:sz w:val="24"/>
                <w:szCs w:val="24"/>
              </w:rPr>
              <w:t>自20</w:t>
            </w: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年1月1日起至今</w:t>
            </w:r>
            <w:r>
              <w:rPr>
                <w:rFonts w:hint="eastAsia" w:ascii="宋体" w:hAnsi="宋体" w:eastAsia="宋体" w:cs="宋体"/>
                <w:color w:val="auto"/>
                <w:kern w:val="0"/>
                <w:sz w:val="24"/>
                <w:szCs w:val="24"/>
                <w:lang w:eastAsia="zh-CN"/>
              </w:rPr>
              <w:t>，投标人提供类似项目合同业绩，每个得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eastAsia="zh-CN"/>
              </w:rPr>
              <w:t>分，</w:t>
            </w:r>
            <w:r>
              <w:rPr>
                <w:rFonts w:hint="eastAsia" w:ascii="宋体" w:hAnsi="宋体" w:eastAsia="宋体" w:cs="宋体"/>
                <w:color w:val="auto"/>
                <w:kern w:val="0"/>
                <w:sz w:val="24"/>
                <w:szCs w:val="24"/>
                <w:lang w:val="en-US" w:eastAsia="zh-CN"/>
              </w:rPr>
              <w:t>本项</w:t>
            </w:r>
            <w:r>
              <w:rPr>
                <w:rFonts w:hint="eastAsia" w:ascii="宋体" w:hAnsi="宋体" w:eastAsia="宋体" w:cs="宋体"/>
                <w:color w:val="auto"/>
                <w:kern w:val="0"/>
                <w:sz w:val="24"/>
                <w:szCs w:val="24"/>
                <w:lang w:eastAsia="zh-CN"/>
              </w:rPr>
              <w:t>最高得</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eastAsia="zh-CN"/>
              </w:rPr>
              <w:t>分</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rPr>
              <w:br w:type="textWrapping"/>
            </w:r>
            <w:r>
              <w:rPr>
                <w:rFonts w:hint="eastAsia" w:ascii="宋体" w:hAnsi="宋体" w:eastAsia="宋体" w:cs="宋体"/>
                <w:b/>
                <w:bCs w:val="0"/>
                <w:color w:val="auto"/>
                <w:kern w:val="0"/>
                <w:sz w:val="24"/>
                <w:szCs w:val="24"/>
                <w:lang w:val="en-US" w:eastAsia="zh-CN"/>
              </w:rPr>
              <w:t>投标文件中需提供有效的合同复印件并加盖公章，否则不得分。</w:t>
            </w:r>
          </w:p>
        </w:tc>
        <w:tc>
          <w:tcPr>
            <w:tcW w:w="870" w:type="dxa"/>
            <w:vAlign w:val="center"/>
          </w:tcPr>
          <w:p w14:paraId="098031E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3</w:t>
            </w:r>
          </w:p>
        </w:tc>
        <w:tc>
          <w:tcPr>
            <w:tcW w:w="945" w:type="dxa"/>
            <w:vAlign w:val="center"/>
          </w:tcPr>
          <w:p w14:paraId="44B2DD3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客观分</w:t>
            </w:r>
          </w:p>
        </w:tc>
        <w:tc>
          <w:tcPr>
            <w:tcW w:w="1287" w:type="dxa"/>
            <w:vAlign w:val="center"/>
          </w:tcPr>
          <w:p w14:paraId="3AB9077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 w:val="0"/>
                <w:bCs/>
                <w:color w:val="auto"/>
                <w:kern w:val="0"/>
                <w:sz w:val="24"/>
                <w:szCs w:val="24"/>
                <w:lang w:val="en-US" w:eastAsia="zh-CN"/>
              </w:rPr>
            </w:pPr>
          </w:p>
        </w:tc>
      </w:tr>
      <w:tr w14:paraId="01C2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08F554A5">
            <w:pPr>
              <w:keepNext w:val="0"/>
              <w:keepLines w:val="0"/>
              <w:pageBreakBefore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4785" w:type="dxa"/>
            <w:vAlign w:val="center"/>
          </w:tcPr>
          <w:p w14:paraId="21D0FD07">
            <w:pPr>
              <w:pStyle w:val="19"/>
              <w:snapToGrid w:val="0"/>
              <w:spacing w:line="240" w:lineRule="auto"/>
              <w:jc w:val="both"/>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投标人具有有效期内的质量管理体系认证证书、环境管理体系认证证书、职业健康安全管理体系认证证书，</w:t>
            </w:r>
            <w:r>
              <w:rPr>
                <w:rFonts w:hint="eastAsia"/>
                <w:sz w:val="24"/>
                <w:lang w:val="en-US" w:eastAsia="zh-CN"/>
              </w:rPr>
              <w:t>认证范围需包含环保类和软件开发类服务，每</w:t>
            </w:r>
            <w:r>
              <w:rPr>
                <w:rFonts w:hint="eastAsia"/>
                <w:sz w:val="24"/>
              </w:rPr>
              <w:t>个得</w:t>
            </w:r>
            <w:r>
              <w:rPr>
                <w:rFonts w:hint="eastAsia"/>
                <w:sz w:val="24"/>
                <w:lang w:val="en-US" w:eastAsia="zh-CN"/>
              </w:rPr>
              <w:t>2</w:t>
            </w:r>
            <w:r>
              <w:rPr>
                <w:rFonts w:hint="eastAsia"/>
                <w:sz w:val="24"/>
              </w:rPr>
              <w:t>分，本项最多得</w:t>
            </w:r>
            <w:r>
              <w:rPr>
                <w:rFonts w:hint="eastAsia"/>
                <w:sz w:val="24"/>
                <w:lang w:val="en-US" w:eastAsia="zh-CN"/>
              </w:rPr>
              <w:t>6</w:t>
            </w:r>
            <w:r>
              <w:rPr>
                <w:rFonts w:hint="eastAsia"/>
                <w:sz w:val="24"/>
              </w:rPr>
              <w:t>分。</w:t>
            </w:r>
            <w:r>
              <w:rPr>
                <w:rFonts w:hint="eastAsia"/>
                <w:sz w:val="24"/>
              </w:rPr>
              <w:br w:type="textWrapping"/>
            </w:r>
            <w:r>
              <w:rPr>
                <w:rFonts w:hint="eastAsia"/>
                <w:b/>
                <w:bCs/>
                <w:sz w:val="24"/>
              </w:rPr>
              <w:t>注：</w:t>
            </w:r>
            <w:r>
              <w:rPr>
                <w:rFonts w:hint="eastAsia"/>
                <w:b/>
                <w:bCs/>
                <w:sz w:val="24"/>
                <w:lang w:val="en-US" w:eastAsia="zh-CN"/>
              </w:rPr>
              <w:t>需</w:t>
            </w:r>
            <w:r>
              <w:rPr>
                <w:rFonts w:hint="eastAsia"/>
                <w:b/>
                <w:bCs/>
                <w:sz w:val="24"/>
              </w:rPr>
              <w:t>提供有效期内的证书</w:t>
            </w:r>
            <w:r>
              <w:rPr>
                <w:rFonts w:hint="eastAsia"/>
                <w:b/>
                <w:bCs/>
                <w:sz w:val="24"/>
                <w:lang w:val="en-US" w:eastAsia="zh-CN"/>
              </w:rPr>
              <w:t>复印</w:t>
            </w:r>
            <w:r>
              <w:rPr>
                <w:rFonts w:hint="eastAsia"/>
                <w:b/>
                <w:bCs/>
                <w:sz w:val="24"/>
              </w:rPr>
              <w:t>件及全国认证认可信息公共服务平台网站（http://www.cnca.gov.cn/）查询页面截图</w:t>
            </w:r>
            <w:r>
              <w:rPr>
                <w:rFonts w:hint="eastAsia"/>
                <w:b/>
                <w:bCs/>
                <w:sz w:val="24"/>
                <w:lang w:val="en-US" w:eastAsia="zh-CN"/>
              </w:rPr>
              <w:t>并加盖公章</w:t>
            </w:r>
            <w:r>
              <w:rPr>
                <w:rFonts w:hint="eastAsia"/>
                <w:b/>
                <w:bCs/>
                <w:sz w:val="24"/>
              </w:rPr>
              <w:t>，否则不得分。</w:t>
            </w:r>
          </w:p>
          <w:p w14:paraId="09B00359">
            <w:pPr>
              <w:pStyle w:val="19"/>
              <w:snapToGrid w:val="0"/>
              <w:spacing w:line="24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sz w:val="24"/>
                <w:lang w:eastAsia="zh-CN"/>
              </w:rPr>
              <w:t>（</w:t>
            </w:r>
            <w:r>
              <w:rPr>
                <w:rFonts w:hint="eastAsia"/>
                <w:sz w:val="24"/>
                <w:lang w:val="en-US" w:eastAsia="zh-CN"/>
              </w:rPr>
              <w:t>2</w:t>
            </w:r>
            <w:r>
              <w:rPr>
                <w:rFonts w:hint="eastAsia"/>
                <w:sz w:val="24"/>
                <w:lang w:eastAsia="zh-CN"/>
              </w:rPr>
              <w:t>）</w:t>
            </w:r>
            <w:r>
              <w:rPr>
                <w:rFonts w:hint="eastAsia" w:ascii="宋体" w:hAnsi="宋体" w:eastAsia="宋体" w:cs="宋体"/>
                <w:color w:val="auto"/>
                <w:kern w:val="2"/>
                <w:sz w:val="24"/>
                <w:szCs w:val="24"/>
                <w:highlight w:val="none"/>
                <w:lang w:val="en-US" w:eastAsia="zh-CN" w:bidi="ar-SA"/>
              </w:rPr>
              <w:t>投标人具有有效期期内信息技术服务标准符合性证书（ITSS三级及以上）得2分，没有的不得分。</w:t>
            </w:r>
          </w:p>
          <w:p w14:paraId="6076DEBD">
            <w:pPr>
              <w:pStyle w:val="19"/>
              <w:snapToGrid w:val="0"/>
              <w:spacing w:line="240" w:lineRule="auto"/>
              <w:ind w:firstLine="0"/>
              <w:jc w:val="both"/>
              <w:rPr>
                <w:rFonts w:hint="eastAsia"/>
              </w:rPr>
            </w:pPr>
            <w:r>
              <w:rPr>
                <w:rFonts w:hint="eastAsia" w:ascii="宋体" w:hAnsi="宋体" w:eastAsia="宋体" w:cs="宋体"/>
                <w:b/>
                <w:bCs/>
                <w:color w:val="auto"/>
                <w:kern w:val="2"/>
                <w:sz w:val="24"/>
                <w:szCs w:val="24"/>
                <w:highlight w:val="none"/>
                <w:lang w:val="en-US" w:eastAsia="zh-CN" w:bidi="ar-SA"/>
              </w:rPr>
              <w:t>（提供相关证书复印件并加盖公章，相关证书须在有效期内，否则不得分）</w:t>
            </w:r>
          </w:p>
        </w:tc>
        <w:tc>
          <w:tcPr>
            <w:tcW w:w="870" w:type="dxa"/>
            <w:vAlign w:val="center"/>
          </w:tcPr>
          <w:p w14:paraId="6E0B7B2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outlineLvl w:val="9"/>
              <w:rPr>
                <w:rFonts w:hint="default"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8</w:t>
            </w:r>
          </w:p>
        </w:tc>
        <w:tc>
          <w:tcPr>
            <w:tcW w:w="945" w:type="dxa"/>
            <w:vAlign w:val="center"/>
          </w:tcPr>
          <w:p w14:paraId="6FE2EE4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 w:val="0"/>
                <w:bCs/>
                <w:color w:val="auto"/>
                <w:kern w:val="0"/>
                <w:sz w:val="24"/>
                <w:szCs w:val="24"/>
                <w:lang w:val="en-US" w:eastAsia="zh-CN"/>
              </w:rPr>
            </w:pPr>
            <w:r>
              <w:rPr>
                <w:rFonts w:hint="eastAsia" w:ascii="宋体" w:hAnsi="宋体" w:eastAsia="宋体" w:cs="宋体"/>
                <w:bCs/>
                <w:color w:val="auto"/>
                <w:sz w:val="24"/>
                <w:szCs w:val="24"/>
                <w:lang w:val="en-US" w:eastAsia="zh-CN"/>
              </w:rPr>
              <w:t>客</w:t>
            </w:r>
            <w:r>
              <w:rPr>
                <w:rFonts w:hint="eastAsia" w:ascii="宋体" w:hAnsi="宋体" w:eastAsia="宋体" w:cs="宋体"/>
                <w:bCs/>
                <w:color w:val="auto"/>
                <w:sz w:val="24"/>
                <w:szCs w:val="24"/>
              </w:rPr>
              <w:t>观分</w:t>
            </w:r>
          </w:p>
        </w:tc>
        <w:tc>
          <w:tcPr>
            <w:tcW w:w="1287" w:type="dxa"/>
            <w:vAlign w:val="center"/>
          </w:tcPr>
          <w:p w14:paraId="169E5AA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 w:val="0"/>
                <w:bCs/>
                <w:color w:val="auto"/>
                <w:kern w:val="0"/>
                <w:sz w:val="24"/>
                <w:szCs w:val="24"/>
                <w:lang w:val="en-US" w:eastAsia="zh-CN"/>
              </w:rPr>
            </w:pPr>
          </w:p>
        </w:tc>
      </w:tr>
      <w:tr w14:paraId="65CC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788" w:type="dxa"/>
            <w:vAlign w:val="center"/>
          </w:tcPr>
          <w:p w14:paraId="0E883BD3">
            <w:pPr>
              <w:keepNext w:val="0"/>
              <w:keepLines w:val="0"/>
              <w:pageBreakBefore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4785" w:type="dxa"/>
            <w:vAlign w:val="center"/>
          </w:tcPr>
          <w:p w14:paraId="5B87B4C2">
            <w:pPr>
              <w:pStyle w:val="32"/>
              <w:keepNext w:val="0"/>
              <w:keepLines w:val="0"/>
              <w:pageBreakBefore w:val="0"/>
              <w:kinsoku/>
              <w:wordWrap/>
              <w:overflowPunct/>
              <w:topLinePunct w:val="0"/>
              <w:bidi w:val="0"/>
              <w:spacing w:line="240" w:lineRule="auto"/>
              <w:ind w:left="0" w:leftChars="0" w:firstLine="0" w:firstLineChars="0"/>
              <w:textAlignment w:val="auto"/>
              <w:outlineLvl w:val="9"/>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项目负责人：</w:t>
            </w:r>
            <w:r>
              <w:rPr>
                <w:rFonts w:hint="eastAsia" w:ascii="宋体" w:hAnsi="宋体" w:eastAsia="宋体" w:cs="宋体"/>
                <w:b w:val="0"/>
                <w:bCs/>
                <w:color w:val="auto"/>
                <w:kern w:val="0"/>
                <w:sz w:val="24"/>
                <w:szCs w:val="24"/>
                <w:lang w:val="en-US" w:eastAsia="zh-CN"/>
              </w:rPr>
              <w:br w:type="textWrapping"/>
            </w:r>
            <w:r>
              <w:rPr>
                <w:rFonts w:hint="eastAsia" w:ascii="宋体" w:hAnsi="宋体" w:eastAsia="宋体" w:cs="宋体"/>
                <w:b w:val="0"/>
                <w:bCs/>
                <w:color w:val="auto"/>
                <w:kern w:val="0"/>
                <w:sz w:val="24"/>
                <w:szCs w:val="24"/>
                <w:lang w:val="en-US" w:eastAsia="zh-CN"/>
              </w:rPr>
              <w:t>项目负责人同时具有高级及以上职称及注册环评工程师的得6分，同时具有中级职称及注册环评工程师的得3分，最高得6分；</w:t>
            </w:r>
          </w:p>
          <w:p w14:paraId="37F0A40B">
            <w:pPr>
              <w:pStyle w:val="32"/>
              <w:keepNext w:val="0"/>
              <w:keepLines w:val="0"/>
              <w:pageBreakBefore w:val="0"/>
              <w:kinsoku/>
              <w:wordWrap/>
              <w:overflowPunct/>
              <w:topLinePunct w:val="0"/>
              <w:bidi w:val="0"/>
              <w:spacing w:line="240" w:lineRule="auto"/>
              <w:ind w:left="0" w:lef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val="0"/>
                <w:color w:val="auto"/>
                <w:kern w:val="0"/>
                <w:sz w:val="24"/>
                <w:szCs w:val="24"/>
                <w:lang w:val="en-US" w:eastAsia="zh-CN"/>
              </w:rPr>
              <w:t>投标文件中需提供身份证和近一个月社保缴纳证明及相关职称证书及注册证书并加盖公章，否则不得分。</w:t>
            </w:r>
          </w:p>
        </w:tc>
        <w:tc>
          <w:tcPr>
            <w:tcW w:w="870" w:type="dxa"/>
            <w:vAlign w:val="center"/>
          </w:tcPr>
          <w:p w14:paraId="036188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6</w:t>
            </w:r>
          </w:p>
        </w:tc>
        <w:tc>
          <w:tcPr>
            <w:tcW w:w="945" w:type="dxa"/>
            <w:vAlign w:val="center"/>
          </w:tcPr>
          <w:p w14:paraId="550F88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客观分</w:t>
            </w:r>
          </w:p>
        </w:tc>
        <w:tc>
          <w:tcPr>
            <w:tcW w:w="1287" w:type="dxa"/>
            <w:vAlign w:val="center"/>
          </w:tcPr>
          <w:p w14:paraId="7DF4F9D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cs="宋体"/>
                <w:b w:val="0"/>
                <w:bCs/>
                <w:color w:val="auto"/>
                <w:kern w:val="0"/>
                <w:sz w:val="24"/>
                <w:szCs w:val="24"/>
                <w:lang w:val="en-US" w:eastAsia="zh-CN"/>
              </w:rPr>
            </w:pPr>
          </w:p>
        </w:tc>
      </w:tr>
      <w:tr w14:paraId="57D9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88" w:type="dxa"/>
            <w:vAlign w:val="center"/>
          </w:tcPr>
          <w:p w14:paraId="73771BDB">
            <w:pPr>
              <w:keepNext w:val="0"/>
              <w:keepLines w:val="0"/>
              <w:pageBreakBefore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4785" w:type="dxa"/>
            <w:vAlign w:val="top"/>
          </w:tcPr>
          <w:p w14:paraId="53E2CDBA">
            <w:pPr>
              <w:pStyle w:val="31"/>
              <w:spacing w:line="240" w:lineRule="auto"/>
              <w:rPr>
                <w:rFonts w:hint="eastAsia" w:hAnsi="宋体" w:cs="宋体"/>
                <w:color w:val="auto"/>
                <w:kern w:val="0"/>
                <w:sz w:val="24"/>
                <w:szCs w:val="24"/>
                <w:lang w:val="en-US" w:eastAsia="zh-CN"/>
              </w:rPr>
            </w:pPr>
            <w:r>
              <w:rPr>
                <w:rFonts w:hint="eastAsia" w:hAnsi="宋体" w:cs="宋体"/>
                <w:color w:val="auto"/>
                <w:kern w:val="0"/>
                <w:sz w:val="24"/>
                <w:szCs w:val="24"/>
                <w:lang w:val="en-US" w:eastAsia="zh-CN"/>
              </w:rPr>
              <w:t>（1）投标人拟派人员（项目负责人除外）：</w:t>
            </w:r>
          </w:p>
          <w:p w14:paraId="63B100EA">
            <w:pPr>
              <w:pStyle w:val="31"/>
              <w:spacing w:line="240" w:lineRule="auto"/>
              <w:rPr>
                <w:rFonts w:hint="eastAsia" w:hAnsi="宋体" w:cs="宋体"/>
                <w:color w:val="auto"/>
                <w:kern w:val="0"/>
                <w:sz w:val="24"/>
                <w:szCs w:val="24"/>
                <w:lang w:val="en-US" w:eastAsia="zh-CN"/>
              </w:rPr>
            </w:pPr>
            <w:r>
              <w:rPr>
                <w:rFonts w:hint="eastAsia" w:hAnsi="宋体" w:cs="宋体"/>
                <w:color w:val="auto"/>
                <w:kern w:val="0"/>
                <w:sz w:val="24"/>
                <w:szCs w:val="24"/>
                <w:lang w:val="en-US" w:eastAsia="zh-CN"/>
              </w:rPr>
              <w:t>项目团队人员具有环境保护相关专业高级及以上职称且具有注册环评工程师资格证书的，每人得2分，最多得4分，额外提供具有环境保护相关专业高级及以上职称且具有注册环评工程师资格证书的后备专业技术人员1人得2分，最多得4分，本项目最高8分。</w:t>
            </w:r>
          </w:p>
          <w:p w14:paraId="348C4352">
            <w:pPr>
              <w:pStyle w:val="31"/>
              <w:spacing w:line="240" w:lineRule="auto"/>
              <w:rPr>
                <w:rFonts w:hint="eastAsia"/>
                <w:lang w:eastAsia="zh-CN"/>
              </w:rPr>
            </w:pPr>
            <w:r>
              <w:rPr>
                <w:rFonts w:hint="eastAsia" w:hAnsi="宋体" w:cs="宋体"/>
                <w:color w:val="auto"/>
                <w:kern w:val="0"/>
                <w:sz w:val="24"/>
                <w:szCs w:val="24"/>
                <w:lang w:eastAsia="zh-CN"/>
              </w:rPr>
              <w:t>（</w:t>
            </w:r>
            <w:r>
              <w:rPr>
                <w:rFonts w:hint="eastAsia" w:hAnsi="宋体" w:cs="宋体"/>
                <w:color w:val="auto"/>
                <w:kern w:val="0"/>
                <w:sz w:val="24"/>
                <w:szCs w:val="24"/>
                <w:lang w:val="en-US" w:eastAsia="zh-CN"/>
              </w:rPr>
              <w:t>2</w:t>
            </w:r>
            <w:r>
              <w:rPr>
                <w:rFonts w:hint="eastAsia" w:hAnsi="宋体" w:cs="宋体"/>
                <w:color w:val="auto"/>
                <w:kern w:val="0"/>
                <w:sz w:val="24"/>
                <w:szCs w:val="24"/>
                <w:lang w:eastAsia="zh-CN"/>
              </w:rPr>
              <w:t>）项目成员同时具有高级软件工程师证书、高级数据库管理工程师证书、高级WEB开发工程师证书的得2分，缺少1个扣1分，扣完为止，本项最高得2分。</w:t>
            </w:r>
          </w:p>
          <w:p w14:paraId="7B5C06CA">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auto"/>
              <w:outlineLvl w:val="9"/>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rPr>
              <w:t>投标文件中需提供人员的身份证及近</w:t>
            </w:r>
            <w:r>
              <w:rPr>
                <w:rFonts w:hint="eastAsia" w:cs="宋体"/>
                <w:b/>
                <w:bCs w:val="0"/>
                <w:color w:val="auto"/>
                <w:kern w:val="0"/>
                <w:sz w:val="24"/>
                <w:szCs w:val="24"/>
                <w:lang w:val="en-US" w:eastAsia="zh-CN"/>
              </w:rPr>
              <w:t>一</w:t>
            </w:r>
            <w:r>
              <w:rPr>
                <w:rFonts w:hint="eastAsia" w:ascii="宋体" w:hAnsi="宋体" w:eastAsia="宋体" w:cs="宋体"/>
                <w:b/>
                <w:bCs w:val="0"/>
                <w:color w:val="auto"/>
                <w:kern w:val="0"/>
                <w:sz w:val="24"/>
                <w:szCs w:val="24"/>
                <w:lang w:val="en-US" w:eastAsia="zh-CN"/>
              </w:rPr>
              <w:t>个月社保缴纳证明材料及相关证书并加盖公章，否则不得分。</w:t>
            </w:r>
          </w:p>
        </w:tc>
        <w:tc>
          <w:tcPr>
            <w:tcW w:w="870" w:type="dxa"/>
            <w:vAlign w:val="center"/>
          </w:tcPr>
          <w:p w14:paraId="4057C5B0">
            <w:pPr>
              <w:keepNext w:val="0"/>
              <w:keepLines w:val="0"/>
              <w:pageBreakBefore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945" w:type="dxa"/>
            <w:vAlign w:val="center"/>
          </w:tcPr>
          <w:p w14:paraId="2FB9B8F7">
            <w:pPr>
              <w:keepNext w:val="0"/>
              <w:keepLines w:val="0"/>
              <w:pageBreakBefore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客</w:t>
            </w:r>
            <w:r>
              <w:rPr>
                <w:rFonts w:hint="eastAsia" w:ascii="宋体" w:hAnsi="宋体" w:eastAsia="宋体" w:cs="宋体"/>
                <w:bCs/>
                <w:color w:val="auto"/>
                <w:sz w:val="24"/>
                <w:szCs w:val="24"/>
              </w:rPr>
              <w:t>观分</w:t>
            </w:r>
          </w:p>
        </w:tc>
        <w:tc>
          <w:tcPr>
            <w:tcW w:w="1287" w:type="dxa"/>
            <w:vAlign w:val="center"/>
          </w:tcPr>
          <w:p w14:paraId="2D45A669">
            <w:pPr>
              <w:keepNext w:val="0"/>
              <w:keepLines w:val="0"/>
              <w:pageBreakBefore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4"/>
                <w:szCs w:val="24"/>
                <w:lang w:val="en-US" w:eastAsia="zh-CN"/>
              </w:rPr>
            </w:pPr>
          </w:p>
        </w:tc>
      </w:tr>
      <w:tr w14:paraId="1864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88" w:type="dxa"/>
            <w:vAlign w:val="center"/>
          </w:tcPr>
          <w:p w14:paraId="4675475E">
            <w:pPr>
              <w:keepNext w:val="0"/>
              <w:keepLines w:val="0"/>
              <w:pageBreakBefore w:val="0"/>
              <w:kinsoku/>
              <w:wordWrap/>
              <w:overflowPunct/>
              <w:topLinePunct w:val="0"/>
              <w:bidi w:val="0"/>
              <w:snapToGrid w:val="0"/>
              <w:spacing w:line="240" w:lineRule="auto"/>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4785" w:type="dxa"/>
            <w:shd w:val="clear" w:color="auto" w:fill="auto"/>
            <w:vAlign w:val="top"/>
          </w:tcPr>
          <w:p w14:paraId="5E3A5A66">
            <w:pPr>
              <w:keepNext w:val="0"/>
              <w:keepLines w:val="0"/>
              <w:pageBreakBefore w:val="0"/>
              <w:kinsoku/>
              <w:wordWrap/>
              <w:overflowPunct/>
              <w:topLinePunct w:val="0"/>
              <w:bidi w:val="0"/>
              <w:spacing w:line="240" w:lineRule="auto"/>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rPr>
              <w:t>根据投标人对</w:t>
            </w:r>
            <w:r>
              <w:rPr>
                <w:rFonts w:hint="eastAsia" w:ascii="宋体" w:hAnsi="宋体" w:eastAsia="宋体" w:cs="宋体"/>
                <w:color w:val="auto"/>
                <w:kern w:val="0"/>
                <w:sz w:val="24"/>
                <w:szCs w:val="24"/>
                <w:lang w:val="en-US" w:eastAsia="zh-CN"/>
              </w:rPr>
              <w:t>项目</w:t>
            </w:r>
            <w:r>
              <w:rPr>
                <w:rFonts w:hint="eastAsia" w:ascii="宋体" w:hAnsi="宋体" w:eastAsia="宋体" w:cs="宋体"/>
                <w:color w:val="auto"/>
                <w:kern w:val="0"/>
                <w:sz w:val="24"/>
                <w:szCs w:val="24"/>
              </w:rPr>
              <w:t>概况及重点企业的了解程度、提供的针对本项目服务的难点、要点和关键节点进行打分。</w:t>
            </w:r>
            <w:r>
              <w:rPr>
                <w:rFonts w:hint="eastAsia" w:ascii="宋体" w:hAnsi="宋体" w:eastAsia="宋体" w:cs="宋体"/>
                <w:color w:val="auto"/>
                <w:kern w:val="0"/>
                <w:sz w:val="24"/>
                <w:szCs w:val="24"/>
                <w:lang w:val="en-US" w:eastAsia="zh-CN" w:bidi="ar-SA"/>
              </w:rPr>
              <w:t>方案全面完整，科学合理得</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分；方案比较详细，比较合理得</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分；方案简单，思路模糊，合理性一般得</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分；未提供的不得分。</w:t>
            </w:r>
          </w:p>
        </w:tc>
        <w:tc>
          <w:tcPr>
            <w:tcW w:w="870" w:type="dxa"/>
            <w:shd w:val="clear" w:color="auto" w:fill="auto"/>
            <w:vAlign w:val="center"/>
          </w:tcPr>
          <w:p w14:paraId="4CF1C6DB">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945" w:type="dxa"/>
            <w:shd w:val="clear" w:color="auto" w:fill="auto"/>
            <w:vAlign w:val="center"/>
          </w:tcPr>
          <w:p w14:paraId="7D2AE1DF">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主观分</w:t>
            </w:r>
          </w:p>
        </w:tc>
        <w:tc>
          <w:tcPr>
            <w:tcW w:w="1287" w:type="dxa"/>
            <w:shd w:val="clear" w:color="auto" w:fill="auto"/>
            <w:vAlign w:val="center"/>
          </w:tcPr>
          <w:p w14:paraId="3DB12A39">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0"/>
                <w:sz w:val="24"/>
                <w:szCs w:val="24"/>
                <w:highlight w:val="none"/>
                <w:lang w:val="en-US" w:eastAsia="zh-CN" w:bidi="ar-SA"/>
              </w:rPr>
            </w:pPr>
          </w:p>
        </w:tc>
      </w:tr>
      <w:tr w14:paraId="17A3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88" w:type="dxa"/>
            <w:vAlign w:val="center"/>
          </w:tcPr>
          <w:p w14:paraId="4234F3F9">
            <w:pPr>
              <w:keepNext w:val="0"/>
              <w:keepLines w:val="0"/>
              <w:pageBreakBefore w:val="0"/>
              <w:kinsoku/>
              <w:wordWrap/>
              <w:overflowPunct/>
              <w:topLinePunct w:val="0"/>
              <w:bidi w:val="0"/>
              <w:snapToGrid w:val="0"/>
              <w:spacing w:line="240" w:lineRule="auto"/>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4785" w:type="dxa"/>
            <w:shd w:val="clear" w:color="auto" w:fill="auto"/>
            <w:vAlign w:val="top"/>
          </w:tcPr>
          <w:p w14:paraId="65D65160">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rPr>
              <w:t>根据本项目实施</w:t>
            </w:r>
            <w:r>
              <w:rPr>
                <w:rFonts w:hint="eastAsia" w:ascii="宋体" w:hAnsi="宋体" w:eastAsia="宋体" w:cs="宋体"/>
                <w:color w:val="auto"/>
                <w:kern w:val="0"/>
                <w:sz w:val="24"/>
                <w:szCs w:val="24"/>
                <w:highlight w:val="none"/>
                <w:lang w:val="en-US" w:eastAsia="zh-CN"/>
              </w:rPr>
              <w:t>，针对主管部门考核要求，结合本项目现状，</w:t>
            </w:r>
            <w:r>
              <w:rPr>
                <w:rFonts w:hint="eastAsia" w:ascii="宋体" w:hAnsi="宋体" w:eastAsia="宋体" w:cs="宋体"/>
                <w:color w:val="auto"/>
                <w:kern w:val="0"/>
                <w:sz w:val="24"/>
                <w:szCs w:val="24"/>
                <w:highlight w:val="none"/>
                <w:lang w:val="en-US"/>
              </w:rPr>
              <w:t>提出科学合理并具有针对性和可操作性的建议。</w:t>
            </w:r>
            <w:r>
              <w:rPr>
                <w:rFonts w:hint="eastAsia" w:ascii="宋体" w:hAnsi="宋体" w:eastAsia="宋体" w:cs="宋体"/>
                <w:color w:val="auto"/>
                <w:kern w:val="0"/>
                <w:sz w:val="24"/>
                <w:szCs w:val="24"/>
                <w:lang w:val="en-US" w:eastAsia="zh-CN" w:bidi="ar-SA"/>
              </w:rPr>
              <w:t>方案全面完整，科学合理得</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分；方案比较详细，比较合理得</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分；方案简单，思路模糊，合理性一般得</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分；未提供的不得分。</w:t>
            </w:r>
          </w:p>
        </w:tc>
        <w:tc>
          <w:tcPr>
            <w:tcW w:w="870" w:type="dxa"/>
            <w:shd w:val="clear" w:color="auto" w:fill="auto"/>
            <w:vAlign w:val="center"/>
          </w:tcPr>
          <w:p w14:paraId="3A3193DB">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945" w:type="dxa"/>
            <w:shd w:val="clear" w:color="auto" w:fill="auto"/>
            <w:vAlign w:val="center"/>
          </w:tcPr>
          <w:p w14:paraId="513C2329">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主观分</w:t>
            </w:r>
          </w:p>
        </w:tc>
        <w:tc>
          <w:tcPr>
            <w:tcW w:w="1287" w:type="dxa"/>
            <w:shd w:val="clear" w:color="auto" w:fill="auto"/>
            <w:vAlign w:val="center"/>
          </w:tcPr>
          <w:p w14:paraId="4153BA94">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0"/>
                <w:sz w:val="24"/>
                <w:szCs w:val="24"/>
                <w:highlight w:val="none"/>
                <w:lang w:val="en-US" w:eastAsia="zh-CN" w:bidi="ar-SA"/>
              </w:rPr>
            </w:pPr>
          </w:p>
        </w:tc>
      </w:tr>
      <w:tr w14:paraId="676A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88" w:type="dxa"/>
            <w:vAlign w:val="center"/>
          </w:tcPr>
          <w:p w14:paraId="097A17FD">
            <w:pPr>
              <w:keepNext w:val="0"/>
              <w:keepLines w:val="0"/>
              <w:pageBreakBefore w:val="0"/>
              <w:kinsoku/>
              <w:wordWrap/>
              <w:overflowPunct/>
              <w:topLinePunct w:val="0"/>
              <w:bidi w:val="0"/>
              <w:snapToGrid w:val="0"/>
              <w:spacing w:line="240" w:lineRule="auto"/>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4785" w:type="dxa"/>
            <w:shd w:val="clear" w:color="auto" w:fill="auto"/>
            <w:vAlign w:val="center"/>
          </w:tcPr>
          <w:p w14:paraId="22480FE9">
            <w:pPr>
              <w:keepNext w:val="0"/>
              <w:keepLines w:val="0"/>
              <w:pageBreakBefore w:val="0"/>
              <w:kinsoku/>
              <w:wordWrap/>
              <w:overflowPunct/>
              <w:topLinePunct w:val="0"/>
              <w:bidi w:val="0"/>
              <w:spacing w:line="240" w:lineRule="auto"/>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针对本项目的组织计划安排比较：安排科学、有序，能凸显针对性且具备可操作性的得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分；有一定工作技术安排，组织协调性能满足项目实际需求的得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分；有计划安排，但措施简单，基本能满足项目实施需要的得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分；未提供的不得分。</w:t>
            </w:r>
          </w:p>
        </w:tc>
        <w:tc>
          <w:tcPr>
            <w:tcW w:w="870" w:type="dxa"/>
            <w:shd w:val="clear" w:color="auto" w:fill="auto"/>
            <w:vAlign w:val="center"/>
          </w:tcPr>
          <w:p w14:paraId="381B2250">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5</w:t>
            </w:r>
          </w:p>
        </w:tc>
        <w:tc>
          <w:tcPr>
            <w:tcW w:w="945" w:type="dxa"/>
            <w:shd w:val="clear" w:color="auto" w:fill="auto"/>
            <w:vAlign w:val="center"/>
          </w:tcPr>
          <w:p w14:paraId="6ED250F4">
            <w:pPr>
              <w:keepNext w:val="0"/>
              <w:keepLines w:val="0"/>
              <w:pageBreakBefore w:val="0"/>
              <w:kinsoku/>
              <w:wordWrap/>
              <w:overflowPunct/>
              <w:topLinePunct w:val="0"/>
              <w:bidi w:val="0"/>
              <w:spacing w:line="240" w:lineRule="auto"/>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主观分</w:t>
            </w:r>
          </w:p>
        </w:tc>
        <w:tc>
          <w:tcPr>
            <w:tcW w:w="1287" w:type="dxa"/>
            <w:shd w:val="clear" w:color="auto" w:fill="auto"/>
            <w:vAlign w:val="center"/>
          </w:tcPr>
          <w:p w14:paraId="30679C01">
            <w:pPr>
              <w:keepNext w:val="0"/>
              <w:keepLines w:val="0"/>
              <w:pageBreakBefore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2"/>
                <w:sz w:val="24"/>
                <w:szCs w:val="24"/>
                <w:lang w:val="en-US" w:eastAsia="zh-CN" w:bidi="ar-SA"/>
              </w:rPr>
            </w:pPr>
          </w:p>
        </w:tc>
      </w:tr>
      <w:tr w14:paraId="793D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88" w:type="dxa"/>
            <w:vAlign w:val="center"/>
          </w:tcPr>
          <w:p w14:paraId="1AAC915F">
            <w:pPr>
              <w:keepNext w:val="0"/>
              <w:keepLines w:val="0"/>
              <w:pageBreakBefore w:val="0"/>
              <w:kinsoku/>
              <w:wordWrap/>
              <w:overflowPunct/>
              <w:topLinePunct w:val="0"/>
              <w:bidi w:val="0"/>
              <w:snapToGrid w:val="0"/>
              <w:spacing w:line="240" w:lineRule="auto"/>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4785" w:type="dxa"/>
            <w:shd w:val="clear" w:color="auto" w:fill="auto"/>
            <w:vAlign w:val="top"/>
          </w:tcPr>
          <w:p w14:paraId="1215A2BE">
            <w:pPr>
              <w:keepNext w:val="0"/>
              <w:keepLines w:val="0"/>
              <w:pageBreakBefore w:val="0"/>
              <w:kinsoku/>
              <w:wordWrap/>
              <w:overflowPunct/>
              <w:topLinePunct w:val="0"/>
              <w:bidi w:val="0"/>
              <w:spacing w:line="240" w:lineRule="auto"/>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根据投标人的工作纪律、质量控制、巡查管理制度、服务指导制度等内部管理制度等情况进行打分。</w:t>
            </w:r>
            <w:r>
              <w:rPr>
                <w:rFonts w:hint="eastAsia" w:ascii="宋体" w:hAnsi="宋体" w:eastAsia="宋体" w:cs="宋体"/>
                <w:color w:val="auto"/>
                <w:kern w:val="0"/>
                <w:sz w:val="24"/>
                <w:szCs w:val="24"/>
                <w:lang w:val="en-US" w:eastAsia="zh-CN" w:bidi="ar-SA"/>
              </w:rPr>
              <w:t>方案详细，思路清晰，合理得</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分；方案比较详细，思路比较清晰，比较合理得</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分；方案简单，思路模糊，合理性一般得</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分；未提供的不得分。</w:t>
            </w:r>
          </w:p>
        </w:tc>
        <w:tc>
          <w:tcPr>
            <w:tcW w:w="870" w:type="dxa"/>
            <w:shd w:val="clear" w:color="auto" w:fill="auto"/>
            <w:vAlign w:val="center"/>
          </w:tcPr>
          <w:p w14:paraId="7827F652">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945" w:type="dxa"/>
            <w:shd w:val="clear" w:color="auto" w:fill="auto"/>
            <w:vAlign w:val="center"/>
          </w:tcPr>
          <w:p w14:paraId="21910F82">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287" w:type="dxa"/>
            <w:shd w:val="clear" w:color="auto" w:fill="auto"/>
            <w:vAlign w:val="center"/>
          </w:tcPr>
          <w:p w14:paraId="565D3D18">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0"/>
                <w:sz w:val="24"/>
                <w:szCs w:val="24"/>
                <w:highlight w:val="none"/>
                <w:lang w:val="en-US" w:eastAsia="zh-CN" w:bidi="ar-SA"/>
              </w:rPr>
            </w:pPr>
          </w:p>
        </w:tc>
      </w:tr>
      <w:tr w14:paraId="1BDC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8EC0684">
            <w:pPr>
              <w:keepNext w:val="0"/>
              <w:keepLines w:val="0"/>
              <w:pageBreakBefore w:val="0"/>
              <w:kinsoku/>
              <w:wordWrap/>
              <w:overflowPunct/>
              <w:topLinePunct w:val="0"/>
              <w:bidi w:val="0"/>
              <w:snapToGrid w:val="0"/>
              <w:spacing w:line="240" w:lineRule="auto"/>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4785" w:type="dxa"/>
            <w:vAlign w:val="center"/>
          </w:tcPr>
          <w:p w14:paraId="25D5EFA5">
            <w:pPr>
              <w:keepNext w:val="0"/>
              <w:keepLines w:val="0"/>
              <w:pageBreakBefore w:val="0"/>
              <w:kinsoku/>
              <w:wordWrap/>
              <w:overflowPunct/>
              <w:topLinePunct w:val="0"/>
              <w:bidi w:val="0"/>
              <w:spacing w:line="240" w:lineRule="auto"/>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rPr>
              <w:t>根据投标人提供的保密措施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rPr>
              <w:t>应急预案进行打分</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lang w:val="en-US" w:eastAsia="zh-CN" w:bidi="ar-SA"/>
              </w:rPr>
              <w:t>方案全面完整，思路清晰，科学合理得</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分；方案比较详细，思路比较清晰，比较合理得</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分；方案简单，思路模糊，合理性一般得</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分；未提供的不得分。</w:t>
            </w:r>
          </w:p>
        </w:tc>
        <w:tc>
          <w:tcPr>
            <w:tcW w:w="870" w:type="dxa"/>
            <w:vAlign w:val="center"/>
          </w:tcPr>
          <w:p w14:paraId="6CE10801">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5</w:t>
            </w:r>
          </w:p>
        </w:tc>
        <w:tc>
          <w:tcPr>
            <w:tcW w:w="945" w:type="dxa"/>
            <w:vAlign w:val="center"/>
          </w:tcPr>
          <w:p w14:paraId="5A201AC6">
            <w:pPr>
              <w:keepNext w:val="0"/>
              <w:keepLines w:val="0"/>
              <w:pageBreakBefore w:val="0"/>
              <w:kinsoku/>
              <w:wordWrap/>
              <w:overflowPunct/>
              <w:topLinePunct w:val="0"/>
              <w:bidi w:val="0"/>
              <w:spacing w:line="240" w:lineRule="auto"/>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主观分</w:t>
            </w:r>
          </w:p>
        </w:tc>
        <w:tc>
          <w:tcPr>
            <w:tcW w:w="1287" w:type="dxa"/>
            <w:vAlign w:val="center"/>
          </w:tcPr>
          <w:p w14:paraId="560C1EB7">
            <w:pPr>
              <w:keepNext w:val="0"/>
              <w:keepLines w:val="0"/>
              <w:pageBreakBefore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4"/>
                <w:szCs w:val="24"/>
              </w:rPr>
            </w:pPr>
          </w:p>
        </w:tc>
      </w:tr>
      <w:tr w14:paraId="2EC3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88" w:type="dxa"/>
            <w:vAlign w:val="center"/>
          </w:tcPr>
          <w:p w14:paraId="24C25BFC">
            <w:pPr>
              <w:keepNext w:val="0"/>
              <w:keepLines w:val="0"/>
              <w:pageBreakBefore w:val="0"/>
              <w:kinsoku/>
              <w:wordWrap/>
              <w:overflowPunct/>
              <w:topLinePunct w:val="0"/>
              <w:bidi w:val="0"/>
              <w:spacing w:line="240" w:lineRule="auto"/>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p>
        </w:tc>
        <w:tc>
          <w:tcPr>
            <w:tcW w:w="4785" w:type="dxa"/>
          </w:tcPr>
          <w:p w14:paraId="79AF93F2">
            <w:pPr>
              <w:keepNext w:val="0"/>
              <w:keepLines w:val="0"/>
              <w:pageBreakBefore w:val="0"/>
              <w:kinsoku/>
              <w:wordWrap/>
              <w:overflowPunct/>
              <w:topLinePunct w:val="0"/>
              <w:bidi w:val="0"/>
              <w:spacing w:line="240" w:lineRule="auto"/>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rPr>
              <w:t>根据同类项目的环保咨询诊断书、环保培训报告、日常监管报告、年度专项工作报告、环保大数据库等情况进行打分。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bidi="ar-SA"/>
              </w:rPr>
              <w:t>方案全面完整，科学合理得</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分；方案比较详细，比较合理得</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分；方案简单，思路模糊，合理性一般得</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分；未提供的不得分。</w:t>
            </w:r>
          </w:p>
        </w:tc>
        <w:tc>
          <w:tcPr>
            <w:tcW w:w="870" w:type="dxa"/>
            <w:vAlign w:val="center"/>
          </w:tcPr>
          <w:p w14:paraId="7AED134D">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945" w:type="dxa"/>
            <w:vAlign w:val="center"/>
          </w:tcPr>
          <w:p w14:paraId="63E679D7">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主观分</w:t>
            </w:r>
          </w:p>
        </w:tc>
        <w:tc>
          <w:tcPr>
            <w:tcW w:w="1287" w:type="dxa"/>
            <w:vAlign w:val="center"/>
          </w:tcPr>
          <w:p w14:paraId="168AE82D">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p>
        </w:tc>
      </w:tr>
      <w:tr w14:paraId="0603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8" w:type="dxa"/>
            <w:vAlign w:val="center"/>
          </w:tcPr>
          <w:p w14:paraId="74EFB91C">
            <w:pPr>
              <w:keepNext w:val="0"/>
              <w:keepLines w:val="0"/>
              <w:pageBreakBefore w:val="0"/>
              <w:kinsoku/>
              <w:wordWrap/>
              <w:overflowPunct/>
              <w:topLinePunct w:val="0"/>
              <w:bidi w:val="0"/>
              <w:spacing w:line="240" w:lineRule="auto"/>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1</w:t>
            </w:r>
          </w:p>
        </w:tc>
        <w:tc>
          <w:tcPr>
            <w:tcW w:w="4785" w:type="dxa"/>
          </w:tcPr>
          <w:p w14:paraId="450B4F56">
            <w:pPr>
              <w:keepNext w:val="0"/>
              <w:keepLines w:val="0"/>
              <w:pageBreakBefore w:val="0"/>
              <w:kinsoku/>
              <w:wordWrap/>
              <w:overflowPunct/>
              <w:topLinePunct w:val="0"/>
              <w:bidi w:val="0"/>
              <w:spacing w:line="240" w:lineRule="auto"/>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投标人针提供资料管理方案。</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lang w:val="en-US" w:eastAsia="zh-CN" w:bidi="ar-SA"/>
              </w:rPr>
              <w:t>方案全面完整，科学合理得</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分；方案比较详细，比较合理得</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分；方案简单，思路模糊，合理性一般得</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分；未提供的不得分。</w:t>
            </w:r>
          </w:p>
        </w:tc>
        <w:tc>
          <w:tcPr>
            <w:tcW w:w="870" w:type="dxa"/>
            <w:vAlign w:val="center"/>
          </w:tcPr>
          <w:p w14:paraId="6D6D9484">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945" w:type="dxa"/>
            <w:vAlign w:val="center"/>
          </w:tcPr>
          <w:p w14:paraId="61FF4A6A">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主观分</w:t>
            </w:r>
          </w:p>
        </w:tc>
        <w:tc>
          <w:tcPr>
            <w:tcW w:w="1287" w:type="dxa"/>
            <w:vAlign w:val="center"/>
          </w:tcPr>
          <w:p w14:paraId="3E3D8B84">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p>
        </w:tc>
      </w:tr>
      <w:tr w14:paraId="06DC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8" w:type="dxa"/>
            <w:vAlign w:val="center"/>
          </w:tcPr>
          <w:p w14:paraId="05CB9749">
            <w:pPr>
              <w:keepNext w:val="0"/>
              <w:keepLines w:val="0"/>
              <w:pageBreakBefore w:val="0"/>
              <w:kinsoku/>
              <w:wordWrap/>
              <w:overflowPunct/>
              <w:topLinePunct w:val="0"/>
              <w:bidi w:val="0"/>
              <w:spacing w:line="240" w:lineRule="auto"/>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2</w:t>
            </w:r>
          </w:p>
        </w:tc>
        <w:tc>
          <w:tcPr>
            <w:tcW w:w="4785" w:type="dxa"/>
          </w:tcPr>
          <w:p w14:paraId="603B37A9">
            <w:pPr>
              <w:keepNext w:val="0"/>
              <w:keepLines w:val="0"/>
              <w:pageBreakBefore w:val="0"/>
              <w:kinsoku/>
              <w:wordWrap/>
              <w:overflowPunct/>
              <w:topLinePunct w:val="0"/>
              <w:bidi w:val="0"/>
              <w:spacing w:line="240" w:lineRule="auto"/>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投标人提出的优惠条件和承诺情况及其可实现程度。</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投标人提供的方案科学、合理的得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分；较为科学、合理的得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分；方案一般的得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kern w:val="0"/>
                <w:sz w:val="24"/>
                <w:szCs w:val="24"/>
                <w:lang w:val="en-US" w:eastAsia="zh-CN" w:bidi="ar-SA"/>
              </w:rPr>
              <w:t>未提供的不得分。</w:t>
            </w:r>
          </w:p>
        </w:tc>
        <w:tc>
          <w:tcPr>
            <w:tcW w:w="870" w:type="dxa"/>
            <w:vAlign w:val="center"/>
          </w:tcPr>
          <w:p w14:paraId="2AC678DC">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945" w:type="dxa"/>
            <w:vAlign w:val="center"/>
          </w:tcPr>
          <w:p w14:paraId="04207985">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主观分</w:t>
            </w:r>
          </w:p>
        </w:tc>
        <w:tc>
          <w:tcPr>
            <w:tcW w:w="1287" w:type="dxa"/>
            <w:vAlign w:val="center"/>
          </w:tcPr>
          <w:p w14:paraId="78B94935">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p>
        </w:tc>
      </w:tr>
      <w:tr w14:paraId="59F5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8" w:type="dxa"/>
            <w:vAlign w:val="center"/>
          </w:tcPr>
          <w:p w14:paraId="00D6257F">
            <w:pPr>
              <w:keepNext w:val="0"/>
              <w:keepLines w:val="0"/>
              <w:pageBreakBefore w:val="0"/>
              <w:kinsoku/>
              <w:wordWrap/>
              <w:overflowPunct/>
              <w:topLinePunct w:val="0"/>
              <w:bidi w:val="0"/>
              <w:spacing w:line="240" w:lineRule="auto"/>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p>
        </w:tc>
        <w:tc>
          <w:tcPr>
            <w:tcW w:w="4785" w:type="dxa"/>
          </w:tcPr>
          <w:p w14:paraId="5E99B09D">
            <w:pPr>
              <w:keepNext w:val="0"/>
              <w:keepLines w:val="0"/>
              <w:pageBreakBefore w:val="0"/>
              <w:kinsoku/>
              <w:wordWrap/>
              <w:overflowPunct/>
              <w:topLinePunct w:val="0"/>
              <w:bidi w:val="0"/>
              <w:spacing w:line="240" w:lineRule="auto"/>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有完善的重大活动保障方案，方案科学合理，具有针对性及可操作性，能圆满完成大型活动、节庆假日、创优评优等重大活动保障任务情况的得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有较为完善的重大活动保障方案，方案较为科学合理，针对性及可操作性较好，能较为圆满完成大型活动、节庆假日、创优评优等重大活动保障任务情况的得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重大活动保障方案一般，针对性及可操作性一般，对大型活动、节庆假日、创优评优等重大活动保障任务保障的可靠性一般得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lang w:val="en-US" w:eastAsia="zh-CN" w:bidi="ar-SA"/>
              </w:rPr>
              <w:t>未提供的不得分。</w:t>
            </w:r>
          </w:p>
        </w:tc>
        <w:tc>
          <w:tcPr>
            <w:tcW w:w="870" w:type="dxa"/>
            <w:vAlign w:val="center"/>
          </w:tcPr>
          <w:p w14:paraId="2E3AB9DE">
            <w:pPr>
              <w:keepNext w:val="0"/>
              <w:keepLines w:val="0"/>
              <w:pageBreakBefore w:val="0"/>
              <w:kinsoku/>
              <w:wordWrap/>
              <w:overflowPunct/>
              <w:topLinePunct w:val="0"/>
              <w:bidi w:val="0"/>
              <w:spacing w:line="240" w:lineRule="auto"/>
              <w:jc w:val="center"/>
              <w:textAlignment w:val="auto"/>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945" w:type="dxa"/>
            <w:vAlign w:val="center"/>
          </w:tcPr>
          <w:p w14:paraId="6AF0A82F">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主观分</w:t>
            </w:r>
          </w:p>
        </w:tc>
        <w:tc>
          <w:tcPr>
            <w:tcW w:w="1287" w:type="dxa"/>
            <w:vAlign w:val="center"/>
          </w:tcPr>
          <w:p w14:paraId="36E22B3E">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p>
        </w:tc>
      </w:tr>
      <w:tr w14:paraId="02A9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788" w:type="dxa"/>
            <w:vAlign w:val="center"/>
          </w:tcPr>
          <w:p w14:paraId="4945A97E">
            <w:pPr>
              <w:keepNext w:val="0"/>
              <w:keepLines w:val="0"/>
              <w:pageBreakBefore w:val="0"/>
              <w:kinsoku/>
              <w:wordWrap/>
              <w:overflowPunct/>
              <w:topLinePunct w:val="0"/>
              <w:bidi w:val="0"/>
              <w:spacing w:line="240" w:lineRule="auto"/>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4</w:t>
            </w:r>
          </w:p>
        </w:tc>
        <w:tc>
          <w:tcPr>
            <w:tcW w:w="4785" w:type="dxa"/>
          </w:tcPr>
          <w:p w14:paraId="39F174C6">
            <w:pPr>
              <w:keepNext w:val="0"/>
              <w:keepLines w:val="0"/>
              <w:pageBreakBefore w:val="0"/>
              <w:kinsoku/>
              <w:wordWrap/>
              <w:overflowPunct/>
              <w:topLinePunct w:val="0"/>
              <w:bidi w:val="0"/>
              <w:spacing w:line="240" w:lineRule="auto"/>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有效投标报价的最低价作为评标基准价，其最低报价为满分；按［投标报价得分=（评标基准价/投标报价）*</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0］的计算公式计算。</w:t>
            </w:r>
          </w:p>
          <w:p w14:paraId="2325F362">
            <w:pPr>
              <w:keepNext w:val="0"/>
              <w:keepLines w:val="0"/>
              <w:pageBreakBefore w:val="0"/>
              <w:kinsoku/>
              <w:wordWrap/>
              <w:overflowPunct/>
              <w:topLinePunct w:val="0"/>
              <w:bidi w:val="0"/>
              <w:spacing w:line="240" w:lineRule="auto"/>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评标过程中，不得去掉报价中的最高报价和最低报价。</w:t>
            </w:r>
          </w:p>
          <w:p w14:paraId="6185FA1F">
            <w:pPr>
              <w:keepNext w:val="0"/>
              <w:keepLines w:val="0"/>
              <w:pageBreakBefore w:val="0"/>
              <w:kinsoku/>
              <w:wordWrap/>
              <w:overflowPunct/>
              <w:topLinePunct w:val="0"/>
              <w:bidi w:val="0"/>
              <w:spacing w:line="240" w:lineRule="auto"/>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因落实政府采购政策需要进行价格调整的，以调整后的价格计算评标基准价和投标报价。</w:t>
            </w:r>
          </w:p>
        </w:tc>
        <w:tc>
          <w:tcPr>
            <w:tcW w:w="870" w:type="dxa"/>
            <w:vAlign w:val="center"/>
          </w:tcPr>
          <w:p w14:paraId="00326840">
            <w:pPr>
              <w:keepNext w:val="0"/>
              <w:keepLines w:val="0"/>
              <w:pageBreakBefore w:val="0"/>
              <w:kinsoku/>
              <w:wordWrap/>
              <w:overflowPunct/>
              <w:topLinePunct w:val="0"/>
              <w:bidi w:val="0"/>
              <w:spacing w:line="240" w:lineRule="auto"/>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w:t>
            </w:r>
          </w:p>
        </w:tc>
        <w:tc>
          <w:tcPr>
            <w:tcW w:w="945" w:type="dxa"/>
            <w:vAlign w:val="center"/>
          </w:tcPr>
          <w:p w14:paraId="4CC5C099">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b w:val="0"/>
                <w:bCs/>
                <w:color w:val="auto"/>
                <w:sz w:val="24"/>
                <w:szCs w:val="24"/>
                <w:highlight w:val="none"/>
                <w:lang w:val="en-US" w:eastAsia="zh-CN"/>
              </w:rPr>
            </w:pPr>
          </w:p>
        </w:tc>
        <w:tc>
          <w:tcPr>
            <w:tcW w:w="1287" w:type="dxa"/>
            <w:vAlign w:val="center"/>
          </w:tcPr>
          <w:p w14:paraId="492BD956">
            <w:pPr>
              <w:keepNext w:val="0"/>
              <w:keepLines w:val="0"/>
              <w:pageBreakBefore w:val="0"/>
              <w:kinsoku/>
              <w:wordWrap/>
              <w:overflowPunct/>
              <w:topLinePunct w:val="0"/>
              <w:bidi w:val="0"/>
              <w:spacing w:line="240" w:lineRule="auto"/>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bl>
    <w:p w14:paraId="0FF3C781">
      <w:pPr>
        <w:snapToGrid w:val="0"/>
        <w:spacing w:line="360" w:lineRule="auto"/>
        <w:rPr>
          <w:rFonts w:ascii="宋体" w:hAnsi="宋体" w:cs="宋体"/>
          <w:b/>
          <w:color w:val="auto"/>
          <w:sz w:val="24"/>
          <w:highlight w:val="none"/>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w:t>
      </w:r>
    </w:p>
    <w:p w14:paraId="165585D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4FEDB1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AE0E47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9EDFD5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37CF800">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2D2338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43D776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3676FE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B32D98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bookmarkStart w:id="518" w:name="_GoBack"/>
      <w:bookmarkEnd w:id="518"/>
    </w:p>
    <w:p w14:paraId="76B1689A">
      <w:pPr>
        <w:pStyle w:val="13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EEB9277">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77CEB">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150A78A">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B43B6A7">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9C62D52">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0F4D9D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AFE6C2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14EF9E6">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76AEF5">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DAF51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8BBFDA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4DFD2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7D3F7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7D1899B">
      <w:pPr>
        <w:pStyle w:val="13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9495E1">
      <w:pPr>
        <w:pStyle w:val="3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2C962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F44AE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A13E0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84A68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A825E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002222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2C33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CC2DE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8F5CC4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A57C33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C59B060">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C34CF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A2F028D">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8436AE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5319E316">
      <w:pPr>
        <w:pStyle w:val="3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F990A8B">
      <w:pPr>
        <w:pStyle w:val="3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EF80902">
      <w:pPr>
        <w:pStyle w:val="32"/>
        <w:snapToGrid w:val="0"/>
        <w:spacing w:line="360" w:lineRule="auto"/>
        <w:rPr>
          <w:rFonts w:cs="宋体"/>
          <w:color w:val="auto"/>
          <w:highlight w:val="none"/>
        </w:rPr>
      </w:pPr>
      <w:r>
        <w:rPr>
          <w:rFonts w:hint="eastAsia" w:cs="宋体"/>
          <w:color w:val="auto"/>
          <w:highlight w:val="none"/>
        </w:rPr>
        <w:t>5.2出现影响采购公正的违法、违规行为的；</w:t>
      </w:r>
    </w:p>
    <w:p w14:paraId="0EE25269">
      <w:pPr>
        <w:pStyle w:val="3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0548CF3">
      <w:pPr>
        <w:pStyle w:val="32"/>
        <w:snapToGrid w:val="0"/>
        <w:spacing w:line="360" w:lineRule="auto"/>
        <w:rPr>
          <w:rFonts w:cs="宋体"/>
          <w:color w:val="auto"/>
          <w:highlight w:val="none"/>
        </w:rPr>
      </w:pPr>
      <w:r>
        <w:rPr>
          <w:rFonts w:hint="eastAsia" w:cs="宋体"/>
          <w:color w:val="auto"/>
          <w:highlight w:val="none"/>
        </w:rPr>
        <w:t>5.4因重大变故，采购任务取消的。</w:t>
      </w:r>
    </w:p>
    <w:p w14:paraId="39D05FFB">
      <w:pPr>
        <w:pStyle w:val="3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2F3D7EE">
      <w:pPr>
        <w:pStyle w:val="3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57E768B">
      <w:pPr>
        <w:pStyle w:val="3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5560870">
      <w:pPr>
        <w:pStyle w:val="3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669EDDD">
      <w:pPr>
        <w:pStyle w:val="3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BBBCB34">
      <w:pPr>
        <w:pStyle w:val="3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7DF4C52">
      <w:pPr>
        <w:pStyle w:val="3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CD49440">
      <w:pPr>
        <w:pStyle w:val="32"/>
        <w:snapToGrid w:val="0"/>
        <w:spacing w:line="360" w:lineRule="auto"/>
        <w:rPr>
          <w:rFonts w:cs="宋体"/>
          <w:color w:val="auto"/>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648ED4C">
      <w:pPr>
        <w:pStyle w:val="32"/>
        <w:snapToGrid w:val="0"/>
        <w:spacing w:line="360" w:lineRule="auto"/>
        <w:ind w:firstLine="0" w:firstLineChars="0"/>
        <w:rPr>
          <w:rFonts w:cs="宋体"/>
          <w:color w:val="auto"/>
        </w:rPr>
      </w:pPr>
    </w:p>
    <w:bookmarkEnd w:id="27"/>
    <w:p w14:paraId="39AB2231">
      <w:pPr>
        <w:spacing w:line="360" w:lineRule="auto"/>
        <w:ind w:left="720" w:leftChars="343" w:firstLine="1084" w:firstLineChars="300"/>
        <w:outlineLvl w:val="0"/>
        <w:rPr>
          <w:rFonts w:ascii="宋体" w:hAnsi="宋体" w:cs="宋体"/>
          <w:b/>
          <w:color w:val="auto"/>
          <w:sz w:val="36"/>
          <w:szCs w:val="36"/>
        </w:rPr>
      </w:pPr>
      <w:bookmarkStart w:id="396" w:name="第五部分"/>
      <w:bookmarkStart w:id="397" w:name="_Toc86217003"/>
    </w:p>
    <w:p w14:paraId="1046C4F2">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7389C0DF">
      <w:pPr>
        <w:spacing w:line="360" w:lineRule="auto"/>
        <w:ind w:left="720" w:leftChars="343" w:firstLine="1084" w:firstLineChars="300"/>
        <w:outlineLvl w:val="0"/>
        <w:rPr>
          <w:rFonts w:ascii="宋体" w:hAnsi="宋体" w:cs="宋体"/>
          <w:b/>
          <w:color w:val="auto"/>
          <w:sz w:val="36"/>
          <w:szCs w:val="36"/>
        </w:rPr>
      </w:pPr>
    </w:p>
    <w:p w14:paraId="2DFBF9A9">
      <w:pPr>
        <w:widowControl/>
        <w:adjustRightInd/>
        <w:jc w:val="left"/>
        <w:rPr>
          <w:rFonts w:ascii="宋体" w:hAnsi="宋体" w:cs="宋体"/>
          <w:b/>
          <w:color w:val="auto"/>
          <w:sz w:val="36"/>
          <w:szCs w:val="36"/>
        </w:rPr>
      </w:pPr>
    </w:p>
    <w:p w14:paraId="57C1803D">
      <w:pPr>
        <w:spacing w:line="240" w:lineRule="auto"/>
        <w:ind w:left="0" w:leftChars="0" w:firstLine="0" w:firstLineChars="0"/>
        <w:outlineLvl w:val="9"/>
        <w:rPr>
          <w:rFonts w:hint="eastAsia" w:ascii="宋体" w:hAnsi="宋体" w:cs="宋体"/>
          <w:b/>
          <w:color w:val="auto"/>
          <w:sz w:val="36"/>
          <w:szCs w:val="36"/>
        </w:rPr>
      </w:pPr>
      <w:r>
        <w:rPr>
          <w:rFonts w:hint="eastAsia" w:ascii="宋体" w:hAnsi="宋体" w:cs="宋体"/>
          <w:b/>
          <w:color w:val="auto"/>
          <w:sz w:val="36"/>
          <w:szCs w:val="36"/>
        </w:rPr>
        <w:br w:type="page"/>
      </w:r>
    </w:p>
    <w:p w14:paraId="20E017B1">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74EE2F93">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74BCC8CB">
      <w:pPr>
        <w:spacing w:line="480" w:lineRule="auto"/>
        <w:jc w:val="center"/>
        <w:rPr>
          <w:rFonts w:ascii="宋体" w:hAnsi="宋体" w:cs="宋体"/>
          <w:b/>
          <w:color w:val="auto"/>
          <w:sz w:val="28"/>
          <w:szCs w:val="28"/>
        </w:rPr>
      </w:pPr>
    </w:p>
    <w:p w14:paraId="3336B38F">
      <w:pPr>
        <w:spacing w:line="480" w:lineRule="auto"/>
        <w:jc w:val="center"/>
        <w:rPr>
          <w:rFonts w:ascii="宋体" w:hAnsi="宋体" w:cs="宋体"/>
          <w:b/>
          <w:color w:val="auto"/>
          <w:sz w:val="24"/>
        </w:rPr>
      </w:pPr>
    </w:p>
    <w:p w14:paraId="7AEFADA9">
      <w:pPr>
        <w:spacing w:line="480" w:lineRule="auto"/>
        <w:jc w:val="center"/>
        <w:rPr>
          <w:rFonts w:ascii="宋体" w:hAnsi="宋体" w:cs="宋体"/>
          <w:b/>
          <w:color w:val="auto"/>
          <w:sz w:val="24"/>
        </w:rPr>
      </w:pPr>
    </w:p>
    <w:p w14:paraId="29D896C8">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1B968EB4">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50B2F599">
      <w:pPr>
        <w:pStyle w:val="705"/>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699F0EA6">
      <w:pPr>
        <w:spacing w:before="120" w:line="22" w:lineRule="atLeast"/>
        <w:rPr>
          <w:rFonts w:ascii="宋体" w:hAnsi="宋体" w:cs="宋体"/>
          <w:color w:val="auto"/>
          <w:sz w:val="24"/>
        </w:rPr>
      </w:pPr>
    </w:p>
    <w:p w14:paraId="30CD2B49">
      <w:pPr>
        <w:pStyle w:val="3"/>
        <w:rPr>
          <w:color w:val="auto"/>
        </w:rPr>
      </w:pPr>
    </w:p>
    <w:p w14:paraId="35396A30">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C15972F">
      <w:pPr>
        <w:pStyle w:val="602"/>
        <w:spacing w:before="120" w:line="22" w:lineRule="atLeast"/>
        <w:rPr>
          <w:rFonts w:ascii="宋体" w:hAnsi="宋体" w:eastAsia="宋体" w:cs="宋体"/>
          <w:color w:val="auto"/>
          <w:szCs w:val="24"/>
        </w:rPr>
      </w:pPr>
    </w:p>
    <w:p w14:paraId="3E0967E4">
      <w:pPr>
        <w:pStyle w:val="602"/>
        <w:spacing w:before="120" w:line="22" w:lineRule="atLeast"/>
        <w:rPr>
          <w:rFonts w:ascii="宋体" w:hAnsi="宋体" w:eastAsia="宋体" w:cs="宋体"/>
          <w:color w:val="auto"/>
          <w:szCs w:val="24"/>
        </w:rPr>
      </w:pPr>
    </w:p>
    <w:p w14:paraId="0E269736">
      <w:pPr>
        <w:rPr>
          <w:rFonts w:ascii="宋体" w:hAnsi="宋体" w:cs="宋体"/>
          <w:color w:val="auto"/>
          <w:sz w:val="24"/>
        </w:rPr>
      </w:pPr>
    </w:p>
    <w:p w14:paraId="1E0DDCB3">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0540D2A1">
      <w:pPr>
        <w:spacing w:before="120" w:line="22" w:lineRule="atLeast"/>
        <w:rPr>
          <w:rFonts w:ascii="宋体" w:hAnsi="宋体" w:cs="宋体"/>
          <w:color w:val="auto"/>
          <w:sz w:val="24"/>
        </w:rPr>
      </w:pPr>
    </w:p>
    <w:p w14:paraId="0C470337">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6D6F58E7">
      <w:pPr>
        <w:spacing w:before="120" w:line="22" w:lineRule="atLeast"/>
        <w:rPr>
          <w:rFonts w:ascii="宋体" w:hAnsi="宋体" w:cs="宋体"/>
          <w:color w:val="auto"/>
          <w:sz w:val="24"/>
        </w:rPr>
      </w:pPr>
    </w:p>
    <w:p w14:paraId="4F76634B">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0135609F">
      <w:pPr>
        <w:spacing w:before="120" w:line="22" w:lineRule="atLeast"/>
        <w:rPr>
          <w:rFonts w:ascii="宋体" w:hAnsi="宋体" w:cs="宋体"/>
          <w:color w:val="auto"/>
          <w:sz w:val="24"/>
        </w:rPr>
      </w:pPr>
    </w:p>
    <w:p w14:paraId="44300326">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B853E65">
      <w:pPr>
        <w:widowControl/>
        <w:jc w:val="left"/>
        <w:rPr>
          <w:rFonts w:ascii="宋体" w:hAnsi="宋体" w:cs="宋体"/>
          <w:color w:val="auto"/>
          <w:kern w:val="0"/>
          <w:sz w:val="24"/>
        </w:rPr>
        <w:sectPr>
          <w:pgSz w:w="11907" w:h="16840"/>
          <w:pgMar w:top="1474" w:right="1814" w:bottom="1474" w:left="1814" w:header="851" w:footer="851" w:gutter="0"/>
          <w:pgNumType w:fmt="decimal"/>
          <w:cols w:space="720" w:num="1"/>
        </w:sectPr>
      </w:pPr>
    </w:p>
    <w:p w14:paraId="1966DB40">
      <w:pPr>
        <w:rPr>
          <w:rFonts w:ascii="宋体" w:hAnsi="宋体" w:cs="宋体"/>
          <w:b/>
          <w:color w:val="auto"/>
          <w:sz w:val="24"/>
        </w:rPr>
      </w:pPr>
    </w:p>
    <w:p w14:paraId="33AA6A41">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杭州市余杭区人民政府良渚街道办事处</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良渚街道2025年环保管家服务采购项目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779E9BB8">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杭州市余杭区人民政府良渚街道办事处</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7F3CC4E4">
      <w:pPr>
        <w:spacing w:line="560" w:lineRule="exact"/>
        <w:ind w:firstLine="482" w:firstLineChars="200"/>
        <w:outlineLvl w:val="0"/>
        <w:rPr>
          <w:rFonts w:ascii="宋体" w:hAnsi="宋体"/>
          <w:color w:val="auto"/>
          <w:sz w:val="24"/>
        </w:rPr>
      </w:pPr>
      <w:bookmarkStart w:id="398" w:name="_Toc15367"/>
      <w:bookmarkStart w:id="399" w:name="_Toc20421"/>
      <w:bookmarkStart w:id="400" w:name="_Toc28855"/>
      <w:bookmarkStart w:id="401" w:name="_Toc19273"/>
      <w:bookmarkStart w:id="402" w:name="_Toc22967"/>
      <w:r>
        <w:rPr>
          <w:rFonts w:ascii="宋体" w:hAnsi="宋体"/>
          <w:b/>
          <w:color w:val="auto"/>
          <w:sz w:val="24"/>
        </w:rPr>
        <w:t xml:space="preserve">1.1 </w:t>
      </w:r>
      <w:r>
        <w:rPr>
          <w:rFonts w:hint="eastAsia" w:ascii="宋体" w:hAnsi="宋体"/>
          <w:b/>
          <w:color w:val="auto"/>
          <w:sz w:val="24"/>
        </w:rPr>
        <w:t>合同组成部分</w:t>
      </w:r>
      <w:bookmarkEnd w:id="398"/>
      <w:bookmarkEnd w:id="399"/>
      <w:bookmarkEnd w:id="400"/>
      <w:bookmarkEnd w:id="401"/>
      <w:bookmarkEnd w:id="402"/>
    </w:p>
    <w:p w14:paraId="27217FD0">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E67405C">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28C34D6D">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9093B42">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41F4F601">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782A8BE9">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16196EFE">
      <w:pPr>
        <w:spacing w:line="560" w:lineRule="exact"/>
        <w:ind w:firstLine="482" w:firstLineChars="200"/>
        <w:outlineLvl w:val="0"/>
        <w:rPr>
          <w:rFonts w:ascii="宋体" w:hAnsi="宋体"/>
          <w:b/>
          <w:color w:val="auto"/>
          <w:sz w:val="24"/>
        </w:rPr>
      </w:pPr>
      <w:bookmarkStart w:id="403" w:name="_Toc22185"/>
      <w:bookmarkStart w:id="404" w:name="_Toc6311"/>
      <w:bookmarkStart w:id="405" w:name="_Toc2918"/>
      <w:bookmarkStart w:id="406" w:name="_Toc18585"/>
      <w:bookmarkStart w:id="407" w:name="_Toc6773"/>
      <w:r>
        <w:rPr>
          <w:rFonts w:ascii="宋体" w:hAnsi="宋体"/>
          <w:b/>
          <w:color w:val="auto"/>
          <w:sz w:val="24"/>
        </w:rPr>
        <w:t xml:space="preserve">1.2 </w:t>
      </w:r>
      <w:r>
        <w:rPr>
          <w:rFonts w:hint="eastAsia" w:ascii="宋体" w:hAnsi="宋体"/>
          <w:b/>
          <w:color w:val="auto"/>
          <w:sz w:val="24"/>
        </w:rPr>
        <w:t>标的</w:t>
      </w:r>
      <w:bookmarkEnd w:id="403"/>
      <w:bookmarkEnd w:id="404"/>
      <w:bookmarkEnd w:id="405"/>
      <w:bookmarkEnd w:id="406"/>
      <w:bookmarkEnd w:id="407"/>
    </w:p>
    <w:p w14:paraId="768311DB">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22DED1C">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488DCA5">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424EE9D7">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1B6165C7">
      <w:pPr>
        <w:pStyle w:val="962"/>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0D83BEBD">
      <w:pPr>
        <w:spacing w:line="560" w:lineRule="exact"/>
        <w:ind w:firstLine="480" w:firstLineChars="200"/>
        <w:rPr>
          <w:rFonts w:ascii="宋体" w:hAnsi="宋体" w:cs="宋体"/>
          <w:color w:val="auto"/>
          <w:sz w:val="24"/>
          <w:u w:val="single"/>
        </w:rPr>
      </w:pPr>
      <w:bookmarkStart w:id="408" w:name="_Toc21124"/>
      <w:bookmarkStart w:id="409" w:name="_Toc1386"/>
      <w:bookmarkStart w:id="410" w:name="_Toc13918"/>
      <w:bookmarkStart w:id="411" w:name="_Toc4929"/>
      <w:bookmarkStart w:id="412"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41FA914C">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40F87F78">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E3FB836">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8"/>
      <w:bookmarkEnd w:id="409"/>
      <w:bookmarkEnd w:id="410"/>
      <w:bookmarkEnd w:id="411"/>
      <w:bookmarkEnd w:id="412"/>
    </w:p>
    <w:p w14:paraId="0134F1B2">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21AA3C2">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61E240EC">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405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E6104C">
            <w:pPr>
              <w:pStyle w:val="326"/>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695E25C5">
            <w:pPr>
              <w:pStyle w:val="326"/>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224DC036">
            <w:pPr>
              <w:pStyle w:val="326"/>
              <w:spacing w:line="560" w:lineRule="exact"/>
              <w:jc w:val="center"/>
              <w:rPr>
                <w:rFonts w:hAnsi="宋体"/>
                <w:color w:val="auto"/>
                <w:sz w:val="24"/>
                <w:szCs w:val="24"/>
              </w:rPr>
            </w:pPr>
            <w:r>
              <w:rPr>
                <w:rFonts w:hAnsi="宋体"/>
                <w:color w:val="auto"/>
                <w:sz w:val="24"/>
                <w:szCs w:val="24"/>
              </w:rPr>
              <w:t>分项价格</w:t>
            </w:r>
          </w:p>
        </w:tc>
      </w:tr>
      <w:tr w14:paraId="5799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99BDD3">
            <w:pPr>
              <w:pStyle w:val="326"/>
              <w:spacing w:line="560" w:lineRule="exact"/>
              <w:ind w:firstLine="200"/>
              <w:jc w:val="center"/>
              <w:rPr>
                <w:rFonts w:hAnsi="宋体"/>
                <w:color w:val="auto"/>
                <w:sz w:val="24"/>
                <w:szCs w:val="24"/>
              </w:rPr>
            </w:pPr>
          </w:p>
        </w:tc>
        <w:tc>
          <w:tcPr>
            <w:tcW w:w="3402" w:type="dxa"/>
            <w:vAlign w:val="center"/>
          </w:tcPr>
          <w:p w14:paraId="567E87F1">
            <w:pPr>
              <w:pStyle w:val="326"/>
              <w:spacing w:line="560" w:lineRule="exact"/>
              <w:ind w:firstLine="200"/>
              <w:jc w:val="center"/>
              <w:rPr>
                <w:rFonts w:hAnsi="宋体"/>
                <w:color w:val="auto"/>
                <w:sz w:val="24"/>
                <w:szCs w:val="24"/>
              </w:rPr>
            </w:pPr>
          </w:p>
        </w:tc>
        <w:tc>
          <w:tcPr>
            <w:tcW w:w="2552" w:type="dxa"/>
            <w:vAlign w:val="center"/>
          </w:tcPr>
          <w:p w14:paraId="1CD36FB2">
            <w:pPr>
              <w:pStyle w:val="326"/>
              <w:spacing w:line="560" w:lineRule="exact"/>
              <w:ind w:firstLine="200"/>
              <w:jc w:val="center"/>
              <w:rPr>
                <w:rFonts w:hAnsi="宋体"/>
                <w:color w:val="auto"/>
                <w:sz w:val="24"/>
                <w:szCs w:val="24"/>
              </w:rPr>
            </w:pPr>
          </w:p>
        </w:tc>
      </w:tr>
      <w:tr w14:paraId="39A6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A82FCD">
            <w:pPr>
              <w:pStyle w:val="326"/>
              <w:spacing w:line="560" w:lineRule="exact"/>
              <w:ind w:firstLine="200"/>
              <w:jc w:val="center"/>
              <w:rPr>
                <w:rFonts w:hAnsi="宋体"/>
                <w:color w:val="auto"/>
                <w:sz w:val="24"/>
                <w:szCs w:val="24"/>
              </w:rPr>
            </w:pPr>
          </w:p>
        </w:tc>
        <w:tc>
          <w:tcPr>
            <w:tcW w:w="3402" w:type="dxa"/>
            <w:vAlign w:val="center"/>
          </w:tcPr>
          <w:p w14:paraId="27FB1EF0">
            <w:pPr>
              <w:pStyle w:val="326"/>
              <w:spacing w:line="560" w:lineRule="exact"/>
              <w:ind w:firstLine="200"/>
              <w:jc w:val="center"/>
              <w:rPr>
                <w:rFonts w:hAnsi="宋体"/>
                <w:color w:val="auto"/>
                <w:sz w:val="24"/>
                <w:szCs w:val="24"/>
              </w:rPr>
            </w:pPr>
          </w:p>
        </w:tc>
        <w:tc>
          <w:tcPr>
            <w:tcW w:w="2552" w:type="dxa"/>
            <w:vAlign w:val="center"/>
          </w:tcPr>
          <w:p w14:paraId="706DA9A6">
            <w:pPr>
              <w:pStyle w:val="326"/>
              <w:spacing w:line="560" w:lineRule="exact"/>
              <w:ind w:firstLine="200"/>
              <w:jc w:val="center"/>
              <w:rPr>
                <w:rFonts w:hAnsi="宋体"/>
                <w:color w:val="auto"/>
                <w:sz w:val="24"/>
                <w:szCs w:val="24"/>
              </w:rPr>
            </w:pPr>
          </w:p>
        </w:tc>
      </w:tr>
      <w:tr w14:paraId="7DC8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D41B67">
            <w:pPr>
              <w:pStyle w:val="326"/>
              <w:spacing w:line="560" w:lineRule="exact"/>
              <w:ind w:firstLine="200"/>
              <w:jc w:val="center"/>
              <w:rPr>
                <w:rFonts w:hAnsi="宋体"/>
                <w:color w:val="auto"/>
                <w:sz w:val="24"/>
                <w:szCs w:val="24"/>
              </w:rPr>
            </w:pPr>
          </w:p>
        </w:tc>
        <w:tc>
          <w:tcPr>
            <w:tcW w:w="3402" w:type="dxa"/>
            <w:vAlign w:val="center"/>
          </w:tcPr>
          <w:p w14:paraId="0095F9F7">
            <w:pPr>
              <w:pStyle w:val="326"/>
              <w:spacing w:line="560" w:lineRule="exact"/>
              <w:ind w:firstLine="200"/>
              <w:jc w:val="center"/>
              <w:rPr>
                <w:rFonts w:hAnsi="宋体"/>
                <w:color w:val="auto"/>
                <w:sz w:val="24"/>
                <w:szCs w:val="24"/>
              </w:rPr>
            </w:pPr>
          </w:p>
        </w:tc>
        <w:tc>
          <w:tcPr>
            <w:tcW w:w="2552" w:type="dxa"/>
            <w:vAlign w:val="center"/>
          </w:tcPr>
          <w:p w14:paraId="0597E5DD">
            <w:pPr>
              <w:pStyle w:val="326"/>
              <w:spacing w:line="560" w:lineRule="exact"/>
              <w:ind w:firstLine="200"/>
              <w:jc w:val="center"/>
              <w:rPr>
                <w:rFonts w:hAnsi="宋体"/>
                <w:color w:val="auto"/>
                <w:sz w:val="24"/>
                <w:szCs w:val="24"/>
              </w:rPr>
            </w:pPr>
          </w:p>
        </w:tc>
      </w:tr>
      <w:tr w14:paraId="4809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598E65">
            <w:pPr>
              <w:pStyle w:val="326"/>
              <w:spacing w:line="560" w:lineRule="exact"/>
              <w:ind w:firstLine="200"/>
              <w:jc w:val="center"/>
              <w:rPr>
                <w:rFonts w:hAnsi="宋体"/>
                <w:color w:val="auto"/>
                <w:sz w:val="24"/>
                <w:szCs w:val="24"/>
              </w:rPr>
            </w:pPr>
          </w:p>
        </w:tc>
        <w:tc>
          <w:tcPr>
            <w:tcW w:w="3402" w:type="dxa"/>
            <w:vAlign w:val="center"/>
          </w:tcPr>
          <w:p w14:paraId="62AC9F90">
            <w:pPr>
              <w:pStyle w:val="326"/>
              <w:spacing w:line="560" w:lineRule="exact"/>
              <w:ind w:firstLine="200"/>
              <w:jc w:val="center"/>
              <w:rPr>
                <w:rFonts w:hAnsi="宋体"/>
                <w:color w:val="auto"/>
                <w:sz w:val="24"/>
                <w:szCs w:val="24"/>
              </w:rPr>
            </w:pPr>
          </w:p>
        </w:tc>
        <w:tc>
          <w:tcPr>
            <w:tcW w:w="2552" w:type="dxa"/>
            <w:vAlign w:val="center"/>
          </w:tcPr>
          <w:p w14:paraId="04ACA9B4">
            <w:pPr>
              <w:pStyle w:val="326"/>
              <w:spacing w:line="560" w:lineRule="exact"/>
              <w:ind w:firstLine="200"/>
              <w:jc w:val="center"/>
              <w:rPr>
                <w:rFonts w:hAnsi="宋体"/>
                <w:color w:val="auto"/>
                <w:sz w:val="24"/>
                <w:szCs w:val="24"/>
              </w:rPr>
            </w:pPr>
          </w:p>
        </w:tc>
      </w:tr>
      <w:tr w14:paraId="44D2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0EB8765">
            <w:pPr>
              <w:pStyle w:val="326"/>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09658A4C">
            <w:pPr>
              <w:pStyle w:val="326"/>
              <w:spacing w:line="560" w:lineRule="exact"/>
              <w:ind w:firstLine="200"/>
              <w:jc w:val="center"/>
              <w:rPr>
                <w:rFonts w:hAnsi="宋体"/>
                <w:color w:val="auto"/>
                <w:sz w:val="24"/>
                <w:szCs w:val="24"/>
              </w:rPr>
            </w:pPr>
          </w:p>
        </w:tc>
      </w:tr>
    </w:tbl>
    <w:p w14:paraId="51AB7AED">
      <w:pPr>
        <w:spacing w:line="560" w:lineRule="exact"/>
        <w:ind w:firstLine="480" w:firstLineChars="200"/>
        <w:rPr>
          <w:rFonts w:ascii="宋体" w:hAnsi="宋体"/>
          <w:color w:val="auto"/>
          <w:sz w:val="24"/>
        </w:rPr>
      </w:pPr>
      <w:bookmarkStart w:id="413" w:name="_Toc30506"/>
      <w:bookmarkStart w:id="414" w:name="_Toc30158"/>
      <w:bookmarkStart w:id="415" w:name="_Toc14993"/>
      <w:bookmarkStart w:id="416" w:name="_Toc26916"/>
      <w:bookmarkStart w:id="417"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45338A3C">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3"/>
    <w:bookmarkEnd w:id="414"/>
    <w:bookmarkEnd w:id="415"/>
    <w:bookmarkEnd w:id="416"/>
    <w:bookmarkEnd w:id="417"/>
    <w:p w14:paraId="2A741882">
      <w:pPr>
        <w:pStyle w:val="962"/>
        <w:spacing w:before="0" w:beforeAutospacing="0" w:after="0" w:afterAutospacing="0" w:line="360" w:lineRule="auto"/>
        <w:ind w:firstLine="480"/>
        <w:rPr>
          <w:b/>
          <w:color w:val="auto"/>
        </w:rPr>
      </w:pPr>
      <w:bookmarkStart w:id="418" w:name="_Toc10340"/>
      <w:bookmarkStart w:id="419" w:name="_Toc1814"/>
      <w:bookmarkStart w:id="420" w:name="_Toc22618"/>
      <w:bookmarkStart w:id="421" w:name="_Toc31421"/>
      <w:bookmarkStart w:id="422" w:name="_Toc4760"/>
      <w:bookmarkStart w:id="423" w:name="_Toc11108"/>
      <w:bookmarkStart w:id="424" w:name="_Toc8772"/>
      <w:bookmarkStart w:id="425" w:name="_Toc3625"/>
      <w:r>
        <w:rPr>
          <w:rFonts w:hint="eastAsia"/>
          <w:b/>
          <w:color w:val="auto"/>
        </w:rPr>
        <w:t>1.4履约保证金</w:t>
      </w:r>
    </w:p>
    <w:p w14:paraId="209DFD13">
      <w:pPr>
        <w:pStyle w:val="962"/>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2D8C3571">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187CFB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8963515">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BA4FF7">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2434236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8"/>
      <w:bookmarkEnd w:id="419"/>
      <w:bookmarkEnd w:id="420"/>
      <w:r>
        <w:rPr>
          <w:rFonts w:hint="eastAsia" w:ascii="宋体" w:hAnsi="宋体" w:cs="宋体"/>
          <w:b/>
          <w:color w:val="auto"/>
          <w:sz w:val="24"/>
        </w:rPr>
        <w:t>预付款</w:t>
      </w:r>
    </w:p>
    <w:p w14:paraId="695C4CE2">
      <w:pPr>
        <w:pStyle w:val="96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6206852D">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6F2ACF2">
      <w:pPr>
        <w:pStyle w:val="96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8B0DDF3">
      <w:pPr>
        <w:pStyle w:val="96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435CB33">
      <w:pPr>
        <w:pStyle w:val="962"/>
        <w:spacing w:before="0" w:beforeAutospacing="0" w:after="0" w:afterAutospacing="0" w:line="360" w:lineRule="auto"/>
        <w:ind w:firstLine="480"/>
        <w:rPr>
          <w:b/>
          <w:bCs/>
          <w:color w:val="auto"/>
        </w:rPr>
      </w:pPr>
      <w:r>
        <w:rPr>
          <w:rFonts w:hint="eastAsia"/>
          <w:b/>
          <w:bCs/>
          <w:color w:val="auto"/>
        </w:rPr>
        <w:t>1.6资金支付</w:t>
      </w:r>
    </w:p>
    <w:p w14:paraId="6B8F9D8D">
      <w:pPr>
        <w:pStyle w:val="96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567B5B9">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EF8D491">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21"/>
      <w:bookmarkEnd w:id="422"/>
      <w:bookmarkEnd w:id="423"/>
      <w:bookmarkEnd w:id="424"/>
      <w:bookmarkEnd w:id="425"/>
    </w:p>
    <w:p w14:paraId="73B54399">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95A6363">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9369A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01572388">
      <w:pPr>
        <w:spacing w:line="560" w:lineRule="exact"/>
        <w:ind w:firstLine="480" w:firstLineChars="200"/>
        <w:outlineLvl w:val="0"/>
        <w:rPr>
          <w:rFonts w:ascii="宋体" w:hAnsi="宋体"/>
          <w:bCs/>
          <w:color w:val="auto"/>
          <w:sz w:val="24"/>
        </w:rPr>
      </w:pPr>
      <w:bookmarkStart w:id="426" w:name="_Toc8586"/>
      <w:bookmarkStart w:id="427" w:name="_Toc3079"/>
      <w:bookmarkStart w:id="428" w:name="_Toc24662"/>
      <w:bookmarkStart w:id="429" w:name="_Toc2375"/>
      <w:bookmarkStart w:id="430" w:name="_Toc5698"/>
      <w:r>
        <w:rPr>
          <w:rFonts w:hint="eastAsia" w:ascii="宋体" w:hAnsi="宋体"/>
          <w:bCs/>
          <w:color w:val="auto"/>
          <w:sz w:val="24"/>
        </w:rPr>
        <w:t>1.7.4若服务</w:t>
      </w:r>
      <w:r>
        <w:rPr>
          <w:rFonts w:hint="eastAsia"/>
          <w:bCs/>
          <w:color w:val="auto"/>
          <w:sz w:val="24"/>
        </w:rPr>
        <w:t>涉及货物的，则货物的：</w:t>
      </w:r>
    </w:p>
    <w:p w14:paraId="2C2B6CBF">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29BE0A99">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688C27A4">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084F4479">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6"/>
      <w:bookmarkEnd w:id="427"/>
      <w:bookmarkEnd w:id="428"/>
      <w:bookmarkEnd w:id="429"/>
      <w:bookmarkEnd w:id="430"/>
    </w:p>
    <w:p w14:paraId="245059C0">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727CF260">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0577BF0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1F99652">
      <w:pPr>
        <w:spacing w:line="560" w:lineRule="exact"/>
        <w:ind w:firstLine="480" w:firstLineChars="200"/>
        <w:rPr>
          <w:rFonts w:ascii="宋体" w:hAnsi="宋体" w:cs="宋体"/>
          <w:color w:val="auto"/>
          <w:sz w:val="24"/>
        </w:rPr>
      </w:pPr>
      <w:bookmarkStart w:id="431" w:name="_Toc26807"/>
      <w:bookmarkStart w:id="432" w:name="_Toc9497"/>
      <w:bookmarkStart w:id="433" w:name="_Toc32454"/>
      <w:bookmarkStart w:id="434" w:name="_Toc30329"/>
      <w:bookmarkStart w:id="435"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4AD5CDC">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0F2C6F4">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20B96F8">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31"/>
    <w:bookmarkEnd w:id="432"/>
    <w:bookmarkEnd w:id="433"/>
    <w:bookmarkEnd w:id="434"/>
    <w:bookmarkEnd w:id="435"/>
    <w:p w14:paraId="3E5324BB">
      <w:pPr>
        <w:spacing w:line="560" w:lineRule="exact"/>
        <w:ind w:firstLine="482" w:firstLineChars="200"/>
        <w:outlineLvl w:val="0"/>
        <w:rPr>
          <w:rFonts w:ascii="宋体" w:hAnsi="宋体" w:cs="宋体"/>
          <w:b/>
          <w:color w:val="auto"/>
          <w:sz w:val="24"/>
        </w:rPr>
      </w:pPr>
      <w:bookmarkStart w:id="436" w:name="_Toc15583"/>
      <w:bookmarkStart w:id="437" w:name="_Toc28375"/>
      <w:bookmarkStart w:id="438" w:name="_Toc16021"/>
      <w:r>
        <w:rPr>
          <w:rFonts w:hint="eastAsia" w:ascii="宋体" w:hAnsi="宋体" w:cs="宋体"/>
          <w:b/>
          <w:color w:val="auto"/>
          <w:sz w:val="24"/>
        </w:rPr>
        <w:t>1.9合同争议的解决</w:t>
      </w:r>
      <w:bookmarkEnd w:id="436"/>
      <w:bookmarkEnd w:id="437"/>
      <w:bookmarkEnd w:id="438"/>
    </w:p>
    <w:p w14:paraId="043103E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59728F6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2106DF6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6B10ABE8">
      <w:pPr>
        <w:spacing w:line="560" w:lineRule="exact"/>
        <w:ind w:firstLine="482" w:firstLineChars="200"/>
        <w:outlineLvl w:val="0"/>
        <w:rPr>
          <w:rFonts w:ascii="宋体" w:hAnsi="宋体" w:cs="宋体"/>
          <w:b/>
          <w:color w:val="auto"/>
          <w:sz w:val="24"/>
        </w:rPr>
      </w:pPr>
      <w:bookmarkStart w:id="439" w:name="_Toc15322"/>
      <w:bookmarkStart w:id="440" w:name="_Toc11173"/>
      <w:bookmarkStart w:id="441" w:name="_Toc7245"/>
      <w:r>
        <w:rPr>
          <w:rFonts w:hint="eastAsia" w:ascii="宋体" w:hAnsi="宋体" w:cs="宋体"/>
          <w:b/>
          <w:color w:val="auto"/>
          <w:sz w:val="24"/>
        </w:rPr>
        <w:t>2.0 合同生效</w:t>
      </w:r>
      <w:bookmarkEnd w:id="439"/>
      <w:bookmarkEnd w:id="440"/>
      <w:bookmarkEnd w:id="441"/>
    </w:p>
    <w:p w14:paraId="5D8F3CB7">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6EE9A7CD">
      <w:pPr>
        <w:autoSpaceDE w:val="0"/>
        <w:autoSpaceDN w:val="0"/>
        <w:spacing w:line="560" w:lineRule="exact"/>
        <w:rPr>
          <w:rFonts w:ascii="宋体" w:hAnsi="宋体"/>
          <w:color w:val="auto"/>
          <w:sz w:val="24"/>
          <w:lang w:val="zh-CN"/>
        </w:rPr>
      </w:pPr>
    </w:p>
    <w:p w14:paraId="0B8A0A45">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046FED5E">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2CD1384">
      <w:pPr>
        <w:autoSpaceDE w:val="0"/>
        <w:autoSpaceDN w:val="0"/>
        <w:spacing w:line="560" w:lineRule="exact"/>
        <w:rPr>
          <w:rFonts w:ascii="宋体" w:hAnsi="宋体"/>
          <w:color w:val="auto"/>
          <w:sz w:val="24"/>
          <w:lang w:val="zh-CN"/>
        </w:rPr>
      </w:pPr>
    </w:p>
    <w:p w14:paraId="6DF624F8">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1EDE28C0">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83F4D67">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5E4F129">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7E5B53B7">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7D3BE972">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7E6D1FC">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551E57E9">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7B96011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4DE13A1C">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2BA9AA8F">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0E25D4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14A0CD0">
      <w:pPr>
        <w:widowControl/>
        <w:spacing w:line="560" w:lineRule="exact"/>
        <w:jc w:val="left"/>
        <w:rPr>
          <w:rFonts w:ascii="宋体" w:hAnsi="宋体"/>
          <w:b/>
          <w:color w:val="auto"/>
          <w:sz w:val="24"/>
        </w:rPr>
      </w:pPr>
    </w:p>
    <w:p w14:paraId="54941F5B">
      <w:pPr>
        <w:widowControl/>
        <w:adjustRightInd/>
        <w:jc w:val="left"/>
        <w:rPr>
          <w:rFonts w:ascii="宋体" w:hAnsi="宋体"/>
          <w:b/>
          <w:color w:val="auto"/>
          <w:sz w:val="24"/>
        </w:rPr>
      </w:pPr>
      <w:r>
        <w:rPr>
          <w:rFonts w:ascii="宋体" w:hAnsi="宋体"/>
          <w:b/>
          <w:color w:val="auto"/>
        </w:rPr>
        <w:br w:type="page"/>
      </w:r>
    </w:p>
    <w:p w14:paraId="7A083388">
      <w:pPr>
        <w:pStyle w:val="705"/>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23BB3AA">
      <w:pPr>
        <w:spacing w:line="560" w:lineRule="exact"/>
        <w:ind w:firstLine="482" w:firstLineChars="200"/>
        <w:outlineLvl w:val="0"/>
        <w:rPr>
          <w:rFonts w:ascii="宋体" w:hAnsi="宋体"/>
          <w:b/>
          <w:color w:val="auto"/>
          <w:sz w:val="24"/>
        </w:rPr>
      </w:pPr>
      <w:bookmarkStart w:id="442" w:name="_Toc25079"/>
      <w:bookmarkStart w:id="443" w:name="_Toc14021"/>
      <w:bookmarkStart w:id="444" w:name="_Toc5228"/>
      <w:bookmarkStart w:id="445" w:name="_Toc19680"/>
      <w:bookmarkStart w:id="446" w:name="_Toc31297"/>
      <w:r>
        <w:rPr>
          <w:rFonts w:ascii="宋体" w:hAnsi="宋体"/>
          <w:b/>
          <w:color w:val="auto"/>
          <w:sz w:val="24"/>
        </w:rPr>
        <w:t>2.1 定义</w:t>
      </w:r>
      <w:bookmarkEnd w:id="442"/>
      <w:bookmarkEnd w:id="443"/>
      <w:bookmarkEnd w:id="444"/>
      <w:bookmarkEnd w:id="445"/>
      <w:bookmarkEnd w:id="446"/>
    </w:p>
    <w:p w14:paraId="52351DB5">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34511061">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827C35B">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5C1B9E7">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450F08C1">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49DD0BF8">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117FDA">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38E1D87B">
      <w:pPr>
        <w:spacing w:line="560" w:lineRule="exact"/>
        <w:ind w:firstLine="482" w:firstLineChars="200"/>
        <w:outlineLvl w:val="0"/>
        <w:rPr>
          <w:rFonts w:ascii="宋体" w:hAnsi="宋体"/>
          <w:b/>
          <w:color w:val="auto"/>
          <w:sz w:val="24"/>
        </w:rPr>
      </w:pPr>
      <w:bookmarkStart w:id="447" w:name="_Toc31402"/>
      <w:bookmarkStart w:id="448" w:name="_Toc3769"/>
      <w:bookmarkStart w:id="449" w:name="_Toc23289"/>
      <w:bookmarkStart w:id="450" w:name="_Toc16752"/>
      <w:bookmarkStart w:id="451" w:name="_Toc19539"/>
      <w:r>
        <w:rPr>
          <w:rFonts w:ascii="宋体" w:hAnsi="宋体"/>
          <w:b/>
          <w:color w:val="auto"/>
          <w:sz w:val="24"/>
        </w:rPr>
        <w:t>2.2 技术规范</w:t>
      </w:r>
      <w:bookmarkEnd w:id="447"/>
      <w:bookmarkEnd w:id="448"/>
      <w:bookmarkEnd w:id="449"/>
      <w:bookmarkEnd w:id="450"/>
      <w:bookmarkEnd w:id="451"/>
    </w:p>
    <w:p w14:paraId="76F45F03">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6012F042">
      <w:pPr>
        <w:spacing w:line="560" w:lineRule="exact"/>
        <w:ind w:firstLine="482" w:firstLineChars="200"/>
        <w:outlineLvl w:val="0"/>
        <w:rPr>
          <w:rFonts w:ascii="宋体" w:hAnsi="宋体"/>
          <w:b/>
          <w:color w:val="auto"/>
          <w:sz w:val="24"/>
        </w:rPr>
      </w:pPr>
      <w:bookmarkStart w:id="452" w:name="_Toc9161"/>
      <w:bookmarkStart w:id="453" w:name="_Toc12412"/>
      <w:bookmarkStart w:id="454" w:name="_Toc13673"/>
      <w:bookmarkStart w:id="455" w:name="_Toc27945"/>
      <w:bookmarkStart w:id="456" w:name="_Toc4133"/>
      <w:r>
        <w:rPr>
          <w:rFonts w:ascii="宋体" w:hAnsi="宋体"/>
          <w:b/>
          <w:color w:val="auto"/>
          <w:sz w:val="24"/>
        </w:rPr>
        <w:t>2.3 知识产权</w:t>
      </w:r>
      <w:bookmarkEnd w:id="452"/>
      <w:bookmarkEnd w:id="453"/>
      <w:bookmarkEnd w:id="454"/>
      <w:bookmarkEnd w:id="455"/>
      <w:bookmarkEnd w:id="456"/>
    </w:p>
    <w:p w14:paraId="20AFAB52">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221E8118">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3EFC315A">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71BE4DE0">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68E9F2FB">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2EC29123">
      <w:pPr>
        <w:spacing w:line="560" w:lineRule="exact"/>
        <w:ind w:firstLine="482" w:firstLineChars="200"/>
        <w:outlineLvl w:val="0"/>
        <w:rPr>
          <w:rFonts w:ascii="宋体" w:hAnsi="宋体"/>
          <w:b/>
          <w:color w:val="auto"/>
          <w:sz w:val="24"/>
        </w:rPr>
      </w:pPr>
      <w:bookmarkStart w:id="457" w:name="_Toc26555"/>
      <w:bookmarkStart w:id="458" w:name="_Toc32670"/>
      <w:bookmarkStart w:id="459" w:name="_Toc15447"/>
      <w:bookmarkStart w:id="460" w:name="_Toc31233"/>
      <w:bookmarkStart w:id="461" w:name="_Toc22011"/>
      <w:r>
        <w:rPr>
          <w:rFonts w:ascii="宋体" w:hAnsi="宋体"/>
          <w:b/>
          <w:color w:val="auto"/>
          <w:sz w:val="24"/>
        </w:rPr>
        <w:t>2.5 结算方式和付款条件</w:t>
      </w:r>
      <w:bookmarkEnd w:id="457"/>
      <w:bookmarkEnd w:id="458"/>
      <w:bookmarkEnd w:id="459"/>
      <w:bookmarkEnd w:id="460"/>
      <w:bookmarkEnd w:id="461"/>
    </w:p>
    <w:p w14:paraId="0C2B2D38">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90525ED">
      <w:pPr>
        <w:spacing w:line="560" w:lineRule="exact"/>
        <w:ind w:firstLine="482" w:firstLineChars="200"/>
        <w:outlineLvl w:val="0"/>
        <w:rPr>
          <w:rFonts w:ascii="宋体" w:hAnsi="宋体"/>
          <w:b/>
          <w:color w:val="auto"/>
          <w:sz w:val="24"/>
        </w:rPr>
      </w:pPr>
      <w:bookmarkStart w:id="462" w:name="_Toc18990"/>
      <w:bookmarkStart w:id="463" w:name="_Toc13154"/>
      <w:bookmarkStart w:id="464" w:name="_Toc16163"/>
      <w:bookmarkStart w:id="465" w:name="_Toc30507"/>
      <w:bookmarkStart w:id="466" w:name="_Toc13467"/>
      <w:r>
        <w:rPr>
          <w:rFonts w:ascii="宋体" w:hAnsi="宋体"/>
          <w:b/>
          <w:color w:val="auto"/>
          <w:sz w:val="24"/>
        </w:rPr>
        <w:t>2.6 技术资料和保密义务</w:t>
      </w:r>
      <w:bookmarkEnd w:id="462"/>
      <w:bookmarkEnd w:id="463"/>
      <w:bookmarkEnd w:id="464"/>
      <w:bookmarkEnd w:id="465"/>
      <w:bookmarkEnd w:id="466"/>
    </w:p>
    <w:p w14:paraId="3778EC86">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4DC3A12E">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43BFDE9F">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3898A16D">
      <w:pPr>
        <w:spacing w:line="560" w:lineRule="exact"/>
        <w:ind w:firstLine="482" w:firstLineChars="200"/>
        <w:outlineLvl w:val="0"/>
        <w:rPr>
          <w:rFonts w:ascii="宋体" w:hAnsi="宋体"/>
          <w:b/>
          <w:color w:val="auto"/>
          <w:sz w:val="24"/>
        </w:rPr>
      </w:pPr>
      <w:bookmarkStart w:id="467" w:name="_Toc19069"/>
      <w:r>
        <w:rPr>
          <w:rFonts w:ascii="宋体" w:hAnsi="宋体"/>
          <w:b/>
          <w:color w:val="auto"/>
          <w:sz w:val="24"/>
        </w:rPr>
        <w:t xml:space="preserve">2.7 </w:t>
      </w:r>
      <w:r>
        <w:rPr>
          <w:rFonts w:hint="eastAsia" w:ascii="宋体" w:hAnsi="宋体"/>
          <w:b/>
          <w:color w:val="auto"/>
          <w:sz w:val="24"/>
        </w:rPr>
        <w:t>质量保证</w:t>
      </w:r>
      <w:bookmarkEnd w:id="467"/>
    </w:p>
    <w:p w14:paraId="255B90E0">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975C3E6">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5D13761F">
      <w:pPr>
        <w:spacing w:line="560" w:lineRule="exact"/>
        <w:ind w:firstLine="482" w:firstLineChars="200"/>
        <w:outlineLvl w:val="0"/>
        <w:rPr>
          <w:rFonts w:ascii="宋体" w:hAnsi="宋体"/>
          <w:b/>
          <w:color w:val="auto"/>
          <w:sz w:val="24"/>
        </w:rPr>
      </w:pPr>
      <w:bookmarkStart w:id="468" w:name="_Toc22267"/>
      <w:r>
        <w:rPr>
          <w:rFonts w:ascii="宋体" w:hAnsi="宋体"/>
          <w:b/>
          <w:color w:val="auto"/>
          <w:sz w:val="24"/>
        </w:rPr>
        <w:t xml:space="preserve">2.8 </w:t>
      </w:r>
      <w:r>
        <w:rPr>
          <w:rFonts w:hint="eastAsia" w:ascii="宋体" w:hAnsi="宋体"/>
          <w:b/>
          <w:color w:val="auto"/>
          <w:sz w:val="24"/>
        </w:rPr>
        <w:t>延迟履行</w:t>
      </w:r>
      <w:bookmarkEnd w:id="468"/>
    </w:p>
    <w:p w14:paraId="2742B028">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20DEA92C">
      <w:pPr>
        <w:spacing w:line="560" w:lineRule="exact"/>
        <w:ind w:firstLine="482" w:firstLineChars="200"/>
        <w:outlineLvl w:val="0"/>
        <w:rPr>
          <w:rFonts w:ascii="宋体" w:hAnsi="宋体"/>
          <w:b/>
          <w:color w:val="auto"/>
          <w:sz w:val="24"/>
        </w:rPr>
      </w:pPr>
      <w:bookmarkStart w:id="469" w:name="_Toc10611"/>
      <w:r>
        <w:rPr>
          <w:rFonts w:ascii="宋体" w:hAnsi="宋体"/>
          <w:b/>
          <w:color w:val="auto"/>
          <w:sz w:val="24"/>
        </w:rPr>
        <w:t xml:space="preserve">2.9 </w:t>
      </w:r>
      <w:r>
        <w:rPr>
          <w:rFonts w:hint="eastAsia" w:ascii="宋体" w:hAnsi="宋体"/>
          <w:b/>
          <w:color w:val="auto"/>
          <w:sz w:val="24"/>
        </w:rPr>
        <w:t>合同变更</w:t>
      </w:r>
      <w:bookmarkEnd w:id="469"/>
    </w:p>
    <w:p w14:paraId="53832B54">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56E7EE4">
      <w:pPr>
        <w:spacing w:line="560" w:lineRule="exact"/>
        <w:ind w:firstLine="482" w:firstLineChars="200"/>
        <w:outlineLvl w:val="0"/>
        <w:rPr>
          <w:rFonts w:ascii="宋体" w:hAnsi="宋体"/>
          <w:b/>
          <w:color w:val="auto"/>
          <w:sz w:val="24"/>
        </w:rPr>
      </w:pPr>
      <w:bookmarkStart w:id="470" w:name="_Toc21830"/>
      <w:bookmarkStart w:id="471" w:name="_Toc42"/>
      <w:bookmarkStart w:id="472" w:name="_Toc10663"/>
      <w:bookmarkStart w:id="473" w:name="_Toc26689"/>
      <w:bookmarkStart w:id="474" w:name="_Toc23368"/>
      <w:r>
        <w:rPr>
          <w:rFonts w:ascii="宋体" w:hAnsi="宋体"/>
          <w:b/>
          <w:color w:val="auto"/>
          <w:sz w:val="24"/>
        </w:rPr>
        <w:t>2.10 合同转让和分包</w:t>
      </w:r>
      <w:bookmarkEnd w:id="470"/>
      <w:bookmarkEnd w:id="471"/>
      <w:bookmarkEnd w:id="472"/>
      <w:bookmarkEnd w:id="473"/>
      <w:bookmarkEnd w:id="474"/>
    </w:p>
    <w:p w14:paraId="1EDC27BE">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131114D0">
      <w:pPr>
        <w:spacing w:line="560" w:lineRule="exact"/>
        <w:ind w:firstLine="482" w:firstLineChars="200"/>
        <w:outlineLvl w:val="0"/>
        <w:rPr>
          <w:rFonts w:ascii="宋体" w:hAnsi="宋体"/>
          <w:b/>
          <w:color w:val="auto"/>
          <w:sz w:val="24"/>
        </w:rPr>
      </w:pPr>
      <w:bookmarkStart w:id="475" w:name="_Toc26633"/>
      <w:bookmarkStart w:id="476" w:name="_Toc4720"/>
      <w:bookmarkStart w:id="477" w:name="_Toc32494"/>
      <w:bookmarkStart w:id="478" w:name="_Toc25571"/>
      <w:bookmarkStart w:id="479" w:name="_Toc14371"/>
      <w:r>
        <w:rPr>
          <w:rFonts w:ascii="宋体" w:hAnsi="宋体"/>
          <w:b/>
          <w:color w:val="auto"/>
          <w:sz w:val="24"/>
        </w:rPr>
        <w:t>2.11 不可抗力</w:t>
      </w:r>
      <w:bookmarkEnd w:id="475"/>
      <w:bookmarkEnd w:id="476"/>
      <w:bookmarkEnd w:id="477"/>
      <w:bookmarkEnd w:id="478"/>
      <w:bookmarkEnd w:id="479"/>
    </w:p>
    <w:p w14:paraId="4FCCAF05">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30E8020F">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046DC0C9">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492BA172">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5E0956E5">
      <w:pPr>
        <w:spacing w:line="560" w:lineRule="exact"/>
        <w:ind w:firstLine="482" w:firstLineChars="200"/>
        <w:outlineLvl w:val="0"/>
        <w:rPr>
          <w:rFonts w:ascii="宋体" w:hAnsi="宋体"/>
          <w:b/>
          <w:color w:val="auto"/>
          <w:sz w:val="24"/>
        </w:rPr>
      </w:pPr>
      <w:bookmarkStart w:id="480" w:name="_Toc24465"/>
      <w:bookmarkStart w:id="481" w:name="_Toc14115"/>
      <w:bookmarkStart w:id="482" w:name="_Toc3638"/>
      <w:bookmarkStart w:id="483" w:name="_Toc23854"/>
      <w:bookmarkStart w:id="484" w:name="_Toc25783"/>
      <w:r>
        <w:rPr>
          <w:rFonts w:ascii="宋体" w:hAnsi="宋体"/>
          <w:b/>
          <w:color w:val="auto"/>
          <w:sz w:val="24"/>
        </w:rPr>
        <w:t>2.12 税费</w:t>
      </w:r>
      <w:bookmarkEnd w:id="480"/>
      <w:bookmarkEnd w:id="481"/>
      <w:bookmarkEnd w:id="482"/>
      <w:bookmarkEnd w:id="483"/>
      <w:bookmarkEnd w:id="484"/>
    </w:p>
    <w:p w14:paraId="3CFF1D1A">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20141900">
      <w:pPr>
        <w:spacing w:line="560" w:lineRule="exact"/>
        <w:ind w:firstLine="482" w:firstLineChars="200"/>
        <w:outlineLvl w:val="0"/>
        <w:rPr>
          <w:rFonts w:ascii="宋体" w:hAnsi="宋体"/>
          <w:b/>
          <w:color w:val="auto"/>
          <w:sz w:val="24"/>
        </w:rPr>
      </w:pPr>
      <w:bookmarkStart w:id="485" w:name="_Toc14814"/>
      <w:bookmarkStart w:id="486" w:name="_Toc26883"/>
      <w:bookmarkStart w:id="487" w:name="_Toc25525"/>
      <w:bookmarkStart w:id="488" w:name="_Toc7315"/>
      <w:bookmarkStart w:id="489" w:name="_Toc30105"/>
      <w:r>
        <w:rPr>
          <w:rFonts w:ascii="宋体" w:hAnsi="宋体"/>
          <w:b/>
          <w:color w:val="auto"/>
          <w:sz w:val="24"/>
        </w:rPr>
        <w:t>2.13 乙方破产</w:t>
      </w:r>
      <w:bookmarkEnd w:id="485"/>
      <w:bookmarkEnd w:id="486"/>
      <w:bookmarkEnd w:id="487"/>
      <w:bookmarkEnd w:id="488"/>
      <w:bookmarkEnd w:id="489"/>
    </w:p>
    <w:p w14:paraId="6800C880">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5A2A2E31">
      <w:pPr>
        <w:spacing w:line="560" w:lineRule="exact"/>
        <w:ind w:firstLine="482" w:firstLineChars="200"/>
        <w:outlineLvl w:val="0"/>
        <w:rPr>
          <w:rFonts w:ascii="宋体" w:hAnsi="宋体"/>
          <w:b/>
          <w:color w:val="auto"/>
          <w:sz w:val="24"/>
        </w:rPr>
      </w:pPr>
      <w:bookmarkStart w:id="490" w:name="_Toc2016"/>
      <w:bookmarkStart w:id="491" w:name="_Toc1123"/>
      <w:bookmarkStart w:id="492" w:name="_Toc23323"/>
      <w:r>
        <w:rPr>
          <w:rFonts w:ascii="宋体" w:hAnsi="宋体"/>
          <w:b/>
          <w:color w:val="auto"/>
          <w:sz w:val="24"/>
        </w:rPr>
        <w:t>2.14 合同中止、终止</w:t>
      </w:r>
      <w:bookmarkEnd w:id="490"/>
      <w:bookmarkEnd w:id="491"/>
      <w:bookmarkEnd w:id="492"/>
    </w:p>
    <w:p w14:paraId="0990FD47">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0646B40E">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779648E6">
      <w:pPr>
        <w:spacing w:line="560" w:lineRule="exact"/>
        <w:ind w:firstLine="482" w:firstLineChars="200"/>
        <w:outlineLvl w:val="0"/>
        <w:rPr>
          <w:rFonts w:ascii="宋体" w:hAnsi="宋体"/>
          <w:b/>
          <w:color w:val="auto"/>
          <w:sz w:val="24"/>
        </w:rPr>
      </w:pPr>
      <w:bookmarkStart w:id="493" w:name="_Toc17363"/>
      <w:bookmarkStart w:id="494" w:name="_Toc14525"/>
      <w:bookmarkStart w:id="495" w:name="_Toc1969"/>
      <w:r>
        <w:rPr>
          <w:rFonts w:ascii="宋体" w:hAnsi="宋体"/>
          <w:b/>
          <w:color w:val="auto"/>
          <w:sz w:val="24"/>
        </w:rPr>
        <w:t>2.15 检验和验收</w:t>
      </w:r>
      <w:bookmarkEnd w:id="493"/>
      <w:bookmarkEnd w:id="494"/>
      <w:bookmarkEnd w:id="495"/>
    </w:p>
    <w:p w14:paraId="034B31F9">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5565F36D">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7B30D23">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6B82673C">
      <w:pPr>
        <w:spacing w:line="560" w:lineRule="exact"/>
        <w:ind w:firstLine="482" w:firstLineChars="200"/>
        <w:outlineLvl w:val="0"/>
        <w:rPr>
          <w:rFonts w:ascii="宋体" w:hAnsi="宋体"/>
          <w:b/>
          <w:color w:val="auto"/>
          <w:sz w:val="24"/>
        </w:rPr>
      </w:pPr>
      <w:bookmarkStart w:id="496" w:name="_Toc9808"/>
      <w:bookmarkStart w:id="497" w:name="_Toc25198"/>
      <w:bookmarkStart w:id="498" w:name="_Toc2308"/>
      <w:bookmarkStart w:id="499" w:name="_Toc12666"/>
      <w:bookmarkStart w:id="500" w:name="_Toc31892"/>
      <w:r>
        <w:rPr>
          <w:rFonts w:ascii="宋体" w:hAnsi="宋体"/>
          <w:b/>
          <w:color w:val="auto"/>
          <w:sz w:val="24"/>
        </w:rPr>
        <w:t>2.16 通知和送达</w:t>
      </w:r>
      <w:bookmarkEnd w:id="496"/>
      <w:bookmarkEnd w:id="497"/>
      <w:bookmarkEnd w:id="498"/>
      <w:bookmarkEnd w:id="499"/>
      <w:bookmarkEnd w:id="500"/>
    </w:p>
    <w:p w14:paraId="608ECA9B">
      <w:pPr>
        <w:spacing w:line="560" w:lineRule="exact"/>
        <w:ind w:firstLine="480" w:firstLineChars="200"/>
        <w:rPr>
          <w:rFonts w:ascii="宋体" w:hAnsi="宋体"/>
          <w:color w:val="auto"/>
          <w:sz w:val="24"/>
        </w:rPr>
      </w:pPr>
      <w:bookmarkStart w:id="501" w:name="_Toc27674"/>
      <w:bookmarkStart w:id="502"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69D4F05C">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01"/>
      <w:bookmarkEnd w:id="502"/>
    </w:p>
    <w:p w14:paraId="52C598E1">
      <w:pPr>
        <w:spacing w:line="560" w:lineRule="exact"/>
        <w:ind w:firstLine="482" w:firstLineChars="200"/>
        <w:outlineLvl w:val="0"/>
        <w:rPr>
          <w:rFonts w:ascii="宋体" w:hAnsi="宋体"/>
          <w:b/>
          <w:color w:val="auto"/>
          <w:sz w:val="24"/>
        </w:rPr>
      </w:pPr>
      <w:bookmarkStart w:id="503" w:name="_Toc27644"/>
      <w:bookmarkStart w:id="504" w:name="_Toc28906"/>
      <w:bookmarkStart w:id="505" w:name="_Toc12254"/>
      <w:bookmarkStart w:id="506" w:name="_Toc20808"/>
      <w:bookmarkStart w:id="507"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3"/>
      <w:bookmarkEnd w:id="504"/>
      <w:bookmarkEnd w:id="505"/>
      <w:bookmarkEnd w:id="506"/>
      <w:bookmarkEnd w:id="507"/>
    </w:p>
    <w:p w14:paraId="068F7EC0">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6463E85F">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730503AC">
      <w:pPr>
        <w:spacing w:line="560" w:lineRule="exact"/>
        <w:ind w:firstLine="482" w:firstLineChars="200"/>
        <w:outlineLvl w:val="0"/>
        <w:rPr>
          <w:rFonts w:ascii="宋体" w:hAnsi="宋体" w:cs="宋体"/>
          <w:b/>
          <w:color w:val="auto"/>
          <w:sz w:val="24"/>
        </w:rPr>
      </w:pPr>
      <w:bookmarkStart w:id="508" w:name="_Toc4355"/>
      <w:bookmarkStart w:id="509" w:name="_Toc30599"/>
      <w:bookmarkStart w:id="510" w:name="_Toc18540"/>
      <w:r>
        <w:rPr>
          <w:rFonts w:hint="eastAsia" w:ascii="宋体" w:hAnsi="宋体" w:cs="宋体"/>
          <w:b/>
          <w:color w:val="auto"/>
          <w:sz w:val="24"/>
        </w:rPr>
        <w:t>2.18 计量单位</w:t>
      </w:r>
      <w:bookmarkEnd w:id="508"/>
      <w:bookmarkEnd w:id="509"/>
      <w:bookmarkEnd w:id="510"/>
    </w:p>
    <w:p w14:paraId="018590A6">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306B972D">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2236E713">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154D036">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11" w:name="_Toc331685784"/>
      <w:r>
        <w:rPr>
          <w:rFonts w:hint="eastAsia" w:ascii="宋体" w:hAnsi="宋体" w:cs="宋体"/>
          <w:b/>
          <w:color w:val="auto"/>
          <w:sz w:val="24"/>
        </w:rPr>
        <w:t xml:space="preserve"> </w:t>
      </w:r>
      <w:bookmarkEnd w:id="511"/>
      <w:r>
        <w:rPr>
          <w:rFonts w:hint="eastAsia" w:ascii="宋体" w:hAnsi="宋体" w:cs="宋体"/>
          <w:b/>
          <w:color w:val="auto"/>
          <w:sz w:val="24"/>
        </w:rPr>
        <w:t>第三部分  合同专用条款</w:t>
      </w:r>
    </w:p>
    <w:p w14:paraId="151BF66D">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8"/>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2F37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03C73C5">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3BB7754E">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32A62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1D568F">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23FE9484">
            <w:pPr>
              <w:spacing w:line="360" w:lineRule="auto"/>
              <w:rPr>
                <w:rFonts w:ascii="宋体" w:hAnsi="宋体" w:cs="宋体"/>
                <w:color w:val="auto"/>
                <w:sz w:val="24"/>
              </w:rPr>
            </w:pPr>
          </w:p>
        </w:tc>
      </w:tr>
      <w:tr w14:paraId="2A4B9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3C24EE">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68D28669">
            <w:pPr>
              <w:spacing w:line="360" w:lineRule="auto"/>
              <w:rPr>
                <w:rFonts w:ascii="宋体" w:hAnsi="宋体" w:cs="宋体"/>
                <w:color w:val="auto"/>
                <w:sz w:val="24"/>
              </w:rPr>
            </w:pPr>
          </w:p>
        </w:tc>
      </w:tr>
      <w:tr w14:paraId="3FC33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B81C1C">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066DC512">
            <w:pPr>
              <w:spacing w:line="360" w:lineRule="auto"/>
              <w:rPr>
                <w:rFonts w:ascii="宋体" w:hAnsi="宋体" w:cs="宋体"/>
                <w:color w:val="auto"/>
                <w:sz w:val="24"/>
              </w:rPr>
            </w:pPr>
          </w:p>
        </w:tc>
      </w:tr>
      <w:tr w14:paraId="371F4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0C046F">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0E53FEEE">
            <w:pPr>
              <w:spacing w:line="360" w:lineRule="auto"/>
              <w:rPr>
                <w:rFonts w:ascii="宋体" w:hAnsi="宋体" w:cs="宋体"/>
                <w:color w:val="auto"/>
                <w:sz w:val="24"/>
              </w:rPr>
            </w:pPr>
          </w:p>
        </w:tc>
      </w:tr>
      <w:tr w14:paraId="52295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F76606">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659D1136">
            <w:pPr>
              <w:spacing w:line="360" w:lineRule="auto"/>
              <w:rPr>
                <w:rFonts w:ascii="宋体" w:hAnsi="宋体" w:cs="宋体"/>
                <w:color w:val="auto"/>
                <w:sz w:val="24"/>
              </w:rPr>
            </w:pPr>
          </w:p>
        </w:tc>
      </w:tr>
      <w:tr w14:paraId="3CAC1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3D0F75">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3682A421">
            <w:pPr>
              <w:spacing w:line="360" w:lineRule="auto"/>
              <w:rPr>
                <w:rFonts w:ascii="宋体" w:hAnsi="宋体" w:cs="宋体"/>
                <w:color w:val="auto"/>
                <w:sz w:val="24"/>
              </w:rPr>
            </w:pPr>
          </w:p>
        </w:tc>
      </w:tr>
      <w:tr w14:paraId="54341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BA1CC5">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48C42648">
            <w:pPr>
              <w:spacing w:line="360" w:lineRule="auto"/>
              <w:rPr>
                <w:rFonts w:ascii="宋体" w:hAnsi="宋体" w:cs="宋体"/>
                <w:color w:val="auto"/>
                <w:sz w:val="24"/>
              </w:rPr>
            </w:pPr>
          </w:p>
        </w:tc>
      </w:tr>
      <w:tr w14:paraId="4D6D8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811039">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50288875">
            <w:pPr>
              <w:spacing w:line="360" w:lineRule="auto"/>
              <w:rPr>
                <w:rFonts w:ascii="宋体" w:hAnsi="宋体" w:cs="宋体"/>
                <w:color w:val="auto"/>
                <w:sz w:val="24"/>
              </w:rPr>
            </w:pPr>
          </w:p>
        </w:tc>
      </w:tr>
      <w:tr w14:paraId="4227C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7B3D45">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4C008173">
            <w:pPr>
              <w:spacing w:line="360" w:lineRule="auto"/>
              <w:rPr>
                <w:rFonts w:ascii="宋体" w:hAnsi="宋体" w:cs="宋体"/>
                <w:color w:val="auto"/>
                <w:sz w:val="24"/>
              </w:rPr>
            </w:pPr>
          </w:p>
        </w:tc>
      </w:tr>
      <w:tr w14:paraId="59840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B85E95">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6506E15E">
            <w:pPr>
              <w:spacing w:line="360" w:lineRule="auto"/>
              <w:rPr>
                <w:rFonts w:ascii="宋体" w:hAnsi="宋体" w:cs="宋体"/>
                <w:color w:val="auto"/>
                <w:sz w:val="24"/>
              </w:rPr>
            </w:pPr>
          </w:p>
        </w:tc>
      </w:tr>
      <w:tr w14:paraId="3EF72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83EBD5">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0D075358">
            <w:pPr>
              <w:spacing w:line="360" w:lineRule="auto"/>
              <w:rPr>
                <w:rFonts w:ascii="宋体" w:hAnsi="宋体" w:cs="宋体"/>
                <w:color w:val="auto"/>
                <w:sz w:val="24"/>
              </w:rPr>
            </w:pPr>
          </w:p>
        </w:tc>
      </w:tr>
      <w:tr w14:paraId="25A2D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CC88CD">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2A310582">
            <w:pPr>
              <w:spacing w:line="360" w:lineRule="auto"/>
              <w:rPr>
                <w:rFonts w:ascii="宋体" w:hAnsi="宋体" w:cs="宋体"/>
                <w:color w:val="auto"/>
                <w:sz w:val="24"/>
              </w:rPr>
            </w:pPr>
          </w:p>
        </w:tc>
      </w:tr>
      <w:tr w14:paraId="060E7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0EF403">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2B10DC84">
            <w:pPr>
              <w:spacing w:line="360" w:lineRule="auto"/>
              <w:rPr>
                <w:rFonts w:ascii="宋体" w:hAnsi="宋体" w:cs="宋体"/>
                <w:color w:val="auto"/>
                <w:sz w:val="24"/>
              </w:rPr>
            </w:pPr>
          </w:p>
        </w:tc>
      </w:tr>
      <w:tr w14:paraId="16EB9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43E673">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6EF188E2">
            <w:pPr>
              <w:spacing w:line="360" w:lineRule="auto"/>
              <w:rPr>
                <w:rFonts w:ascii="宋体" w:hAnsi="宋体" w:cs="宋体"/>
                <w:color w:val="auto"/>
                <w:sz w:val="24"/>
              </w:rPr>
            </w:pPr>
          </w:p>
        </w:tc>
      </w:tr>
      <w:tr w14:paraId="07635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3300C2">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7CCE3900">
            <w:pPr>
              <w:spacing w:line="360" w:lineRule="auto"/>
              <w:rPr>
                <w:rFonts w:ascii="宋体" w:hAnsi="宋体" w:cs="宋体"/>
                <w:color w:val="auto"/>
                <w:sz w:val="24"/>
              </w:rPr>
            </w:pPr>
          </w:p>
        </w:tc>
      </w:tr>
      <w:tr w14:paraId="49508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BA28C3">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397AA1E4">
            <w:pPr>
              <w:spacing w:line="360" w:lineRule="auto"/>
              <w:ind w:left="-420" w:leftChars="-200" w:right="-420" w:rightChars="-200" w:firstLine="480" w:firstLineChars="200"/>
              <w:rPr>
                <w:rFonts w:ascii="宋体" w:hAnsi="宋体" w:cs="宋体"/>
                <w:color w:val="auto"/>
                <w:sz w:val="24"/>
              </w:rPr>
            </w:pPr>
          </w:p>
        </w:tc>
      </w:tr>
      <w:tr w14:paraId="59C74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C739C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1BD7A85F">
            <w:pPr>
              <w:spacing w:line="360" w:lineRule="auto"/>
              <w:ind w:left="-420" w:leftChars="-200" w:right="-420" w:rightChars="-200" w:firstLine="480" w:firstLineChars="200"/>
              <w:rPr>
                <w:rFonts w:ascii="宋体" w:hAnsi="宋体" w:cs="宋体"/>
                <w:color w:val="auto"/>
                <w:sz w:val="24"/>
              </w:rPr>
            </w:pPr>
          </w:p>
        </w:tc>
      </w:tr>
      <w:tr w14:paraId="163A1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6085E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3C5F5C3F">
            <w:pPr>
              <w:spacing w:line="360" w:lineRule="auto"/>
              <w:rPr>
                <w:rFonts w:ascii="宋体" w:hAnsi="宋体" w:cs="宋体"/>
                <w:color w:val="auto"/>
                <w:sz w:val="24"/>
              </w:rPr>
            </w:pPr>
          </w:p>
        </w:tc>
      </w:tr>
      <w:tr w14:paraId="636D5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A23101E">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47F1D3D2">
            <w:pPr>
              <w:spacing w:line="360" w:lineRule="auto"/>
              <w:rPr>
                <w:rFonts w:ascii="宋体" w:hAnsi="宋体" w:cs="宋体"/>
                <w:color w:val="auto"/>
                <w:sz w:val="24"/>
              </w:rPr>
            </w:pPr>
          </w:p>
        </w:tc>
      </w:tr>
      <w:tr w14:paraId="5B091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DF8FA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611CAE96">
            <w:pPr>
              <w:spacing w:line="360" w:lineRule="auto"/>
              <w:rPr>
                <w:rFonts w:ascii="宋体" w:hAnsi="宋体" w:cs="宋体"/>
                <w:color w:val="auto"/>
                <w:sz w:val="24"/>
              </w:rPr>
            </w:pPr>
          </w:p>
        </w:tc>
      </w:tr>
      <w:tr w14:paraId="5057D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C9C46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2BA354AF">
            <w:pPr>
              <w:spacing w:line="360" w:lineRule="auto"/>
              <w:rPr>
                <w:rFonts w:ascii="宋体" w:hAnsi="宋体" w:cs="宋体"/>
                <w:color w:val="auto"/>
                <w:sz w:val="24"/>
              </w:rPr>
            </w:pPr>
          </w:p>
        </w:tc>
      </w:tr>
      <w:tr w14:paraId="59D6F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622DE92">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715F69F0">
            <w:pPr>
              <w:spacing w:line="360" w:lineRule="auto"/>
              <w:rPr>
                <w:rFonts w:ascii="宋体" w:hAnsi="宋体" w:cs="宋体"/>
                <w:color w:val="auto"/>
                <w:sz w:val="24"/>
              </w:rPr>
            </w:pPr>
          </w:p>
        </w:tc>
      </w:tr>
    </w:tbl>
    <w:p w14:paraId="2012CE13">
      <w:pPr>
        <w:spacing w:line="360" w:lineRule="auto"/>
        <w:ind w:left="-420" w:leftChars="-200" w:right="-420" w:rightChars="-200" w:firstLine="480" w:firstLineChars="200"/>
        <w:rPr>
          <w:rFonts w:ascii="宋体" w:hAnsi="宋体" w:cs="宋体"/>
          <w:color w:val="auto"/>
          <w:sz w:val="24"/>
        </w:rPr>
      </w:pPr>
    </w:p>
    <w:p w14:paraId="05490111">
      <w:pPr>
        <w:spacing w:line="360" w:lineRule="auto"/>
        <w:ind w:left="-420" w:leftChars="-200" w:right="-420" w:rightChars="-200" w:firstLine="480" w:firstLineChars="200"/>
        <w:jc w:val="center"/>
        <w:outlineLvl w:val="0"/>
        <w:rPr>
          <w:rFonts w:ascii="宋体" w:hAnsi="宋体" w:cs="宋体"/>
          <w:color w:val="auto"/>
          <w:sz w:val="24"/>
        </w:rPr>
      </w:pPr>
    </w:p>
    <w:p w14:paraId="4F38DBDC">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6"/>
      <w:r>
        <w:rPr>
          <w:rFonts w:hint="eastAsia" w:ascii="宋体" w:hAnsi="宋体" w:cs="宋体"/>
          <w:b/>
          <w:color w:val="auto"/>
          <w:sz w:val="36"/>
          <w:szCs w:val="20"/>
        </w:rPr>
        <w:t xml:space="preserve"> </w:t>
      </w:r>
      <w:bookmarkEnd w:id="397"/>
      <w:r>
        <w:rPr>
          <w:rFonts w:hint="eastAsia" w:ascii="宋体" w:hAnsi="宋体" w:cs="宋体"/>
          <w:b/>
          <w:color w:val="auto"/>
          <w:sz w:val="36"/>
          <w:szCs w:val="20"/>
        </w:rPr>
        <w:t>应提交的有关格式范例</w:t>
      </w:r>
    </w:p>
    <w:p w14:paraId="314C29E3">
      <w:pPr>
        <w:spacing w:line="360" w:lineRule="auto"/>
        <w:jc w:val="center"/>
        <w:outlineLvl w:val="0"/>
        <w:rPr>
          <w:rFonts w:ascii="宋体" w:hAnsi="宋体" w:cs="宋体"/>
          <w:b/>
          <w:color w:val="auto"/>
          <w:kern w:val="0"/>
          <w:sz w:val="36"/>
          <w:szCs w:val="36"/>
        </w:rPr>
      </w:pPr>
    </w:p>
    <w:p w14:paraId="3A0F1C8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5AFD56C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F1621B2">
      <w:pPr>
        <w:spacing w:line="360" w:lineRule="auto"/>
        <w:jc w:val="center"/>
        <w:outlineLvl w:val="0"/>
        <w:rPr>
          <w:rFonts w:ascii="宋体" w:hAnsi="宋体" w:cs="宋体"/>
          <w:b/>
          <w:color w:val="auto"/>
          <w:kern w:val="0"/>
          <w:sz w:val="36"/>
          <w:szCs w:val="36"/>
        </w:rPr>
      </w:pPr>
    </w:p>
    <w:p w14:paraId="150A3BB4">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A695553">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35A166F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72B017B3">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54339F14">
      <w:pPr>
        <w:snapToGrid w:val="0"/>
        <w:spacing w:line="360" w:lineRule="auto"/>
        <w:ind w:firstLine="480" w:firstLineChars="200"/>
        <w:rPr>
          <w:rFonts w:ascii="宋体" w:hAnsi="宋体" w:cs="宋体"/>
          <w:color w:val="auto"/>
          <w:sz w:val="24"/>
        </w:rPr>
      </w:pPr>
    </w:p>
    <w:p w14:paraId="5CECC2B9">
      <w:pPr>
        <w:spacing w:line="360" w:lineRule="auto"/>
        <w:ind w:firstLine="480" w:firstLineChars="200"/>
        <w:rPr>
          <w:rFonts w:ascii="宋体" w:hAnsi="宋体" w:cs="宋体"/>
          <w:color w:val="auto"/>
          <w:sz w:val="24"/>
        </w:rPr>
      </w:pPr>
    </w:p>
    <w:p w14:paraId="39AFF2A3">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679D74D5">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杭州市余杭区人民政府良渚街道办事处</w:t>
      </w:r>
      <w:r>
        <w:rPr>
          <w:rFonts w:hint="eastAsia" w:ascii="宋体" w:hAnsi="宋体" w:cs="宋体"/>
          <w:color w:val="auto"/>
          <w:sz w:val="24"/>
        </w:rPr>
        <w:t>、</w:t>
      </w:r>
      <w:r>
        <w:rPr>
          <w:rFonts w:hint="eastAsia" w:ascii="宋体" w:hAnsi="宋体" w:cs="宋体"/>
          <w:color w:val="auto"/>
          <w:sz w:val="24"/>
          <w:lang w:eastAsia="zh-CN"/>
        </w:rPr>
        <w:t>111</w:t>
      </w:r>
      <w:r>
        <w:rPr>
          <w:rFonts w:hint="eastAsia" w:ascii="宋体" w:hAnsi="宋体" w:cs="宋体"/>
          <w:color w:val="auto"/>
          <w:sz w:val="24"/>
        </w:rPr>
        <w:t>：</w:t>
      </w:r>
    </w:p>
    <w:p w14:paraId="21B874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良渚街道2025年环保管家服务采购项目</w:t>
      </w:r>
      <w:r>
        <w:rPr>
          <w:rFonts w:hint="eastAsia" w:ascii="宋体" w:hAnsi="宋体" w:cs="宋体"/>
          <w:color w:val="auto"/>
          <w:sz w:val="24"/>
        </w:rPr>
        <w:t>【招标编号：</w:t>
      </w:r>
      <w:r>
        <w:rPr>
          <w:rFonts w:hint="eastAsia" w:ascii="宋体" w:hAnsi="宋体" w:cs="宋体"/>
          <w:color w:val="auto"/>
          <w:sz w:val="24"/>
          <w:lang w:eastAsia="zh-CN"/>
        </w:rPr>
        <w:t>TKZXCG-2024-053</w:t>
      </w:r>
      <w:r>
        <w:rPr>
          <w:rFonts w:hint="eastAsia" w:ascii="宋体" w:hAnsi="宋体" w:cs="宋体"/>
          <w:color w:val="auto"/>
          <w:sz w:val="24"/>
        </w:rPr>
        <w:t>】政府采购活动，郑重承诺：</w:t>
      </w:r>
    </w:p>
    <w:p w14:paraId="3C05E04C">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25AC814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13391A4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B8B869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92A778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225847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C997B7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119D91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F7A682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221A4AF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40BD802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6B3FE163">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68D45B3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1195AEA">
      <w:pPr>
        <w:snapToGrid w:val="0"/>
        <w:spacing w:line="360" w:lineRule="auto"/>
        <w:ind w:right="480"/>
        <w:jc w:val="center"/>
        <w:rPr>
          <w:rFonts w:ascii="宋体" w:hAnsi="宋体" w:cs="宋体"/>
          <w:b/>
          <w:color w:val="auto"/>
          <w:kern w:val="0"/>
          <w:sz w:val="32"/>
          <w:szCs w:val="32"/>
        </w:rPr>
      </w:pPr>
    </w:p>
    <w:p w14:paraId="39C9DA82">
      <w:pPr>
        <w:snapToGrid w:val="0"/>
        <w:spacing w:line="360" w:lineRule="auto"/>
        <w:ind w:right="480"/>
        <w:jc w:val="center"/>
        <w:rPr>
          <w:rFonts w:ascii="宋体" w:hAnsi="宋体" w:cs="宋体"/>
          <w:b/>
          <w:color w:val="auto"/>
          <w:kern w:val="0"/>
          <w:sz w:val="32"/>
          <w:szCs w:val="32"/>
        </w:rPr>
      </w:pPr>
    </w:p>
    <w:p w14:paraId="4B58DFDA">
      <w:pPr>
        <w:snapToGrid w:val="0"/>
        <w:spacing w:line="360" w:lineRule="auto"/>
        <w:ind w:right="480"/>
        <w:jc w:val="center"/>
        <w:rPr>
          <w:rFonts w:ascii="宋体" w:hAnsi="宋体" w:cs="宋体"/>
          <w:b/>
          <w:color w:val="auto"/>
          <w:kern w:val="0"/>
          <w:sz w:val="32"/>
          <w:szCs w:val="32"/>
        </w:rPr>
      </w:pPr>
    </w:p>
    <w:p w14:paraId="5FE1017B">
      <w:pPr>
        <w:rPr>
          <w:rFonts w:ascii="宋体" w:hAnsi="宋体" w:cs="宋体"/>
          <w:color w:val="auto"/>
        </w:rPr>
      </w:pPr>
    </w:p>
    <w:p w14:paraId="771D8E6A">
      <w:pPr>
        <w:snapToGrid w:val="0"/>
        <w:spacing w:line="360" w:lineRule="auto"/>
        <w:ind w:right="480"/>
        <w:jc w:val="center"/>
        <w:rPr>
          <w:rFonts w:ascii="宋体" w:hAnsi="宋体" w:cs="宋体"/>
          <w:b/>
          <w:color w:val="auto"/>
          <w:kern w:val="0"/>
          <w:sz w:val="32"/>
          <w:szCs w:val="32"/>
        </w:rPr>
      </w:pPr>
    </w:p>
    <w:p w14:paraId="72FB119E">
      <w:pPr>
        <w:snapToGrid w:val="0"/>
        <w:spacing w:line="360" w:lineRule="auto"/>
        <w:ind w:right="480"/>
        <w:jc w:val="center"/>
        <w:rPr>
          <w:rFonts w:ascii="宋体" w:hAnsi="宋体" w:cs="宋体"/>
          <w:b/>
          <w:color w:val="auto"/>
          <w:kern w:val="0"/>
          <w:sz w:val="32"/>
          <w:szCs w:val="32"/>
        </w:rPr>
      </w:pPr>
    </w:p>
    <w:p w14:paraId="5935880E">
      <w:pPr>
        <w:snapToGrid w:val="0"/>
        <w:spacing w:line="360" w:lineRule="auto"/>
        <w:ind w:right="480"/>
        <w:jc w:val="center"/>
        <w:rPr>
          <w:rFonts w:ascii="宋体" w:hAnsi="宋体" w:cs="宋体"/>
          <w:b/>
          <w:color w:val="auto"/>
          <w:kern w:val="0"/>
          <w:sz w:val="32"/>
          <w:szCs w:val="32"/>
        </w:rPr>
      </w:pPr>
    </w:p>
    <w:p w14:paraId="43E6768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AA9EBE0">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3A02339F">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606959FD">
      <w:pPr>
        <w:snapToGrid w:val="0"/>
        <w:spacing w:line="360" w:lineRule="auto"/>
        <w:ind w:right="480"/>
        <w:jc w:val="center"/>
        <w:rPr>
          <w:rFonts w:ascii="宋体" w:hAnsi="宋体" w:cs="宋体"/>
          <w:b/>
          <w:color w:val="auto"/>
          <w:kern w:val="0"/>
          <w:sz w:val="32"/>
          <w:szCs w:val="32"/>
        </w:rPr>
      </w:pPr>
    </w:p>
    <w:p w14:paraId="19BF8034">
      <w:pPr>
        <w:snapToGrid w:val="0"/>
        <w:spacing w:line="360" w:lineRule="auto"/>
        <w:ind w:right="480"/>
        <w:jc w:val="center"/>
        <w:rPr>
          <w:rFonts w:ascii="宋体" w:hAnsi="宋体" w:cs="宋体"/>
          <w:b/>
          <w:color w:val="auto"/>
          <w:kern w:val="0"/>
          <w:sz w:val="32"/>
          <w:szCs w:val="32"/>
        </w:rPr>
      </w:pPr>
    </w:p>
    <w:p w14:paraId="3987CF1F">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6F6B8601">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27588FC">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0CE5053">
      <w:pPr>
        <w:widowControl/>
        <w:spacing w:line="360" w:lineRule="auto"/>
        <w:ind w:firstLine="480"/>
        <w:jc w:val="left"/>
        <w:rPr>
          <w:rFonts w:ascii="宋体" w:hAnsi="宋体" w:cs="宋体"/>
          <w:color w:val="auto"/>
          <w:sz w:val="24"/>
        </w:rPr>
      </w:pPr>
    </w:p>
    <w:p w14:paraId="5DDB183D">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38CF1E77">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71F4F5EC">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3C4DC22">
      <w:pPr>
        <w:widowControl/>
        <w:spacing w:line="360" w:lineRule="auto"/>
        <w:ind w:left="150"/>
        <w:jc w:val="center"/>
        <w:rPr>
          <w:rFonts w:ascii="宋体" w:hAnsi="宋体" w:cs="宋体"/>
          <w:b/>
          <w:color w:val="auto"/>
          <w:kern w:val="0"/>
          <w:sz w:val="32"/>
          <w:szCs w:val="32"/>
        </w:rPr>
      </w:pPr>
    </w:p>
    <w:p w14:paraId="5B0C8778">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2A958801">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7FA333FA">
      <w:pPr>
        <w:rPr>
          <w:rFonts w:ascii="宋体" w:hAnsi="宋体" w:cs="宋体"/>
          <w:color w:val="auto"/>
        </w:rPr>
      </w:pPr>
    </w:p>
    <w:p w14:paraId="2ACCF90B">
      <w:pPr>
        <w:snapToGrid w:val="0"/>
        <w:spacing w:line="360" w:lineRule="auto"/>
        <w:ind w:right="480"/>
        <w:jc w:val="center"/>
        <w:rPr>
          <w:rFonts w:ascii="宋体" w:hAnsi="宋体" w:cs="宋体"/>
          <w:b/>
          <w:color w:val="auto"/>
          <w:kern w:val="0"/>
          <w:sz w:val="32"/>
          <w:szCs w:val="32"/>
        </w:rPr>
      </w:pPr>
    </w:p>
    <w:p w14:paraId="03F2C47B">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661FF59A">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26CD9866">
      <w:pPr>
        <w:spacing w:line="360" w:lineRule="auto"/>
        <w:jc w:val="center"/>
        <w:outlineLvl w:val="0"/>
        <w:rPr>
          <w:rFonts w:ascii="宋体" w:hAnsi="宋体" w:cs="宋体"/>
          <w:b/>
          <w:color w:val="auto"/>
          <w:kern w:val="0"/>
          <w:sz w:val="24"/>
        </w:rPr>
      </w:pPr>
    </w:p>
    <w:p w14:paraId="5AF497A3">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0F836E7B">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537DBE5E">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4D9275A">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C0FD1BE">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5218CC91">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5555DB70">
      <w:pPr>
        <w:snapToGrid w:val="0"/>
        <w:spacing w:line="360" w:lineRule="auto"/>
        <w:jc w:val="center"/>
        <w:rPr>
          <w:rFonts w:ascii="宋体" w:hAnsi="宋体" w:cs="宋体"/>
          <w:b/>
          <w:color w:val="auto"/>
          <w:kern w:val="0"/>
          <w:sz w:val="32"/>
          <w:szCs w:val="32"/>
          <w:lang w:val="zh-CN"/>
        </w:rPr>
      </w:pPr>
    </w:p>
    <w:p w14:paraId="5E213205">
      <w:pPr>
        <w:snapToGrid w:val="0"/>
        <w:spacing w:line="360" w:lineRule="auto"/>
        <w:jc w:val="center"/>
        <w:rPr>
          <w:rFonts w:ascii="宋体" w:hAnsi="宋体" w:cs="宋体"/>
          <w:b/>
          <w:color w:val="auto"/>
          <w:kern w:val="0"/>
          <w:sz w:val="32"/>
          <w:szCs w:val="32"/>
          <w:lang w:val="zh-CN"/>
        </w:rPr>
      </w:pPr>
    </w:p>
    <w:p w14:paraId="73EE9187">
      <w:pPr>
        <w:snapToGrid w:val="0"/>
        <w:spacing w:line="360" w:lineRule="auto"/>
        <w:jc w:val="center"/>
        <w:rPr>
          <w:rFonts w:ascii="宋体" w:hAnsi="宋体" w:cs="宋体"/>
          <w:b/>
          <w:color w:val="auto"/>
          <w:kern w:val="0"/>
          <w:sz w:val="32"/>
          <w:szCs w:val="32"/>
          <w:lang w:val="zh-CN"/>
        </w:rPr>
      </w:pPr>
    </w:p>
    <w:p w14:paraId="35CDB30E">
      <w:pPr>
        <w:snapToGrid w:val="0"/>
        <w:spacing w:line="360" w:lineRule="auto"/>
        <w:jc w:val="center"/>
        <w:rPr>
          <w:rFonts w:ascii="宋体" w:hAnsi="宋体" w:cs="宋体"/>
          <w:b/>
          <w:color w:val="auto"/>
          <w:kern w:val="0"/>
          <w:sz w:val="32"/>
          <w:szCs w:val="32"/>
          <w:lang w:val="zh-CN"/>
        </w:rPr>
      </w:pPr>
    </w:p>
    <w:p w14:paraId="4CC43866">
      <w:pPr>
        <w:snapToGrid w:val="0"/>
        <w:spacing w:line="360" w:lineRule="auto"/>
        <w:jc w:val="center"/>
        <w:rPr>
          <w:rFonts w:ascii="宋体" w:hAnsi="宋体" w:cs="宋体"/>
          <w:b/>
          <w:color w:val="auto"/>
          <w:kern w:val="0"/>
          <w:sz w:val="32"/>
          <w:szCs w:val="32"/>
          <w:lang w:val="zh-CN"/>
        </w:rPr>
      </w:pPr>
    </w:p>
    <w:p w14:paraId="14DF0236">
      <w:pPr>
        <w:snapToGrid w:val="0"/>
        <w:spacing w:line="360" w:lineRule="auto"/>
        <w:jc w:val="center"/>
        <w:rPr>
          <w:rFonts w:ascii="宋体" w:hAnsi="宋体" w:cs="宋体"/>
          <w:b/>
          <w:color w:val="auto"/>
          <w:kern w:val="0"/>
          <w:sz w:val="32"/>
          <w:szCs w:val="32"/>
          <w:lang w:val="zh-CN"/>
        </w:rPr>
      </w:pPr>
    </w:p>
    <w:p w14:paraId="2A230CB6">
      <w:pPr>
        <w:snapToGrid w:val="0"/>
        <w:spacing w:line="360" w:lineRule="auto"/>
        <w:jc w:val="center"/>
        <w:rPr>
          <w:rFonts w:ascii="宋体" w:hAnsi="宋体" w:cs="宋体"/>
          <w:b/>
          <w:color w:val="auto"/>
          <w:kern w:val="0"/>
          <w:sz w:val="32"/>
          <w:szCs w:val="32"/>
          <w:lang w:val="zh-CN"/>
        </w:rPr>
      </w:pPr>
    </w:p>
    <w:p w14:paraId="5B4F99FD">
      <w:pPr>
        <w:snapToGrid w:val="0"/>
        <w:spacing w:line="360" w:lineRule="auto"/>
        <w:jc w:val="center"/>
        <w:rPr>
          <w:rFonts w:ascii="宋体" w:hAnsi="宋体" w:cs="宋体"/>
          <w:b/>
          <w:color w:val="auto"/>
          <w:kern w:val="0"/>
          <w:sz w:val="32"/>
          <w:szCs w:val="32"/>
          <w:lang w:val="zh-CN"/>
        </w:rPr>
      </w:pPr>
    </w:p>
    <w:p w14:paraId="7BDD9EAE">
      <w:pPr>
        <w:snapToGrid w:val="0"/>
        <w:spacing w:line="360" w:lineRule="auto"/>
        <w:jc w:val="center"/>
        <w:rPr>
          <w:rFonts w:ascii="宋体" w:hAnsi="宋体" w:cs="宋体"/>
          <w:b/>
          <w:color w:val="auto"/>
          <w:kern w:val="0"/>
          <w:sz w:val="32"/>
          <w:szCs w:val="32"/>
          <w:lang w:val="zh-CN"/>
        </w:rPr>
      </w:pPr>
    </w:p>
    <w:p w14:paraId="49433BAB">
      <w:pPr>
        <w:snapToGrid w:val="0"/>
        <w:spacing w:line="360" w:lineRule="auto"/>
        <w:jc w:val="center"/>
        <w:rPr>
          <w:rFonts w:ascii="宋体" w:hAnsi="宋体" w:cs="宋体"/>
          <w:b/>
          <w:color w:val="auto"/>
          <w:kern w:val="0"/>
          <w:sz w:val="32"/>
          <w:szCs w:val="32"/>
          <w:lang w:val="zh-CN"/>
        </w:rPr>
      </w:pPr>
    </w:p>
    <w:p w14:paraId="18F3EBEA">
      <w:pPr>
        <w:snapToGrid w:val="0"/>
        <w:spacing w:line="360" w:lineRule="auto"/>
        <w:jc w:val="center"/>
        <w:rPr>
          <w:rFonts w:ascii="宋体" w:hAnsi="宋体" w:cs="宋体"/>
          <w:b/>
          <w:color w:val="auto"/>
          <w:kern w:val="0"/>
          <w:sz w:val="32"/>
          <w:szCs w:val="32"/>
          <w:lang w:val="zh-CN"/>
        </w:rPr>
      </w:pPr>
    </w:p>
    <w:p w14:paraId="588EA30A">
      <w:pPr>
        <w:snapToGrid w:val="0"/>
        <w:spacing w:line="360" w:lineRule="auto"/>
        <w:jc w:val="center"/>
        <w:rPr>
          <w:rFonts w:ascii="宋体" w:hAnsi="宋体" w:cs="宋体"/>
          <w:b/>
          <w:color w:val="auto"/>
          <w:kern w:val="0"/>
          <w:sz w:val="32"/>
          <w:szCs w:val="32"/>
          <w:lang w:val="zh-CN"/>
        </w:rPr>
      </w:pPr>
    </w:p>
    <w:p w14:paraId="50D9571D">
      <w:pPr>
        <w:rPr>
          <w:rFonts w:ascii="宋体" w:hAnsi="宋体" w:cs="宋体"/>
          <w:b/>
          <w:color w:val="auto"/>
          <w:kern w:val="0"/>
          <w:sz w:val="32"/>
          <w:szCs w:val="32"/>
          <w:lang w:val="zh-CN"/>
        </w:rPr>
      </w:pPr>
    </w:p>
    <w:p w14:paraId="42542BF2">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2F6BF28">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5A397684">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杭州市余杭区人民政府良渚街道办事处</w:t>
      </w:r>
      <w:r>
        <w:rPr>
          <w:rFonts w:hint="eastAsia" w:ascii="宋体" w:hAnsi="宋体" w:cs="宋体"/>
          <w:color w:val="auto"/>
          <w:sz w:val="24"/>
        </w:rPr>
        <w:t>、</w:t>
      </w:r>
      <w:r>
        <w:rPr>
          <w:rFonts w:hint="eastAsia" w:ascii="宋体" w:hAnsi="宋体" w:cs="宋体"/>
          <w:color w:val="auto"/>
          <w:sz w:val="24"/>
          <w:lang w:eastAsia="zh-CN"/>
        </w:rPr>
        <w:t>111</w:t>
      </w:r>
      <w:r>
        <w:rPr>
          <w:rFonts w:hint="eastAsia" w:ascii="宋体" w:hAnsi="宋体" w:cs="宋体"/>
          <w:color w:val="auto"/>
          <w:sz w:val="24"/>
        </w:rPr>
        <w:t>：</w:t>
      </w:r>
    </w:p>
    <w:p w14:paraId="6ED8074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良渚街道2025年环保管家服务采购项目</w:t>
      </w:r>
      <w:r>
        <w:rPr>
          <w:rFonts w:hint="eastAsia" w:ascii="宋体" w:hAnsi="宋体" w:cs="宋体"/>
          <w:color w:val="auto"/>
          <w:sz w:val="24"/>
        </w:rPr>
        <w:t>【招标编号：</w:t>
      </w:r>
      <w:r>
        <w:rPr>
          <w:rFonts w:hint="eastAsia" w:ascii="宋体" w:hAnsi="宋体" w:cs="宋体"/>
          <w:color w:val="auto"/>
          <w:sz w:val="24"/>
          <w:lang w:eastAsia="zh-CN"/>
        </w:rPr>
        <w:t>TKZXCG-2024-053</w:t>
      </w:r>
      <w:r>
        <w:rPr>
          <w:rFonts w:hint="eastAsia" w:ascii="宋体" w:hAnsi="宋体" w:cs="宋体"/>
          <w:color w:val="auto"/>
          <w:sz w:val="24"/>
        </w:rPr>
        <w:t>】招标的有关活动，并对此项目进行投标。为此：</w:t>
      </w:r>
    </w:p>
    <w:p w14:paraId="09D409A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6B89B7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1E6A68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A243B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80A8B7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2" w:name="_Hlk101257010"/>
      <w:r>
        <w:rPr>
          <w:rFonts w:hint="eastAsia" w:ascii="宋体" w:hAnsi="宋体" w:cs="宋体"/>
          <w:color w:val="auto"/>
          <w:sz w:val="24"/>
        </w:rPr>
        <w:t>（如果有)</w:t>
      </w:r>
      <w:bookmarkEnd w:id="512"/>
      <w:r>
        <w:rPr>
          <w:rFonts w:hint="eastAsia" w:ascii="宋体" w:hAnsi="宋体" w:cs="宋体"/>
          <w:snapToGrid w:val="0"/>
          <w:color w:val="auto"/>
          <w:kern w:val="28"/>
          <w:sz w:val="24"/>
          <w:szCs w:val="20"/>
        </w:rPr>
        <w:t>；</w:t>
      </w:r>
    </w:p>
    <w:p w14:paraId="0F999D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417CF93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20D346FD">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6F3A0B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10DF1C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944C68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268B73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5C6E416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615065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1C9A4F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42094E84">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1B2359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C70AA07">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12D8AE6C">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23CEE79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5934DCBD">
      <w:pPr>
        <w:pStyle w:val="85"/>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35C27DD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033A29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56BC2B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3E829FD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4E995F2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2E4A5A4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446B0196">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7064ED5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675B9094">
      <w:pPr>
        <w:snapToGrid w:val="0"/>
        <w:spacing w:line="360" w:lineRule="auto"/>
        <w:ind w:left="420" w:leftChars="200" w:firstLine="4200" w:firstLineChars="1750"/>
        <w:rPr>
          <w:rFonts w:ascii="宋体" w:hAnsi="宋体" w:cs="宋体"/>
          <w:color w:val="auto"/>
          <w:kern w:val="0"/>
          <w:sz w:val="24"/>
          <w:u w:val="single"/>
        </w:rPr>
      </w:pPr>
    </w:p>
    <w:p w14:paraId="726F459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206FFA3">
      <w:pPr>
        <w:snapToGrid w:val="0"/>
        <w:spacing w:line="360" w:lineRule="auto"/>
        <w:jc w:val="center"/>
        <w:rPr>
          <w:rFonts w:ascii="宋体" w:hAnsi="宋体" w:cs="宋体"/>
          <w:b/>
          <w:color w:val="auto"/>
          <w:kern w:val="0"/>
          <w:sz w:val="32"/>
          <w:szCs w:val="32"/>
        </w:rPr>
      </w:pPr>
    </w:p>
    <w:p w14:paraId="1B070736">
      <w:pPr>
        <w:snapToGrid w:val="0"/>
        <w:spacing w:line="360" w:lineRule="auto"/>
        <w:rPr>
          <w:rFonts w:ascii="宋体" w:hAnsi="宋体" w:cs="宋体"/>
          <w:color w:val="auto"/>
          <w:sz w:val="24"/>
        </w:rPr>
      </w:pPr>
    </w:p>
    <w:p w14:paraId="5F027C42">
      <w:pPr>
        <w:jc w:val="center"/>
        <w:rPr>
          <w:rFonts w:ascii="宋体" w:hAnsi="宋体" w:cs="宋体"/>
          <w:b/>
          <w:color w:val="auto"/>
          <w:kern w:val="0"/>
          <w:sz w:val="32"/>
          <w:szCs w:val="32"/>
        </w:rPr>
      </w:pPr>
    </w:p>
    <w:p w14:paraId="58DF0B5A">
      <w:pPr>
        <w:jc w:val="center"/>
        <w:rPr>
          <w:rFonts w:ascii="宋体" w:hAnsi="宋体" w:cs="宋体"/>
          <w:b/>
          <w:color w:val="auto"/>
          <w:kern w:val="0"/>
          <w:sz w:val="32"/>
          <w:szCs w:val="32"/>
        </w:rPr>
      </w:pPr>
    </w:p>
    <w:p w14:paraId="4D2879C0">
      <w:pPr>
        <w:jc w:val="center"/>
        <w:rPr>
          <w:rFonts w:ascii="宋体" w:hAnsi="宋体" w:cs="宋体"/>
          <w:b/>
          <w:color w:val="auto"/>
          <w:kern w:val="0"/>
          <w:sz w:val="32"/>
          <w:szCs w:val="32"/>
        </w:rPr>
      </w:pPr>
    </w:p>
    <w:p w14:paraId="28330239">
      <w:pPr>
        <w:jc w:val="center"/>
        <w:rPr>
          <w:rFonts w:ascii="宋体" w:hAnsi="宋体" w:cs="宋体"/>
          <w:b/>
          <w:color w:val="auto"/>
          <w:kern w:val="0"/>
          <w:sz w:val="32"/>
          <w:szCs w:val="32"/>
        </w:rPr>
      </w:pPr>
    </w:p>
    <w:p w14:paraId="2D65EB3E">
      <w:pPr>
        <w:jc w:val="center"/>
        <w:rPr>
          <w:rFonts w:ascii="宋体" w:hAnsi="宋体" w:cs="宋体"/>
          <w:b/>
          <w:color w:val="auto"/>
          <w:kern w:val="0"/>
          <w:sz w:val="32"/>
          <w:szCs w:val="32"/>
        </w:rPr>
      </w:pPr>
    </w:p>
    <w:p w14:paraId="2217769F">
      <w:pPr>
        <w:jc w:val="center"/>
        <w:rPr>
          <w:rFonts w:ascii="宋体" w:hAnsi="宋体" w:cs="宋体"/>
          <w:b/>
          <w:color w:val="auto"/>
          <w:kern w:val="0"/>
          <w:sz w:val="32"/>
          <w:szCs w:val="32"/>
        </w:rPr>
      </w:pPr>
    </w:p>
    <w:p w14:paraId="31C443F9">
      <w:pPr>
        <w:jc w:val="center"/>
        <w:rPr>
          <w:rFonts w:ascii="宋体" w:hAnsi="宋体" w:cs="宋体"/>
          <w:b/>
          <w:color w:val="auto"/>
          <w:kern w:val="0"/>
          <w:sz w:val="32"/>
          <w:szCs w:val="32"/>
        </w:rPr>
      </w:pPr>
    </w:p>
    <w:p w14:paraId="4ACC9F3A">
      <w:pPr>
        <w:jc w:val="center"/>
        <w:rPr>
          <w:rFonts w:ascii="宋体" w:hAnsi="宋体" w:cs="宋体"/>
          <w:b/>
          <w:color w:val="auto"/>
          <w:kern w:val="0"/>
          <w:sz w:val="32"/>
          <w:szCs w:val="32"/>
        </w:rPr>
      </w:pPr>
    </w:p>
    <w:p w14:paraId="430B1F2D">
      <w:pPr>
        <w:jc w:val="center"/>
        <w:rPr>
          <w:rFonts w:ascii="宋体" w:hAnsi="宋体" w:cs="宋体"/>
          <w:b/>
          <w:color w:val="auto"/>
          <w:kern w:val="0"/>
          <w:sz w:val="32"/>
          <w:szCs w:val="32"/>
        </w:rPr>
      </w:pPr>
    </w:p>
    <w:p w14:paraId="60AB1F7A">
      <w:pPr>
        <w:jc w:val="center"/>
        <w:rPr>
          <w:rFonts w:ascii="宋体" w:hAnsi="宋体" w:cs="宋体"/>
          <w:b/>
          <w:color w:val="auto"/>
          <w:kern w:val="0"/>
          <w:sz w:val="32"/>
          <w:szCs w:val="32"/>
        </w:rPr>
      </w:pPr>
    </w:p>
    <w:p w14:paraId="22924161">
      <w:pPr>
        <w:jc w:val="center"/>
        <w:rPr>
          <w:rFonts w:ascii="宋体" w:hAnsi="宋体" w:cs="宋体"/>
          <w:b/>
          <w:color w:val="auto"/>
          <w:kern w:val="0"/>
          <w:sz w:val="32"/>
          <w:szCs w:val="32"/>
        </w:rPr>
      </w:pPr>
    </w:p>
    <w:p w14:paraId="65771DAD">
      <w:pPr>
        <w:jc w:val="center"/>
        <w:rPr>
          <w:rFonts w:ascii="宋体" w:hAnsi="宋体" w:cs="宋体"/>
          <w:b/>
          <w:color w:val="auto"/>
          <w:kern w:val="0"/>
          <w:sz w:val="32"/>
          <w:szCs w:val="32"/>
        </w:rPr>
      </w:pPr>
    </w:p>
    <w:p w14:paraId="3B865E45">
      <w:pPr>
        <w:jc w:val="center"/>
        <w:rPr>
          <w:rFonts w:ascii="宋体" w:hAnsi="宋体" w:cs="宋体"/>
          <w:b/>
          <w:color w:val="auto"/>
          <w:kern w:val="0"/>
          <w:sz w:val="32"/>
          <w:szCs w:val="32"/>
        </w:rPr>
      </w:pPr>
    </w:p>
    <w:p w14:paraId="04655482">
      <w:pPr>
        <w:jc w:val="center"/>
        <w:rPr>
          <w:rFonts w:ascii="宋体" w:hAnsi="宋体" w:cs="宋体"/>
          <w:b/>
          <w:color w:val="auto"/>
          <w:kern w:val="0"/>
          <w:sz w:val="32"/>
          <w:szCs w:val="32"/>
        </w:rPr>
      </w:pPr>
    </w:p>
    <w:p w14:paraId="3D390A37">
      <w:pPr>
        <w:jc w:val="center"/>
        <w:rPr>
          <w:rFonts w:ascii="宋体" w:hAnsi="宋体" w:cs="宋体"/>
          <w:b/>
          <w:color w:val="auto"/>
          <w:kern w:val="0"/>
          <w:sz w:val="32"/>
          <w:szCs w:val="32"/>
        </w:rPr>
      </w:pPr>
    </w:p>
    <w:p w14:paraId="700DB4B6">
      <w:pPr>
        <w:jc w:val="center"/>
        <w:rPr>
          <w:rFonts w:ascii="宋体" w:hAnsi="宋体" w:cs="宋体"/>
          <w:b/>
          <w:color w:val="auto"/>
          <w:kern w:val="0"/>
          <w:sz w:val="32"/>
          <w:szCs w:val="32"/>
        </w:rPr>
      </w:pPr>
    </w:p>
    <w:p w14:paraId="1EB46CE0">
      <w:pPr>
        <w:jc w:val="center"/>
        <w:rPr>
          <w:rFonts w:ascii="宋体" w:hAnsi="宋体" w:cs="宋体"/>
          <w:b/>
          <w:color w:val="auto"/>
          <w:kern w:val="0"/>
          <w:sz w:val="32"/>
          <w:szCs w:val="32"/>
        </w:rPr>
      </w:pPr>
    </w:p>
    <w:p w14:paraId="1DE45DC5">
      <w:pPr>
        <w:jc w:val="center"/>
        <w:rPr>
          <w:rFonts w:ascii="宋体" w:hAnsi="宋体" w:cs="宋体"/>
          <w:b/>
          <w:color w:val="auto"/>
          <w:kern w:val="0"/>
          <w:sz w:val="32"/>
          <w:szCs w:val="32"/>
        </w:rPr>
      </w:pPr>
    </w:p>
    <w:p w14:paraId="7AC7F2B4">
      <w:pPr>
        <w:jc w:val="center"/>
        <w:rPr>
          <w:rFonts w:ascii="宋体" w:hAnsi="宋体" w:cs="宋体"/>
          <w:b/>
          <w:color w:val="auto"/>
          <w:kern w:val="0"/>
          <w:sz w:val="32"/>
          <w:szCs w:val="32"/>
        </w:rPr>
      </w:pPr>
    </w:p>
    <w:p w14:paraId="026253B8">
      <w:pPr>
        <w:jc w:val="center"/>
        <w:rPr>
          <w:rFonts w:ascii="宋体" w:hAnsi="宋体" w:cs="宋体"/>
          <w:b/>
          <w:color w:val="auto"/>
          <w:kern w:val="0"/>
          <w:sz w:val="32"/>
          <w:szCs w:val="32"/>
        </w:rPr>
      </w:pPr>
    </w:p>
    <w:p w14:paraId="2FA04581">
      <w:pPr>
        <w:pStyle w:val="3"/>
        <w:rPr>
          <w:color w:val="auto"/>
          <w:lang w:val="en-US"/>
        </w:rPr>
      </w:pPr>
    </w:p>
    <w:p w14:paraId="635DEB08">
      <w:pPr>
        <w:jc w:val="center"/>
        <w:rPr>
          <w:rFonts w:ascii="宋体" w:hAnsi="宋体" w:cs="宋体"/>
          <w:b/>
          <w:color w:val="auto"/>
          <w:kern w:val="0"/>
          <w:sz w:val="32"/>
          <w:szCs w:val="32"/>
        </w:rPr>
      </w:pPr>
    </w:p>
    <w:p w14:paraId="01ADD87D">
      <w:pPr>
        <w:jc w:val="center"/>
        <w:rPr>
          <w:rFonts w:ascii="宋体" w:hAnsi="宋体" w:cs="宋体"/>
          <w:b/>
          <w:color w:val="auto"/>
          <w:kern w:val="0"/>
          <w:sz w:val="32"/>
          <w:szCs w:val="32"/>
        </w:rPr>
      </w:pPr>
    </w:p>
    <w:p w14:paraId="7AECFF0C">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72F555FC">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6EF1667">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006392E1">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杭州市余杭区人民政府良渚街道办事处</w:t>
      </w:r>
      <w:r>
        <w:rPr>
          <w:rFonts w:hint="eastAsia" w:ascii="宋体" w:hAnsi="宋体" w:cs="宋体"/>
          <w:color w:val="auto"/>
          <w:sz w:val="24"/>
        </w:rPr>
        <w:t>、</w:t>
      </w:r>
      <w:r>
        <w:rPr>
          <w:rFonts w:hint="eastAsia" w:ascii="宋体" w:hAnsi="宋体" w:cs="宋体"/>
          <w:color w:val="auto"/>
          <w:sz w:val="24"/>
          <w:lang w:eastAsia="zh-CN"/>
        </w:rPr>
        <w:t>111</w:t>
      </w:r>
      <w:r>
        <w:rPr>
          <w:rFonts w:hint="eastAsia" w:ascii="宋体" w:hAnsi="宋体" w:cs="宋体"/>
          <w:color w:val="auto"/>
          <w:kern w:val="0"/>
          <w:sz w:val="24"/>
          <w:lang w:val="zh-CN"/>
        </w:rPr>
        <w:t>：</w:t>
      </w:r>
    </w:p>
    <w:p w14:paraId="560C1A3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良渚街道2025年环保管家服务采购项目</w:t>
      </w:r>
      <w:r>
        <w:rPr>
          <w:rFonts w:hint="eastAsia" w:ascii="宋体" w:hAnsi="宋体" w:cs="宋体"/>
          <w:color w:val="auto"/>
          <w:sz w:val="24"/>
        </w:rPr>
        <w:t>【招标编号：</w:t>
      </w:r>
      <w:r>
        <w:rPr>
          <w:rFonts w:hint="eastAsia" w:ascii="宋体" w:hAnsi="宋体" w:cs="宋体"/>
          <w:color w:val="auto"/>
          <w:sz w:val="24"/>
          <w:lang w:eastAsia="zh-CN"/>
        </w:rPr>
        <w:t>TKZXCG-2024-053</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5FAFDA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FC1D21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4D3D7E2">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86B3B9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4A9F1AA">
      <w:pPr>
        <w:snapToGrid w:val="0"/>
        <w:spacing w:line="360" w:lineRule="auto"/>
        <w:rPr>
          <w:rFonts w:ascii="宋体" w:hAnsi="宋体" w:cs="宋体"/>
          <w:color w:val="auto"/>
          <w:sz w:val="24"/>
        </w:rPr>
      </w:pPr>
    </w:p>
    <w:p w14:paraId="2FEB09AD">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A4A41C3">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杭州市余杭区人民政府良渚街道办事处</w:t>
      </w:r>
      <w:r>
        <w:rPr>
          <w:rFonts w:hint="eastAsia" w:ascii="宋体" w:hAnsi="宋体" w:cs="宋体"/>
          <w:color w:val="auto"/>
          <w:sz w:val="24"/>
        </w:rPr>
        <w:t>、</w:t>
      </w:r>
      <w:r>
        <w:rPr>
          <w:rFonts w:hint="eastAsia" w:ascii="宋体" w:hAnsi="宋体" w:cs="宋体"/>
          <w:color w:val="auto"/>
          <w:sz w:val="24"/>
          <w:lang w:eastAsia="zh-CN"/>
        </w:rPr>
        <w:t>111</w:t>
      </w:r>
      <w:r>
        <w:rPr>
          <w:rFonts w:hint="eastAsia" w:ascii="宋体" w:hAnsi="宋体" w:cs="宋体"/>
          <w:color w:val="auto"/>
          <w:kern w:val="0"/>
          <w:sz w:val="24"/>
          <w:lang w:val="zh-CN"/>
        </w:rPr>
        <w:t>：</w:t>
      </w:r>
    </w:p>
    <w:p w14:paraId="3423219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良渚街道2025年环保管家服务采购项目</w:t>
      </w:r>
      <w:r>
        <w:rPr>
          <w:rFonts w:hint="eastAsia" w:ascii="宋体" w:hAnsi="宋体" w:cs="宋体"/>
          <w:color w:val="auto"/>
          <w:sz w:val="24"/>
        </w:rPr>
        <w:t>【招标编号：</w:t>
      </w:r>
      <w:r>
        <w:rPr>
          <w:rFonts w:hint="eastAsia" w:ascii="宋体" w:hAnsi="宋体" w:cs="宋体"/>
          <w:color w:val="auto"/>
          <w:sz w:val="24"/>
          <w:lang w:eastAsia="zh-CN"/>
        </w:rPr>
        <w:t>TKZXCG-2024-053</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D467B2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2DB734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9DB1742">
      <w:pPr>
        <w:jc w:val="center"/>
        <w:rPr>
          <w:rFonts w:ascii="宋体" w:hAnsi="宋体" w:cs="宋体"/>
          <w:b/>
          <w:color w:val="auto"/>
          <w:kern w:val="0"/>
          <w:sz w:val="32"/>
          <w:szCs w:val="32"/>
        </w:rPr>
      </w:pPr>
    </w:p>
    <w:p w14:paraId="2859DD54">
      <w:pPr>
        <w:rPr>
          <w:rFonts w:ascii="宋体" w:hAnsi="宋体" w:cs="宋体"/>
          <w:color w:val="auto"/>
        </w:rPr>
      </w:pPr>
    </w:p>
    <w:p w14:paraId="64BA3D8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6F17AE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890ECF8">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06169D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E0AB6B9">
      <w:pPr>
        <w:autoSpaceDE w:val="0"/>
        <w:autoSpaceDN w:val="0"/>
        <w:spacing w:line="360" w:lineRule="auto"/>
        <w:jc w:val="center"/>
        <w:rPr>
          <w:rFonts w:ascii="宋体" w:hAnsi="宋体" w:cs="宋体"/>
          <w:b/>
          <w:color w:val="auto"/>
          <w:kern w:val="0"/>
          <w:sz w:val="32"/>
          <w:szCs w:val="32"/>
          <w:lang w:val="zh-CN"/>
        </w:rPr>
      </w:pPr>
    </w:p>
    <w:p w14:paraId="21F28CB0">
      <w:pPr>
        <w:autoSpaceDE w:val="0"/>
        <w:autoSpaceDN w:val="0"/>
        <w:spacing w:line="360" w:lineRule="auto"/>
        <w:jc w:val="center"/>
        <w:rPr>
          <w:rFonts w:ascii="宋体" w:hAnsi="宋体" w:cs="宋体"/>
          <w:b/>
          <w:color w:val="auto"/>
          <w:kern w:val="0"/>
          <w:sz w:val="32"/>
          <w:szCs w:val="32"/>
          <w:lang w:val="zh-CN"/>
        </w:rPr>
      </w:pPr>
    </w:p>
    <w:p w14:paraId="5E4D76A0">
      <w:pPr>
        <w:autoSpaceDE w:val="0"/>
        <w:autoSpaceDN w:val="0"/>
        <w:spacing w:line="360" w:lineRule="auto"/>
        <w:jc w:val="center"/>
        <w:rPr>
          <w:rFonts w:ascii="宋体" w:hAnsi="宋体" w:cs="宋体"/>
          <w:b/>
          <w:color w:val="auto"/>
          <w:kern w:val="0"/>
          <w:sz w:val="32"/>
          <w:szCs w:val="32"/>
          <w:lang w:val="zh-CN"/>
        </w:rPr>
      </w:pPr>
    </w:p>
    <w:p w14:paraId="3AA2F644">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3F98F16A">
      <w:pPr>
        <w:pStyle w:val="156"/>
        <w:spacing w:line="360" w:lineRule="auto"/>
        <w:rPr>
          <w:rFonts w:hAnsi="宋体" w:cs="宋体"/>
          <w:bCs/>
          <w:color w:val="auto"/>
          <w:sz w:val="24"/>
        </w:rPr>
      </w:pPr>
      <w:r>
        <w:rPr>
          <w:rFonts w:hint="eastAsia" w:hAnsi="宋体" w:cs="宋体"/>
          <w:bCs/>
          <w:color w:val="auto"/>
          <w:sz w:val="24"/>
        </w:rPr>
        <w:t>身份证件扫描件：</w:t>
      </w:r>
    </w:p>
    <w:tbl>
      <w:tblPr>
        <w:tblStyle w:val="6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A58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84F6FD">
            <w:pPr>
              <w:pStyle w:val="156"/>
              <w:adjustRightInd w:val="0"/>
              <w:spacing w:line="360" w:lineRule="auto"/>
              <w:rPr>
                <w:rFonts w:hAnsi="宋体" w:cs="宋体"/>
                <w:bCs/>
                <w:color w:val="auto"/>
                <w:sz w:val="24"/>
              </w:rPr>
            </w:pPr>
            <w:r>
              <w:rPr>
                <w:rFonts w:hint="eastAsia" w:hAnsi="宋体" w:cs="宋体"/>
                <w:bCs/>
                <w:color w:val="auto"/>
                <w:sz w:val="24"/>
              </w:rPr>
              <w:t>正面：                                 反面：</w:t>
            </w:r>
          </w:p>
          <w:p w14:paraId="52C32CB6">
            <w:pPr>
              <w:pStyle w:val="156"/>
              <w:adjustRightInd w:val="0"/>
              <w:spacing w:line="360" w:lineRule="auto"/>
              <w:rPr>
                <w:rFonts w:hAnsi="宋体" w:cs="宋体"/>
                <w:bCs/>
                <w:color w:val="auto"/>
                <w:sz w:val="24"/>
              </w:rPr>
            </w:pPr>
          </w:p>
        </w:tc>
      </w:tr>
    </w:tbl>
    <w:p w14:paraId="39475B2C">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48F201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42A15761">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F8DE0D9">
      <w:pPr>
        <w:jc w:val="center"/>
        <w:rPr>
          <w:rFonts w:ascii="宋体" w:hAnsi="宋体" w:cs="宋体"/>
          <w:b/>
          <w:color w:val="auto"/>
          <w:kern w:val="0"/>
          <w:sz w:val="32"/>
          <w:szCs w:val="32"/>
        </w:rPr>
      </w:pPr>
    </w:p>
    <w:p w14:paraId="79FB4706">
      <w:pPr>
        <w:jc w:val="center"/>
        <w:rPr>
          <w:rFonts w:ascii="宋体" w:hAnsi="宋体" w:cs="宋体"/>
          <w:b/>
          <w:color w:val="auto"/>
          <w:kern w:val="0"/>
          <w:sz w:val="32"/>
          <w:szCs w:val="32"/>
        </w:rPr>
      </w:pPr>
    </w:p>
    <w:p w14:paraId="77890869">
      <w:pPr>
        <w:jc w:val="center"/>
        <w:rPr>
          <w:rFonts w:ascii="宋体" w:hAnsi="宋体" w:cs="宋体"/>
          <w:b/>
          <w:color w:val="auto"/>
          <w:kern w:val="0"/>
          <w:sz w:val="32"/>
          <w:szCs w:val="32"/>
        </w:rPr>
      </w:pPr>
    </w:p>
    <w:p w14:paraId="1EBB22BD">
      <w:pPr>
        <w:jc w:val="center"/>
        <w:rPr>
          <w:rFonts w:ascii="宋体" w:hAnsi="宋体" w:cs="宋体"/>
          <w:b/>
          <w:color w:val="auto"/>
          <w:kern w:val="0"/>
          <w:sz w:val="32"/>
          <w:szCs w:val="32"/>
        </w:rPr>
      </w:pPr>
    </w:p>
    <w:p w14:paraId="29058D87">
      <w:pPr>
        <w:jc w:val="center"/>
        <w:rPr>
          <w:rFonts w:ascii="宋体" w:hAnsi="宋体" w:cs="宋体"/>
          <w:b/>
          <w:color w:val="auto"/>
          <w:kern w:val="0"/>
          <w:sz w:val="32"/>
          <w:szCs w:val="32"/>
        </w:rPr>
      </w:pPr>
    </w:p>
    <w:p w14:paraId="157ED961">
      <w:pPr>
        <w:jc w:val="center"/>
        <w:rPr>
          <w:rFonts w:ascii="宋体" w:hAnsi="宋体" w:cs="宋体"/>
          <w:b/>
          <w:color w:val="auto"/>
          <w:kern w:val="0"/>
          <w:sz w:val="32"/>
          <w:szCs w:val="32"/>
        </w:rPr>
      </w:pPr>
    </w:p>
    <w:p w14:paraId="60E1EAE0">
      <w:pPr>
        <w:jc w:val="center"/>
        <w:rPr>
          <w:rFonts w:ascii="宋体" w:hAnsi="宋体" w:cs="宋体"/>
          <w:b/>
          <w:color w:val="auto"/>
          <w:kern w:val="0"/>
          <w:sz w:val="32"/>
          <w:szCs w:val="32"/>
        </w:rPr>
      </w:pPr>
    </w:p>
    <w:p w14:paraId="1754ECA2">
      <w:pPr>
        <w:jc w:val="center"/>
        <w:rPr>
          <w:rFonts w:ascii="宋体" w:hAnsi="宋体" w:cs="宋体"/>
          <w:b/>
          <w:color w:val="auto"/>
          <w:kern w:val="0"/>
          <w:sz w:val="32"/>
          <w:szCs w:val="32"/>
        </w:rPr>
      </w:pPr>
    </w:p>
    <w:p w14:paraId="7B15A3B2">
      <w:pPr>
        <w:jc w:val="center"/>
        <w:rPr>
          <w:rFonts w:ascii="宋体" w:hAnsi="宋体" w:cs="宋体"/>
          <w:b/>
          <w:color w:val="auto"/>
          <w:kern w:val="0"/>
          <w:sz w:val="32"/>
          <w:szCs w:val="32"/>
        </w:rPr>
      </w:pPr>
    </w:p>
    <w:p w14:paraId="5482D811">
      <w:pPr>
        <w:snapToGrid w:val="0"/>
        <w:spacing w:line="360" w:lineRule="auto"/>
        <w:ind w:right="480"/>
        <w:jc w:val="center"/>
        <w:rPr>
          <w:rFonts w:ascii="宋体" w:hAnsi="宋体" w:cs="宋体"/>
          <w:b/>
          <w:color w:val="auto"/>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5BEDB018">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F35644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1ACA7F5A">
      <w:pPr>
        <w:snapToGrid w:val="0"/>
        <w:spacing w:line="360" w:lineRule="auto"/>
        <w:rPr>
          <w:rFonts w:ascii="宋体" w:hAnsi="宋体" w:cs="宋体"/>
          <w:color w:val="auto"/>
          <w:kern w:val="0"/>
          <w:sz w:val="24"/>
        </w:rPr>
      </w:pPr>
    </w:p>
    <w:p w14:paraId="1ABD3FEE">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65DFA513">
      <w:pPr>
        <w:jc w:val="center"/>
        <w:rPr>
          <w:rFonts w:ascii="宋体" w:hAnsi="宋体" w:cs="宋体"/>
          <w:b/>
          <w:color w:val="auto"/>
          <w:kern w:val="0"/>
          <w:sz w:val="32"/>
          <w:szCs w:val="32"/>
        </w:rPr>
      </w:pPr>
    </w:p>
    <w:tbl>
      <w:tblPr>
        <w:tblStyle w:val="6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CB0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70F605">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3E69E0B2">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1916DF5B">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33BBDBB">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7D70262A">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21B1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35F84D">
            <w:pPr>
              <w:jc w:val="center"/>
              <w:rPr>
                <w:rFonts w:ascii="宋体" w:hAnsi="宋体" w:cs="宋体"/>
                <w:color w:val="auto"/>
                <w:sz w:val="24"/>
              </w:rPr>
            </w:pPr>
            <w:r>
              <w:rPr>
                <w:rFonts w:hint="eastAsia" w:ascii="宋体" w:hAnsi="宋体" w:cs="宋体"/>
                <w:color w:val="auto"/>
                <w:sz w:val="24"/>
              </w:rPr>
              <w:t>1</w:t>
            </w:r>
          </w:p>
        </w:tc>
        <w:tc>
          <w:tcPr>
            <w:tcW w:w="4991" w:type="dxa"/>
          </w:tcPr>
          <w:p w14:paraId="5C91F14D">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7BAF5407">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5752F466">
            <w:pPr>
              <w:rPr>
                <w:rFonts w:ascii="宋体" w:hAnsi="宋体" w:cs="宋体"/>
                <w:color w:val="auto"/>
                <w:sz w:val="24"/>
              </w:rPr>
            </w:pPr>
          </w:p>
          <w:p w14:paraId="7C259BAB">
            <w:pPr>
              <w:rPr>
                <w:rFonts w:ascii="宋体" w:hAnsi="宋体" w:cs="宋体"/>
                <w:color w:val="auto"/>
                <w:sz w:val="24"/>
              </w:rPr>
            </w:pPr>
            <w:r>
              <w:rPr>
                <w:rFonts w:hint="eastAsia" w:ascii="宋体" w:hAnsi="宋体" w:cs="宋体"/>
                <w:color w:val="auto"/>
                <w:sz w:val="24"/>
              </w:rPr>
              <w:t>见投标文件</w:t>
            </w:r>
          </w:p>
          <w:p w14:paraId="357E6EE3">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382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DBA2EE">
            <w:pPr>
              <w:jc w:val="center"/>
              <w:rPr>
                <w:rFonts w:ascii="宋体" w:hAnsi="宋体" w:cs="宋体"/>
                <w:color w:val="auto"/>
                <w:sz w:val="24"/>
              </w:rPr>
            </w:pPr>
            <w:r>
              <w:rPr>
                <w:rFonts w:hint="eastAsia" w:ascii="宋体" w:hAnsi="宋体" w:cs="宋体"/>
                <w:color w:val="auto"/>
                <w:sz w:val="24"/>
              </w:rPr>
              <w:t>2</w:t>
            </w:r>
          </w:p>
        </w:tc>
        <w:tc>
          <w:tcPr>
            <w:tcW w:w="4991" w:type="dxa"/>
          </w:tcPr>
          <w:p w14:paraId="07FEE28F">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220493EC">
            <w:pPr>
              <w:rPr>
                <w:rFonts w:ascii="宋体" w:hAnsi="宋体" w:cs="宋体"/>
                <w:color w:val="auto"/>
                <w:sz w:val="24"/>
              </w:rPr>
            </w:pPr>
            <w:r>
              <w:rPr>
                <w:rFonts w:hint="eastAsia" w:ascii="宋体" w:hAnsi="宋体" w:cs="宋体"/>
                <w:color w:val="auto"/>
                <w:sz w:val="24"/>
              </w:rPr>
              <w:t>投标函</w:t>
            </w:r>
          </w:p>
        </w:tc>
        <w:tc>
          <w:tcPr>
            <w:tcW w:w="1418" w:type="dxa"/>
          </w:tcPr>
          <w:p w14:paraId="30811694">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C98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FD019F">
            <w:pPr>
              <w:jc w:val="center"/>
              <w:rPr>
                <w:rFonts w:ascii="宋体" w:hAnsi="宋体" w:cs="宋体"/>
                <w:color w:val="auto"/>
                <w:sz w:val="24"/>
              </w:rPr>
            </w:pPr>
            <w:r>
              <w:rPr>
                <w:rFonts w:hint="eastAsia" w:ascii="宋体" w:hAnsi="宋体" w:cs="宋体"/>
                <w:color w:val="auto"/>
                <w:sz w:val="24"/>
              </w:rPr>
              <w:t>3</w:t>
            </w:r>
          </w:p>
        </w:tc>
        <w:tc>
          <w:tcPr>
            <w:tcW w:w="4991" w:type="dxa"/>
          </w:tcPr>
          <w:p w14:paraId="2395C835">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6CD30F76">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36F5014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673BE12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31033F9">
      <w:pPr>
        <w:jc w:val="center"/>
        <w:rPr>
          <w:rFonts w:ascii="宋体" w:hAnsi="宋体" w:cs="宋体"/>
          <w:b/>
          <w:color w:val="auto"/>
          <w:kern w:val="0"/>
          <w:sz w:val="32"/>
          <w:szCs w:val="32"/>
        </w:rPr>
      </w:pPr>
    </w:p>
    <w:p w14:paraId="782679F0">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0B674CBF">
      <w:pPr>
        <w:jc w:val="center"/>
        <w:rPr>
          <w:rFonts w:ascii="宋体" w:hAnsi="宋体" w:cs="宋体"/>
          <w:b/>
          <w:color w:val="auto"/>
          <w:kern w:val="0"/>
          <w:sz w:val="32"/>
          <w:szCs w:val="32"/>
        </w:rPr>
      </w:pPr>
    </w:p>
    <w:p w14:paraId="12FCB289">
      <w:pPr>
        <w:jc w:val="center"/>
        <w:rPr>
          <w:rFonts w:ascii="宋体" w:hAnsi="宋体" w:cs="宋体"/>
          <w:b/>
          <w:color w:val="auto"/>
          <w:kern w:val="0"/>
          <w:sz w:val="32"/>
          <w:szCs w:val="32"/>
        </w:rPr>
      </w:pPr>
    </w:p>
    <w:p w14:paraId="6AD02A75">
      <w:pPr>
        <w:jc w:val="center"/>
        <w:rPr>
          <w:rFonts w:ascii="宋体" w:hAnsi="宋体" w:cs="宋体"/>
          <w:b/>
          <w:color w:val="auto"/>
          <w:kern w:val="0"/>
          <w:sz w:val="32"/>
          <w:szCs w:val="32"/>
        </w:rPr>
      </w:pPr>
    </w:p>
    <w:p w14:paraId="7A69BF3D">
      <w:pPr>
        <w:jc w:val="center"/>
        <w:rPr>
          <w:rFonts w:ascii="宋体" w:hAnsi="宋体" w:cs="宋体"/>
          <w:b/>
          <w:color w:val="auto"/>
          <w:kern w:val="0"/>
          <w:sz w:val="32"/>
          <w:szCs w:val="32"/>
        </w:rPr>
      </w:pPr>
    </w:p>
    <w:p w14:paraId="02A1B4FE">
      <w:pPr>
        <w:jc w:val="center"/>
        <w:rPr>
          <w:rFonts w:ascii="宋体" w:hAnsi="宋体" w:cs="宋体"/>
          <w:b/>
          <w:color w:val="auto"/>
          <w:kern w:val="0"/>
          <w:sz w:val="32"/>
          <w:szCs w:val="32"/>
        </w:rPr>
      </w:pPr>
    </w:p>
    <w:p w14:paraId="44103069">
      <w:pPr>
        <w:jc w:val="center"/>
        <w:rPr>
          <w:rFonts w:ascii="宋体" w:hAnsi="宋体" w:cs="宋体"/>
          <w:b/>
          <w:color w:val="auto"/>
          <w:kern w:val="0"/>
          <w:sz w:val="32"/>
          <w:szCs w:val="32"/>
        </w:rPr>
      </w:pPr>
    </w:p>
    <w:p w14:paraId="725B80D8">
      <w:pPr>
        <w:jc w:val="center"/>
        <w:rPr>
          <w:rFonts w:ascii="宋体" w:hAnsi="宋体" w:cs="宋体"/>
          <w:b/>
          <w:color w:val="auto"/>
          <w:kern w:val="0"/>
          <w:sz w:val="32"/>
          <w:szCs w:val="32"/>
        </w:rPr>
      </w:pPr>
    </w:p>
    <w:p w14:paraId="1855FD4E">
      <w:pPr>
        <w:jc w:val="center"/>
        <w:rPr>
          <w:rFonts w:ascii="宋体" w:hAnsi="宋体" w:cs="宋体"/>
          <w:b/>
          <w:color w:val="auto"/>
          <w:kern w:val="0"/>
          <w:sz w:val="32"/>
          <w:szCs w:val="32"/>
        </w:rPr>
      </w:pPr>
    </w:p>
    <w:p w14:paraId="3CF93393">
      <w:pPr>
        <w:jc w:val="center"/>
        <w:rPr>
          <w:rFonts w:ascii="宋体" w:hAnsi="宋体" w:cs="宋体"/>
          <w:b/>
          <w:color w:val="auto"/>
          <w:kern w:val="0"/>
          <w:sz w:val="32"/>
          <w:szCs w:val="32"/>
        </w:rPr>
      </w:pPr>
    </w:p>
    <w:p w14:paraId="3CE94254">
      <w:pPr>
        <w:jc w:val="center"/>
        <w:rPr>
          <w:rFonts w:ascii="宋体" w:hAnsi="宋体" w:cs="宋体"/>
          <w:b/>
          <w:color w:val="auto"/>
          <w:kern w:val="0"/>
          <w:sz w:val="32"/>
          <w:szCs w:val="32"/>
        </w:rPr>
      </w:pPr>
    </w:p>
    <w:p w14:paraId="140BEC97">
      <w:pPr>
        <w:jc w:val="center"/>
        <w:rPr>
          <w:rFonts w:ascii="宋体" w:hAnsi="宋体" w:cs="宋体"/>
          <w:b/>
          <w:color w:val="auto"/>
          <w:kern w:val="0"/>
          <w:sz w:val="32"/>
          <w:szCs w:val="32"/>
        </w:rPr>
      </w:pPr>
    </w:p>
    <w:p w14:paraId="650462E6">
      <w:pPr>
        <w:jc w:val="center"/>
        <w:rPr>
          <w:rFonts w:ascii="宋体" w:hAnsi="宋体" w:cs="宋体"/>
          <w:b/>
          <w:color w:val="auto"/>
          <w:kern w:val="0"/>
          <w:sz w:val="32"/>
          <w:szCs w:val="32"/>
        </w:rPr>
      </w:pPr>
    </w:p>
    <w:p w14:paraId="475C1C6C">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1353158C">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3DCDBB61">
      <w:pPr>
        <w:jc w:val="center"/>
        <w:rPr>
          <w:rFonts w:ascii="宋体" w:hAnsi="宋体" w:cs="宋体"/>
          <w:b/>
          <w:color w:val="auto"/>
          <w:kern w:val="0"/>
          <w:sz w:val="32"/>
          <w:szCs w:val="32"/>
        </w:rPr>
      </w:pPr>
    </w:p>
    <w:p w14:paraId="28D8B389">
      <w:pPr>
        <w:jc w:val="center"/>
        <w:rPr>
          <w:rFonts w:ascii="宋体" w:hAnsi="宋体" w:cs="宋体"/>
          <w:b/>
          <w:color w:val="auto"/>
          <w:kern w:val="0"/>
          <w:sz w:val="32"/>
          <w:szCs w:val="32"/>
        </w:rPr>
      </w:pPr>
    </w:p>
    <w:p w14:paraId="71E1B577">
      <w:pPr>
        <w:jc w:val="center"/>
        <w:rPr>
          <w:rFonts w:ascii="宋体" w:hAnsi="宋体" w:cs="宋体"/>
          <w:b/>
          <w:color w:val="auto"/>
          <w:kern w:val="0"/>
          <w:sz w:val="32"/>
          <w:szCs w:val="32"/>
        </w:rPr>
      </w:pPr>
    </w:p>
    <w:p w14:paraId="4121CEC3">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F01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D49DD5">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EE784F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7DC8473">
            <w:pPr>
              <w:spacing w:line="360" w:lineRule="auto"/>
              <w:jc w:val="center"/>
              <w:rPr>
                <w:rFonts w:ascii="宋体" w:hAnsi="宋体" w:cs="宋体"/>
                <w:b/>
                <w:color w:val="auto"/>
                <w:sz w:val="24"/>
              </w:rPr>
            </w:pPr>
          </w:p>
          <w:p w14:paraId="0D76A4A3">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ECF44F5">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E4CADD2">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B7B7A6A">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AD7BBF5">
            <w:pPr>
              <w:spacing w:line="360" w:lineRule="auto"/>
              <w:jc w:val="center"/>
              <w:rPr>
                <w:rFonts w:ascii="宋体" w:hAnsi="宋体" w:cs="宋体"/>
                <w:b/>
                <w:color w:val="auto"/>
                <w:sz w:val="24"/>
              </w:rPr>
            </w:pPr>
          </w:p>
          <w:p w14:paraId="23E9DE66">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245F7A3">
            <w:pPr>
              <w:spacing w:line="360" w:lineRule="auto"/>
              <w:jc w:val="center"/>
              <w:rPr>
                <w:rFonts w:ascii="宋体" w:hAnsi="宋体" w:cs="宋体"/>
                <w:b/>
                <w:color w:val="auto"/>
                <w:sz w:val="24"/>
              </w:rPr>
            </w:pPr>
          </w:p>
        </w:tc>
      </w:tr>
      <w:tr w14:paraId="22C2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AF5C5D">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583C70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A7549A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75229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2099C6B">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8C81123">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5448D4E">
            <w:pPr>
              <w:spacing w:line="360" w:lineRule="auto"/>
              <w:jc w:val="center"/>
              <w:rPr>
                <w:rFonts w:ascii="宋体" w:hAnsi="宋体" w:cs="宋体"/>
                <w:color w:val="auto"/>
                <w:sz w:val="24"/>
              </w:rPr>
            </w:pPr>
          </w:p>
        </w:tc>
      </w:tr>
      <w:tr w14:paraId="10D3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3957EC">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98642BB">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B59D97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15E071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F5E2F25">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65F3615">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383C9F8">
            <w:pPr>
              <w:spacing w:line="360" w:lineRule="auto"/>
              <w:jc w:val="center"/>
              <w:rPr>
                <w:rFonts w:ascii="宋体" w:hAnsi="宋体" w:cs="宋体"/>
                <w:color w:val="auto"/>
                <w:sz w:val="24"/>
              </w:rPr>
            </w:pPr>
          </w:p>
        </w:tc>
      </w:tr>
      <w:tr w14:paraId="6A64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0B54BB">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788212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E3021E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9AD5B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F4C7E3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A242AB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872051">
            <w:pPr>
              <w:spacing w:line="360" w:lineRule="auto"/>
              <w:jc w:val="center"/>
              <w:rPr>
                <w:rFonts w:ascii="宋体" w:hAnsi="宋体" w:cs="宋体"/>
                <w:color w:val="auto"/>
                <w:sz w:val="24"/>
              </w:rPr>
            </w:pPr>
          </w:p>
        </w:tc>
      </w:tr>
    </w:tbl>
    <w:p w14:paraId="6535C0C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AE54778">
      <w:pPr>
        <w:jc w:val="center"/>
        <w:rPr>
          <w:rFonts w:ascii="宋体" w:hAnsi="宋体" w:cs="宋体"/>
          <w:b/>
          <w:color w:val="auto"/>
          <w:kern w:val="0"/>
          <w:sz w:val="32"/>
          <w:szCs w:val="32"/>
        </w:rPr>
      </w:pPr>
    </w:p>
    <w:p w14:paraId="6CA44F74">
      <w:pPr>
        <w:jc w:val="center"/>
        <w:rPr>
          <w:rFonts w:ascii="宋体" w:hAnsi="宋体" w:cs="宋体"/>
          <w:b/>
          <w:color w:val="auto"/>
          <w:kern w:val="0"/>
          <w:sz w:val="32"/>
          <w:szCs w:val="32"/>
        </w:rPr>
      </w:pPr>
    </w:p>
    <w:p w14:paraId="31BB4C64">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AF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2194E0">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31CE9B6C">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9FCFD95">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34C63878">
            <w:pPr>
              <w:jc w:val="center"/>
              <w:rPr>
                <w:rFonts w:ascii="宋体" w:hAnsi="宋体" w:cs="宋体"/>
                <w:b/>
                <w:bCs/>
                <w:color w:val="auto"/>
                <w:sz w:val="24"/>
              </w:rPr>
            </w:pPr>
            <w:r>
              <w:rPr>
                <w:rFonts w:hint="eastAsia" w:ascii="宋体" w:hAnsi="宋体" w:cs="宋体"/>
                <w:b/>
                <w:bCs/>
                <w:color w:val="auto"/>
                <w:sz w:val="24"/>
              </w:rPr>
              <w:t>偏离说明</w:t>
            </w:r>
          </w:p>
        </w:tc>
      </w:tr>
      <w:tr w14:paraId="726F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49466E">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106B790B">
            <w:pPr>
              <w:jc w:val="center"/>
              <w:rPr>
                <w:rFonts w:ascii="宋体" w:hAnsi="宋体" w:cs="宋体"/>
                <w:b/>
                <w:color w:val="auto"/>
                <w:kern w:val="0"/>
                <w:sz w:val="32"/>
                <w:szCs w:val="32"/>
              </w:rPr>
            </w:pPr>
          </w:p>
        </w:tc>
        <w:tc>
          <w:tcPr>
            <w:tcW w:w="3546" w:type="dxa"/>
          </w:tcPr>
          <w:p w14:paraId="322B61E2">
            <w:pPr>
              <w:jc w:val="center"/>
              <w:rPr>
                <w:rFonts w:ascii="宋体" w:hAnsi="宋体" w:cs="宋体"/>
                <w:b/>
                <w:color w:val="auto"/>
                <w:kern w:val="0"/>
                <w:sz w:val="32"/>
                <w:szCs w:val="32"/>
              </w:rPr>
            </w:pPr>
          </w:p>
        </w:tc>
        <w:tc>
          <w:tcPr>
            <w:tcW w:w="1276" w:type="dxa"/>
          </w:tcPr>
          <w:p w14:paraId="17577A3C">
            <w:pPr>
              <w:jc w:val="center"/>
              <w:rPr>
                <w:rFonts w:ascii="宋体" w:hAnsi="宋体" w:cs="宋体"/>
                <w:b/>
                <w:color w:val="auto"/>
                <w:kern w:val="0"/>
                <w:sz w:val="32"/>
                <w:szCs w:val="32"/>
              </w:rPr>
            </w:pPr>
          </w:p>
        </w:tc>
      </w:tr>
      <w:tr w14:paraId="7EC5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A42CC2">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15A6B6B9">
            <w:pPr>
              <w:jc w:val="center"/>
              <w:rPr>
                <w:rFonts w:ascii="宋体" w:hAnsi="宋体" w:cs="宋体"/>
                <w:b/>
                <w:color w:val="auto"/>
                <w:kern w:val="0"/>
                <w:sz w:val="32"/>
                <w:szCs w:val="32"/>
              </w:rPr>
            </w:pPr>
          </w:p>
        </w:tc>
        <w:tc>
          <w:tcPr>
            <w:tcW w:w="3546" w:type="dxa"/>
          </w:tcPr>
          <w:p w14:paraId="56AF188F">
            <w:pPr>
              <w:jc w:val="center"/>
              <w:rPr>
                <w:rFonts w:ascii="宋体" w:hAnsi="宋体" w:cs="宋体"/>
                <w:b/>
                <w:color w:val="auto"/>
                <w:kern w:val="0"/>
                <w:sz w:val="32"/>
                <w:szCs w:val="32"/>
              </w:rPr>
            </w:pPr>
          </w:p>
        </w:tc>
        <w:tc>
          <w:tcPr>
            <w:tcW w:w="1276" w:type="dxa"/>
          </w:tcPr>
          <w:p w14:paraId="02EB0ADE">
            <w:pPr>
              <w:jc w:val="center"/>
              <w:rPr>
                <w:rFonts w:ascii="宋体" w:hAnsi="宋体" w:cs="宋体"/>
                <w:b/>
                <w:color w:val="auto"/>
                <w:kern w:val="0"/>
                <w:sz w:val="32"/>
                <w:szCs w:val="32"/>
              </w:rPr>
            </w:pPr>
          </w:p>
        </w:tc>
      </w:tr>
      <w:tr w14:paraId="7D9E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CFB4E5">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390EF3FC">
            <w:pPr>
              <w:jc w:val="center"/>
              <w:rPr>
                <w:rFonts w:ascii="宋体" w:hAnsi="宋体" w:cs="宋体"/>
                <w:b/>
                <w:color w:val="auto"/>
                <w:kern w:val="0"/>
                <w:sz w:val="32"/>
                <w:szCs w:val="32"/>
              </w:rPr>
            </w:pPr>
          </w:p>
        </w:tc>
        <w:tc>
          <w:tcPr>
            <w:tcW w:w="3546" w:type="dxa"/>
          </w:tcPr>
          <w:p w14:paraId="6241923F">
            <w:pPr>
              <w:jc w:val="center"/>
              <w:rPr>
                <w:rFonts w:ascii="宋体" w:hAnsi="宋体" w:cs="宋体"/>
                <w:b/>
                <w:color w:val="auto"/>
                <w:kern w:val="0"/>
                <w:sz w:val="32"/>
                <w:szCs w:val="32"/>
              </w:rPr>
            </w:pPr>
          </w:p>
        </w:tc>
        <w:tc>
          <w:tcPr>
            <w:tcW w:w="1276" w:type="dxa"/>
          </w:tcPr>
          <w:p w14:paraId="03E93BF5">
            <w:pPr>
              <w:jc w:val="center"/>
              <w:rPr>
                <w:rFonts w:ascii="宋体" w:hAnsi="宋体" w:cs="宋体"/>
                <w:b/>
                <w:color w:val="auto"/>
                <w:kern w:val="0"/>
                <w:sz w:val="32"/>
                <w:szCs w:val="32"/>
              </w:rPr>
            </w:pPr>
          </w:p>
        </w:tc>
      </w:tr>
    </w:tbl>
    <w:p w14:paraId="6D0D1C42">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15F7C3EC">
      <w:pPr>
        <w:jc w:val="center"/>
        <w:rPr>
          <w:rFonts w:ascii="宋体" w:hAnsi="宋体" w:cs="宋体"/>
          <w:b/>
          <w:color w:val="auto"/>
          <w:kern w:val="0"/>
          <w:sz w:val="32"/>
          <w:szCs w:val="32"/>
        </w:rPr>
      </w:pPr>
    </w:p>
    <w:p w14:paraId="4A03410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6D7C60F">
      <w:pPr>
        <w:ind w:firstLine="1911" w:firstLineChars="595"/>
        <w:rPr>
          <w:rFonts w:ascii="宋体" w:hAnsi="宋体" w:cs="宋体"/>
          <w:b/>
          <w:bCs/>
          <w:color w:val="auto"/>
          <w:sz w:val="32"/>
          <w:szCs w:val="32"/>
        </w:rPr>
      </w:pPr>
    </w:p>
    <w:p w14:paraId="7BAC2816">
      <w:pPr>
        <w:ind w:firstLine="1911" w:firstLineChars="595"/>
        <w:rPr>
          <w:rFonts w:ascii="宋体" w:hAnsi="宋体" w:cs="宋体"/>
          <w:b/>
          <w:bCs/>
          <w:color w:val="auto"/>
          <w:sz w:val="32"/>
          <w:szCs w:val="32"/>
        </w:rPr>
      </w:pPr>
    </w:p>
    <w:p w14:paraId="415CCE3D">
      <w:pPr>
        <w:ind w:firstLine="1911" w:firstLineChars="595"/>
        <w:rPr>
          <w:rFonts w:ascii="宋体" w:hAnsi="宋体" w:cs="宋体"/>
          <w:b/>
          <w:bCs/>
          <w:color w:val="auto"/>
          <w:sz w:val="32"/>
          <w:szCs w:val="32"/>
        </w:rPr>
      </w:pPr>
    </w:p>
    <w:p w14:paraId="7D821479">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4A9E153C">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6ABF81FF">
      <w:pPr>
        <w:snapToGrid w:val="0"/>
        <w:spacing w:line="360" w:lineRule="auto"/>
        <w:rPr>
          <w:rFonts w:ascii="宋体" w:hAnsi="宋体" w:cs="宋体"/>
          <w:color w:val="auto"/>
          <w:sz w:val="24"/>
        </w:rPr>
      </w:pPr>
    </w:p>
    <w:p w14:paraId="7BB43DBC">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杭州市余杭区人民政府良渚街道办事处</w:t>
      </w:r>
      <w:r>
        <w:rPr>
          <w:rFonts w:hint="eastAsia" w:ascii="宋体" w:hAnsi="宋体" w:cs="宋体"/>
          <w:color w:val="auto"/>
          <w:sz w:val="24"/>
        </w:rPr>
        <w:t>、</w:t>
      </w:r>
      <w:r>
        <w:rPr>
          <w:rFonts w:hint="eastAsia" w:ascii="宋体" w:hAnsi="宋体" w:cs="宋体"/>
          <w:color w:val="auto"/>
          <w:sz w:val="24"/>
          <w:lang w:eastAsia="zh-CN"/>
        </w:rPr>
        <w:t>111</w:t>
      </w:r>
      <w:r>
        <w:rPr>
          <w:rFonts w:hint="eastAsia" w:ascii="宋体" w:hAnsi="宋体" w:cs="宋体"/>
          <w:color w:val="auto"/>
          <w:kern w:val="0"/>
          <w:sz w:val="24"/>
          <w:lang w:val="zh-CN"/>
        </w:rPr>
        <w:t>：</w:t>
      </w:r>
    </w:p>
    <w:p w14:paraId="2179243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403BB0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3F8AD5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D395FC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2EC1C9E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101C09E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3403EF5E">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38A7BC43">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58AD87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DA134E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5FD2C74C">
      <w:pPr>
        <w:autoSpaceDE w:val="0"/>
        <w:autoSpaceDN w:val="0"/>
        <w:spacing w:line="360" w:lineRule="auto"/>
        <w:ind w:left="2"/>
        <w:jc w:val="left"/>
        <w:rPr>
          <w:rFonts w:ascii="宋体" w:hAnsi="宋体" w:cs="宋体"/>
          <w:color w:val="auto"/>
          <w:kern w:val="0"/>
          <w:sz w:val="24"/>
          <w:lang w:val="zh-CN"/>
        </w:rPr>
      </w:pPr>
    </w:p>
    <w:p w14:paraId="18DA1E91">
      <w:pPr>
        <w:autoSpaceDE w:val="0"/>
        <w:autoSpaceDN w:val="0"/>
        <w:spacing w:line="360" w:lineRule="auto"/>
        <w:ind w:left="2"/>
        <w:jc w:val="left"/>
        <w:rPr>
          <w:rFonts w:ascii="宋体" w:hAnsi="宋体" w:cs="宋体"/>
          <w:color w:val="auto"/>
          <w:kern w:val="0"/>
          <w:sz w:val="24"/>
          <w:lang w:val="zh-CN"/>
        </w:rPr>
      </w:pPr>
    </w:p>
    <w:p w14:paraId="2E5505E3">
      <w:pPr>
        <w:autoSpaceDE w:val="0"/>
        <w:autoSpaceDN w:val="0"/>
        <w:spacing w:line="360" w:lineRule="auto"/>
        <w:ind w:left="2"/>
        <w:jc w:val="left"/>
        <w:rPr>
          <w:rFonts w:ascii="宋体" w:hAnsi="宋体" w:cs="宋体"/>
          <w:color w:val="auto"/>
          <w:kern w:val="0"/>
          <w:sz w:val="24"/>
          <w:lang w:val="zh-CN"/>
        </w:rPr>
      </w:pPr>
    </w:p>
    <w:p w14:paraId="2E065099">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D29FAA4">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0DFD901">
      <w:pPr>
        <w:spacing w:line="360" w:lineRule="auto"/>
        <w:jc w:val="center"/>
        <w:rPr>
          <w:rFonts w:ascii="宋体" w:hAnsi="宋体" w:cs="宋体"/>
          <w:b/>
          <w:bCs/>
          <w:color w:val="auto"/>
          <w:sz w:val="24"/>
        </w:rPr>
      </w:pPr>
    </w:p>
    <w:p w14:paraId="49C573F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F239927">
      <w:pPr>
        <w:spacing w:line="360" w:lineRule="auto"/>
        <w:jc w:val="center"/>
        <w:rPr>
          <w:rFonts w:ascii="宋体" w:hAnsi="宋体" w:cs="宋体"/>
          <w:b/>
          <w:bCs/>
          <w:color w:val="auto"/>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668E822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7FFA910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CC1D13A">
      <w:pPr>
        <w:spacing w:line="360" w:lineRule="auto"/>
        <w:jc w:val="center"/>
        <w:outlineLvl w:val="0"/>
        <w:rPr>
          <w:rFonts w:ascii="宋体" w:hAnsi="宋体" w:cs="宋体"/>
          <w:b/>
          <w:color w:val="auto"/>
          <w:kern w:val="0"/>
          <w:sz w:val="36"/>
          <w:szCs w:val="36"/>
        </w:rPr>
      </w:pPr>
    </w:p>
    <w:p w14:paraId="61845324">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718664FD">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09508658">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285A104A">
      <w:pPr>
        <w:pStyle w:val="85"/>
        <w:rPr>
          <w:rFonts w:hint="eastAsia"/>
          <w:color w:val="auto"/>
        </w:rPr>
      </w:pPr>
    </w:p>
    <w:p w14:paraId="34D5ECC1">
      <w:pPr>
        <w:pStyle w:val="85"/>
        <w:rPr>
          <w:color w:val="auto"/>
        </w:rPr>
      </w:pPr>
    </w:p>
    <w:p w14:paraId="7B51E264">
      <w:pPr>
        <w:snapToGrid w:val="0"/>
        <w:spacing w:line="360" w:lineRule="auto"/>
        <w:ind w:right="480"/>
        <w:jc w:val="center"/>
        <w:rPr>
          <w:rFonts w:ascii="宋体" w:hAnsi="宋体" w:cs="宋体"/>
          <w:b/>
          <w:color w:val="auto"/>
          <w:kern w:val="0"/>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2F3DB1F8">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EDBE8F1">
      <w:pPr>
        <w:snapToGrid w:val="0"/>
        <w:spacing w:line="360" w:lineRule="auto"/>
        <w:rPr>
          <w:rFonts w:ascii="宋体" w:hAnsi="宋体" w:cs="宋体"/>
          <w:kern w:val="0"/>
          <w:sz w:val="24"/>
        </w:rPr>
      </w:pPr>
      <w:r>
        <w:rPr>
          <w:rFonts w:hint="eastAsia" w:ascii="宋体" w:hAnsi="宋体" w:cs="宋体"/>
          <w:color w:val="0000FF"/>
          <w:sz w:val="24"/>
          <w:lang w:eastAsia="zh-CN"/>
        </w:rPr>
        <w:t>杭州市</w:t>
      </w:r>
      <w:r>
        <w:rPr>
          <w:rFonts w:hint="eastAsia" w:ascii="宋体" w:hAnsi="宋体" w:cs="宋体"/>
          <w:color w:val="0000FF"/>
          <w:sz w:val="24"/>
          <w:lang w:val="en-US" w:eastAsia="zh-CN"/>
        </w:rPr>
        <w:t>余杭</w:t>
      </w:r>
      <w:r>
        <w:rPr>
          <w:rFonts w:hint="eastAsia" w:ascii="宋体" w:hAnsi="宋体" w:cs="宋体"/>
          <w:color w:val="0000FF"/>
          <w:sz w:val="24"/>
          <w:lang w:eastAsia="zh-CN"/>
        </w:rPr>
        <w:t>区人民政府</w:t>
      </w:r>
      <w:r>
        <w:rPr>
          <w:rFonts w:hint="eastAsia" w:ascii="宋体" w:hAnsi="宋体" w:cs="宋体"/>
          <w:color w:val="0000FF"/>
          <w:sz w:val="24"/>
          <w:lang w:val="en-US" w:eastAsia="zh-CN"/>
        </w:rPr>
        <w:t>良渚</w:t>
      </w:r>
      <w:r>
        <w:rPr>
          <w:rFonts w:hint="eastAsia" w:ascii="宋体" w:hAnsi="宋体" w:cs="宋体"/>
          <w:color w:val="0000FF"/>
          <w:sz w:val="24"/>
          <w:lang w:eastAsia="zh-CN"/>
        </w:rPr>
        <w:t>街道办事处</w:t>
      </w:r>
      <w:r>
        <w:rPr>
          <w:rFonts w:hint="eastAsia" w:ascii="宋体" w:hAnsi="宋体" w:cs="宋体"/>
          <w:sz w:val="24"/>
        </w:rPr>
        <w:t>、</w:t>
      </w:r>
      <w:r>
        <w:rPr>
          <w:rFonts w:hint="eastAsia" w:ascii="宋体" w:hAnsi="宋体" w:cs="宋体"/>
          <w:sz w:val="24"/>
          <w:lang w:val="en-US" w:eastAsia="zh-CN"/>
        </w:rPr>
        <w:t>111</w:t>
      </w:r>
      <w:r>
        <w:rPr>
          <w:rFonts w:hint="eastAsia" w:ascii="宋体" w:hAnsi="宋体" w:cs="宋体"/>
          <w:kern w:val="0"/>
          <w:sz w:val="24"/>
          <w:lang w:val="zh-CN"/>
        </w:rPr>
        <w:t>：</w:t>
      </w:r>
    </w:p>
    <w:p w14:paraId="0FFCAEF4">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kern w:val="0"/>
          <w:sz w:val="24"/>
          <w:lang w:val="zh-CN" w:eastAsia="zh-CN"/>
        </w:rPr>
        <w:t>良渚街道2025年环保管家服务采购项目</w:t>
      </w:r>
      <w:r>
        <w:rPr>
          <w:rFonts w:hint="eastAsia" w:ascii="宋体" w:hAnsi="宋体" w:cs="宋体"/>
          <w:kern w:val="0"/>
          <w:sz w:val="24"/>
          <w:lang w:val="zh-CN"/>
        </w:rPr>
        <w:t>【招标编号：</w:t>
      </w:r>
      <w:r>
        <w:rPr>
          <w:rFonts w:hint="eastAsia" w:ascii="宋体" w:hAnsi="宋体" w:cs="宋体"/>
          <w:color w:val="FF0000"/>
          <w:sz w:val="24"/>
          <w:lang w:eastAsia="zh-CN"/>
        </w:rPr>
        <w:t>TKZXCG-2024-053</w:t>
      </w:r>
      <w:r>
        <w:rPr>
          <w:rFonts w:hint="eastAsia" w:ascii="宋体" w:hAnsi="宋体" w:cs="宋体"/>
          <w:sz w:val="24"/>
        </w:rPr>
        <w:t>】的实施</w:t>
      </w:r>
      <w:r>
        <w:rPr>
          <w:rFonts w:hint="eastAsia" w:ascii="宋体" w:hAnsi="宋体" w:cs="宋体"/>
          <w:kern w:val="0"/>
          <w:sz w:val="24"/>
          <w:lang w:val="zh-CN"/>
        </w:rPr>
        <w:t>。</w:t>
      </w:r>
    </w:p>
    <w:p w14:paraId="22BD3BF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8"/>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8D7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6362A03">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06CEE392">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5847CAFF">
            <w:pPr>
              <w:spacing w:line="360" w:lineRule="auto"/>
              <w:jc w:val="center"/>
              <w:rPr>
                <w:rFonts w:ascii="宋体" w:hAnsi="宋体" w:cs="宋体"/>
                <w:b/>
                <w:sz w:val="24"/>
              </w:rPr>
            </w:pPr>
          </w:p>
          <w:p w14:paraId="5AD8BECA">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5562E3D5">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280B46F7">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5AEA5405">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297FC87F">
            <w:pPr>
              <w:spacing w:line="360" w:lineRule="auto"/>
              <w:jc w:val="center"/>
              <w:rPr>
                <w:rFonts w:ascii="宋体" w:hAnsi="宋体" w:cs="宋体"/>
                <w:b/>
                <w:sz w:val="24"/>
              </w:rPr>
            </w:pPr>
          </w:p>
          <w:p w14:paraId="0DB86174">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1B81E03B">
            <w:pPr>
              <w:spacing w:line="360" w:lineRule="auto"/>
              <w:jc w:val="center"/>
              <w:rPr>
                <w:rFonts w:ascii="宋体" w:hAnsi="宋体" w:cs="宋体"/>
                <w:b/>
                <w:sz w:val="24"/>
              </w:rPr>
            </w:pPr>
          </w:p>
          <w:p w14:paraId="501B3601">
            <w:pPr>
              <w:spacing w:line="360" w:lineRule="auto"/>
              <w:jc w:val="center"/>
              <w:rPr>
                <w:rFonts w:ascii="宋体" w:hAnsi="宋体" w:cs="宋体"/>
                <w:b/>
                <w:sz w:val="24"/>
              </w:rPr>
            </w:pPr>
            <w:r>
              <w:rPr>
                <w:rFonts w:hint="eastAsia" w:ascii="宋体" w:hAnsi="宋体" w:cs="宋体"/>
                <w:b/>
                <w:sz w:val="24"/>
              </w:rPr>
              <w:t>备注（如果有）</w:t>
            </w:r>
          </w:p>
          <w:p w14:paraId="440E2AEF">
            <w:pPr>
              <w:spacing w:line="360" w:lineRule="auto"/>
              <w:jc w:val="center"/>
              <w:rPr>
                <w:rFonts w:ascii="宋体" w:hAnsi="宋体" w:cs="宋体"/>
                <w:b/>
                <w:sz w:val="24"/>
              </w:rPr>
            </w:pPr>
          </w:p>
        </w:tc>
      </w:tr>
      <w:tr w14:paraId="3E3B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BA2FDEC">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51C636F6">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49FB14F0">
            <w:pPr>
              <w:snapToGrid w:val="0"/>
              <w:spacing w:line="360" w:lineRule="auto"/>
              <w:jc w:val="center"/>
              <w:rPr>
                <w:rFonts w:ascii="宋体" w:hAnsi="宋体" w:cs="宋体"/>
                <w:sz w:val="24"/>
              </w:rPr>
            </w:pPr>
          </w:p>
        </w:tc>
        <w:tc>
          <w:tcPr>
            <w:tcW w:w="2410" w:type="dxa"/>
            <w:vAlign w:val="center"/>
          </w:tcPr>
          <w:p w14:paraId="23046034">
            <w:pPr>
              <w:snapToGrid w:val="0"/>
              <w:spacing w:line="360" w:lineRule="auto"/>
              <w:jc w:val="center"/>
              <w:rPr>
                <w:rFonts w:ascii="宋体" w:hAnsi="宋体" w:cs="宋体"/>
                <w:sz w:val="24"/>
              </w:rPr>
            </w:pPr>
          </w:p>
        </w:tc>
        <w:tc>
          <w:tcPr>
            <w:tcW w:w="2268" w:type="dxa"/>
            <w:vAlign w:val="center"/>
          </w:tcPr>
          <w:p w14:paraId="7DC661CD">
            <w:pPr>
              <w:snapToGrid w:val="0"/>
              <w:spacing w:line="360" w:lineRule="auto"/>
              <w:jc w:val="center"/>
              <w:rPr>
                <w:rFonts w:ascii="宋体" w:hAnsi="宋体" w:cs="宋体"/>
                <w:sz w:val="24"/>
              </w:rPr>
            </w:pPr>
          </w:p>
        </w:tc>
        <w:tc>
          <w:tcPr>
            <w:tcW w:w="2126" w:type="dxa"/>
            <w:vAlign w:val="center"/>
          </w:tcPr>
          <w:p w14:paraId="4DAD4909">
            <w:pPr>
              <w:spacing w:line="360" w:lineRule="auto"/>
              <w:jc w:val="center"/>
              <w:rPr>
                <w:rFonts w:ascii="宋体" w:hAnsi="宋体" w:cs="宋体"/>
                <w:sz w:val="24"/>
              </w:rPr>
            </w:pPr>
          </w:p>
        </w:tc>
        <w:tc>
          <w:tcPr>
            <w:tcW w:w="2127" w:type="dxa"/>
          </w:tcPr>
          <w:p w14:paraId="0B3EFF51">
            <w:pPr>
              <w:spacing w:line="360" w:lineRule="auto"/>
              <w:jc w:val="center"/>
              <w:rPr>
                <w:rFonts w:ascii="宋体" w:hAnsi="宋体" w:cs="宋体"/>
                <w:sz w:val="24"/>
              </w:rPr>
            </w:pPr>
          </w:p>
        </w:tc>
        <w:tc>
          <w:tcPr>
            <w:tcW w:w="2126" w:type="dxa"/>
            <w:vAlign w:val="center"/>
          </w:tcPr>
          <w:p w14:paraId="4931E1EA">
            <w:pPr>
              <w:spacing w:line="360" w:lineRule="auto"/>
              <w:jc w:val="center"/>
              <w:rPr>
                <w:rFonts w:ascii="宋体" w:hAnsi="宋体" w:cs="宋体"/>
                <w:sz w:val="24"/>
              </w:rPr>
            </w:pPr>
          </w:p>
        </w:tc>
      </w:tr>
      <w:tr w14:paraId="21FF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E6D49A">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6A9055EC">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5FD146CE">
            <w:pPr>
              <w:snapToGrid w:val="0"/>
              <w:spacing w:line="360" w:lineRule="auto"/>
              <w:jc w:val="center"/>
              <w:rPr>
                <w:rFonts w:ascii="宋体" w:hAnsi="宋体" w:cs="宋体"/>
                <w:sz w:val="24"/>
              </w:rPr>
            </w:pPr>
          </w:p>
        </w:tc>
        <w:tc>
          <w:tcPr>
            <w:tcW w:w="2410" w:type="dxa"/>
            <w:vAlign w:val="center"/>
          </w:tcPr>
          <w:p w14:paraId="7557B209">
            <w:pPr>
              <w:snapToGrid w:val="0"/>
              <w:spacing w:line="360" w:lineRule="auto"/>
              <w:jc w:val="center"/>
              <w:rPr>
                <w:rFonts w:ascii="宋体" w:hAnsi="宋体" w:cs="宋体"/>
                <w:sz w:val="24"/>
              </w:rPr>
            </w:pPr>
          </w:p>
        </w:tc>
        <w:tc>
          <w:tcPr>
            <w:tcW w:w="2268" w:type="dxa"/>
            <w:vAlign w:val="center"/>
          </w:tcPr>
          <w:p w14:paraId="625A06B9">
            <w:pPr>
              <w:snapToGrid w:val="0"/>
              <w:spacing w:line="360" w:lineRule="auto"/>
              <w:jc w:val="center"/>
              <w:rPr>
                <w:rFonts w:ascii="宋体" w:hAnsi="宋体" w:cs="宋体"/>
                <w:sz w:val="24"/>
              </w:rPr>
            </w:pPr>
          </w:p>
        </w:tc>
        <w:tc>
          <w:tcPr>
            <w:tcW w:w="2126" w:type="dxa"/>
            <w:vAlign w:val="center"/>
          </w:tcPr>
          <w:p w14:paraId="730F6797">
            <w:pPr>
              <w:spacing w:line="360" w:lineRule="auto"/>
              <w:jc w:val="center"/>
              <w:rPr>
                <w:rFonts w:ascii="宋体" w:hAnsi="宋体" w:cs="宋体"/>
                <w:sz w:val="24"/>
              </w:rPr>
            </w:pPr>
          </w:p>
        </w:tc>
        <w:tc>
          <w:tcPr>
            <w:tcW w:w="2127" w:type="dxa"/>
          </w:tcPr>
          <w:p w14:paraId="04C483A8">
            <w:pPr>
              <w:spacing w:line="360" w:lineRule="auto"/>
              <w:jc w:val="center"/>
              <w:rPr>
                <w:rFonts w:ascii="宋体" w:hAnsi="宋体" w:cs="宋体"/>
                <w:sz w:val="24"/>
              </w:rPr>
            </w:pPr>
          </w:p>
        </w:tc>
        <w:tc>
          <w:tcPr>
            <w:tcW w:w="2126" w:type="dxa"/>
            <w:vAlign w:val="center"/>
          </w:tcPr>
          <w:p w14:paraId="34C4580A">
            <w:pPr>
              <w:spacing w:line="360" w:lineRule="auto"/>
              <w:jc w:val="center"/>
              <w:rPr>
                <w:rFonts w:ascii="宋体" w:hAnsi="宋体" w:cs="宋体"/>
                <w:sz w:val="24"/>
              </w:rPr>
            </w:pPr>
          </w:p>
        </w:tc>
      </w:tr>
      <w:tr w14:paraId="5D00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20C42B">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09078089">
            <w:pPr>
              <w:snapToGrid w:val="0"/>
              <w:spacing w:line="360" w:lineRule="auto"/>
              <w:jc w:val="center"/>
              <w:rPr>
                <w:rFonts w:ascii="宋体" w:hAnsi="宋体" w:cs="宋体"/>
                <w:color w:val="0000FF"/>
                <w:sz w:val="24"/>
              </w:rPr>
            </w:pPr>
          </w:p>
        </w:tc>
        <w:tc>
          <w:tcPr>
            <w:tcW w:w="2268" w:type="dxa"/>
            <w:vAlign w:val="center"/>
          </w:tcPr>
          <w:p w14:paraId="59A3937B">
            <w:pPr>
              <w:snapToGrid w:val="0"/>
              <w:spacing w:line="360" w:lineRule="auto"/>
              <w:jc w:val="center"/>
              <w:rPr>
                <w:rFonts w:ascii="宋体" w:hAnsi="宋体" w:cs="宋体"/>
                <w:sz w:val="24"/>
              </w:rPr>
            </w:pPr>
          </w:p>
        </w:tc>
        <w:tc>
          <w:tcPr>
            <w:tcW w:w="2410" w:type="dxa"/>
            <w:vAlign w:val="center"/>
          </w:tcPr>
          <w:p w14:paraId="7CCF4614">
            <w:pPr>
              <w:snapToGrid w:val="0"/>
              <w:spacing w:line="360" w:lineRule="auto"/>
              <w:jc w:val="center"/>
              <w:rPr>
                <w:rFonts w:ascii="宋体" w:hAnsi="宋体" w:cs="宋体"/>
                <w:sz w:val="24"/>
              </w:rPr>
            </w:pPr>
          </w:p>
        </w:tc>
        <w:tc>
          <w:tcPr>
            <w:tcW w:w="2268" w:type="dxa"/>
            <w:vAlign w:val="center"/>
          </w:tcPr>
          <w:p w14:paraId="1818795B">
            <w:pPr>
              <w:snapToGrid w:val="0"/>
              <w:spacing w:line="360" w:lineRule="auto"/>
              <w:jc w:val="center"/>
              <w:rPr>
                <w:rFonts w:ascii="宋体" w:hAnsi="宋体" w:cs="宋体"/>
                <w:sz w:val="24"/>
              </w:rPr>
            </w:pPr>
          </w:p>
        </w:tc>
        <w:tc>
          <w:tcPr>
            <w:tcW w:w="2126" w:type="dxa"/>
            <w:vAlign w:val="center"/>
          </w:tcPr>
          <w:p w14:paraId="51515C36">
            <w:pPr>
              <w:spacing w:line="360" w:lineRule="auto"/>
              <w:jc w:val="center"/>
              <w:rPr>
                <w:rFonts w:ascii="宋体" w:hAnsi="宋体" w:cs="宋体"/>
                <w:sz w:val="24"/>
              </w:rPr>
            </w:pPr>
          </w:p>
        </w:tc>
        <w:tc>
          <w:tcPr>
            <w:tcW w:w="2127" w:type="dxa"/>
          </w:tcPr>
          <w:p w14:paraId="5FD68B9C">
            <w:pPr>
              <w:spacing w:line="360" w:lineRule="auto"/>
              <w:jc w:val="center"/>
              <w:rPr>
                <w:rFonts w:ascii="宋体" w:hAnsi="宋体" w:cs="宋体"/>
                <w:sz w:val="24"/>
              </w:rPr>
            </w:pPr>
          </w:p>
        </w:tc>
        <w:tc>
          <w:tcPr>
            <w:tcW w:w="2126" w:type="dxa"/>
            <w:vAlign w:val="center"/>
          </w:tcPr>
          <w:p w14:paraId="5CA4786C">
            <w:pPr>
              <w:spacing w:line="360" w:lineRule="auto"/>
              <w:jc w:val="center"/>
              <w:rPr>
                <w:rFonts w:ascii="宋体" w:hAnsi="宋体" w:cs="宋体"/>
                <w:sz w:val="24"/>
              </w:rPr>
            </w:pPr>
          </w:p>
        </w:tc>
      </w:tr>
      <w:tr w14:paraId="79C8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D9A5BA">
            <w:pPr>
              <w:spacing w:line="360" w:lineRule="auto"/>
              <w:jc w:val="center"/>
              <w:rPr>
                <w:rFonts w:ascii="宋体" w:hAnsi="宋体" w:cs="宋体"/>
                <w:sz w:val="24"/>
              </w:rPr>
            </w:pPr>
          </w:p>
        </w:tc>
        <w:tc>
          <w:tcPr>
            <w:tcW w:w="992" w:type="dxa"/>
            <w:vAlign w:val="center"/>
          </w:tcPr>
          <w:p w14:paraId="1E1F9742">
            <w:pPr>
              <w:snapToGrid w:val="0"/>
              <w:spacing w:line="360" w:lineRule="auto"/>
              <w:jc w:val="center"/>
              <w:rPr>
                <w:rFonts w:ascii="宋体" w:hAnsi="宋体" w:cs="宋体"/>
                <w:sz w:val="24"/>
              </w:rPr>
            </w:pPr>
          </w:p>
        </w:tc>
        <w:tc>
          <w:tcPr>
            <w:tcW w:w="2268" w:type="dxa"/>
            <w:vAlign w:val="center"/>
          </w:tcPr>
          <w:p w14:paraId="5B91D6A4">
            <w:pPr>
              <w:snapToGrid w:val="0"/>
              <w:spacing w:line="360" w:lineRule="auto"/>
              <w:jc w:val="center"/>
              <w:rPr>
                <w:rFonts w:ascii="宋体" w:hAnsi="宋体" w:cs="宋体"/>
                <w:sz w:val="24"/>
              </w:rPr>
            </w:pPr>
          </w:p>
        </w:tc>
        <w:tc>
          <w:tcPr>
            <w:tcW w:w="2410" w:type="dxa"/>
            <w:vAlign w:val="center"/>
          </w:tcPr>
          <w:p w14:paraId="239D9D2E">
            <w:pPr>
              <w:snapToGrid w:val="0"/>
              <w:spacing w:line="360" w:lineRule="auto"/>
              <w:jc w:val="center"/>
              <w:rPr>
                <w:rFonts w:ascii="宋体" w:hAnsi="宋体" w:cs="宋体"/>
                <w:sz w:val="24"/>
              </w:rPr>
            </w:pPr>
          </w:p>
        </w:tc>
        <w:tc>
          <w:tcPr>
            <w:tcW w:w="2268" w:type="dxa"/>
            <w:vAlign w:val="center"/>
          </w:tcPr>
          <w:p w14:paraId="0E44FA99">
            <w:pPr>
              <w:snapToGrid w:val="0"/>
              <w:spacing w:line="360" w:lineRule="auto"/>
              <w:jc w:val="center"/>
              <w:rPr>
                <w:rFonts w:ascii="宋体" w:hAnsi="宋体" w:cs="宋体"/>
                <w:sz w:val="24"/>
              </w:rPr>
            </w:pPr>
          </w:p>
        </w:tc>
        <w:tc>
          <w:tcPr>
            <w:tcW w:w="2126" w:type="dxa"/>
            <w:vAlign w:val="center"/>
          </w:tcPr>
          <w:p w14:paraId="417B150F">
            <w:pPr>
              <w:spacing w:line="360" w:lineRule="auto"/>
              <w:jc w:val="center"/>
              <w:rPr>
                <w:rFonts w:ascii="宋体" w:hAnsi="宋体" w:cs="宋体"/>
                <w:sz w:val="24"/>
              </w:rPr>
            </w:pPr>
          </w:p>
        </w:tc>
        <w:tc>
          <w:tcPr>
            <w:tcW w:w="2127" w:type="dxa"/>
          </w:tcPr>
          <w:p w14:paraId="7E251882">
            <w:pPr>
              <w:spacing w:line="360" w:lineRule="auto"/>
              <w:jc w:val="center"/>
              <w:rPr>
                <w:rFonts w:ascii="宋体" w:hAnsi="宋体" w:cs="宋体"/>
                <w:sz w:val="24"/>
              </w:rPr>
            </w:pPr>
          </w:p>
        </w:tc>
        <w:tc>
          <w:tcPr>
            <w:tcW w:w="2126" w:type="dxa"/>
            <w:vAlign w:val="center"/>
          </w:tcPr>
          <w:p w14:paraId="49732BB3">
            <w:pPr>
              <w:spacing w:line="360" w:lineRule="auto"/>
              <w:jc w:val="center"/>
              <w:rPr>
                <w:rFonts w:ascii="宋体" w:hAnsi="宋体" w:cs="宋体"/>
                <w:sz w:val="24"/>
              </w:rPr>
            </w:pPr>
          </w:p>
        </w:tc>
      </w:tr>
      <w:tr w14:paraId="7D03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955900">
            <w:pPr>
              <w:spacing w:line="360" w:lineRule="auto"/>
              <w:jc w:val="center"/>
              <w:rPr>
                <w:rFonts w:ascii="宋体" w:hAnsi="宋体" w:cs="宋体"/>
                <w:sz w:val="24"/>
              </w:rPr>
            </w:pPr>
          </w:p>
        </w:tc>
        <w:tc>
          <w:tcPr>
            <w:tcW w:w="992" w:type="dxa"/>
            <w:vAlign w:val="center"/>
          </w:tcPr>
          <w:p w14:paraId="10E6546F">
            <w:pPr>
              <w:snapToGrid w:val="0"/>
              <w:spacing w:line="360" w:lineRule="auto"/>
              <w:jc w:val="center"/>
              <w:rPr>
                <w:rFonts w:ascii="宋体" w:hAnsi="宋体" w:cs="宋体"/>
                <w:sz w:val="24"/>
              </w:rPr>
            </w:pPr>
          </w:p>
        </w:tc>
        <w:tc>
          <w:tcPr>
            <w:tcW w:w="2268" w:type="dxa"/>
            <w:vAlign w:val="center"/>
          </w:tcPr>
          <w:p w14:paraId="32DB2222">
            <w:pPr>
              <w:snapToGrid w:val="0"/>
              <w:spacing w:line="360" w:lineRule="auto"/>
              <w:jc w:val="center"/>
              <w:rPr>
                <w:rFonts w:ascii="宋体" w:hAnsi="宋体" w:cs="宋体"/>
                <w:sz w:val="24"/>
              </w:rPr>
            </w:pPr>
          </w:p>
        </w:tc>
        <w:tc>
          <w:tcPr>
            <w:tcW w:w="2410" w:type="dxa"/>
            <w:vAlign w:val="center"/>
          </w:tcPr>
          <w:p w14:paraId="07FD6D1B">
            <w:pPr>
              <w:snapToGrid w:val="0"/>
              <w:spacing w:line="360" w:lineRule="auto"/>
              <w:jc w:val="center"/>
              <w:rPr>
                <w:rFonts w:ascii="宋体" w:hAnsi="宋体" w:cs="宋体"/>
                <w:sz w:val="24"/>
              </w:rPr>
            </w:pPr>
          </w:p>
        </w:tc>
        <w:tc>
          <w:tcPr>
            <w:tcW w:w="2268" w:type="dxa"/>
            <w:vAlign w:val="center"/>
          </w:tcPr>
          <w:p w14:paraId="6128C033">
            <w:pPr>
              <w:snapToGrid w:val="0"/>
              <w:spacing w:line="360" w:lineRule="auto"/>
              <w:jc w:val="center"/>
              <w:rPr>
                <w:rFonts w:ascii="宋体" w:hAnsi="宋体" w:cs="宋体"/>
                <w:sz w:val="24"/>
              </w:rPr>
            </w:pPr>
          </w:p>
        </w:tc>
        <w:tc>
          <w:tcPr>
            <w:tcW w:w="2126" w:type="dxa"/>
            <w:vAlign w:val="center"/>
          </w:tcPr>
          <w:p w14:paraId="0E8D42D8">
            <w:pPr>
              <w:spacing w:line="360" w:lineRule="auto"/>
              <w:jc w:val="center"/>
              <w:rPr>
                <w:rFonts w:ascii="宋体" w:hAnsi="宋体" w:cs="宋体"/>
                <w:sz w:val="24"/>
              </w:rPr>
            </w:pPr>
          </w:p>
        </w:tc>
        <w:tc>
          <w:tcPr>
            <w:tcW w:w="2127" w:type="dxa"/>
          </w:tcPr>
          <w:p w14:paraId="22DB6055">
            <w:pPr>
              <w:spacing w:line="360" w:lineRule="auto"/>
              <w:jc w:val="center"/>
              <w:rPr>
                <w:rFonts w:ascii="宋体" w:hAnsi="宋体" w:cs="宋体"/>
                <w:sz w:val="24"/>
              </w:rPr>
            </w:pPr>
          </w:p>
        </w:tc>
        <w:tc>
          <w:tcPr>
            <w:tcW w:w="2126" w:type="dxa"/>
            <w:vAlign w:val="center"/>
          </w:tcPr>
          <w:p w14:paraId="700882B6">
            <w:pPr>
              <w:spacing w:line="360" w:lineRule="auto"/>
              <w:jc w:val="center"/>
              <w:rPr>
                <w:rFonts w:ascii="宋体" w:hAnsi="宋体" w:cs="宋体"/>
                <w:sz w:val="24"/>
              </w:rPr>
            </w:pPr>
          </w:p>
        </w:tc>
      </w:tr>
      <w:tr w14:paraId="0EAE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FBF33A9">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51015596">
            <w:pPr>
              <w:spacing w:line="360" w:lineRule="auto"/>
              <w:jc w:val="center"/>
              <w:rPr>
                <w:rFonts w:ascii="宋体" w:hAnsi="宋体" w:cs="宋体"/>
                <w:sz w:val="24"/>
              </w:rPr>
            </w:pPr>
          </w:p>
        </w:tc>
      </w:tr>
      <w:tr w14:paraId="048F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919CF2B">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1017AFC5">
            <w:pPr>
              <w:spacing w:line="360" w:lineRule="auto"/>
              <w:jc w:val="center"/>
              <w:rPr>
                <w:rFonts w:ascii="宋体" w:hAnsi="宋体" w:cs="宋体"/>
                <w:sz w:val="24"/>
              </w:rPr>
            </w:pPr>
          </w:p>
        </w:tc>
      </w:tr>
    </w:tbl>
    <w:p w14:paraId="63FE2C7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31AF37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51B76B6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BB72B2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66C2DC18">
      <w:pPr>
        <w:spacing w:line="360" w:lineRule="auto"/>
        <w:ind w:firstLine="480"/>
        <w:sectPr>
          <w:pgSz w:w="16838" w:h="11906" w:orient="landscape"/>
          <w:pgMar w:top="1418" w:right="1276" w:bottom="1418" w:left="1247" w:header="851" w:footer="992" w:gutter="0"/>
          <w:pgNumType w:fmt="decimal"/>
          <w:cols w:space="720" w:num="1"/>
          <w:titlePg/>
          <w:docGrid w:linePitch="312" w:charSpace="0"/>
        </w:sect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6EE0761">
      <w:pPr>
        <w:pStyle w:val="696"/>
        <w:keepNext w:val="0"/>
        <w:pageBreakBefore/>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4C25CE6D">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0C0C8AC6">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1EBACEF7">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7EC9A1CC">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35A1103">
      <w:pPr>
        <w:pStyle w:val="85"/>
        <w:rPr>
          <w:rFonts w:hint="eastAsia" w:ascii="宋体" w:hAnsi="宋体" w:cs="宋体"/>
          <w:b/>
          <w:color w:val="auto"/>
          <w:sz w:val="24"/>
        </w:rPr>
      </w:pPr>
    </w:p>
    <w:p w14:paraId="443D879A">
      <w:pPr>
        <w:pStyle w:val="85"/>
        <w:rPr>
          <w:rFonts w:hint="eastAsia" w:ascii="宋体" w:hAnsi="宋体" w:cs="宋体"/>
          <w:b/>
          <w:color w:val="auto"/>
          <w:sz w:val="24"/>
        </w:rPr>
      </w:pPr>
    </w:p>
    <w:p w14:paraId="65145603">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34D8FD76">
      <w:pPr>
        <w:spacing w:line="360" w:lineRule="auto"/>
        <w:ind w:right="420" w:firstLine="3614" w:firstLineChars="1000"/>
        <w:rPr>
          <w:rFonts w:ascii="宋体" w:hAnsi="宋体" w:cs="宋体"/>
          <w:b/>
          <w:color w:val="auto"/>
          <w:kern w:val="0"/>
          <w:sz w:val="36"/>
          <w:szCs w:val="36"/>
        </w:rPr>
      </w:pPr>
    </w:p>
    <w:p w14:paraId="1E392B9F">
      <w:pPr>
        <w:spacing w:line="360" w:lineRule="auto"/>
        <w:ind w:right="420" w:firstLine="3614" w:firstLineChars="1000"/>
        <w:rPr>
          <w:rFonts w:ascii="宋体" w:hAnsi="宋体" w:cs="宋体"/>
          <w:b/>
          <w:color w:val="auto"/>
          <w:kern w:val="0"/>
          <w:sz w:val="36"/>
          <w:szCs w:val="36"/>
        </w:rPr>
      </w:pPr>
    </w:p>
    <w:p w14:paraId="22D272A9">
      <w:pPr>
        <w:spacing w:line="360" w:lineRule="auto"/>
        <w:ind w:right="420" w:firstLine="3614" w:firstLineChars="1000"/>
        <w:rPr>
          <w:rFonts w:ascii="宋体" w:hAnsi="宋体" w:cs="宋体"/>
          <w:b/>
          <w:color w:val="auto"/>
          <w:kern w:val="0"/>
          <w:sz w:val="36"/>
          <w:szCs w:val="36"/>
        </w:rPr>
      </w:pPr>
    </w:p>
    <w:p w14:paraId="5DFC721D">
      <w:pPr>
        <w:spacing w:line="360" w:lineRule="auto"/>
        <w:ind w:right="420" w:firstLine="3614" w:firstLineChars="1000"/>
        <w:rPr>
          <w:rFonts w:ascii="宋体" w:hAnsi="宋体" w:cs="宋体"/>
          <w:b/>
          <w:color w:val="auto"/>
          <w:kern w:val="0"/>
          <w:sz w:val="36"/>
          <w:szCs w:val="36"/>
        </w:rPr>
      </w:pPr>
    </w:p>
    <w:p w14:paraId="76FEDA7F">
      <w:pPr>
        <w:spacing w:line="360" w:lineRule="auto"/>
        <w:ind w:right="420" w:firstLine="3614" w:firstLineChars="1000"/>
        <w:rPr>
          <w:rFonts w:ascii="宋体" w:hAnsi="宋体" w:cs="宋体"/>
          <w:b/>
          <w:color w:val="auto"/>
          <w:kern w:val="0"/>
          <w:sz w:val="36"/>
          <w:szCs w:val="36"/>
        </w:rPr>
      </w:pPr>
    </w:p>
    <w:p w14:paraId="24CBAD18">
      <w:pPr>
        <w:spacing w:line="360" w:lineRule="auto"/>
        <w:ind w:right="420" w:firstLine="3614" w:firstLineChars="1000"/>
        <w:rPr>
          <w:rFonts w:ascii="宋体" w:hAnsi="宋体" w:cs="宋体"/>
          <w:b/>
          <w:color w:val="auto"/>
          <w:kern w:val="0"/>
          <w:sz w:val="36"/>
          <w:szCs w:val="36"/>
        </w:rPr>
      </w:pPr>
    </w:p>
    <w:p w14:paraId="1F446518">
      <w:pPr>
        <w:spacing w:line="360" w:lineRule="auto"/>
        <w:ind w:right="420" w:firstLine="3614" w:firstLineChars="1000"/>
        <w:rPr>
          <w:rFonts w:ascii="宋体" w:hAnsi="宋体" w:cs="宋体"/>
          <w:b/>
          <w:color w:val="auto"/>
          <w:kern w:val="0"/>
          <w:sz w:val="36"/>
          <w:szCs w:val="36"/>
        </w:rPr>
      </w:pPr>
    </w:p>
    <w:p w14:paraId="66217E7A">
      <w:pPr>
        <w:spacing w:line="360" w:lineRule="auto"/>
        <w:ind w:right="420" w:firstLine="3614" w:firstLineChars="1000"/>
        <w:rPr>
          <w:rFonts w:ascii="宋体" w:hAnsi="宋体" w:cs="宋体"/>
          <w:b/>
          <w:color w:val="auto"/>
          <w:kern w:val="0"/>
          <w:sz w:val="36"/>
          <w:szCs w:val="36"/>
        </w:rPr>
      </w:pPr>
    </w:p>
    <w:p w14:paraId="5C3E807C">
      <w:pPr>
        <w:spacing w:line="360" w:lineRule="auto"/>
        <w:ind w:right="420" w:firstLine="3614" w:firstLineChars="1000"/>
        <w:rPr>
          <w:rFonts w:ascii="宋体" w:hAnsi="宋体" w:cs="宋体"/>
          <w:b/>
          <w:color w:val="auto"/>
          <w:kern w:val="0"/>
          <w:sz w:val="36"/>
          <w:szCs w:val="36"/>
        </w:rPr>
      </w:pPr>
    </w:p>
    <w:p w14:paraId="32DDA2DF">
      <w:pPr>
        <w:spacing w:line="360" w:lineRule="auto"/>
        <w:ind w:right="420" w:firstLine="3614" w:firstLineChars="1000"/>
        <w:rPr>
          <w:rFonts w:ascii="宋体" w:hAnsi="宋体" w:cs="宋体"/>
          <w:b/>
          <w:color w:val="auto"/>
          <w:kern w:val="0"/>
          <w:sz w:val="36"/>
          <w:szCs w:val="36"/>
        </w:rPr>
      </w:pPr>
    </w:p>
    <w:p w14:paraId="699675B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637EDDFB">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E5CD09D">
      <w:pPr>
        <w:spacing w:line="360" w:lineRule="auto"/>
        <w:jc w:val="center"/>
        <w:rPr>
          <w:rFonts w:ascii="宋体" w:hAnsi="宋体" w:cs="宋体"/>
          <w:b/>
          <w:color w:val="auto"/>
          <w:spacing w:val="6"/>
          <w:sz w:val="32"/>
          <w:szCs w:val="32"/>
        </w:rPr>
      </w:pPr>
      <w:bookmarkStart w:id="513" w:name="OLE_LINK13"/>
      <w:bookmarkStart w:id="514" w:name="OLE_LINK14"/>
      <w:r>
        <w:rPr>
          <w:rFonts w:hint="eastAsia" w:ascii="宋体" w:hAnsi="宋体" w:cs="宋体"/>
          <w:b/>
          <w:color w:val="auto"/>
          <w:spacing w:val="6"/>
          <w:sz w:val="32"/>
          <w:szCs w:val="32"/>
        </w:rPr>
        <w:t>残疾人福利性单位声明函</w:t>
      </w:r>
    </w:p>
    <w:bookmarkEnd w:id="513"/>
    <w:bookmarkEnd w:id="514"/>
    <w:p w14:paraId="60FC8DBE">
      <w:pPr>
        <w:spacing w:line="360" w:lineRule="auto"/>
        <w:rPr>
          <w:rFonts w:ascii="宋体" w:hAnsi="宋体" w:cs="宋体"/>
          <w:b/>
          <w:color w:val="auto"/>
          <w:spacing w:val="6"/>
          <w:sz w:val="30"/>
          <w:szCs w:val="30"/>
        </w:rPr>
      </w:pPr>
    </w:p>
    <w:p w14:paraId="62BC7786">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良渚街道2025年环保管家服务采购项目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11E65D78">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0101851">
      <w:pPr>
        <w:spacing w:line="360" w:lineRule="auto"/>
        <w:ind w:firstLine="480" w:firstLineChars="200"/>
        <w:rPr>
          <w:rFonts w:ascii="宋体" w:hAnsi="宋体" w:cs="宋体"/>
          <w:color w:val="auto"/>
          <w:sz w:val="24"/>
        </w:rPr>
      </w:pPr>
    </w:p>
    <w:p w14:paraId="361819C6">
      <w:pPr>
        <w:spacing w:line="360" w:lineRule="auto"/>
        <w:ind w:firstLine="480" w:firstLineChars="200"/>
        <w:rPr>
          <w:rFonts w:ascii="宋体" w:hAnsi="宋体" w:cs="宋体"/>
          <w:color w:val="auto"/>
          <w:sz w:val="24"/>
        </w:rPr>
      </w:pPr>
    </w:p>
    <w:p w14:paraId="11317389">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7C73D2D2">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DAAACF2">
      <w:pPr>
        <w:spacing w:line="360" w:lineRule="auto"/>
        <w:ind w:firstLine="480" w:firstLineChars="200"/>
        <w:rPr>
          <w:rFonts w:ascii="宋体" w:hAnsi="宋体" w:cs="宋体"/>
          <w:color w:val="auto"/>
          <w:sz w:val="24"/>
        </w:rPr>
      </w:pPr>
    </w:p>
    <w:p w14:paraId="75FD4ECF">
      <w:pPr>
        <w:spacing w:line="360" w:lineRule="auto"/>
        <w:ind w:firstLine="420" w:firstLineChars="200"/>
        <w:rPr>
          <w:rFonts w:ascii="宋体" w:hAnsi="宋体" w:cs="宋体"/>
          <w:color w:val="auto"/>
        </w:rPr>
      </w:pPr>
    </w:p>
    <w:p w14:paraId="67B2980C">
      <w:pPr>
        <w:spacing w:line="360" w:lineRule="auto"/>
        <w:ind w:firstLine="420" w:firstLineChars="200"/>
        <w:rPr>
          <w:rFonts w:ascii="宋体" w:hAnsi="宋体" w:cs="宋体"/>
          <w:color w:val="auto"/>
        </w:rPr>
      </w:pPr>
    </w:p>
    <w:p w14:paraId="027760A0">
      <w:pPr>
        <w:spacing w:line="360" w:lineRule="auto"/>
        <w:ind w:firstLine="420" w:firstLineChars="200"/>
        <w:rPr>
          <w:rFonts w:ascii="宋体" w:hAnsi="宋体" w:cs="宋体"/>
          <w:color w:val="auto"/>
        </w:rPr>
      </w:pPr>
    </w:p>
    <w:p w14:paraId="685ADFB7">
      <w:pPr>
        <w:spacing w:line="360" w:lineRule="auto"/>
        <w:ind w:firstLine="420" w:firstLineChars="200"/>
        <w:rPr>
          <w:rFonts w:ascii="宋体" w:hAnsi="宋体" w:cs="宋体"/>
          <w:color w:val="auto"/>
        </w:rPr>
      </w:pPr>
    </w:p>
    <w:p w14:paraId="3908B752">
      <w:pPr>
        <w:spacing w:line="360" w:lineRule="auto"/>
        <w:rPr>
          <w:rFonts w:ascii="宋体" w:hAnsi="宋体" w:cs="宋体"/>
          <w:b/>
          <w:color w:val="auto"/>
          <w:sz w:val="24"/>
        </w:rPr>
      </w:pPr>
    </w:p>
    <w:p w14:paraId="7C8D1097">
      <w:pPr>
        <w:spacing w:line="360" w:lineRule="auto"/>
        <w:rPr>
          <w:rFonts w:ascii="宋体" w:hAnsi="宋体" w:cs="宋体"/>
          <w:b/>
          <w:color w:val="auto"/>
          <w:sz w:val="24"/>
        </w:rPr>
      </w:pPr>
    </w:p>
    <w:p w14:paraId="7F51CE59">
      <w:pPr>
        <w:spacing w:line="360" w:lineRule="auto"/>
        <w:rPr>
          <w:rFonts w:ascii="宋体" w:hAnsi="宋体" w:cs="宋体"/>
          <w:b/>
          <w:color w:val="auto"/>
          <w:sz w:val="24"/>
        </w:rPr>
      </w:pPr>
    </w:p>
    <w:p w14:paraId="2F246B79">
      <w:pPr>
        <w:spacing w:line="360" w:lineRule="auto"/>
        <w:rPr>
          <w:rFonts w:ascii="宋体" w:hAnsi="宋体" w:cs="宋体"/>
          <w:b/>
          <w:color w:val="auto"/>
          <w:sz w:val="24"/>
        </w:rPr>
      </w:pPr>
    </w:p>
    <w:p w14:paraId="1D451708">
      <w:pPr>
        <w:spacing w:line="360" w:lineRule="auto"/>
        <w:rPr>
          <w:rFonts w:ascii="宋体" w:hAnsi="宋体" w:cs="宋体"/>
          <w:b/>
          <w:color w:val="auto"/>
          <w:sz w:val="24"/>
        </w:rPr>
      </w:pPr>
    </w:p>
    <w:p w14:paraId="674CC9C4">
      <w:pPr>
        <w:spacing w:line="360" w:lineRule="auto"/>
        <w:rPr>
          <w:rFonts w:ascii="宋体" w:hAnsi="宋体" w:cs="宋体"/>
          <w:b/>
          <w:color w:val="auto"/>
          <w:sz w:val="24"/>
        </w:rPr>
      </w:pPr>
    </w:p>
    <w:p w14:paraId="48250663">
      <w:pPr>
        <w:spacing w:line="360" w:lineRule="auto"/>
        <w:rPr>
          <w:rFonts w:ascii="宋体" w:hAnsi="宋体" w:cs="宋体"/>
          <w:b/>
          <w:color w:val="auto"/>
          <w:sz w:val="24"/>
        </w:rPr>
      </w:pPr>
    </w:p>
    <w:p w14:paraId="689C27FA">
      <w:pPr>
        <w:spacing w:line="360" w:lineRule="auto"/>
        <w:rPr>
          <w:rFonts w:ascii="宋体" w:hAnsi="宋体" w:cs="宋体"/>
          <w:b/>
          <w:color w:val="auto"/>
          <w:sz w:val="24"/>
        </w:rPr>
      </w:pPr>
    </w:p>
    <w:p w14:paraId="0A4807CD">
      <w:pPr>
        <w:spacing w:line="360" w:lineRule="auto"/>
        <w:rPr>
          <w:rFonts w:ascii="宋体" w:hAnsi="宋体" w:cs="宋体"/>
          <w:b/>
          <w:color w:val="auto"/>
          <w:sz w:val="24"/>
        </w:rPr>
      </w:pPr>
    </w:p>
    <w:p w14:paraId="014121D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5FC2B87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7A7DEC0B">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8C4FD4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F0F28FC">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CE9765E">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C3DCE47">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7BFF86F">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D04907B">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CD9E1F2">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D4C17BB">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7E55C641">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7C3618E">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3741C30C">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4F22880">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7917AFD">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0D438359">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9B09E5A">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1ABA274">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93CE328">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4A9F840">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F8516E6">
      <w:pPr>
        <w:snapToGrid w:val="0"/>
        <w:spacing w:line="360" w:lineRule="auto"/>
        <w:rPr>
          <w:rFonts w:ascii="宋体" w:hAnsi="宋体" w:cs="宋体"/>
          <w:color w:val="auto"/>
          <w:sz w:val="24"/>
        </w:rPr>
      </w:pPr>
      <w:r>
        <w:rPr>
          <w:rFonts w:hint="eastAsia" w:ascii="宋体" w:hAnsi="宋体" w:cs="宋体"/>
          <w:color w:val="auto"/>
          <w:sz w:val="24"/>
        </w:rPr>
        <w:t>……</w:t>
      </w:r>
    </w:p>
    <w:p w14:paraId="750597CF">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200CF7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A9952B3">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B6C6913">
      <w:pPr>
        <w:spacing w:line="360" w:lineRule="auto"/>
        <w:rPr>
          <w:rFonts w:ascii="宋体" w:hAnsi="宋体" w:cs="宋体"/>
          <w:color w:val="auto"/>
          <w:sz w:val="24"/>
        </w:rPr>
      </w:pPr>
      <w:r>
        <w:rPr>
          <w:rFonts w:hint="eastAsia" w:ascii="宋体" w:hAnsi="宋体" w:cs="宋体"/>
          <w:color w:val="auto"/>
          <w:sz w:val="24"/>
        </w:rPr>
        <w:t xml:space="preserve">日期：    </w:t>
      </w:r>
    </w:p>
    <w:p w14:paraId="07439AD1">
      <w:pPr>
        <w:spacing w:line="360" w:lineRule="auto"/>
        <w:jc w:val="center"/>
        <w:rPr>
          <w:rFonts w:ascii="宋体" w:hAnsi="宋体" w:cs="宋体"/>
          <w:b/>
          <w:bCs/>
          <w:color w:val="auto"/>
          <w:sz w:val="24"/>
        </w:rPr>
      </w:pPr>
    </w:p>
    <w:p w14:paraId="233B3BFF">
      <w:pPr>
        <w:spacing w:line="360" w:lineRule="auto"/>
        <w:rPr>
          <w:rFonts w:ascii="宋体" w:hAnsi="宋体" w:cs="宋体"/>
          <w:b/>
          <w:color w:val="auto"/>
          <w:sz w:val="24"/>
        </w:rPr>
      </w:pPr>
    </w:p>
    <w:p w14:paraId="0BBC4E22">
      <w:pPr>
        <w:spacing w:line="360" w:lineRule="auto"/>
        <w:rPr>
          <w:rFonts w:ascii="宋体" w:hAnsi="宋体" w:cs="宋体"/>
          <w:b/>
          <w:color w:val="auto"/>
          <w:sz w:val="24"/>
        </w:rPr>
      </w:pPr>
    </w:p>
    <w:p w14:paraId="72092962">
      <w:pPr>
        <w:spacing w:line="360" w:lineRule="auto"/>
        <w:rPr>
          <w:rFonts w:ascii="宋体" w:hAnsi="宋体" w:cs="宋体"/>
          <w:b/>
          <w:color w:val="auto"/>
          <w:sz w:val="24"/>
        </w:rPr>
      </w:pPr>
    </w:p>
    <w:p w14:paraId="352C768A">
      <w:pPr>
        <w:spacing w:line="360" w:lineRule="auto"/>
        <w:rPr>
          <w:rFonts w:ascii="宋体" w:hAnsi="宋体" w:cs="宋体"/>
          <w:b/>
          <w:color w:val="auto"/>
          <w:sz w:val="24"/>
        </w:rPr>
      </w:pPr>
      <w:r>
        <w:rPr>
          <w:rFonts w:hint="eastAsia" w:ascii="宋体" w:hAnsi="宋体" w:cs="宋体"/>
          <w:b/>
          <w:color w:val="auto"/>
          <w:sz w:val="24"/>
        </w:rPr>
        <w:t>质疑函制作说明：</w:t>
      </w:r>
    </w:p>
    <w:p w14:paraId="20B7DC8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5BBFBD5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2A99623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1D7233C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264E9E9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2AF847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D652F3B">
      <w:pPr>
        <w:widowControl/>
        <w:spacing w:line="360" w:lineRule="auto"/>
        <w:ind w:firstLine="600" w:firstLineChars="200"/>
        <w:jc w:val="left"/>
        <w:rPr>
          <w:rFonts w:ascii="宋体" w:hAnsi="宋体" w:cs="宋体"/>
          <w:color w:val="auto"/>
          <w:sz w:val="30"/>
          <w:szCs w:val="30"/>
        </w:rPr>
      </w:pPr>
    </w:p>
    <w:p w14:paraId="7835F409">
      <w:pPr>
        <w:spacing w:line="360" w:lineRule="auto"/>
        <w:jc w:val="center"/>
        <w:rPr>
          <w:rFonts w:ascii="宋体" w:hAnsi="宋体" w:cs="宋体"/>
          <w:b/>
          <w:color w:val="auto"/>
          <w:spacing w:val="6"/>
          <w:sz w:val="32"/>
          <w:szCs w:val="32"/>
        </w:rPr>
      </w:pPr>
    </w:p>
    <w:p w14:paraId="30A280E8">
      <w:pPr>
        <w:spacing w:line="360" w:lineRule="auto"/>
        <w:jc w:val="center"/>
        <w:rPr>
          <w:rFonts w:ascii="宋体" w:hAnsi="宋体" w:cs="宋体"/>
          <w:b/>
          <w:color w:val="auto"/>
          <w:spacing w:val="6"/>
          <w:sz w:val="32"/>
          <w:szCs w:val="32"/>
        </w:rPr>
      </w:pPr>
    </w:p>
    <w:p w14:paraId="72F8436A">
      <w:pPr>
        <w:spacing w:line="360" w:lineRule="auto"/>
        <w:jc w:val="center"/>
        <w:rPr>
          <w:rFonts w:ascii="宋体" w:hAnsi="宋体" w:cs="宋体"/>
          <w:b/>
          <w:color w:val="auto"/>
          <w:spacing w:val="6"/>
          <w:sz w:val="32"/>
          <w:szCs w:val="32"/>
        </w:rPr>
      </w:pPr>
    </w:p>
    <w:p w14:paraId="049B76EF">
      <w:pPr>
        <w:spacing w:line="360" w:lineRule="auto"/>
        <w:jc w:val="center"/>
        <w:rPr>
          <w:rFonts w:ascii="宋体" w:hAnsi="宋体" w:cs="宋体"/>
          <w:b/>
          <w:color w:val="auto"/>
          <w:spacing w:val="6"/>
          <w:sz w:val="32"/>
          <w:szCs w:val="32"/>
        </w:rPr>
      </w:pPr>
    </w:p>
    <w:p w14:paraId="22CC6C07">
      <w:pPr>
        <w:spacing w:line="360" w:lineRule="auto"/>
        <w:jc w:val="center"/>
        <w:rPr>
          <w:rFonts w:ascii="宋体" w:hAnsi="宋体" w:cs="宋体"/>
          <w:b/>
          <w:color w:val="auto"/>
          <w:spacing w:val="6"/>
          <w:sz w:val="32"/>
          <w:szCs w:val="32"/>
        </w:rPr>
      </w:pPr>
    </w:p>
    <w:p w14:paraId="1EA5CCD0">
      <w:pPr>
        <w:spacing w:line="360" w:lineRule="auto"/>
        <w:jc w:val="center"/>
        <w:rPr>
          <w:rFonts w:ascii="宋体" w:hAnsi="宋体" w:cs="宋体"/>
          <w:b/>
          <w:color w:val="auto"/>
          <w:spacing w:val="6"/>
          <w:sz w:val="32"/>
          <w:szCs w:val="32"/>
        </w:rPr>
      </w:pPr>
    </w:p>
    <w:p w14:paraId="07413BF8">
      <w:pPr>
        <w:spacing w:line="360" w:lineRule="auto"/>
        <w:jc w:val="center"/>
        <w:rPr>
          <w:rFonts w:ascii="宋体" w:hAnsi="宋体" w:cs="宋体"/>
          <w:b/>
          <w:color w:val="auto"/>
          <w:spacing w:val="6"/>
          <w:sz w:val="32"/>
          <w:szCs w:val="32"/>
        </w:rPr>
      </w:pPr>
    </w:p>
    <w:p w14:paraId="55418B18">
      <w:pPr>
        <w:spacing w:line="360" w:lineRule="auto"/>
        <w:jc w:val="center"/>
        <w:rPr>
          <w:rFonts w:ascii="宋体" w:hAnsi="宋体" w:cs="宋体"/>
          <w:b/>
          <w:color w:val="auto"/>
          <w:spacing w:val="6"/>
          <w:sz w:val="32"/>
          <w:szCs w:val="32"/>
        </w:rPr>
      </w:pPr>
    </w:p>
    <w:p w14:paraId="113B8FA7">
      <w:pPr>
        <w:spacing w:line="360" w:lineRule="auto"/>
        <w:jc w:val="center"/>
        <w:rPr>
          <w:rFonts w:ascii="宋体" w:hAnsi="宋体" w:cs="宋体"/>
          <w:b/>
          <w:color w:val="auto"/>
          <w:spacing w:val="6"/>
          <w:sz w:val="32"/>
          <w:szCs w:val="32"/>
        </w:rPr>
      </w:pPr>
    </w:p>
    <w:p w14:paraId="6ADEEA79">
      <w:pPr>
        <w:spacing w:line="360" w:lineRule="auto"/>
        <w:jc w:val="center"/>
        <w:rPr>
          <w:rFonts w:ascii="宋体" w:hAnsi="宋体" w:cs="宋体"/>
          <w:b/>
          <w:color w:val="auto"/>
          <w:spacing w:val="6"/>
          <w:sz w:val="32"/>
          <w:szCs w:val="32"/>
        </w:rPr>
      </w:pPr>
    </w:p>
    <w:p w14:paraId="795EB8E9">
      <w:pPr>
        <w:spacing w:line="360" w:lineRule="auto"/>
        <w:jc w:val="center"/>
        <w:rPr>
          <w:rFonts w:ascii="宋体" w:hAnsi="宋体" w:cs="宋体"/>
          <w:b/>
          <w:color w:val="auto"/>
          <w:spacing w:val="6"/>
          <w:sz w:val="32"/>
          <w:szCs w:val="32"/>
        </w:rPr>
      </w:pPr>
    </w:p>
    <w:p w14:paraId="5BE88A2B">
      <w:pPr>
        <w:spacing w:line="360" w:lineRule="auto"/>
        <w:jc w:val="center"/>
        <w:rPr>
          <w:rFonts w:ascii="宋体" w:hAnsi="宋体" w:cs="宋体"/>
          <w:b/>
          <w:color w:val="auto"/>
          <w:spacing w:val="6"/>
          <w:sz w:val="32"/>
          <w:szCs w:val="32"/>
        </w:rPr>
      </w:pPr>
    </w:p>
    <w:p w14:paraId="4DA43981">
      <w:pPr>
        <w:spacing w:line="360" w:lineRule="auto"/>
        <w:jc w:val="left"/>
        <w:rPr>
          <w:rFonts w:ascii="宋体" w:hAnsi="宋体" w:cs="宋体"/>
          <w:b/>
          <w:color w:val="auto"/>
          <w:spacing w:val="6"/>
          <w:sz w:val="32"/>
          <w:szCs w:val="32"/>
        </w:rPr>
      </w:pPr>
    </w:p>
    <w:p w14:paraId="4DDFDD22">
      <w:pPr>
        <w:spacing w:line="360" w:lineRule="auto"/>
        <w:jc w:val="left"/>
        <w:rPr>
          <w:rFonts w:ascii="宋体" w:hAnsi="宋体" w:cs="宋体"/>
          <w:b/>
          <w:color w:val="auto"/>
          <w:spacing w:val="6"/>
          <w:sz w:val="32"/>
          <w:szCs w:val="32"/>
        </w:rPr>
      </w:pPr>
    </w:p>
    <w:p w14:paraId="12CE112E">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44733531">
      <w:pPr>
        <w:spacing w:line="360" w:lineRule="auto"/>
        <w:jc w:val="center"/>
        <w:rPr>
          <w:rFonts w:ascii="宋体" w:hAnsi="宋体" w:cs="宋体"/>
          <w:b/>
          <w:color w:val="auto"/>
          <w:sz w:val="24"/>
        </w:rPr>
      </w:pPr>
    </w:p>
    <w:p w14:paraId="38018E2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B58289C">
      <w:pPr>
        <w:spacing w:line="360" w:lineRule="auto"/>
        <w:rPr>
          <w:rFonts w:ascii="宋体" w:hAnsi="宋体" w:cs="宋体"/>
          <w:color w:val="auto"/>
          <w:sz w:val="24"/>
        </w:rPr>
      </w:pPr>
      <w:r>
        <w:rPr>
          <w:rFonts w:hint="eastAsia" w:ascii="宋体" w:hAnsi="宋体" w:cs="宋体"/>
          <w:color w:val="auto"/>
          <w:sz w:val="24"/>
        </w:rPr>
        <w:t>一、投诉相关主体基本情况</w:t>
      </w:r>
    </w:p>
    <w:p w14:paraId="1232F985">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746673A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B3A2AD7">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465D8BA">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0819BADF">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13D5227">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2224EB4">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8630A9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1E01A5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486A91F">
      <w:pPr>
        <w:spacing w:line="360" w:lineRule="auto"/>
        <w:rPr>
          <w:rFonts w:ascii="宋体" w:hAnsi="宋体" w:cs="宋体"/>
          <w:color w:val="auto"/>
          <w:sz w:val="24"/>
        </w:rPr>
      </w:pPr>
      <w:r>
        <w:rPr>
          <w:rFonts w:hint="eastAsia" w:ascii="宋体" w:hAnsi="宋体" w:cs="宋体"/>
          <w:color w:val="auto"/>
          <w:sz w:val="24"/>
        </w:rPr>
        <w:t>被投诉人2</w:t>
      </w:r>
    </w:p>
    <w:p w14:paraId="27673F9D">
      <w:pPr>
        <w:spacing w:line="360" w:lineRule="auto"/>
        <w:rPr>
          <w:rFonts w:ascii="宋体" w:hAnsi="宋体" w:cs="宋体"/>
          <w:color w:val="auto"/>
          <w:sz w:val="24"/>
          <w:u w:val="dotted"/>
        </w:rPr>
      </w:pPr>
      <w:r>
        <w:rPr>
          <w:rFonts w:hint="eastAsia" w:ascii="宋体" w:hAnsi="宋体" w:cs="宋体"/>
          <w:color w:val="auto"/>
          <w:sz w:val="24"/>
        </w:rPr>
        <w:t>……</w:t>
      </w:r>
    </w:p>
    <w:p w14:paraId="52AFE316">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6E5165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16D01E6">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A252D8D">
      <w:pPr>
        <w:spacing w:line="360" w:lineRule="auto"/>
        <w:rPr>
          <w:rFonts w:ascii="宋体" w:hAnsi="宋体" w:cs="宋体"/>
          <w:color w:val="auto"/>
          <w:sz w:val="24"/>
        </w:rPr>
      </w:pPr>
      <w:r>
        <w:rPr>
          <w:rFonts w:hint="eastAsia" w:ascii="宋体" w:hAnsi="宋体" w:cs="宋体"/>
          <w:color w:val="auto"/>
          <w:sz w:val="24"/>
        </w:rPr>
        <w:t>二、投诉项目基本情况</w:t>
      </w:r>
    </w:p>
    <w:p w14:paraId="64B24ACF">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047A98A5">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E7EC0B">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AA98AA3">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1AF9A21A">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1F83B07">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567621D">
      <w:pPr>
        <w:spacing w:line="360" w:lineRule="auto"/>
        <w:rPr>
          <w:rFonts w:ascii="宋体" w:hAnsi="宋体" w:cs="宋体"/>
          <w:color w:val="auto"/>
          <w:sz w:val="24"/>
        </w:rPr>
      </w:pPr>
      <w:r>
        <w:rPr>
          <w:rFonts w:hint="eastAsia" w:ascii="宋体" w:hAnsi="宋体" w:cs="宋体"/>
          <w:color w:val="auto"/>
          <w:sz w:val="24"/>
        </w:rPr>
        <w:t>三、质疑基本情况</w:t>
      </w:r>
    </w:p>
    <w:p w14:paraId="031C614B">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1CA4C59">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FC5A110">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572CAB7D">
      <w:pPr>
        <w:spacing w:line="360" w:lineRule="auto"/>
        <w:rPr>
          <w:rFonts w:ascii="宋体" w:hAnsi="宋体" w:cs="宋体"/>
          <w:color w:val="auto"/>
          <w:sz w:val="24"/>
        </w:rPr>
      </w:pPr>
      <w:r>
        <w:rPr>
          <w:rFonts w:hint="eastAsia" w:ascii="宋体" w:hAnsi="宋体" w:cs="宋体"/>
          <w:color w:val="auto"/>
          <w:sz w:val="24"/>
        </w:rPr>
        <w:t>四、投诉事项具体内容</w:t>
      </w:r>
    </w:p>
    <w:p w14:paraId="636E1875">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5B8E55DF">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2A42E65">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5D3805D">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29695E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A87A39A">
      <w:pPr>
        <w:spacing w:line="360" w:lineRule="auto"/>
        <w:rPr>
          <w:rFonts w:ascii="宋体" w:hAnsi="宋体" w:cs="宋体"/>
          <w:color w:val="auto"/>
          <w:sz w:val="24"/>
        </w:rPr>
      </w:pPr>
      <w:r>
        <w:rPr>
          <w:rFonts w:hint="eastAsia" w:ascii="宋体" w:hAnsi="宋体" w:cs="宋体"/>
          <w:color w:val="auto"/>
          <w:sz w:val="24"/>
        </w:rPr>
        <w:t>投诉事项2</w:t>
      </w:r>
    </w:p>
    <w:p w14:paraId="5DB2B649">
      <w:pPr>
        <w:spacing w:line="360" w:lineRule="auto"/>
        <w:rPr>
          <w:rFonts w:ascii="宋体" w:hAnsi="宋体" w:cs="宋体"/>
          <w:color w:val="auto"/>
          <w:sz w:val="24"/>
          <w:u w:val="dotted"/>
        </w:rPr>
      </w:pPr>
      <w:r>
        <w:rPr>
          <w:rFonts w:hint="eastAsia" w:ascii="宋体" w:hAnsi="宋体" w:cs="宋体"/>
          <w:color w:val="auto"/>
          <w:sz w:val="24"/>
        </w:rPr>
        <w:t>……</w:t>
      </w:r>
    </w:p>
    <w:p w14:paraId="73173348">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7B611CEF">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5481D93">
      <w:pPr>
        <w:spacing w:line="360" w:lineRule="auto"/>
        <w:rPr>
          <w:rFonts w:ascii="宋体" w:hAnsi="宋体" w:cs="宋体"/>
          <w:color w:val="auto"/>
          <w:sz w:val="24"/>
          <w:u w:val="single"/>
        </w:rPr>
      </w:pPr>
      <w:r>
        <w:rPr>
          <w:rFonts w:hint="eastAsia" w:ascii="宋体" w:hAnsi="宋体" w:cs="宋体"/>
          <w:color w:val="auto"/>
          <w:sz w:val="24"/>
        </w:rPr>
        <w:t xml:space="preserve">                                                                                                    </w:t>
      </w:r>
    </w:p>
    <w:p w14:paraId="18A2D79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890469F">
      <w:pPr>
        <w:spacing w:line="360" w:lineRule="auto"/>
        <w:rPr>
          <w:rFonts w:ascii="宋体" w:hAnsi="宋体" w:cs="宋体"/>
          <w:color w:val="auto"/>
          <w:sz w:val="24"/>
        </w:rPr>
      </w:pPr>
      <w:r>
        <w:rPr>
          <w:rFonts w:hint="eastAsia" w:ascii="宋体" w:hAnsi="宋体" w:cs="宋体"/>
          <w:color w:val="auto"/>
          <w:sz w:val="24"/>
        </w:rPr>
        <w:t xml:space="preserve">日期：    </w:t>
      </w:r>
    </w:p>
    <w:p w14:paraId="63B95913">
      <w:pPr>
        <w:spacing w:line="360" w:lineRule="auto"/>
        <w:rPr>
          <w:rFonts w:ascii="宋体" w:hAnsi="宋体" w:cs="宋体"/>
          <w:b/>
          <w:color w:val="auto"/>
          <w:sz w:val="24"/>
        </w:rPr>
      </w:pPr>
    </w:p>
    <w:p w14:paraId="4735E4C5">
      <w:pPr>
        <w:spacing w:line="360" w:lineRule="auto"/>
        <w:rPr>
          <w:rFonts w:ascii="宋体" w:hAnsi="宋体" w:cs="宋体"/>
          <w:b/>
          <w:color w:val="auto"/>
          <w:sz w:val="24"/>
        </w:rPr>
      </w:pPr>
    </w:p>
    <w:p w14:paraId="12BE1721">
      <w:pPr>
        <w:spacing w:line="360" w:lineRule="auto"/>
        <w:rPr>
          <w:rFonts w:ascii="宋体" w:hAnsi="宋体" w:cs="宋体"/>
          <w:b/>
          <w:color w:val="auto"/>
          <w:sz w:val="24"/>
        </w:rPr>
      </w:pPr>
      <w:r>
        <w:rPr>
          <w:rFonts w:hint="eastAsia" w:ascii="宋体" w:hAnsi="宋体" w:cs="宋体"/>
          <w:b/>
          <w:color w:val="auto"/>
          <w:sz w:val="24"/>
        </w:rPr>
        <w:t>投诉书制作说明：</w:t>
      </w:r>
    </w:p>
    <w:p w14:paraId="2F6E0FF1">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4326B8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F7FE10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902285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2530D0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360864D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95D076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BC3B82E">
      <w:pPr>
        <w:spacing w:line="360" w:lineRule="auto"/>
        <w:rPr>
          <w:rFonts w:ascii="宋体" w:hAnsi="宋体" w:cs="宋体"/>
          <w:b/>
          <w:color w:val="auto"/>
          <w:sz w:val="24"/>
        </w:rPr>
      </w:pPr>
    </w:p>
    <w:p w14:paraId="4BA9408E">
      <w:pPr>
        <w:autoSpaceDE w:val="0"/>
        <w:autoSpaceDN w:val="0"/>
        <w:jc w:val="center"/>
        <w:rPr>
          <w:rFonts w:ascii="宋体" w:hAnsi="宋体" w:cs="宋体"/>
          <w:b/>
          <w:color w:val="auto"/>
          <w:spacing w:val="6"/>
          <w:sz w:val="32"/>
          <w:szCs w:val="32"/>
        </w:rPr>
      </w:pPr>
    </w:p>
    <w:p w14:paraId="28515F50">
      <w:pPr>
        <w:autoSpaceDE w:val="0"/>
        <w:autoSpaceDN w:val="0"/>
        <w:jc w:val="center"/>
        <w:rPr>
          <w:rFonts w:ascii="宋体" w:hAnsi="宋体" w:cs="宋体"/>
          <w:b/>
          <w:color w:val="auto"/>
          <w:spacing w:val="6"/>
          <w:sz w:val="32"/>
          <w:szCs w:val="32"/>
        </w:rPr>
      </w:pPr>
    </w:p>
    <w:p w14:paraId="380120F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395C1342">
      <w:pPr>
        <w:spacing w:line="360" w:lineRule="auto"/>
        <w:rPr>
          <w:rFonts w:ascii="宋体" w:hAnsi="宋体" w:cs="宋体"/>
          <w:color w:val="auto"/>
          <w:sz w:val="24"/>
          <w:u w:val="single"/>
        </w:rPr>
      </w:pPr>
    </w:p>
    <w:p w14:paraId="6C15042F">
      <w:pPr>
        <w:spacing w:line="360" w:lineRule="auto"/>
        <w:rPr>
          <w:rFonts w:ascii="宋体" w:hAnsi="宋体" w:cs="宋体"/>
          <w:color w:val="auto"/>
          <w:sz w:val="24"/>
        </w:rPr>
      </w:pPr>
      <w:r>
        <w:rPr>
          <w:rFonts w:hint="eastAsia" w:ascii="宋体" w:hAnsi="宋体" w:cs="宋体"/>
          <w:color w:val="auto"/>
          <w:sz w:val="24"/>
          <w:u w:val="single"/>
          <w:lang w:eastAsia="zh-CN"/>
        </w:rPr>
        <w:t>杭州市余杭区人民政府良渚街道办事处</w:t>
      </w:r>
      <w:r>
        <w:rPr>
          <w:rFonts w:hint="eastAsia" w:ascii="宋体" w:hAnsi="宋体" w:cs="宋体"/>
          <w:color w:val="auto"/>
          <w:sz w:val="24"/>
          <w:u w:val="single"/>
        </w:rPr>
        <w:t>、</w:t>
      </w:r>
      <w:r>
        <w:rPr>
          <w:rFonts w:hint="eastAsia" w:ascii="宋体" w:hAnsi="宋体" w:cs="宋体"/>
          <w:color w:val="auto"/>
          <w:sz w:val="24"/>
          <w:u w:val="single"/>
          <w:lang w:eastAsia="zh-CN"/>
        </w:rPr>
        <w:t>111</w:t>
      </w:r>
      <w:r>
        <w:rPr>
          <w:rFonts w:hint="eastAsia" w:ascii="宋体" w:hAnsi="宋体" w:cs="宋体"/>
          <w:color w:val="auto"/>
          <w:sz w:val="24"/>
          <w:u w:val="single"/>
        </w:rPr>
        <w:t>：</w:t>
      </w:r>
    </w:p>
    <w:p w14:paraId="1059FB95">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良渚街道2025年环保管家服务采购项目</w:t>
      </w:r>
      <w:r>
        <w:rPr>
          <w:rFonts w:hint="eastAsia" w:ascii="宋体" w:hAnsi="宋体" w:cs="宋体"/>
          <w:color w:val="auto"/>
          <w:sz w:val="24"/>
        </w:rPr>
        <w:t>【招标编号：</w:t>
      </w:r>
      <w:r>
        <w:rPr>
          <w:rFonts w:hint="eastAsia" w:ascii="宋体" w:hAnsi="宋体" w:cs="宋体"/>
          <w:color w:val="auto"/>
          <w:sz w:val="24"/>
          <w:lang w:eastAsia="zh-CN"/>
        </w:rPr>
        <w:t>TKZXCG-2024-053</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7A854F2">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661B14FD">
      <w:pPr>
        <w:spacing w:line="360" w:lineRule="auto"/>
        <w:ind w:firstLine="494"/>
        <w:rPr>
          <w:rFonts w:ascii="宋体" w:hAnsi="宋体" w:cs="宋体"/>
          <w:color w:val="auto"/>
          <w:sz w:val="24"/>
        </w:rPr>
      </w:pPr>
    </w:p>
    <w:p w14:paraId="71EC0C0C">
      <w:pPr>
        <w:spacing w:line="360" w:lineRule="auto"/>
        <w:ind w:firstLine="494"/>
        <w:rPr>
          <w:rFonts w:ascii="宋体" w:hAnsi="宋体" w:cs="宋体"/>
          <w:color w:val="auto"/>
          <w:sz w:val="24"/>
        </w:rPr>
      </w:pPr>
    </w:p>
    <w:p w14:paraId="333337C9">
      <w:pPr>
        <w:spacing w:line="360" w:lineRule="auto"/>
        <w:ind w:firstLine="494"/>
        <w:rPr>
          <w:rFonts w:ascii="宋体" w:hAnsi="宋体" w:cs="宋体"/>
          <w:color w:val="auto"/>
          <w:sz w:val="24"/>
        </w:rPr>
      </w:pPr>
    </w:p>
    <w:p w14:paraId="6BB49D3E">
      <w:pPr>
        <w:spacing w:line="360" w:lineRule="auto"/>
        <w:ind w:firstLine="494"/>
        <w:rPr>
          <w:rFonts w:ascii="宋体" w:hAnsi="宋体" w:cs="宋体"/>
          <w:color w:val="auto"/>
          <w:sz w:val="24"/>
        </w:rPr>
      </w:pPr>
    </w:p>
    <w:p w14:paraId="18B99B17">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26AB778">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3F56130">
      <w:pPr>
        <w:rPr>
          <w:rFonts w:ascii="宋体" w:hAnsi="宋体" w:cs="宋体"/>
          <w:color w:val="auto"/>
          <w:sz w:val="24"/>
        </w:rPr>
      </w:pPr>
      <w:r>
        <w:rPr>
          <w:rFonts w:hint="eastAsia" w:ascii="宋体" w:hAnsi="宋体" w:cs="宋体"/>
          <w:b/>
          <w:bCs/>
          <w:color w:val="auto"/>
          <w:sz w:val="24"/>
        </w:rPr>
        <w:t>附：</w:t>
      </w:r>
    </w:p>
    <w:p w14:paraId="551EA292">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6DF8202A">
      <w:pPr>
        <w:autoSpaceDE w:val="0"/>
        <w:autoSpaceDN w:val="0"/>
        <w:jc w:val="center"/>
        <w:rPr>
          <w:rFonts w:ascii="宋体" w:hAnsi="宋体" w:cs="宋体"/>
          <w:b/>
          <w:color w:val="auto"/>
          <w:spacing w:val="6"/>
          <w:sz w:val="32"/>
          <w:szCs w:val="32"/>
        </w:rPr>
      </w:pPr>
    </w:p>
    <w:p w14:paraId="6AA5184F">
      <w:pPr>
        <w:autoSpaceDE w:val="0"/>
        <w:autoSpaceDN w:val="0"/>
        <w:jc w:val="center"/>
        <w:rPr>
          <w:rFonts w:ascii="宋体" w:hAnsi="宋体" w:cs="宋体"/>
          <w:b/>
          <w:color w:val="auto"/>
          <w:spacing w:val="6"/>
          <w:sz w:val="32"/>
          <w:szCs w:val="32"/>
        </w:rPr>
      </w:pPr>
    </w:p>
    <w:p w14:paraId="1A1DAFC9">
      <w:pPr>
        <w:autoSpaceDE w:val="0"/>
        <w:autoSpaceDN w:val="0"/>
        <w:jc w:val="center"/>
        <w:rPr>
          <w:rFonts w:ascii="宋体" w:hAnsi="宋体" w:cs="宋体"/>
          <w:b/>
          <w:color w:val="auto"/>
          <w:spacing w:val="6"/>
          <w:sz w:val="32"/>
          <w:szCs w:val="32"/>
        </w:rPr>
      </w:pPr>
    </w:p>
    <w:p w14:paraId="5949A027">
      <w:pPr>
        <w:autoSpaceDE w:val="0"/>
        <w:autoSpaceDN w:val="0"/>
        <w:jc w:val="center"/>
        <w:rPr>
          <w:rFonts w:ascii="宋体" w:hAnsi="宋体" w:cs="宋体"/>
          <w:b/>
          <w:color w:val="auto"/>
          <w:spacing w:val="6"/>
          <w:sz w:val="32"/>
          <w:szCs w:val="32"/>
        </w:rPr>
      </w:pPr>
    </w:p>
    <w:p w14:paraId="3DECC291">
      <w:pPr>
        <w:autoSpaceDE w:val="0"/>
        <w:autoSpaceDN w:val="0"/>
        <w:jc w:val="center"/>
        <w:rPr>
          <w:rFonts w:ascii="宋体" w:hAnsi="宋体" w:cs="宋体"/>
          <w:b/>
          <w:color w:val="auto"/>
          <w:spacing w:val="6"/>
          <w:sz w:val="32"/>
          <w:szCs w:val="32"/>
        </w:rPr>
      </w:pPr>
    </w:p>
    <w:p w14:paraId="50040613">
      <w:pPr>
        <w:autoSpaceDE w:val="0"/>
        <w:autoSpaceDN w:val="0"/>
        <w:jc w:val="center"/>
        <w:rPr>
          <w:rFonts w:ascii="宋体" w:hAnsi="宋体" w:cs="宋体"/>
          <w:b/>
          <w:color w:val="auto"/>
          <w:spacing w:val="6"/>
          <w:sz w:val="32"/>
          <w:szCs w:val="32"/>
        </w:rPr>
      </w:pPr>
    </w:p>
    <w:p w14:paraId="5B282200">
      <w:pPr>
        <w:autoSpaceDE w:val="0"/>
        <w:autoSpaceDN w:val="0"/>
        <w:jc w:val="center"/>
        <w:rPr>
          <w:rFonts w:ascii="宋体" w:hAnsi="宋体" w:cs="宋体"/>
          <w:b/>
          <w:color w:val="auto"/>
          <w:spacing w:val="6"/>
          <w:sz w:val="32"/>
          <w:szCs w:val="32"/>
        </w:rPr>
      </w:pPr>
    </w:p>
    <w:p w14:paraId="607835D8">
      <w:pPr>
        <w:autoSpaceDE w:val="0"/>
        <w:autoSpaceDN w:val="0"/>
        <w:jc w:val="center"/>
        <w:rPr>
          <w:rFonts w:ascii="宋体" w:hAnsi="宋体" w:cs="宋体"/>
          <w:b/>
          <w:color w:val="auto"/>
          <w:spacing w:val="6"/>
          <w:sz w:val="32"/>
          <w:szCs w:val="32"/>
        </w:rPr>
      </w:pPr>
    </w:p>
    <w:p w14:paraId="2D5A6184">
      <w:pPr>
        <w:autoSpaceDE w:val="0"/>
        <w:autoSpaceDN w:val="0"/>
        <w:jc w:val="center"/>
        <w:rPr>
          <w:rFonts w:ascii="宋体" w:hAnsi="宋体" w:cs="宋体"/>
          <w:b/>
          <w:color w:val="auto"/>
          <w:spacing w:val="6"/>
          <w:sz w:val="32"/>
          <w:szCs w:val="32"/>
        </w:rPr>
      </w:pPr>
    </w:p>
    <w:p w14:paraId="6728AE51">
      <w:pPr>
        <w:autoSpaceDE w:val="0"/>
        <w:autoSpaceDN w:val="0"/>
        <w:jc w:val="center"/>
        <w:rPr>
          <w:rFonts w:ascii="宋体" w:hAnsi="宋体" w:cs="宋体"/>
          <w:b/>
          <w:color w:val="auto"/>
          <w:spacing w:val="6"/>
          <w:sz w:val="32"/>
          <w:szCs w:val="32"/>
        </w:rPr>
      </w:pPr>
    </w:p>
    <w:p w14:paraId="2BCFBF33">
      <w:pPr>
        <w:autoSpaceDE w:val="0"/>
        <w:autoSpaceDN w:val="0"/>
        <w:jc w:val="center"/>
        <w:rPr>
          <w:rFonts w:ascii="宋体" w:hAnsi="宋体" w:cs="宋体"/>
          <w:b/>
          <w:color w:val="auto"/>
          <w:spacing w:val="6"/>
          <w:sz w:val="32"/>
          <w:szCs w:val="32"/>
        </w:rPr>
      </w:pPr>
    </w:p>
    <w:p w14:paraId="1BD463CB">
      <w:pPr>
        <w:autoSpaceDE w:val="0"/>
        <w:autoSpaceDN w:val="0"/>
        <w:jc w:val="center"/>
        <w:rPr>
          <w:rFonts w:ascii="宋体" w:hAnsi="宋体" w:cs="宋体"/>
          <w:b/>
          <w:color w:val="auto"/>
          <w:spacing w:val="6"/>
          <w:sz w:val="32"/>
          <w:szCs w:val="32"/>
        </w:rPr>
      </w:pPr>
    </w:p>
    <w:p w14:paraId="2DAD3A5F">
      <w:pPr>
        <w:autoSpaceDE w:val="0"/>
        <w:autoSpaceDN w:val="0"/>
        <w:jc w:val="center"/>
        <w:rPr>
          <w:rFonts w:ascii="宋体" w:hAnsi="宋体" w:cs="宋体"/>
          <w:b/>
          <w:color w:val="auto"/>
          <w:spacing w:val="6"/>
          <w:sz w:val="32"/>
          <w:szCs w:val="32"/>
        </w:rPr>
      </w:pPr>
    </w:p>
    <w:p w14:paraId="7E37A277">
      <w:pPr>
        <w:autoSpaceDE w:val="0"/>
        <w:autoSpaceDN w:val="0"/>
        <w:jc w:val="center"/>
        <w:rPr>
          <w:rFonts w:ascii="宋体" w:hAnsi="宋体" w:cs="宋体"/>
          <w:b/>
          <w:color w:val="auto"/>
          <w:spacing w:val="6"/>
          <w:sz w:val="32"/>
          <w:szCs w:val="32"/>
        </w:rPr>
      </w:pPr>
    </w:p>
    <w:p w14:paraId="35E53C79">
      <w:pPr>
        <w:autoSpaceDE w:val="0"/>
        <w:autoSpaceDN w:val="0"/>
        <w:jc w:val="center"/>
        <w:rPr>
          <w:rFonts w:ascii="宋体" w:hAnsi="宋体" w:cs="宋体"/>
          <w:b/>
          <w:color w:val="auto"/>
          <w:spacing w:val="6"/>
          <w:sz w:val="32"/>
          <w:szCs w:val="32"/>
        </w:rPr>
      </w:pPr>
    </w:p>
    <w:p w14:paraId="57CDF026">
      <w:pPr>
        <w:autoSpaceDE w:val="0"/>
        <w:autoSpaceDN w:val="0"/>
        <w:jc w:val="center"/>
        <w:rPr>
          <w:rFonts w:ascii="宋体" w:hAnsi="宋体" w:cs="宋体"/>
          <w:b/>
          <w:color w:val="auto"/>
          <w:spacing w:val="6"/>
          <w:sz w:val="32"/>
          <w:szCs w:val="32"/>
        </w:rPr>
      </w:pPr>
    </w:p>
    <w:p w14:paraId="16AECA14">
      <w:pPr>
        <w:autoSpaceDE w:val="0"/>
        <w:autoSpaceDN w:val="0"/>
        <w:jc w:val="center"/>
        <w:rPr>
          <w:rFonts w:ascii="宋体" w:hAnsi="宋体" w:cs="宋体"/>
          <w:b/>
          <w:color w:val="auto"/>
          <w:spacing w:val="6"/>
          <w:sz w:val="32"/>
          <w:szCs w:val="32"/>
        </w:rPr>
      </w:pPr>
    </w:p>
    <w:p w14:paraId="2DE21463">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6F8DC87F">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B57765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良渚街道2025年环保管家服务采购项目</w:t>
      </w:r>
      <w:r>
        <w:rPr>
          <w:rFonts w:hint="eastAsia" w:ascii="宋体" w:hAnsi="宋体" w:cs="宋体"/>
          <w:color w:val="auto"/>
          <w:sz w:val="24"/>
        </w:rPr>
        <w:t>【招标编号：</w:t>
      </w:r>
      <w:r>
        <w:rPr>
          <w:rFonts w:hint="eastAsia" w:ascii="宋体" w:hAnsi="宋体" w:cs="宋体"/>
          <w:color w:val="auto"/>
          <w:sz w:val="24"/>
          <w:lang w:eastAsia="zh-CN"/>
        </w:rPr>
        <w:t>TKZXCG-2024-053</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3E0B690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17004E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4F4C63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758F8C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6CF1F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D96575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67238E6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34BD093">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5"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5"/>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6"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6"/>
      <w:r>
        <w:rPr>
          <w:rFonts w:hint="eastAsia" w:ascii="宋体" w:hAnsi="宋体" w:cs="宋体"/>
          <w:b/>
          <w:color w:val="auto"/>
          <w:kern w:val="0"/>
          <w:sz w:val="24"/>
          <w:lang w:val="zh-CN"/>
        </w:rPr>
        <w:t>）</w:t>
      </w:r>
    </w:p>
    <w:p w14:paraId="2E047935">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7"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7"/>
    </w:p>
    <w:p w14:paraId="38658D9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85E251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76148E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0A256A1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D16411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3A90CFE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9978AB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6ABB888">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9625736">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41F1665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6D04749">
      <w:pPr>
        <w:autoSpaceDE w:val="0"/>
        <w:autoSpaceDN w:val="0"/>
        <w:jc w:val="center"/>
        <w:rPr>
          <w:rFonts w:ascii="宋体" w:hAnsi="宋体" w:cs="宋体"/>
          <w:b/>
          <w:color w:val="auto"/>
          <w:spacing w:val="6"/>
          <w:sz w:val="32"/>
          <w:szCs w:val="32"/>
        </w:rPr>
      </w:pPr>
    </w:p>
    <w:p w14:paraId="61148C63">
      <w:pPr>
        <w:autoSpaceDE w:val="0"/>
        <w:autoSpaceDN w:val="0"/>
        <w:jc w:val="center"/>
        <w:rPr>
          <w:rFonts w:ascii="宋体" w:hAnsi="宋体" w:cs="宋体"/>
          <w:b/>
          <w:color w:val="auto"/>
          <w:spacing w:val="6"/>
          <w:sz w:val="32"/>
          <w:szCs w:val="32"/>
        </w:rPr>
      </w:pPr>
    </w:p>
    <w:p w14:paraId="25C51669">
      <w:pPr>
        <w:autoSpaceDE w:val="0"/>
        <w:autoSpaceDN w:val="0"/>
        <w:jc w:val="center"/>
        <w:rPr>
          <w:rFonts w:ascii="宋体" w:hAnsi="宋体" w:cs="宋体"/>
          <w:b/>
          <w:color w:val="auto"/>
          <w:spacing w:val="6"/>
          <w:sz w:val="32"/>
          <w:szCs w:val="32"/>
        </w:rPr>
      </w:pPr>
    </w:p>
    <w:p w14:paraId="3DD898BC">
      <w:pPr>
        <w:autoSpaceDE w:val="0"/>
        <w:autoSpaceDN w:val="0"/>
        <w:jc w:val="center"/>
        <w:rPr>
          <w:rFonts w:ascii="宋体" w:hAnsi="宋体" w:cs="宋体"/>
          <w:b/>
          <w:color w:val="auto"/>
          <w:spacing w:val="6"/>
          <w:sz w:val="32"/>
          <w:szCs w:val="32"/>
        </w:rPr>
      </w:pPr>
    </w:p>
    <w:p w14:paraId="1AEA4B2F">
      <w:pPr>
        <w:autoSpaceDE w:val="0"/>
        <w:autoSpaceDN w:val="0"/>
        <w:jc w:val="center"/>
        <w:rPr>
          <w:rFonts w:ascii="宋体" w:hAnsi="宋体" w:cs="宋体"/>
          <w:b/>
          <w:color w:val="auto"/>
          <w:spacing w:val="6"/>
          <w:sz w:val="32"/>
          <w:szCs w:val="32"/>
        </w:rPr>
      </w:pPr>
    </w:p>
    <w:p w14:paraId="3FEFBA20">
      <w:pPr>
        <w:autoSpaceDE w:val="0"/>
        <w:autoSpaceDN w:val="0"/>
        <w:jc w:val="center"/>
        <w:rPr>
          <w:rFonts w:ascii="宋体" w:hAnsi="宋体" w:cs="宋体"/>
          <w:b/>
          <w:color w:val="auto"/>
          <w:spacing w:val="6"/>
          <w:sz w:val="32"/>
          <w:szCs w:val="32"/>
        </w:rPr>
      </w:pPr>
    </w:p>
    <w:p w14:paraId="4A683340">
      <w:pPr>
        <w:autoSpaceDE w:val="0"/>
        <w:autoSpaceDN w:val="0"/>
        <w:jc w:val="center"/>
        <w:rPr>
          <w:rFonts w:ascii="宋体" w:hAnsi="宋体" w:cs="宋体"/>
          <w:b/>
          <w:color w:val="auto"/>
          <w:spacing w:val="6"/>
          <w:sz w:val="32"/>
          <w:szCs w:val="32"/>
        </w:rPr>
      </w:pPr>
    </w:p>
    <w:p w14:paraId="38669042">
      <w:pPr>
        <w:autoSpaceDE w:val="0"/>
        <w:autoSpaceDN w:val="0"/>
        <w:jc w:val="center"/>
        <w:rPr>
          <w:rFonts w:ascii="宋体" w:hAnsi="宋体" w:cs="宋体"/>
          <w:b/>
          <w:color w:val="auto"/>
          <w:spacing w:val="6"/>
          <w:sz w:val="32"/>
          <w:szCs w:val="32"/>
        </w:rPr>
      </w:pPr>
    </w:p>
    <w:p w14:paraId="4B7AB250">
      <w:pPr>
        <w:autoSpaceDE w:val="0"/>
        <w:autoSpaceDN w:val="0"/>
        <w:jc w:val="center"/>
        <w:rPr>
          <w:rFonts w:ascii="宋体" w:hAnsi="宋体" w:cs="宋体"/>
          <w:b/>
          <w:color w:val="auto"/>
          <w:spacing w:val="6"/>
          <w:sz w:val="32"/>
          <w:szCs w:val="32"/>
        </w:rPr>
      </w:pPr>
    </w:p>
    <w:p w14:paraId="362599D8">
      <w:pPr>
        <w:autoSpaceDE w:val="0"/>
        <w:autoSpaceDN w:val="0"/>
        <w:jc w:val="center"/>
        <w:rPr>
          <w:rFonts w:ascii="宋体" w:hAnsi="宋体" w:cs="宋体"/>
          <w:b/>
          <w:color w:val="auto"/>
          <w:spacing w:val="6"/>
          <w:sz w:val="32"/>
          <w:szCs w:val="32"/>
        </w:rPr>
      </w:pPr>
    </w:p>
    <w:p w14:paraId="2A768805">
      <w:pPr>
        <w:autoSpaceDE w:val="0"/>
        <w:autoSpaceDN w:val="0"/>
        <w:jc w:val="center"/>
        <w:rPr>
          <w:rFonts w:ascii="宋体" w:hAnsi="宋体" w:cs="宋体"/>
          <w:b/>
          <w:color w:val="auto"/>
          <w:spacing w:val="6"/>
          <w:sz w:val="32"/>
          <w:szCs w:val="32"/>
        </w:rPr>
      </w:pPr>
    </w:p>
    <w:p w14:paraId="3DC4BB28">
      <w:pPr>
        <w:autoSpaceDE w:val="0"/>
        <w:autoSpaceDN w:val="0"/>
        <w:jc w:val="center"/>
        <w:rPr>
          <w:rFonts w:ascii="宋体" w:hAnsi="宋体" w:cs="宋体"/>
          <w:b/>
          <w:color w:val="auto"/>
          <w:spacing w:val="6"/>
          <w:sz w:val="32"/>
          <w:szCs w:val="32"/>
        </w:rPr>
      </w:pPr>
    </w:p>
    <w:p w14:paraId="7090F4BC">
      <w:pPr>
        <w:autoSpaceDE w:val="0"/>
        <w:autoSpaceDN w:val="0"/>
        <w:jc w:val="center"/>
        <w:rPr>
          <w:rFonts w:ascii="宋体" w:hAnsi="宋体" w:cs="宋体"/>
          <w:b/>
          <w:color w:val="auto"/>
          <w:spacing w:val="6"/>
          <w:sz w:val="32"/>
          <w:szCs w:val="32"/>
        </w:rPr>
      </w:pPr>
    </w:p>
    <w:p w14:paraId="1CE4076F">
      <w:pPr>
        <w:autoSpaceDE w:val="0"/>
        <w:autoSpaceDN w:val="0"/>
        <w:jc w:val="center"/>
        <w:rPr>
          <w:rFonts w:ascii="宋体" w:hAnsi="宋体" w:cs="宋体"/>
          <w:b/>
          <w:color w:val="auto"/>
          <w:spacing w:val="6"/>
          <w:sz w:val="32"/>
          <w:szCs w:val="32"/>
        </w:rPr>
      </w:pPr>
    </w:p>
    <w:p w14:paraId="2F59CEF8">
      <w:pPr>
        <w:autoSpaceDE w:val="0"/>
        <w:autoSpaceDN w:val="0"/>
        <w:jc w:val="center"/>
        <w:rPr>
          <w:rFonts w:ascii="宋体" w:hAnsi="宋体" w:cs="宋体"/>
          <w:b/>
          <w:color w:val="auto"/>
          <w:spacing w:val="6"/>
          <w:sz w:val="32"/>
          <w:szCs w:val="32"/>
        </w:rPr>
      </w:pPr>
    </w:p>
    <w:p w14:paraId="51D37E2D">
      <w:pPr>
        <w:autoSpaceDE w:val="0"/>
        <w:autoSpaceDN w:val="0"/>
        <w:jc w:val="center"/>
        <w:rPr>
          <w:rFonts w:ascii="宋体" w:hAnsi="宋体" w:cs="宋体"/>
          <w:b/>
          <w:color w:val="auto"/>
          <w:spacing w:val="6"/>
          <w:sz w:val="32"/>
          <w:szCs w:val="32"/>
        </w:rPr>
      </w:pPr>
    </w:p>
    <w:p w14:paraId="039F11E2">
      <w:pPr>
        <w:autoSpaceDE w:val="0"/>
        <w:autoSpaceDN w:val="0"/>
        <w:jc w:val="center"/>
        <w:rPr>
          <w:rFonts w:ascii="宋体" w:hAnsi="宋体" w:cs="宋体"/>
          <w:b/>
          <w:color w:val="auto"/>
          <w:spacing w:val="6"/>
          <w:sz w:val="32"/>
          <w:szCs w:val="32"/>
        </w:rPr>
      </w:pPr>
    </w:p>
    <w:p w14:paraId="25DF2AA4">
      <w:pPr>
        <w:autoSpaceDE w:val="0"/>
        <w:autoSpaceDN w:val="0"/>
        <w:jc w:val="center"/>
        <w:rPr>
          <w:rFonts w:ascii="宋体" w:hAnsi="宋体" w:cs="宋体"/>
          <w:b/>
          <w:color w:val="auto"/>
          <w:spacing w:val="6"/>
          <w:sz w:val="32"/>
          <w:szCs w:val="32"/>
        </w:rPr>
      </w:pPr>
    </w:p>
    <w:p w14:paraId="5015B254">
      <w:pPr>
        <w:autoSpaceDE w:val="0"/>
        <w:autoSpaceDN w:val="0"/>
        <w:jc w:val="center"/>
        <w:rPr>
          <w:rFonts w:ascii="宋体" w:hAnsi="宋体" w:cs="宋体"/>
          <w:b/>
          <w:color w:val="auto"/>
          <w:spacing w:val="6"/>
          <w:sz w:val="32"/>
          <w:szCs w:val="32"/>
        </w:rPr>
      </w:pPr>
    </w:p>
    <w:p w14:paraId="62ABCEB2">
      <w:pPr>
        <w:autoSpaceDE w:val="0"/>
        <w:autoSpaceDN w:val="0"/>
        <w:jc w:val="center"/>
        <w:rPr>
          <w:rFonts w:ascii="宋体" w:hAnsi="宋体" w:cs="宋体"/>
          <w:b/>
          <w:color w:val="auto"/>
          <w:spacing w:val="6"/>
          <w:sz w:val="32"/>
          <w:szCs w:val="32"/>
        </w:rPr>
      </w:pPr>
    </w:p>
    <w:p w14:paraId="06E06136">
      <w:pPr>
        <w:autoSpaceDE w:val="0"/>
        <w:autoSpaceDN w:val="0"/>
        <w:jc w:val="center"/>
        <w:rPr>
          <w:rFonts w:ascii="宋体" w:hAnsi="宋体" w:cs="宋体"/>
          <w:b/>
          <w:color w:val="auto"/>
          <w:spacing w:val="6"/>
          <w:sz w:val="32"/>
          <w:szCs w:val="32"/>
        </w:rPr>
      </w:pPr>
    </w:p>
    <w:p w14:paraId="08F72C4F">
      <w:pPr>
        <w:autoSpaceDE w:val="0"/>
        <w:autoSpaceDN w:val="0"/>
        <w:jc w:val="center"/>
        <w:rPr>
          <w:rFonts w:ascii="宋体" w:hAnsi="宋体" w:cs="宋体"/>
          <w:b/>
          <w:color w:val="auto"/>
          <w:spacing w:val="6"/>
          <w:sz w:val="32"/>
          <w:szCs w:val="32"/>
        </w:rPr>
      </w:pPr>
    </w:p>
    <w:p w14:paraId="403A606A">
      <w:pPr>
        <w:autoSpaceDE w:val="0"/>
        <w:autoSpaceDN w:val="0"/>
        <w:jc w:val="center"/>
        <w:rPr>
          <w:rFonts w:ascii="宋体" w:hAnsi="宋体" w:cs="宋体"/>
          <w:b/>
          <w:color w:val="auto"/>
          <w:spacing w:val="6"/>
          <w:sz w:val="32"/>
          <w:szCs w:val="32"/>
        </w:rPr>
      </w:pPr>
    </w:p>
    <w:p w14:paraId="20FBF0F5">
      <w:pPr>
        <w:snapToGrid w:val="0"/>
        <w:spacing w:line="360" w:lineRule="auto"/>
        <w:ind w:firstLine="3666" w:firstLineChars="1100"/>
        <w:rPr>
          <w:rFonts w:ascii="宋体" w:hAnsi="宋体" w:cs="宋体"/>
          <w:b/>
          <w:color w:val="auto"/>
          <w:spacing w:val="6"/>
          <w:sz w:val="32"/>
          <w:szCs w:val="32"/>
        </w:rPr>
      </w:pPr>
    </w:p>
    <w:p w14:paraId="00B18B15">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306DBD9A">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30026D9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41896B4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良渚街道2025年环保管家服务采购项目</w:t>
      </w:r>
      <w:r>
        <w:rPr>
          <w:rFonts w:hint="eastAsia" w:ascii="宋体" w:hAnsi="宋体" w:cs="宋体"/>
          <w:color w:val="auto"/>
          <w:sz w:val="24"/>
        </w:rPr>
        <w:t>【招标编号：</w:t>
      </w:r>
      <w:r>
        <w:rPr>
          <w:rFonts w:hint="eastAsia" w:ascii="宋体" w:hAnsi="宋体" w:cs="宋体"/>
          <w:color w:val="auto"/>
          <w:sz w:val="24"/>
          <w:lang w:eastAsia="zh-CN"/>
        </w:rPr>
        <w:t>TKZXCG-2024-053</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6E279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8C4751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2AA82AE1">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61CFEF73">
      <w:pPr>
        <w:rPr>
          <w:color w:val="auto"/>
        </w:rPr>
      </w:pPr>
      <w:r>
        <w:rPr>
          <w:rFonts w:hint="eastAsia"/>
          <w:color w:val="auto"/>
          <w:lang w:val="zh-CN"/>
        </w:rPr>
        <w:t xml:space="preserve"> </w:t>
      </w:r>
    </w:p>
    <w:p w14:paraId="41FA9FD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5E2BC5C7">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7FBB857">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03E68AB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4C837164">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23908DB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4EE9421D">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F1FA0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0E128F2C">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5557CB0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2E56371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386BB4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3789708C">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4E93D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008BFBDB">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5938A5C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50CB90D7">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28FB8AC">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F09EFA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B820AFB">
      <w:pPr>
        <w:autoSpaceDE w:val="0"/>
        <w:autoSpaceDN w:val="0"/>
        <w:jc w:val="center"/>
        <w:rPr>
          <w:rFonts w:ascii="宋体" w:hAnsi="宋体" w:cs="宋体"/>
          <w:b/>
          <w:color w:val="auto"/>
          <w:spacing w:val="6"/>
          <w:sz w:val="32"/>
          <w:szCs w:val="32"/>
        </w:rPr>
      </w:pPr>
    </w:p>
    <w:p w14:paraId="7080CEBE">
      <w:pPr>
        <w:autoSpaceDE w:val="0"/>
        <w:autoSpaceDN w:val="0"/>
        <w:jc w:val="center"/>
        <w:rPr>
          <w:rFonts w:ascii="宋体" w:hAnsi="宋体" w:cs="宋体"/>
          <w:b/>
          <w:color w:val="auto"/>
          <w:spacing w:val="6"/>
          <w:sz w:val="32"/>
          <w:szCs w:val="32"/>
        </w:rPr>
      </w:pPr>
    </w:p>
    <w:p w14:paraId="7F9DD12F">
      <w:pPr>
        <w:autoSpaceDE w:val="0"/>
        <w:autoSpaceDN w:val="0"/>
        <w:jc w:val="center"/>
        <w:rPr>
          <w:rFonts w:ascii="宋体" w:hAnsi="宋体" w:cs="宋体"/>
          <w:b/>
          <w:color w:val="auto"/>
          <w:spacing w:val="6"/>
          <w:sz w:val="32"/>
          <w:szCs w:val="32"/>
        </w:rPr>
      </w:pPr>
    </w:p>
    <w:p w14:paraId="5D55AA53">
      <w:pPr>
        <w:autoSpaceDE w:val="0"/>
        <w:autoSpaceDN w:val="0"/>
        <w:jc w:val="center"/>
        <w:rPr>
          <w:rFonts w:ascii="宋体" w:hAnsi="宋体" w:cs="宋体"/>
          <w:b/>
          <w:color w:val="auto"/>
          <w:spacing w:val="6"/>
          <w:sz w:val="32"/>
          <w:szCs w:val="32"/>
        </w:rPr>
      </w:pPr>
    </w:p>
    <w:p w14:paraId="457D62D0">
      <w:pPr>
        <w:autoSpaceDE w:val="0"/>
        <w:autoSpaceDN w:val="0"/>
        <w:jc w:val="center"/>
        <w:rPr>
          <w:rFonts w:ascii="宋体" w:hAnsi="宋体" w:cs="宋体"/>
          <w:b/>
          <w:color w:val="auto"/>
          <w:spacing w:val="6"/>
          <w:sz w:val="32"/>
          <w:szCs w:val="32"/>
        </w:rPr>
      </w:pPr>
    </w:p>
    <w:p w14:paraId="5D39B54D">
      <w:pPr>
        <w:autoSpaceDE w:val="0"/>
        <w:autoSpaceDN w:val="0"/>
        <w:jc w:val="center"/>
        <w:rPr>
          <w:rFonts w:ascii="宋体" w:hAnsi="宋体" w:cs="宋体"/>
          <w:b/>
          <w:color w:val="auto"/>
          <w:spacing w:val="6"/>
          <w:sz w:val="32"/>
          <w:szCs w:val="32"/>
        </w:rPr>
      </w:pPr>
    </w:p>
    <w:p w14:paraId="7F807B27">
      <w:pPr>
        <w:autoSpaceDE w:val="0"/>
        <w:autoSpaceDN w:val="0"/>
        <w:jc w:val="center"/>
        <w:rPr>
          <w:rFonts w:ascii="宋体" w:hAnsi="宋体" w:cs="宋体"/>
          <w:b/>
          <w:color w:val="auto"/>
          <w:spacing w:val="6"/>
          <w:sz w:val="32"/>
          <w:szCs w:val="32"/>
        </w:rPr>
      </w:pPr>
    </w:p>
    <w:p w14:paraId="2C53B940">
      <w:pPr>
        <w:autoSpaceDE w:val="0"/>
        <w:autoSpaceDN w:val="0"/>
        <w:jc w:val="center"/>
        <w:rPr>
          <w:rFonts w:ascii="宋体" w:hAnsi="宋体" w:cs="宋体"/>
          <w:b/>
          <w:color w:val="auto"/>
          <w:spacing w:val="6"/>
          <w:sz w:val="32"/>
          <w:szCs w:val="32"/>
        </w:rPr>
      </w:pPr>
    </w:p>
    <w:p w14:paraId="6AB9F422">
      <w:pPr>
        <w:autoSpaceDE w:val="0"/>
        <w:autoSpaceDN w:val="0"/>
        <w:jc w:val="center"/>
        <w:rPr>
          <w:rFonts w:ascii="宋体" w:hAnsi="宋体" w:cs="宋体"/>
          <w:b/>
          <w:color w:val="auto"/>
          <w:spacing w:val="6"/>
          <w:sz w:val="32"/>
          <w:szCs w:val="32"/>
        </w:rPr>
      </w:pPr>
    </w:p>
    <w:p w14:paraId="011F75A0">
      <w:pPr>
        <w:autoSpaceDE w:val="0"/>
        <w:autoSpaceDN w:val="0"/>
        <w:jc w:val="center"/>
        <w:rPr>
          <w:rFonts w:ascii="宋体" w:hAnsi="宋体" w:cs="宋体"/>
          <w:b/>
          <w:color w:val="auto"/>
          <w:spacing w:val="6"/>
          <w:sz w:val="32"/>
          <w:szCs w:val="32"/>
        </w:rPr>
      </w:pPr>
    </w:p>
    <w:p w14:paraId="03740AF9">
      <w:pPr>
        <w:autoSpaceDE w:val="0"/>
        <w:autoSpaceDN w:val="0"/>
        <w:jc w:val="center"/>
        <w:rPr>
          <w:rFonts w:ascii="宋体" w:hAnsi="宋体" w:cs="宋体"/>
          <w:b/>
          <w:color w:val="auto"/>
          <w:spacing w:val="6"/>
          <w:sz w:val="32"/>
          <w:szCs w:val="32"/>
        </w:rPr>
      </w:pPr>
    </w:p>
    <w:p w14:paraId="61F44348">
      <w:pPr>
        <w:autoSpaceDE w:val="0"/>
        <w:autoSpaceDN w:val="0"/>
        <w:jc w:val="center"/>
        <w:rPr>
          <w:rFonts w:ascii="宋体" w:hAnsi="宋体" w:cs="宋体"/>
          <w:b/>
          <w:color w:val="auto"/>
          <w:spacing w:val="6"/>
          <w:sz w:val="32"/>
          <w:szCs w:val="32"/>
        </w:rPr>
      </w:pPr>
    </w:p>
    <w:p w14:paraId="223F8F0C">
      <w:pPr>
        <w:autoSpaceDE w:val="0"/>
        <w:autoSpaceDN w:val="0"/>
        <w:jc w:val="center"/>
        <w:rPr>
          <w:rFonts w:ascii="宋体" w:hAnsi="宋体" w:cs="宋体"/>
          <w:b/>
          <w:color w:val="auto"/>
          <w:spacing w:val="6"/>
          <w:sz w:val="32"/>
          <w:szCs w:val="32"/>
        </w:rPr>
      </w:pPr>
    </w:p>
    <w:p w14:paraId="6F65ED21">
      <w:pPr>
        <w:autoSpaceDE w:val="0"/>
        <w:autoSpaceDN w:val="0"/>
        <w:jc w:val="center"/>
        <w:rPr>
          <w:rFonts w:ascii="宋体" w:hAnsi="宋体" w:cs="宋体"/>
          <w:b/>
          <w:color w:val="auto"/>
          <w:spacing w:val="6"/>
          <w:sz w:val="32"/>
          <w:szCs w:val="32"/>
        </w:rPr>
      </w:pPr>
    </w:p>
    <w:p w14:paraId="0A659DA7">
      <w:pPr>
        <w:autoSpaceDE w:val="0"/>
        <w:autoSpaceDN w:val="0"/>
        <w:jc w:val="center"/>
        <w:rPr>
          <w:rFonts w:ascii="宋体" w:hAnsi="宋体" w:cs="宋体"/>
          <w:b/>
          <w:color w:val="auto"/>
          <w:spacing w:val="6"/>
          <w:sz w:val="32"/>
          <w:szCs w:val="32"/>
        </w:rPr>
      </w:pPr>
    </w:p>
    <w:p w14:paraId="0A5BE7E9">
      <w:pPr>
        <w:autoSpaceDE w:val="0"/>
        <w:autoSpaceDN w:val="0"/>
        <w:jc w:val="center"/>
        <w:rPr>
          <w:rFonts w:ascii="宋体" w:hAnsi="宋体" w:cs="宋体"/>
          <w:b/>
          <w:color w:val="auto"/>
          <w:spacing w:val="6"/>
          <w:sz w:val="32"/>
          <w:szCs w:val="32"/>
        </w:rPr>
      </w:pPr>
    </w:p>
    <w:p w14:paraId="3FD7F44F">
      <w:pPr>
        <w:autoSpaceDE w:val="0"/>
        <w:autoSpaceDN w:val="0"/>
        <w:jc w:val="center"/>
        <w:rPr>
          <w:rFonts w:ascii="宋体" w:hAnsi="宋体" w:cs="宋体"/>
          <w:b/>
          <w:color w:val="auto"/>
          <w:spacing w:val="6"/>
          <w:sz w:val="32"/>
          <w:szCs w:val="32"/>
        </w:rPr>
      </w:pPr>
    </w:p>
    <w:p w14:paraId="5AEC70C8">
      <w:pPr>
        <w:autoSpaceDE w:val="0"/>
        <w:autoSpaceDN w:val="0"/>
        <w:jc w:val="center"/>
        <w:rPr>
          <w:rFonts w:ascii="宋体" w:hAnsi="宋体" w:cs="宋体"/>
          <w:b/>
          <w:color w:val="auto"/>
          <w:spacing w:val="6"/>
          <w:sz w:val="32"/>
          <w:szCs w:val="32"/>
        </w:rPr>
      </w:pPr>
    </w:p>
    <w:p w14:paraId="7623BA5A">
      <w:pPr>
        <w:autoSpaceDE w:val="0"/>
        <w:autoSpaceDN w:val="0"/>
        <w:jc w:val="center"/>
        <w:rPr>
          <w:rFonts w:ascii="宋体" w:hAnsi="宋体" w:cs="宋体"/>
          <w:b/>
          <w:color w:val="auto"/>
          <w:spacing w:val="6"/>
          <w:sz w:val="32"/>
          <w:szCs w:val="32"/>
        </w:rPr>
      </w:pPr>
    </w:p>
    <w:p w14:paraId="42419801">
      <w:pPr>
        <w:autoSpaceDE w:val="0"/>
        <w:autoSpaceDN w:val="0"/>
        <w:jc w:val="center"/>
        <w:rPr>
          <w:rFonts w:ascii="宋体" w:hAnsi="宋体" w:cs="宋体"/>
          <w:b/>
          <w:color w:val="auto"/>
          <w:spacing w:val="6"/>
          <w:sz w:val="32"/>
          <w:szCs w:val="32"/>
        </w:rPr>
      </w:pPr>
    </w:p>
    <w:p w14:paraId="0345196E">
      <w:pPr>
        <w:autoSpaceDE w:val="0"/>
        <w:autoSpaceDN w:val="0"/>
        <w:jc w:val="center"/>
        <w:rPr>
          <w:rFonts w:ascii="宋体" w:hAnsi="宋体" w:cs="宋体"/>
          <w:b/>
          <w:color w:val="auto"/>
          <w:spacing w:val="6"/>
          <w:sz w:val="32"/>
          <w:szCs w:val="32"/>
        </w:rPr>
      </w:pPr>
    </w:p>
    <w:p w14:paraId="2559CE07">
      <w:pPr>
        <w:autoSpaceDE w:val="0"/>
        <w:autoSpaceDN w:val="0"/>
        <w:jc w:val="center"/>
        <w:rPr>
          <w:rFonts w:ascii="宋体" w:hAnsi="宋体" w:cs="宋体"/>
          <w:b/>
          <w:color w:val="auto"/>
          <w:spacing w:val="6"/>
          <w:sz w:val="32"/>
          <w:szCs w:val="32"/>
        </w:rPr>
      </w:pPr>
    </w:p>
    <w:p w14:paraId="62A138C3">
      <w:pPr>
        <w:autoSpaceDE w:val="0"/>
        <w:autoSpaceDN w:val="0"/>
        <w:jc w:val="center"/>
        <w:rPr>
          <w:rFonts w:ascii="宋体" w:hAnsi="宋体" w:cs="宋体"/>
          <w:b/>
          <w:color w:val="auto"/>
          <w:spacing w:val="6"/>
          <w:sz w:val="32"/>
          <w:szCs w:val="32"/>
        </w:rPr>
      </w:pPr>
    </w:p>
    <w:p w14:paraId="3C34A8D8">
      <w:pPr>
        <w:autoSpaceDE w:val="0"/>
        <w:autoSpaceDN w:val="0"/>
        <w:jc w:val="center"/>
        <w:rPr>
          <w:rFonts w:ascii="宋体" w:hAnsi="宋体" w:cs="宋体"/>
          <w:b/>
          <w:color w:val="auto"/>
          <w:spacing w:val="6"/>
          <w:sz w:val="32"/>
          <w:szCs w:val="32"/>
        </w:rPr>
      </w:pPr>
    </w:p>
    <w:p w14:paraId="0DD18D3E">
      <w:pPr>
        <w:autoSpaceDE w:val="0"/>
        <w:autoSpaceDN w:val="0"/>
        <w:jc w:val="center"/>
        <w:rPr>
          <w:rFonts w:ascii="宋体" w:hAnsi="宋体" w:cs="宋体"/>
          <w:b/>
          <w:color w:val="auto"/>
          <w:spacing w:val="6"/>
          <w:sz w:val="32"/>
          <w:szCs w:val="32"/>
        </w:rPr>
      </w:pPr>
    </w:p>
    <w:p w14:paraId="4674D188">
      <w:pPr>
        <w:autoSpaceDE w:val="0"/>
        <w:autoSpaceDN w:val="0"/>
        <w:jc w:val="center"/>
        <w:rPr>
          <w:rFonts w:ascii="宋体" w:hAnsi="宋体" w:cs="宋体"/>
          <w:b/>
          <w:color w:val="auto"/>
          <w:spacing w:val="6"/>
          <w:sz w:val="32"/>
          <w:szCs w:val="32"/>
        </w:rPr>
      </w:pPr>
    </w:p>
    <w:p w14:paraId="56A62E33">
      <w:pPr>
        <w:autoSpaceDE w:val="0"/>
        <w:autoSpaceDN w:val="0"/>
        <w:jc w:val="center"/>
        <w:rPr>
          <w:rFonts w:ascii="宋体" w:hAnsi="宋体" w:cs="宋体"/>
          <w:b/>
          <w:color w:val="auto"/>
          <w:spacing w:val="6"/>
          <w:sz w:val="32"/>
          <w:szCs w:val="32"/>
        </w:rPr>
      </w:pPr>
    </w:p>
    <w:p w14:paraId="216D985E">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71FC3B84">
      <w:pPr>
        <w:spacing w:line="360" w:lineRule="auto"/>
        <w:jc w:val="center"/>
        <w:rPr>
          <w:rFonts w:ascii="宋体" w:hAnsi="宋体" w:cs="宋体"/>
          <w:color w:val="auto"/>
          <w:sz w:val="24"/>
          <w:u w:val="single"/>
        </w:rPr>
      </w:pPr>
    </w:p>
    <w:p w14:paraId="69EEC5D9">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2E99937">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杭州市余杭区人民政府良渚街道办事处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良渚街道2025年环保管家服务采购项目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w:t>
      </w:r>
      <w:r>
        <w:rPr>
          <w:rFonts w:hint="eastAsia" w:ascii="宋体" w:hAnsi="宋体" w:cs="宋体"/>
          <w:color w:val="auto"/>
          <w:sz w:val="24"/>
          <w:lang w:eastAsia="zh-CN"/>
        </w:rPr>
        <w:t>，</w:t>
      </w:r>
      <w:r>
        <w:rPr>
          <w:rFonts w:hint="eastAsia" w:ascii="宋体" w:hAnsi="宋体" w:cs="宋体"/>
          <w:color w:val="auto"/>
          <w:sz w:val="24"/>
          <w:lang w:val="en-US" w:eastAsia="zh-CN"/>
        </w:rPr>
        <w:t>即提供服务的人员为中小企业依照《中华人民共和国劳动合同法》订立劳动合同的从业人员</w:t>
      </w:r>
      <w:r>
        <w:rPr>
          <w:rFonts w:hint="eastAsia" w:ascii="宋体" w:hAnsi="宋体" w:cs="宋体"/>
          <w:color w:val="auto"/>
          <w:sz w:val="24"/>
        </w:rPr>
        <w:t>）。相关企业（含联合体中的中小企业、签订分包意向协议的中小企业）的具体情况如下：</w:t>
      </w:r>
    </w:p>
    <w:p w14:paraId="22FA6411">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123373D">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4E98E8F">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686FA3A1">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2F259A1">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12434732">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3D796D29">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5957A459">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518AA4BB">
      <w:pPr>
        <w:spacing w:line="360" w:lineRule="auto"/>
        <w:ind w:right="420"/>
        <w:rPr>
          <w:rFonts w:ascii="宋体" w:hAnsi="宋体" w:cs="宋体"/>
          <w:color w:val="auto"/>
          <w:sz w:val="24"/>
        </w:rPr>
      </w:pPr>
    </w:p>
    <w:p w14:paraId="0F0E93B0">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45010D90">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5E34C44">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091CE8">
      <w:pPr>
        <w:pStyle w:val="3"/>
        <w:rPr>
          <w:rFonts w:ascii="宋体" w:hAnsi="宋体" w:eastAsia="宋体" w:cs="宋体"/>
          <w:color w:val="auto"/>
          <w:lang w:val="en-US"/>
        </w:rPr>
      </w:pPr>
    </w:p>
    <w:p w14:paraId="25C7E95E">
      <w:pPr>
        <w:spacing w:line="360" w:lineRule="auto"/>
        <w:ind w:right="420"/>
        <w:rPr>
          <w:rFonts w:ascii="宋体" w:hAnsi="宋体" w:cs="宋体"/>
          <w:color w:val="auto"/>
        </w:rPr>
      </w:pPr>
    </w:p>
    <w:p w14:paraId="74C61529">
      <w:pPr>
        <w:spacing w:line="360" w:lineRule="auto"/>
        <w:rPr>
          <w:rFonts w:ascii="宋体" w:hAnsi="宋体" w:cs="宋体"/>
          <w:bCs/>
          <w:color w:val="auto"/>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Microsoft YaHei UI"/>
    <w:panose1 w:val="020B0604020202020204"/>
    <w:charset w:val="00"/>
    <w:family w:val="roman"/>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E5D12">
    <w:pPr>
      <w:pStyle w:val="47"/>
      <w:jc w:val="left"/>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43C66">
                          <w:pPr>
                            <w:pStyle w:val="4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943C66">
                    <w:pPr>
                      <w:pStyle w:val="4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5EA3">
    <w:pPr>
      <w:pStyle w:val="47"/>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2E586">
                          <w:pPr>
                            <w:pStyle w:val="4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7C2E586">
                    <w:pPr>
                      <w:pStyle w:val="47"/>
                    </w:pPr>
                    <w:r>
                      <w:fldChar w:fldCharType="begin"/>
                    </w:r>
                    <w:r>
                      <w:instrText xml:space="preserve"> PAGE  \* MERGEFORMAT </w:instrText>
                    </w:r>
                    <w:r>
                      <w:fldChar w:fldCharType="separate"/>
                    </w:r>
                    <w:r>
                      <w:t>38</w:t>
                    </w:r>
                    <w:r>
                      <w:fldChar w:fldCharType="end"/>
                    </w:r>
                  </w:p>
                </w:txbxContent>
              </v:textbox>
            </v:shape>
          </w:pict>
        </mc:Fallback>
      </mc:AlternateContent>
    </w:r>
  </w:p>
  <w:p w14:paraId="73F6028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0CBDA">
    <w:pPr>
      <w:pStyle w:val="47"/>
      <w:jc w:val="left"/>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57377">
                          <w:pPr>
                            <w:pStyle w:val="4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9257377">
                    <w:pPr>
                      <w:pStyle w:val="4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C6559">
    <w:pPr>
      <w:pStyle w:val="47"/>
      <w:framePr w:wrap="around" w:vAnchor="text" w:hAnchor="margin" w:xAlign="right" w:y="1"/>
      <w:rPr>
        <w:rStyle w:val="78"/>
      </w:rPr>
    </w:pPr>
    <w:r>
      <w:fldChar w:fldCharType="begin"/>
    </w:r>
    <w:r>
      <w:rPr>
        <w:rStyle w:val="78"/>
      </w:rPr>
      <w:instrText xml:space="preserve">PAGE  </w:instrText>
    </w:r>
    <w:r>
      <w:fldChar w:fldCharType="end"/>
    </w:r>
  </w:p>
  <w:p w14:paraId="0D44B22B">
    <w:pPr>
      <w:pStyle w:val="47"/>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BF01">
    <w:pPr>
      <w:pStyle w:val="47"/>
      <w:jc w:val="left"/>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40F24">
                          <w:pPr>
                            <w:pStyle w:val="4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BB40F24">
                    <w:pPr>
                      <w:pStyle w:val="4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1E492">
    <w:pPr>
      <w:pStyle w:val="47"/>
      <w:framePr w:wrap="around" w:vAnchor="text" w:hAnchor="margin" w:xAlign="right" w:y="1"/>
      <w:rPr>
        <w:rStyle w:val="78"/>
      </w:rPr>
    </w:pPr>
    <w:r>
      <w:fldChar w:fldCharType="begin"/>
    </w:r>
    <w:r>
      <w:rPr>
        <w:rStyle w:val="78"/>
      </w:rPr>
      <w:instrText xml:space="preserve">PAGE  </w:instrText>
    </w:r>
    <w:r>
      <w:fldChar w:fldCharType="end"/>
    </w:r>
  </w:p>
  <w:p w14:paraId="47C50AE9">
    <w:pPr>
      <w:pStyle w:val="4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8D238">
    <w:pPr>
      <w:pStyle w:val="47"/>
      <w:jc w:val="left"/>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3FEDB">
                          <w:pPr>
                            <w:pStyle w:val="4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A3FEDB">
                    <w:pPr>
                      <w:pStyle w:val="4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0E9EF">
    <w:pPr>
      <w:pStyle w:val="4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533D0">
                          <w:pPr>
                            <w:pStyle w:val="4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43533D0">
                    <w:pPr>
                      <w:pStyle w:val="4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7D51A">
                          <w:pPr>
                            <w:pStyle w:val="4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127D51A">
                    <w:pPr>
                      <w:pStyle w:val="47"/>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81B73">
    <w:pPr>
      <w:pStyle w:val="4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AE51E">
                          <w:pPr>
                            <w:pStyle w:val="4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78AE51E">
                    <w:pPr>
                      <w:pStyle w:val="47"/>
                    </w:pPr>
                    <w:r>
                      <w:fldChar w:fldCharType="begin"/>
                    </w:r>
                    <w:r>
                      <w:instrText xml:space="preserve"> PAGE  \* MERGEFORMAT </w:instrText>
                    </w:r>
                    <w:r>
                      <w:fldChar w:fldCharType="separate"/>
                    </w:r>
                    <w:r>
                      <w:t>16</w:t>
                    </w:r>
                    <w:r>
                      <w:fldChar w:fldCharType="end"/>
                    </w:r>
                  </w:p>
                </w:txbxContent>
              </v:textbox>
            </v:shape>
          </w:pict>
        </mc:Fallback>
      </mc:AlternateContent>
    </w:r>
  </w:p>
  <w:p w14:paraId="060BBA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0B5F8">
    <w:pPr>
      <w:pStyle w:val="4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A6D7D">
                          <w:pPr>
                            <w:pStyle w:val="4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63A6D7D">
                    <w:pPr>
                      <w:pStyle w:val="47"/>
                    </w:pPr>
                    <w:r>
                      <w:fldChar w:fldCharType="begin"/>
                    </w:r>
                    <w:r>
                      <w:instrText xml:space="preserve"> PAGE  \* MERGEFORMAT </w:instrText>
                    </w:r>
                    <w:r>
                      <w:fldChar w:fldCharType="separate"/>
                    </w:r>
                    <w:r>
                      <w:t>15</w:t>
                    </w:r>
                    <w:r>
                      <w:fldChar w:fldCharType="end"/>
                    </w:r>
                  </w:p>
                </w:txbxContent>
              </v:textbox>
            </v:shape>
          </w:pict>
        </mc:Fallback>
      </mc:AlternateContent>
    </w:r>
  </w:p>
  <w:p w14:paraId="19FA1BB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48C0">
    <w:pPr>
      <w:pStyle w:val="47"/>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C8FDA">
                          <w:pPr>
                            <w:pStyle w:val="4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67C8FDA">
                    <w:pPr>
                      <w:pStyle w:val="47"/>
                    </w:pPr>
                    <w:r>
                      <w:fldChar w:fldCharType="begin"/>
                    </w:r>
                    <w:r>
                      <w:instrText xml:space="preserve"> PAGE  \* MERGEFORMAT </w:instrText>
                    </w:r>
                    <w:r>
                      <w:fldChar w:fldCharType="separate"/>
                    </w:r>
                    <w:r>
                      <w:t>36</w:t>
                    </w:r>
                    <w:r>
                      <w:fldChar w:fldCharType="end"/>
                    </w:r>
                  </w:p>
                </w:txbxContent>
              </v:textbox>
            </v:shape>
          </w:pict>
        </mc:Fallback>
      </mc:AlternateContent>
    </w:r>
  </w:p>
  <w:p w14:paraId="1B8C1DA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A519F">
    <w:pPr>
      <w:pStyle w:val="47"/>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66579">
                          <w:pPr>
                            <w:pStyle w:val="4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0C66579">
                    <w:pPr>
                      <w:pStyle w:val="47"/>
                    </w:pPr>
                    <w:r>
                      <w:fldChar w:fldCharType="begin"/>
                    </w:r>
                    <w:r>
                      <w:instrText xml:space="preserve"> PAGE  \* MERGEFORMAT </w:instrText>
                    </w:r>
                    <w:r>
                      <w:fldChar w:fldCharType="separate"/>
                    </w:r>
                    <w:r>
                      <w:t>35</w:t>
                    </w:r>
                    <w:r>
                      <w:fldChar w:fldCharType="end"/>
                    </w:r>
                  </w:p>
                </w:txbxContent>
              </v:textbox>
            </v:shape>
          </w:pict>
        </mc:Fallback>
      </mc:AlternateContent>
    </w:r>
  </w:p>
  <w:p w14:paraId="38F15CE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547CB">
    <w:pPr>
      <w:pStyle w:val="47"/>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77A1F">
                          <w:pPr>
                            <w:pStyle w:val="4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A477A1F">
                    <w:pPr>
                      <w:pStyle w:val="47"/>
                    </w:pPr>
                    <w:r>
                      <w:fldChar w:fldCharType="begin"/>
                    </w:r>
                    <w:r>
                      <w:instrText xml:space="preserve"> PAGE  \* MERGEFORMAT </w:instrText>
                    </w:r>
                    <w:r>
                      <w:fldChar w:fldCharType="separate"/>
                    </w:r>
                    <w:r>
                      <w:t>40</w:t>
                    </w:r>
                    <w:r>
                      <w:fldChar w:fldCharType="end"/>
                    </w:r>
                  </w:p>
                </w:txbxContent>
              </v:textbox>
            </v:shape>
          </w:pict>
        </mc:Fallback>
      </mc:AlternateContent>
    </w:r>
  </w:p>
  <w:p w14:paraId="01E2FF1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7114">
    <w:pPr>
      <w:pStyle w:val="48"/>
      <w:pBdr>
        <w:bottom w:val="single" w:color="auto" w:sz="6" w:space="4"/>
      </w:pBdr>
      <w:jc w:val="right"/>
    </w:pPr>
    <w:r>
      <w:t></w:t>
    </w:r>
    <w:r>
      <w:rPr>
        <w:rFonts w:hint="eastAsia"/>
      </w:rPr>
      <w:t xml:space="preserve">             </w:t>
    </w:r>
    <w:r>
      <w:t>杭州市政府采购公开招标文件</w:t>
    </w:r>
  </w:p>
  <w:p w14:paraId="5CD19594">
    <w:pPr>
      <w:pStyle w:val="6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7637F">
    <w:pPr>
      <w:pStyle w:val="48"/>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F04C8">
    <w:pPr>
      <w:pStyle w:val="48"/>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C087">
    <w:pPr>
      <w:pStyle w:val="48"/>
      <w:rPr>
        <w:rFonts w:ascii="仿宋_GB2312" w:eastAsia="仿宋_GB2312"/>
        <w:b/>
        <w:i/>
        <w:u w:val="single"/>
      </w:rPr>
    </w:pPr>
    <w:r>
      <w:t></w:t>
    </w:r>
    <w:r>
      <w:rPr>
        <w:rFonts w:hint="eastAsia"/>
      </w:rPr>
      <w:t xml:space="preserve">                                                  </w:t>
    </w:r>
    <w:r>
      <w:t xml:space="preserve">             杭州市政府采购公开招标文件</w:t>
    </w:r>
  </w:p>
  <w:p w14:paraId="48EFE9E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B81B7">
    <w:pPr>
      <w:pStyle w:val="48"/>
    </w:pPr>
    <w:r>
      <w:t></w:t>
    </w:r>
    <w:r>
      <w:rPr>
        <w:rFonts w:hint="eastAsia"/>
      </w:rPr>
      <w:t xml:space="preserve">         </w:t>
    </w:r>
  </w:p>
  <w:p w14:paraId="6E82605C">
    <w:pPr>
      <w:pStyle w:val="48"/>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5868">
    <w:pPr>
      <w:pStyle w:val="48"/>
      <w:rPr>
        <w:rFonts w:ascii="仿宋_GB2312" w:eastAsia="仿宋_GB2312"/>
        <w:b/>
        <w:i/>
        <w:u w:val="single"/>
      </w:rPr>
    </w:pPr>
    <w:r>
      <w:t></w:t>
    </w:r>
    <w:r>
      <w:rPr>
        <w:rFonts w:hint="eastAsia"/>
      </w:rPr>
      <w:t xml:space="preserve">                                                  </w:t>
    </w:r>
    <w:r>
      <w:t>杭州市政府采购公开招标文件</w:t>
    </w:r>
  </w:p>
  <w:p w14:paraId="32D9177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9E7D8">
    <w:pPr>
      <w:pStyle w:val="48"/>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1D05B">
    <w:pPr>
      <w:pStyle w:val="48"/>
      <w:jc w:val="right"/>
      <w:rPr>
        <w:rFonts w:ascii="仿宋_GB2312" w:eastAsia="仿宋_GB2312"/>
        <w:b/>
        <w:i/>
        <w:u w:val="single"/>
      </w:rPr>
    </w:pPr>
    <w:r>
      <w:rPr>
        <w:rFonts w:hint="eastAsia"/>
      </w:rPr>
      <w:t xml:space="preserve">                                  </w:t>
    </w:r>
    <w:r>
      <w:t>杭州市政府采购公开招标文件</w:t>
    </w:r>
  </w:p>
  <w:p w14:paraId="52F3FDD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62DD3">
    <w:pPr>
      <w:pStyle w:val="48"/>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BBB57">
    <w:pPr>
      <w:pStyle w:val="48"/>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F7B1F"/>
    <w:multiLevelType w:val="singleLevel"/>
    <w:tmpl w:val="335F7B1F"/>
    <w:lvl w:ilvl="0" w:tentative="0">
      <w:start w:val="1"/>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Tc5MTZmN2Y0ZWYyNmYyZjQ1NzFkZGQ2YTBk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997D0E"/>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37E14"/>
    <w:rsid w:val="0A1C0718"/>
    <w:rsid w:val="0A3E7710"/>
    <w:rsid w:val="0A4E70E3"/>
    <w:rsid w:val="0A5B7E63"/>
    <w:rsid w:val="0A9D26A8"/>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B10E6"/>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1FFF3BB6"/>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3165DA"/>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FC03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5ACD5"/>
    <w:rsid w:val="3C105946"/>
    <w:rsid w:val="3C471448"/>
    <w:rsid w:val="3C5F759A"/>
    <w:rsid w:val="3C6C525A"/>
    <w:rsid w:val="3CCE23CB"/>
    <w:rsid w:val="3CD17D17"/>
    <w:rsid w:val="3D3C7F39"/>
    <w:rsid w:val="3D440F09"/>
    <w:rsid w:val="3D4504A0"/>
    <w:rsid w:val="3D8734BB"/>
    <w:rsid w:val="3D9A11D4"/>
    <w:rsid w:val="3DA16D89"/>
    <w:rsid w:val="3DA364BE"/>
    <w:rsid w:val="3DC015C0"/>
    <w:rsid w:val="3DE041CB"/>
    <w:rsid w:val="3E0D48F6"/>
    <w:rsid w:val="3E1868B4"/>
    <w:rsid w:val="3E377251"/>
    <w:rsid w:val="3E42664B"/>
    <w:rsid w:val="3E5A7334"/>
    <w:rsid w:val="3E7445BC"/>
    <w:rsid w:val="3E7B5D6B"/>
    <w:rsid w:val="3E843E66"/>
    <w:rsid w:val="3E8F51FE"/>
    <w:rsid w:val="3E926F87"/>
    <w:rsid w:val="3E9A59DE"/>
    <w:rsid w:val="3EAF4836"/>
    <w:rsid w:val="3EC33DFA"/>
    <w:rsid w:val="3F060E16"/>
    <w:rsid w:val="3F1D1096"/>
    <w:rsid w:val="3F2F0234"/>
    <w:rsid w:val="3F6363FE"/>
    <w:rsid w:val="3F756B8F"/>
    <w:rsid w:val="3F95482B"/>
    <w:rsid w:val="3FFB7F45"/>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C7192"/>
    <w:rsid w:val="43A3342B"/>
    <w:rsid w:val="43C66405"/>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E0AF0"/>
    <w:rsid w:val="5244713B"/>
    <w:rsid w:val="524A1D0E"/>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B36BF"/>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50747"/>
    <w:rsid w:val="57921984"/>
    <w:rsid w:val="579737F0"/>
    <w:rsid w:val="57AB7B30"/>
    <w:rsid w:val="57AF5251"/>
    <w:rsid w:val="57B26373"/>
    <w:rsid w:val="57B63F04"/>
    <w:rsid w:val="57CD20C2"/>
    <w:rsid w:val="57D675AB"/>
    <w:rsid w:val="57D95FDD"/>
    <w:rsid w:val="57EA65D1"/>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79722"/>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D2437"/>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7D501"/>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3936B5"/>
    <w:rsid w:val="6ADE0BD1"/>
    <w:rsid w:val="6AE96859"/>
    <w:rsid w:val="6AF985D3"/>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B7F3A1"/>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7F5780"/>
    <w:rsid w:val="7583797F"/>
    <w:rsid w:val="75D20F1D"/>
    <w:rsid w:val="75DA2C18"/>
    <w:rsid w:val="75F54412"/>
    <w:rsid w:val="761D08E0"/>
    <w:rsid w:val="765D347C"/>
    <w:rsid w:val="76826699"/>
    <w:rsid w:val="76C87133"/>
    <w:rsid w:val="76CD08D5"/>
    <w:rsid w:val="76DB4B92"/>
    <w:rsid w:val="76F82992"/>
    <w:rsid w:val="76FD013A"/>
    <w:rsid w:val="77052AA4"/>
    <w:rsid w:val="77136511"/>
    <w:rsid w:val="77340A39"/>
    <w:rsid w:val="77351FD0"/>
    <w:rsid w:val="77472422"/>
    <w:rsid w:val="777F31F2"/>
    <w:rsid w:val="77D1700D"/>
    <w:rsid w:val="77EC04CC"/>
    <w:rsid w:val="77F71567"/>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971A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8FC200"/>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9D705B4"/>
    <w:rsid w:val="BB7FA927"/>
    <w:rsid w:val="E9FFEE87"/>
    <w:rsid w:val="F5FFD31F"/>
    <w:rsid w:val="F6FD3456"/>
    <w:rsid w:val="F7FCA3BC"/>
    <w:rsid w:val="FA9BE927"/>
    <w:rsid w:val="FBB3FA12"/>
    <w:rsid w:val="FBFBCD8A"/>
    <w:rsid w:val="FD6FD4B0"/>
    <w:rsid w:val="FF7D4940"/>
    <w:rsid w:val="FFE4CC1E"/>
    <w:rsid w:val="FFEDAD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9"/>
    <w:qFormat/>
    <w:uiPriority w:val="0"/>
    <w:pPr>
      <w:shd w:val="clear" w:color="auto" w:fill="000080"/>
    </w:pPr>
  </w:style>
  <w:style w:type="paragraph" w:styleId="19">
    <w:name w:val="annotation text"/>
    <w:basedOn w:val="1"/>
    <w:next w:val="20"/>
    <w:link w:val="350"/>
    <w:qFormat/>
    <w:uiPriority w:val="99"/>
    <w:pPr>
      <w:jc w:val="left"/>
    </w:pPr>
  </w:style>
  <w:style w:type="paragraph" w:customStyle="1" w:styleId="20">
    <w:name w:val="样式6"/>
    <w:basedOn w:val="21"/>
    <w:next w:val="22"/>
    <w:qFormat/>
    <w:uiPriority w:val="0"/>
    <w:pPr>
      <w:spacing w:line="460" w:lineRule="exact"/>
      <w:outlineLvl w:val="2"/>
    </w:pPr>
    <w:rPr>
      <w:rFonts w:ascii="仿宋_GB2312" w:hAnsi="宋体" w:eastAsia="仿宋_GB2312"/>
      <w:b/>
      <w:bCs/>
      <w:sz w:val="24"/>
      <w:szCs w:val="24"/>
    </w:rPr>
  </w:style>
  <w:style w:type="paragraph" w:styleId="21">
    <w:name w:val="Plain Text"/>
    <w:basedOn w:val="1"/>
    <w:next w:val="1"/>
    <w:link w:val="132"/>
    <w:qFormat/>
    <w:uiPriority w:val="0"/>
    <w:rPr>
      <w:rFonts w:ascii="宋体" w:hAnsi="Courier New" w:cs="Arial"/>
      <w:snapToGrid w:val="0"/>
      <w:szCs w:val="21"/>
    </w:rPr>
  </w:style>
  <w:style w:type="paragraph" w:styleId="22">
    <w:name w:val="Body Text 2"/>
    <w:basedOn w:val="1"/>
    <w:next w:val="23"/>
    <w:link w:val="308"/>
    <w:qFormat/>
    <w:uiPriority w:val="0"/>
    <w:pPr>
      <w:spacing w:after="120" w:line="480" w:lineRule="auto"/>
    </w:pPr>
  </w:style>
  <w:style w:type="paragraph" w:customStyle="1" w:styleId="23">
    <w:name w:val="默认段落字体 Para Char"/>
    <w:basedOn w:val="1"/>
    <w:next w:val="24"/>
    <w:qFormat/>
    <w:uiPriority w:val="0"/>
    <w:rPr>
      <w:rFonts w:ascii="Tahoma" w:hAnsi="Tahoma"/>
      <w:sz w:val="24"/>
      <w:szCs w:val="20"/>
    </w:rPr>
  </w:style>
  <w:style w:type="paragraph" w:customStyle="1" w:styleId="24">
    <w:name w:val=" Char Char Char Char Char Char Char Char Char Char Char Char Char Char Char Char"/>
    <w:basedOn w:val="1"/>
    <w:next w:val="25"/>
    <w:qFormat/>
    <w:uiPriority w:val="0"/>
    <w:pPr>
      <w:widowControl w:val="0"/>
      <w:spacing w:before="0" w:after="0" w:line="240" w:lineRule="auto"/>
      <w:ind w:left="0" w:firstLine="3584"/>
      <w:jc w:val="both"/>
    </w:pPr>
  </w:style>
  <w:style w:type="paragraph" w:styleId="25">
    <w:name w:val="List Paragraph"/>
    <w:basedOn w:val="1"/>
    <w:next w:val="26"/>
    <w:qFormat/>
    <w:uiPriority w:val="34"/>
    <w:pPr>
      <w:spacing w:line="360" w:lineRule="auto"/>
      <w:ind w:firstLine="200" w:firstLineChars="200"/>
    </w:pPr>
    <w:rPr>
      <w:rFonts w:eastAsia="楷体_GB2312" w:cs="Lucida Sans"/>
      <w:sz w:val="24"/>
    </w:rPr>
  </w:style>
  <w:style w:type="paragraph" w:customStyle="1" w:styleId="26">
    <w:name w:val="Char"/>
    <w:basedOn w:val="1"/>
    <w:next w:val="27"/>
    <w:qFormat/>
    <w:uiPriority w:val="0"/>
    <w:rPr>
      <w:rFonts w:ascii="仿宋_GB2312" w:eastAsia="仿宋_GB2312"/>
      <w:b/>
      <w:sz w:val="32"/>
      <w:szCs w:val="32"/>
    </w:rPr>
  </w:style>
  <w:style w:type="paragraph" w:customStyle="1" w:styleId="27">
    <w:name w:val="p0"/>
    <w:basedOn w:val="1"/>
    <w:qFormat/>
    <w:uiPriority w:val="0"/>
    <w:pPr>
      <w:widowControl/>
      <w:adjustRightInd/>
    </w:pPr>
    <w:rPr>
      <w:kern w:val="0"/>
      <w:szCs w:val="21"/>
    </w:rPr>
  </w:style>
  <w:style w:type="paragraph" w:styleId="28">
    <w:name w:val="Salutation"/>
    <w:basedOn w:val="1"/>
    <w:next w:val="1"/>
    <w:link w:val="304"/>
    <w:qFormat/>
    <w:uiPriority w:val="0"/>
    <w:rPr>
      <w:rFonts w:ascii="仿宋_GB2312" w:eastAsia="仿宋_GB2312"/>
      <w:sz w:val="28"/>
      <w:szCs w:val="20"/>
    </w:rPr>
  </w:style>
  <w:style w:type="paragraph" w:styleId="29">
    <w:name w:val="Body Text 3"/>
    <w:basedOn w:val="1"/>
    <w:link w:val="336"/>
    <w:qFormat/>
    <w:uiPriority w:val="0"/>
    <w:pPr>
      <w:jc w:val="center"/>
    </w:pPr>
    <w:rPr>
      <w:szCs w:val="20"/>
    </w:rPr>
  </w:style>
  <w:style w:type="paragraph" w:styleId="30">
    <w:name w:val="List Bullet 3"/>
    <w:basedOn w:val="1"/>
    <w:unhideWhenUsed/>
    <w:qFormat/>
    <w:uiPriority w:val="0"/>
    <w:pPr>
      <w:snapToGrid w:val="0"/>
      <w:spacing w:line="360" w:lineRule="auto"/>
      <w:ind w:left="360" w:right="238" w:hanging="360"/>
      <w:contextualSpacing/>
    </w:pPr>
    <w:rPr>
      <w:sz w:val="24"/>
    </w:rPr>
  </w:style>
  <w:style w:type="paragraph" w:styleId="31">
    <w:name w:val="Body Text"/>
    <w:basedOn w:val="1"/>
    <w:next w:val="1"/>
    <w:link w:val="436"/>
    <w:qFormat/>
    <w:uiPriority w:val="0"/>
    <w:pPr>
      <w:autoSpaceDE w:val="0"/>
      <w:autoSpaceDN w:val="0"/>
      <w:spacing w:line="360" w:lineRule="auto"/>
    </w:pPr>
    <w:rPr>
      <w:rFonts w:ascii="宋体" w:hAnsi="Arial" w:cs="Arial"/>
      <w:snapToGrid w:val="0"/>
      <w:sz w:val="24"/>
      <w:szCs w:val="21"/>
      <w:lang w:val="zh-CN"/>
    </w:rPr>
  </w:style>
  <w:style w:type="paragraph" w:styleId="32">
    <w:name w:val="Body Text Indent"/>
    <w:basedOn w:val="1"/>
    <w:next w:val="33"/>
    <w:link w:val="271"/>
    <w:qFormat/>
    <w:uiPriority w:val="0"/>
    <w:pPr>
      <w:spacing w:line="480" w:lineRule="exact"/>
      <w:ind w:firstLine="480" w:firstLineChars="200"/>
    </w:pPr>
    <w:rPr>
      <w:rFonts w:ascii="宋体" w:hAnsi="宋体"/>
      <w:sz w:val="24"/>
    </w:rPr>
  </w:style>
  <w:style w:type="paragraph" w:styleId="33">
    <w:name w:val="Body Text First Indent 2"/>
    <w:basedOn w:val="32"/>
    <w:next w:val="1"/>
    <w:link w:val="128"/>
    <w:qFormat/>
    <w:uiPriority w:val="0"/>
    <w:pPr>
      <w:adjustRightInd/>
      <w:spacing w:after="120" w:line="240" w:lineRule="auto"/>
      <w:ind w:left="420" w:leftChars="200" w:firstLine="210"/>
    </w:pPr>
    <w:rPr>
      <w:sz w:val="21"/>
    </w:rPr>
  </w:style>
  <w:style w:type="paragraph" w:styleId="3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5">
    <w:name w:val="List 2"/>
    <w:basedOn w:val="1"/>
    <w:qFormat/>
    <w:uiPriority w:val="0"/>
    <w:pPr>
      <w:adjustRightInd/>
      <w:spacing w:line="360" w:lineRule="auto"/>
      <w:ind w:left="100" w:leftChars="200" w:hanging="200" w:hangingChars="200"/>
    </w:pPr>
    <w:rPr>
      <w:rFonts w:eastAsia="微软雅黑"/>
    </w:rPr>
  </w:style>
  <w:style w:type="paragraph" w:styleId="3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7">
    <w:name w:val="List Bullet 2"/>
    <w:basedOn w:val="1"/>
    <w:qFormat/>
    <w:uiPriority w:val="0"/>
    <w:pPr>
      <w:autoSpaceDE w:val="0"/>
      <w:autoSpaceDN w:val="0"/>
      <w:ind w:left="420"/>
      <w:jc w:val="left"/>
    </w:pPr>
    <w:rPr>
      <w:rFonts w:ascii="宋体" w:hAnsi="宋体"/>
      <w:color w:val="000000"/>
      <w:kern w:val="0"/>
      <w:sz w:val="24"/>
      <w:szCs w:val="20"/>
    </w:rPr>
  </w:style>
  <w:style w:type="paragraph" w:styleId="38">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9">
    <w:name w:val="toc 5"/>
    <w:basedOn w:val="1"/>
    <w:next w:val="1"/>
    <w:qFormat/>
    <w:uiPriority w:val="0"/>
    <w:pPr>
      <w:ind w:left="1680" w:leftChars="800"/>
    </w:pPr>
  </w:style>
  <w:style w:type="paragraph" w:styleId="4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1">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2">
    <w:name w:val="toc 8"/>
    <w:basedOn w:val="1"/>
    <w:next w:val="1"/>
    <w:qFormat/>
    <w:uiPriority w:val="0"/>
    <w:pPr>
      <w:ind w:left="2940" w:leftChars="1400"/>
    </w:pPr>
  </w:style>
  <w:style w:type="paragraph" w:styleId="43">
    <w:name w:val="Date"/>
    <w:basedOn w:val="1"/>
    <w:next w:val="1"/>
    <w:link w:val="188"/>
    <w:qFormat/>
    <w:uiPriority w:val="0"/>
    <w:pPr>
      <w:ind w:left="100" w:leftChars="2500"/>
    </w:pPr>
    <w:rPr>
      <w:rFonts w:ascii="宋体"/>
      <w:sz w:val="24"/>
      <w:szCs w:val="21"/>
      <w:lang w:val="zh-CN"/>
    </w:rPr>
  </w:style>
  <w:style w:type="paragraph" w:styleId="44">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5">
    <w:name w:val="endnote text"/>
    <w:basedOn w:val="1"/>
    <w:link w:val="934"/>
    <w:qFormat/>
    <w:uiPriority w:val="0"/>
    <w:rPr>
      <w:lang w:val="zh-CN"/>
    </w:rPr>
  </w:style>
  <w:style w:type="paragraph" w:styleId="46">
    <w:name w:val="Balloon Text"/>
    <w:basedOn w:val="1"/>
    <w:link w:val="195"/>
    <w:qFormat/>
    <w:uiPriority w:val="0"/>
    <w:rPr>
      <w:sz w:val="18"/>
      <w:szCs w:val="18"/>
    </w:rPr>
  </w:style>
  <w:style w:type="paragraph" w:styleId="47">
    <w:name w:val="footer"/>
    <w:basedOn w:val="1"/>
    <w:link w:val="389"/>
    <w:qFormat/>
    <w:uiPriority w:val="99"/>
    <w:pPr>
      <w:tabs>
        <w:tab w:val="center" w:pos="4153"/>
        <w:tab w:val="right" w:pos="8306"/>
      </w:tabs>
      <w:snapToGrid w:val="0"/>
      <w:jc w:val="left"/>
    </w:pPr>
    <w:rPr>
      <w:sz w:val="18"/>
      <w:szCs w:val="18"/>
    </w:rPr>
  </w:style>
  <w:style w:type="paragraph" w:styleId="48">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50">
    <w:name w:val="toc 1"/>
    <w:basedOn w:val="1"/>
    <w:next w:val="1"/>
    <w:qFormat/>
    <w:uiPriority w:val="0"/>
  </w:style>
  <w:style w:type="paragraph" w:styleId="51">
    <w:name w:val="toc 4"/>
    <w:basedOn w:val="1"/>
    <w:next w:val="1"/>
    <w:qFormat/>
    <w:uiPriority w:val="0"/>
    <w:pPr>
      <w:ind w:left="1260" w:leftChars="600"/>
    </w:pPr>
  </w:style>
  <w:style w:type="paragraph" w:styleId="52">
    <w:name w:val="index heading"/>
    <w:basedOn w:val="1"/>
    <w:next w:val="53"/>
    <w:qFormat/>
    <w:uiPriority w:val="0"/>
    <w:pPr>
      <w:adjustRightInd/>
      <w:ind w:firstLine="200" w:firstLineChars="200"/>
    </w:pPr>
  </w:style>
  <w:style w:type="paragraph" w:styleId="53">
    <w:name w:val="index 1"/>
    <w:basedOn w:val="1"/>
    <w:next w:val="1"/>
    <w:qFormat/>
    <w:uiPriority w:val="0"/>
    <w:pPr>
      <w:adjustRightInd/>
      <w:spacing w:line="360" w:lineRule="auto"/>
      <w:ind w:firstLine="200" w:firstLineChars="200"/>
      <w:jc w:val="center"/>
    </w:pPr>
    <w:rPr>
      <w:sz w:val="24"/>
      <w:szCs w:val="20"/>
    </w:rPr>
  </w:style>
  <w:style w:type="paragraph" w:styleId="54">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5">
    <w:name w:val="List Number 5"/>
    <w:basedOn w:val="1"/>
    <w:qFormat/>
    <w:uiPriority w:val="0"/>
    <w:pPr>
      <w:tabs>
        <w:tab w:val="left" w:pos="902"/>
      </w:tabs>
      <w:adjustRightInd/>
      <w:spacing w:line="400" w:lineRule="exact"/>
      <w:ind w:left="902" w:hanging="420"/>
    </w:pPr>
    <w:rPr>
      <w:sz w:val="24"/>
      <w:szCs w:val="20"/>
    </w:rPr>
  </w:style>
  <w:style w:type="paragraph" w:styleId="56">
    <w:name w:val="List"/>
    <w:basedOn w:val="1"/>
    <w:qFormat/>
    <w:uiPriority w:val="0"/>
    <w:pPr>
      <w:ind w:left="200" w:hanging="200" w:hangingChars="200"/>
    </w:pPr>
  </w:style>
  <w:style w:type="paragraph" w:styleId="57">
    <w:name w:val="footnote text"/>
    <w:basedOn w:val="5"/>
    <w:link w:val="316"/>
    <w:qFormat/>
    <w:uiPriority w:val="0"/>
    <w:pPr>
      <w:adjustRightInd/>
      <w:snapToGrid/>
      <w:spacing w:before="60" w:after="60" w:line="300" w:lineRule="exact"/>
      <w:ind w:firstLine="0"/>
    </w:pPr>
    <w:rPr>
      <w:rFonts w:ascii="Calibri"/>
      <w:snapToGrid/>
      <w:color w:val="0000FF"/>
      <w:kern w:val="0"/>
      <w:sz w:val="21"/>
    </w:rPr>
  </w:style>
  <w:style w:type="paragraph" w:styleId="58">
    <w:name w:val="toc 6"/>
    <w:basedOn w:val="1"/>
    <w:next w:val="1"/>
    <w:qFormat/>
    <w:uiPriority w:val="0"/>
    <w:pPr>
      <w:ind w:left="2100" w:leftChars="1000"/>
    </w:pPr>
  </w:style>
  <w:style w:type="paragraph" w:styleId="59">
    <w:name w:val="List 5"/>
    <w:basedOn w:val="1"/>
    <w:qFormat/>
    <w:uiPriority w:val="0"/>
    <w:pPr>
      <w:adjustRightInd/>
      <w:ind w:left="100" w:leftChars="800" w:hanging="200" w:hangingChars="200"/>
    </w:pPr>
  </w:style>
  <w:style w:type="paragraph" w:styleId="60">
    <w:name w:val="Body Text Indent 3"/>
    <w:basedOn w:val="1"/>
    <w:link w:val="381"/>
    <w:qFormat/>
    <w:uiPriority w:val="0"/>
    <w:pPr>
      <w:spacing w:line="360" w:lineRule="auto"/>
      <w:ind w:firstLine="420"/>
    </w:pPr>
    <w:rPr>
      <w:sz w:val="24"/>
      <w:szCs w:val="20"/>
    </w:rPr>
  </w:style>
  <w:style w:type="paragraph" w:styleId="61">
    <w:name w:val="toc 2"/>
    <w:basedOn w:val="1"/>
    <w:next w:val="1"/>
    <w:qFormat/>
    <w:uiPriority w:val="0"/>
    <w:pPr>
      <w:ind w:left="420" w:leftChars="200"/>
    </w:pPr>
  </w:style>
  <w:style w:type="paragraph" w:styleId="62">
    <w:name w:val="toc 9"/>
    <w:basedOn w:val="1"/>
    <w:next w:val="1"/>
    <w:qFormat/>
    <w:uiPriority w:val="0"/>
    <w:pPr>
      <w:ind w:left="3360" w:leftChars="1600"/>
    </w:pPr>
  </w:style>
  <w:style w:type="paragraph" w:styleId="63">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qFormat/>
    <w:uiPriority w:val="99"/>
    <w:pPr>
      <w:widowControl/>
      <w:spacing w:before="100" w:beforeAutospacing="1" w:after="100" w:afterAutospacing="1"/>
      <w:jc w:val="left"/>
    </w:pPr>
    <w:rPr>
      <w:rFonts w:ascii="宋体" w:hAnsi="宋体"/>
      <w:kern w:val="0"/>
      <w:sz w:val="24"/>
    </w:rPr>
  </w:style>
  <w:style w:type="paragraph" w:styleId="65">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6">
    <w:name w:val="annotation subject"/>
    <w:basedOn w:val="19"/>
    <w:next w:val="19"/>
    <w:link w:val="103"/>
    <w:qFormat/>
    <w:uiPriority w:val="0"/>
    <w:rPr>
      <w:b/>
      <w:bCs/>
    </w:rPr>
  </w:style>
  <w:style w:type="paragraph" w:styleId="67">
    <w:name w:val="Body Text First Indent"/>
    <w:basedOn w:val="31"/>
    <w:next w:val="58"/>
    <w:link w:val="327"/>
    <w:qFormat/>
    <w:uiPriority w:val="0"/>
    <w:pPr>
      <w:ind w:firstLine="420"/>
    </w:pPr>
    <w:rPr>
      <w:rFonts w:hAnsi="Calibri" w:cs="Times New Roman"/>
      <w:snapToGrid/>
      <w:szCs w:val="20"/>
    </w:r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22"/>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2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99"/>
    <w:rPr>
      <w:sz w:val="21"/>
      <w:szCs w:val="21"/>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正文文本首行缩进 2"/>
    <w:basedOn w:val="32"/>
    <w:qFormat/>
    <w:uiPriority w:val="99"/>
    <w:pPr>
      <w:spacing w:line="200" w:lineRule="atLeast"/>
      <w:ind w:firstLine="420"/>
    </w:pPr>
    <w:rPr>
      <w:rFonts w:ascii="宋体" w:hAnsi="Courier New"/>
      <w:spacing w:val="-4"/>
      <w:sz w:val="18"/>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6"/>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33"/>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5"/>
    <w:qFormat/>
    <w:uiPriority w:val="0"/>
    <w:rPr>
      <w:rFonts w:ascii="Arial" w:hAnsi="Arial" w:eastAsia="黑体" w:cs="Arial"/>
      <w:snapToGrid w:val="0"/>
      <w:kern w:val="0"/>
      <w:szCs w:val="21"/>
    </w:rPr>
  </w:style>
  <w:style w:type="character" w:customStyle="1" w:styleId="132">
    <w:name w:val="纯文本 Char"/>
    <w:link w:val="21"/>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Char"/>
    <w:link w:val="54"/>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43"/>
    <w:qFormat/>
    <w:uiPriority w:val="0"/>
    <w:rPr>
      <w:rFonts w:ascii="宋体"/>
      <w:kern w:val="2"/>
      <w:sz w:val="24"/>
      <w:szCs w:val="21"/>
      <w:lang w:val="zh-CN"/>
    </w:rPr>
  </w:style>
  <w:style w:type="character" w:customStyle="1" w:styleId="189">
    <w:name w:val="标题 9 Char"/>
    <w:link w:val="11"/>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46"/>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18"/>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5"/>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38"/>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6"/>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6"/>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5"/>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32"/>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5"/>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28"/>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63"/>
    <w:qFormat/>
    <w:uiPriority w:val="0"/>
    <w:rPr>
      <w:rFonts w:ascii="黑体" w:hAnsi="Courier New" w:eastAsia="黑体"/>
    </w:rPr>
  </w:style>
  <w:style w:type="character" w:customStyle="1" w:styleId="308">
    <w:name w:val="正文文本 2 Char1"/>
    <w:link w:val="22"/>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9"/>
    <w:qFormat/>
    <w:uiPriority w:val="0"/>
    <w:rPr>
      <w:b/>
      <w:bCs/>
      <w:kern w:val="2"/>
      <w:sz w:val="24"/>
      <w:szCs w:val="24"/>
    </w:rPr>
  </w:style>
  <w:style w:type="character" w:customStyle="1" w:styleId="314">
    <w:name w:val="正文文本缩进 2 Char"/>
    <w:link w:val="44"/>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7"/>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67"/>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9"/>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19"/>
    <w:qFormat/>
    <w:uiPriority w:val="99"/>
    <w:rPr>
      <w:kern w:val="2"/>
      <w:sz w:val="21"/>
      <w:szCs w:val="24"/>
    </w:rPr>
  </w:style>
  <w:style w:type="character" w:customStyle="1" w:styleId="351">
    <w:name w:val="签名 Char"/>
    <w:link w:val="49"/>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60"/>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47"/>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8"/>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5"/>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31"/>
    <w:qFormat/>
    <w:uiPriority w:val="0"/>
    <w:rPr>
      <w:rFonts w:ascii="宋体" w:hAnsi="Arial" w:eastAsia="宋体" w:cs="Arial"/>
      <w:snapToGrid w:val="0"/>
      <w:kern w:val="2"/>
      <w:sz w:val="24"/>
      <w:szCs w:val="21"/>
      <w:lang w:val="zh-CN" w:eastAsia="zh-CN" w:bidi="ar-SA"/>
    </w:rPr>
  </w:style>
  <w:style w:type="character" w:customStyle="1" w:styleId="437">
    <w:name w:val="gray6"/>
    <w:basedOn w:val="75"/>
    <w:qFormat/>
    <w:uiPriority w:val="0"/>
    <w:rPr>
      <w:rFonts w:ascii="Arial" w:hAnsi="Arial" w:eastAsia="黑体" w:cs="Arial"/>
      <w:snapToGrid w:val="0"/>
      <w:kern w:val="0"/>
      <w:szCs w:val="21"/>
    </w:rPr>
  </w:style>
  <w:style w:type="character" w:customStyle="1" w:styleId="438">
    <w:name w:val="hui"/>
    <w:basedOn w:val="75"/>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5"/>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2"/>
    <w:next w:val="242"/>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2"/>
    <w:next w:val="242"/>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3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3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22"/>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3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3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4"/>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31"/>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5"/>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3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60"/>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1"/>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4"/>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40"/>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5"/>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4"/>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3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9"/>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7"/>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5"/>
    <w:qFormat/>
    <w:uiPriority w:val="0"/>
    <w:rPr>
      <w:kern w:val="2"/>
      <w:sz w:val="21"/>
      <w:szCs w:val="24"/>
      <w:lang w:val="zh-CN"/>
    </w:rPr>
  </w:style>
  <w:style w:type="character" w:customStyle="1" w:styleId="935">
    <w:name w:val="无间隔 Char"/>
    <w:link w:val="489"/>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5"/>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5"/>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No Spacing1"/>
    <w:qFormat/>
    <w:uiPriority w:val="0"/>
    <w:rPr>
      <w:rFonts w:ascii="Times New Roman" w:hAnsi="Times New Roman" w:eastAsia="??" w:cs="宋体"/>
      <w:sz w:val="22"/>
      <w:szCs w:val="22"/>
      <w:lang w:val="en-US" w:eastAsia="en-US" w:bidi="ar-SA"/>
    </w:rPr>
  </w:style>
  <w:style w:type="table" w:customStyle="1" w:styleId="968">
    <w:name w:val="Table Normal"/>
    <w:semiHidden/>
    <w:unhideWhenUsed/>
    <w:qFormat/>
    <w:uiPriority w:val="0"/>
    <w:tblPr>
      <w:tblCellMar>
        <w:top w:w="0" w:type="dxa"/>
        <w:left w:w="0" w:type="dxa"/>
        <w:bottom w:w="0" w:type="dxa"/>
        <w:right w:w="0" w:type="dxa"/>
      </w:tblCellMar>
    </w:tblPr>
  </w:style>
  <w:style w:type="paragraph" w:customStyle="1" w:styleId="96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70">
    <w:name w:val="NormalCharacter"/>
    <w:semiHidden/>
    <w:qFormat/>
    <w:uiPriority w:val="0"/>
    <w:rPr>
      <w:rFonts w:ascii="等线" w:hAnsi="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4.png"/><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78</Pages>
  <Words>25386</Words>
  <Characters>26952</Characters>
  <Lines>281</Lines>
  <Paragraphs>79</Paragraphs>
  <TotalTime>2</TotalTime>
  <ScaleCrop>false</ScaleCrop>
  <LinksUpToDate>false</LinksUpToDate>
  <CharactersWithSpaces>27970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杨杨</cp:lastModifiedBy>
  <cp:lastPrinted>2024-11-14T09:14:00Z</cp:lastPrinted>
  <dcterms:modified xsi:type="dcterms:W3CDTF">2024-12-03T04:53:08Z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615CD1DB562945D7904AA5E57734B0F5_13</vt:lpwstr>
  </property>
</Properties>
</file>