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C7EF5">
      <w:pPr>
        <w:kinsoku/>
        <w:overflowPunct/>
        <w:topLinePunct w:val="0"/>
        <w:bidi w:val="0"/>
        <w:adjustRightInd/>
        <w:spacing w:line="360" w:lineRule="auto"/>
        <w:jc w:val="both"/>
        <w:textAlignment w:val="auto"/>
        <w:rPr>
          <w:rFonts w:hint="eastAsia" w:ascii="仿宋" w:hAnsi="仿宋" w:eastAsia="仿宋" w:cs="仿宋"/>
          <w:color w:val="auto"/>
          <w:sz w:val="24"/>
          <w:szCs w:val="24"/>
          <w:highlight w:val="none"/>
          <w:lang w:eastAsia="zh-CN"/>
        </w:rPr>
      </w:pPr>
    </w:p>
    <w:p w14:paraId="0314027A">
      <w:pPr>
        <w:kinsoku/>
        <w:overflowPunct/>
        <w:topLinePunct w:val="0"/>
        <w:bidi w:val="0"/>
        <w:adjustRightInd/>
        <w:spacing w:line="360" w:lineRule="auto"/>
        <w:jc w:val="center"/>
        <w:textAlignment w:val="auto"/>
        <w:rPr>
          <w:rFonts w:hint="eastAsia" w:ascii="仿宋" w:hAnsi="仿宋" w:eastAsia="仿宋" w:cs="仿宋"/>
          <w:color w:val="auto"/>
          <w:sz w:val="24"/>
          <w:szCs w:val="24"/>
          <w:highlight w:val="none"/>
          <w:lang w:eastAsia="zh-CN"/>
        </w:rPr>
      </w:pPr>
    </w:p>
    <w:p w14:paraId="49BE09C0">
      <w:pPr>
        <w:kinsoku/>
        <w:overflowPunct/>
        <w:topLinePunct w:val="0"/>
        <w:bidi w:val="0"/>
        <w:adjustRightInd/>
        <w:spacing w:line="360" w:lineRule="auto"/>
        <w:jc w:val="center"/>
        <w:textAlignment w:val="auto"/>
        <w:rPr>
          <w:rFonts w:hint="eastAsia" w:ascii="仿宋" w:hAnsi="仿宋" w:eastAsia="仿宋" w:cs="仿宋"/>
          <w:color w:val="auto"/>
          <w:sz w:val="48"/>
          <w:szCs w:val="48"/>
          <w:highlight w:val="none"/>
          <w:lang w:val="en-US" w:eastAsia="zh-CN"/>
        </w:rPr>
      </w:pPr>
      <w:r>
        <w:rPr>
          <w:rFonts w:hint="eastAsia" w:ascii="仿宋" w:hAnsi="仿宋" w:eastAsia="仿宋" w:cs="仿宋"/>
          <w:b/>
          <w:bCs/>
          <w:color w:val="auto"/>
          <w:sz w:val="48"/>
          <w:szCs w:val="48"/>
          <w:highlight w:val="none"/>
          <w:lang w:eastAsia="zh-CN"/>
        </w:rPr>
        <w:t>2024年PDT数字集群维保项目</w:t>
      </w:r>
    </w:p>
    <w:p w14:paraId="3DD609A8">
      <w:pPr>
        <w:kinsoku/>
        <w:overflowPunct/>
        <w:topLinePunct w:val="0"/>
        <w:bidi w:val="0"/>
        <w:adjustRightInd/>
        <w:spacing w:line="360" w:lineRule="auto"/>
        <w:jc w:val="center"/>
        <w:textAlignment w:val="auto"/>
        <w:rPr>
          <w:rFonts w:hint="eastAsia" w:ascii="仿宋" w:hAnsi="仿宋" w:eastAsia="仿宋" w:cs="仿宋"/>
          <w:color w:val="auto"/>
          <w:sz w:val="48"/>
          <w:szCs w:val="48"/>
          <w:highlight w:val="none"/>
          <w:lang w:eastAsia="zh-CN"/>
        </w:rPr>
      </w:pPr>
    </w:p>
    <w:p w14:paraId="66FC9DA0">
      <w:pPr>
        <w:pStyle w:val="4"/>
        <w:kinsoku/>
        <w:overflowPunct/>
        <w:topLinePunct w:val="0"/>
        <w:bidi w:val="0"/>
        <w:spacing w:line="360" w:lineRule="auto"/>
        <w:textAlignment w:val="auto"/>
        <w:rPr>
          <w:rFonts w:hint="eastAsia" w:ascii="仿宋" w:hAnsi="仿宋" w:eastAsia="仿宋" w:cs="仿宋"/>
          <w:color w:val="auto"/>
          <w:sz w:val="48"/>
          <w:szCs w:val="48"/>
          <w:highlight w:val="none"/>
        </w:rPr>
      </w:pPr>
    </w:p>
    <w:p w14:paraId="46246562">
      <w:pPr>
        <w:kinsoku/>
        <w:overflowPunct/>
        <w:topLinePunct w:val="0"/>
        <w:bidi w:val="0"/>
        <w:adjustRightInd/>
        <w:spacing w:line="360" w:lineRule="auto"/>
        <w:jc w:val="center"/>
        <w:textAlignment w:val="auto"/>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 xml:space="preserve">招标文件 </w:t>
      </w:r>
    </w:p>
    <w:p w14:paraId="32004CA6">
      <w:pPr>
        <w:kinsoku/>
        <w:overflowPunct/>
        <w:topLinePunct w:val="0"/>
        <w:bidi w:val="0"/>
        <w:adjustRightInd/>
        <w:spacing w:line="360" w:lineRule="auto"/>
        <w:jc w:val="center"/>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427A1985">
      <w:pPr>
        <w:kinsoku/>
        <w:overflowPunct/>
        <w:topLinePunct w:val="0"/>
        <w:bidi w:val="0"/>
        <w:adjustRightInd/>
        <w:spacing w:line="360" w:lineRule="auto"/>
        <w:jc w:val="center"/>
        <w:textAlignment w:val="auto"/>
        <w:rPr>
          <w:rFonts w:hint="eastAsia" w:ascii="仿宋" w:hAnsi="仿宋" w:eastAsia="仿宋" w:cs="仿宋"/>
          <w:color w:val="auto"/>
          <w:sz w:val="44"/>
          <w:szCs w:val="44"/>
          <w:highlight w:val="none"/>
          <w:lang w:val="en-US"/>
        </w:rPr>
      </w:pPr>
      <w:r>
        <w:rPr>
          <w:rFonts w:hint="eastAsia" w:ascii="仿宋" w:hAnsi="仿宋" w:eastAsia="仿宋" w:cs="仿宋"/>
          <w:color w:val="auto"/>
          <w:sz w:val="36"/>
          <w:szCs w:val="36"/>
          <w:highlight w:val="none"/>
        </w:rPr>
        <w:t>编号:</w:t>
      </w:r>
      <w:r>
        <w:rPr>
          <w:rFonts w:hint="eastAsia" w:ascii="仿宋" w:hAnsi="仿宋" w:eastAsia="仿宋" w:cs="仿宋"/>
          <w:i w:val="0"/>
          <w:iCs w:val="0"/>
          <w:caps w:val="0"/>
          <w:color w:val="auto"/>
          <w:spacing w:val="0"/>
          <w:sz w:val="36"/>
          <w:szCs w:val="36"/>
          <w:highlight w:val="none"/>
          <w:shd w:val="clear"/>
        </w:rPr>
        <w:t>ZFCG-SX2024-052</w:t>
      </w:r>
    </w:p>
    <w:p w14:paraId="0AE5466E">
      <w:pPr>
        <w:kinsoku/>
        <w:overflowPunct/>
        <w:topLinePunct w:val="0"/>
        <w:bidi w:val="0"/>
        <w:spacing w:line="360" w:lineRule="auto"/>
        <w:jc w:val="center"/>
        <w:textAlignment w:val="auto"/>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 xml:space="preserve"> </w:t>
      </w:r>
    </w:p>
    <w:p w14:paraId="49A0C3E6">
      <w:pPr>
        <w:kinsoku/>
        <w:overflowPunct/>
        <w:topLinePunct w:val="0"/>
        <w:bidi w:val="0"/>
        <w:spacing w:line="360" w:lineRule="auto"/>
        <w:jc w:val="center"/>
        <w:textAlignment w:val="auto"/>
        <w:rPr>
          <w:rFonts w:hint="eastAsia" w:ascii="仿宋" w:hAnsi="仿宋" w:eastAsia="仿宋" w:cs="仿宋"/>
          <w:color w:val="auto"/>
          <w:sz w:val="48"/>
          <w:szCs w:val="48"/>
          <w:highlight w:val="none"/>
        </w:rPr>
      </w:pPr>
    </w:p>
    <w:p w14:paraId="1A490B2C">
      <w:pPr>
        <w:kinsoku/>
        <w:overflowPunct/>
        <w:topLinePunct w:val="0"/>
        <w:bidi w:val="0"/>
        <w:spacing w:line="360" w:lineRule="auto"/>
        <w:textAlignment w:val="auto"/>
        <w:rPr>
          <w:rFonts w:hint="eastAsia" w:ascii="仿宋" w:hAnsi="仿宋" w:eastAsia="仿宋" w:cs="仿宋"/>
          <w:color w:val="auto"/>
          <w:sz w:val="48"/>
          <w:szCs w:val="48"/>
          <w:highlight w:val="none"/>
        </w:rPr>
      </w:pPr>
    </w:p>
    <w:p w14:paraId="51111213">
      <w:pPr>
        <w:kinsoku/>
        <w:overflowPunct/>
        <w:topLinePunct w:val="0"/>
        <w:bidi w:val="0"/>
        <w:snapToGrid w:val="0"/>
        <w:spacing w:line="360" w:lineRule="auto"/>
        <w:jc w:val="center"/>
        <w:textAlignment w:val="auto"/>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rPr>
        <w:t>采购人：</w:t>
      </w:r>
      <w:r>
        <w:rPr>
          <w:rFonts w:hint="eastAsia" w:ascii="仿宋" w:hAnsi="仿宋" w:eastAsia="仿宋" w:cs="仿宋"/>
          <w:b/>
          <w:color w:val="auto"/>
          <w:sz w:val="36"/>
          <w:szCs w:val="36"/>
          <w:highlight w:val="none"/>
          <w:lang w:eastAsia="zh-CN"/>
        </w:rPr>
        <w:t xml:space="preserve">杭州市公安局余杭区分局 </w:t>
      </w:r>
    </w:p>
    <w:p w14:paraId="11850805">
      <w:pPr>
        <w:kinsoku/>
        <w:overflowPunct/>
        <w:topLinePunct w:val="0"/>
        <w:bidi w:val="0"/>
        <w:snapToGrid w:val="0"/>
        <w:spacing w:line="360" w:lineRule="auto"/>
        <w:ind w:firstLine="723" w:firstLineChars="200"/>
        <w:jc w:val="left"/>
        <w:textAlignment w:val="auto"/>
        <w:rPr>
          <w:rFonts w:hint="eastAsia" w:ascii="仿宋" w:hAnsi="仿宋" w:eastAsia="仿宋" w:cs="仿宋"/>
          <w:bCs/>
          <w:color w:val="auto"/>
          <w:sz w:val="36"/>
          <w:szCs w:val="36"/>
          <w:highlight w:val="none"/>
          <w:lang w:eastAsia="zh-CN"/>
        </w:rPr>
      </w:pPr>
      <w:r>
        <w:rPr>
          <w:rFonts w:hint="eastAsia" w:ascii="仿宋" w:hAnsi="仿宋" w:eastAsia="仿宋" w:cs="仿宋"/>
          <w:b/>
          <w:color w:val="auto"/>
          <w:sz w:val="36"/>
          <w:szCs w:val="36"/>
          <w:highlight w:val="none"/>
        </w:rPr>
        <w:t>采购代理机构：杭州盛新项目管理咨询有限公司</w:t>
      </w:r>
      <w:r>
        <w:rPr>
          <w:rFonts w:hint="eastAsia" w:ascii="仿宋" w:hAnsi="仿宋" w:eastAsia="仿宋" w:cs="仿宋"/>
          <w:b/>
          <w:color w:val="auto"/>
          <w:sz w:val="36"/>
          <w:szCs w:val="36"/>
          <w:highlight w:val="none"/>
          <w:lang w:val="en-US" w:eastAsia="zh-CN"/>
        </w:rPr>
        <w:t xml:space="preserve"> </w:t>
      </w:r>
    </w:p>
    <w:p w14:paraId="62CBDF80">
      <w:pPr>
        <w:kinsoku/>
        <w:overflowPunct/>
        <w:topLinePunct w:val="0"/>
        <w:bidi w:val="0"/>
        <w:snapToGrid w:val="0"/>
        <w:spacing w:line="360" w:lineRule="auto"/>
        <w:jc w:val="center"/>
        <w:textAlignment w:val="auto"/>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t>二〇二</w:t>
      </w:r>
      <w:r>
        <w:rPr>
          <w:rFonts w:hint="eastAsia" w:ascii="仿宋" w:hAnsi="仿宋" w:eastAsia="仿宋" w:cs="仿宋"/>
          <w:bCs/>
          <w:color w:val="auto"/>
          <w:sz w:val="36"/>
          <w:szCs w:val="36"/>
          <w:highlight w:val="none"/>
          <w:lang w:val="en-US" w:eastAsia="zh-CN"/>
        </w:rPr>
        <w:t>四</w:t>
      </w:r>
      <w:r>
        <w:rPr>
          <w:rFonts w:hint="eastAsia" w:ascii="仿宋" w:hAnsi="仿宋" w:eastAsia="仿宋" w:cs="仿宋"/>
          <w:bCs/>
          <w:color w:val="auto"/>
          <w:sz w:val="36"/>
          <w:szCs w:val="36"/>
          <w:highlight w:val="none"/>
        </w:rPr>
        <w:t>年</w:t>
      </w:r>
      <w:r>
        <w:rPr>
          <w:rFonts w:hint="eastAsia" w:ascii="仿宋" w:hAnsi="仿宋" w:eastAsia="仿宋" w:cs="仿宋"/>
          <w:bCs/>
          <w:color w:val="auto"/>
          <w:sz w:val="36"/>
          <w:szCs w:val="36"/>
          <w:highlight w:val="none"/>
          <w:lang w:val="en-US" w:eastAsia="zh-CN"/>
        </w:rPr>
        <w:t>九</w:t>
      </w:r>
      <w:r>
        <w:rPr>
          <w:rFonts w:hint="eastAsia" w:ascii="仿宋" w:hAnsi="仿宋" w:eastAsia="仿宋" w:cs="仿宋"/>
          <w:bCs/>
          <w:color w:val="auto"/>
          <w:sz w:val="36"/>
          <w:szCs w:val="36"/>
          <w:highlight w:val="none"/>
        </w:rPr>
        <w:t>月</w:t>
      </w:r>
    </w:p>
    <w:p w14:paraId="58564509">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0" w:name="_Hlt67893495"/>
      <w:bookmarkEnd w:id="0"/>
    </w:p>
    <w:p w14:paraId="4F4C17B9">
      <w:pPr>
        <w:pStyle w:val="719"/>
        <w:kinsoku/>
        <w:overflowPunct/>
        <w:topLinePunct w:val="0"/>
        <w:bidi w:val="0"/>
        <w:spacing w:line="360" w:lineRule="auto"/>
        <w:textAlignment w:val="auto"/>
        <w:rPr>
          <w:rFonts w:hint="eastAsia" w:ascii="仿宋" w:hAnsi="仿宋" w:eastAsia="仿宋" w:cs="仿宋"/>
          <w:color w:val="auto"/>
          <w:sz w:val="24"/>
          <w:szCs w:val="24"/>
          <w:highlight w:val="none"/>
        </w:rPr>
      </w:pPr>
    </w:p>
    <w:p w14:paraId="3206122F">
      <w:pPr>
        <w:kinsoku/>
        <w:overflowPunct/>
        <w:topLinePunct w:val="0"/>
        <w:bidi w:val="0"/>
        <w:spacing w:line="36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p>
    <w:p w14:paraId="197589FA">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40B940F8">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6EE1252F">
      <w:pPr>
        <w:kinsoku/>
        <w:overflowPunct/>
        <w:topLinePunct w:val="0"/>
        <w:bidi w:val="0"/>
        <w:spacing w:line="360" w:lineRule="auto"/>
        <w:ind w:firstLine="1440" w:firstLineChars="4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第一部分      招标公告</w:t>
      </w:r>
    </w:p>
    <w:p w14:paraId="6C707C44">
      <w:pPr>
        <w:kinsoku/>
        <w:overflowPunct/>
        <w:topLinePunct w:val="0"/>
        <w:bidi w:val="0"/>
        <w:spacing w:line="360" w:lineRule="auto"/>
        <w:ind w:firstLine="1440" w:firstLineChars="4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第二部分      投标人须知</w:t>
      </w:r>
    </w:p>
    <w:p w14:paraId="60142E74">
      <w:pPr>
        <w:kinsoku/>
        <w:overflowPunct/>
        <w:topLinePunct w:val="0"/>
        <w:bidi w:val="0"/>
        <w:spacing w:line="360" w:lineRule="auto"/>
        <w:ind w:firstLine="1440" w:firstLineChars="4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第三部分      采购需求</w:t>
      </w:r>
    </w:p>
    <w:p w14:paraId="28D12257">
      <w:pPr>
        <w:kinsoku/>
        <w:overflowPunct/>
        <w:topLinePunct w:val="0"/>
        <w:bidi w:val="0"/>
        <w:spacing w:line="360" w:lineRule="auto"/>
        <w:ind w:firstLine="1440" w:firstLineChars="4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第四部分      评标办法</w:t>
      </w:r>
    </w:p>
    <w:p w14:paraId="42EA3BCE">
      <w:pPr>
        <w:kinsoku/>
        <w:overflowPunct/>
        <w:topLinePunct w:val="0"/>
        <w:bidi w:val="0"/>
        <w:spacing w:line="360" w:lineRule="auto"/>
        <w:ind w:firstLine="1440" w:firstLineChars="4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第五部分      拟签订的合同文本</w:t>
      </w:r>
    </w:p>
    <w:p w14:paraId="555CE301">
      <w:pPr>
        <w:kinsoku/>
        <w:overflowPunct/>
        <w:topLinePunct w:val="0"/>
        <w:bidi w:val="0"/>
        <w:spacing w:line="360" w:lineRule="auto"/>
        <w:ind w:firstLine="1440" w:firstLineChars="4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第六部分      应提交的有关格式范例</w:t>
      </w:r>
    </w:p>
    <w:p w14:paraId="6B16B6D6">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bookmarkStart w:id="1" w:name="_Hlt91233176"/>
      <w:bookmarkEnd w:id="1"/>
      <w:bookmarkStart w:id="2" w:name="_Toc91899869"/>
    </w:p>
    <w:p w14:paraId="1EBEB4A7">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6A22D6BE">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2845EFE7">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045735CF">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71B2D119">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78F24456">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3252D562">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3A21E90F">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3ACABC64">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29EBDBF5">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123C6B68">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1889A464">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371DD626">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35473651">
      <w:pPr>
        <w:kinsoku/>
        <w:overflowPunct/>
        <w:topLinePunct w:val="0"/>
        <w:bidi w:val="0"/>
        <w:adjustRightInd/>
        <w:spacing w:line="360" w:lineRule="auto"/>
        <w:jc w:val="center"/>
        <w:textAlignment w:val="auto"/>
        <w:outlineLvl w:val="0"/>
        <w:rPr>
          <w:rFonts w:hint="eastAsia" w:ascii="仿宋" w:hAnsi="仿宋" w:eastAsia="仿宋" w:cs="仿宋"/>
          <w:b/>
          <w:color w:val="auto"/>
          <w:sz w:val="32"/>
          <w:szCs w:val="32"/>
          <w:highlight w:val="none"/>
        </w:rPr>
      </w:pPr>
      <w:bookmarkStart w:id="3" w:name="第一部分"/>
      <w:r>
        <w:rPr>
          <w:rFonts w:hint="eastAsia" w:ascii="仿宋" w:hAnsi="仿宋" w:eastAsia="仿宋" w:cs="仿宋"/>
          <w:b/>
          <w:color w:val="auto"/>
          <w:sz w:val="24"/>
          <w:szCs w:val="24"/>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2"/>
          <w:szCs w:val="32"/>
          <w:highlight w:val="none"/>
        </w:rPr>
        <w:t>第一部分 招标公告</w:t>
      </w:r>
    </w:p>
    <w:p w14:paraId="298E2CA2">
      <w:pPr>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73F98002">
      <w:pPr>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2024年PDT数字集群维保项目</w:t>
      </w:r>
      <w:r>
        <w:rPr>
          <w:rFonts w:hint="eastAsia" w:ascii="仿宋" w:hAnsi="仿宋" w:eastAsia="仿宋" w:cs="仿宋"/>
          <w:color w:val="auto"/>
          <w:sz w:val="24"/>
          <w:szCs w:val="24"/>
          <w:highlight w:val="none"/>
        </w:rPr>
        <w:t>招标项目的潜在投标人应在政采云平台（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"https://www.zcygov.cn/）获取（下载）招标文件，并于202%20年%20月%20日%20点%20分00秒" </w:instrText>
      </w:r>
      <w:r>
        <w:rPr>
          <w:rFonts w:hint="eastAsia" w:ascii="仿宋" w:hAnsi="仿宋" w:eastAsia="仿宋" w:cs="仿宋"/>
          <w:color w:val="auto"/>
          <w:sz w:val="24"/>
          <w:szCs w:val="24"/>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FF0000"/>
          <w:sz w:val="24"/>
          <w:szCs w:val="24"/>
          <w:highlight w:val="none"/>
          <w:u w:val="single"/>
          <w:lang w:eastAsia="zh-CN"/>
        </w:rPr>
        <w:t>202</w:t>
      </w:r>
      <w:r>
        <w:rPr>
          <w:rFonts w:hint="eastAsia" w:ascii="仿宋" w:hAnsi="仿宋" w:eastAsia="仿宋" w:cs="仿宋"/>
          <w:color w:val="FF0000"/>
          <w:sz w:val="24"/>
          <w:szCs w:val="24"/>
          <w:highlight w:val="none"/>
          <w:u w:val="single"/>
          <w:lang w:val="en-US" w:eastAsia="zh-CN"/>
        </w:rPr>
        <w:t>4</w:t>
      </w:r>
      <w:r>
        <w:rPr>
          <w:rFonts w:hint="eastAsia" w:ascii="仿宋" w:hAnsi="仿宋" w:eastAsia="仿宋" w:cs="仿宋"/>
          <w:color w:val="FF0000"/>
          <w:sz w:val="24"/>
          <w:szCs w:val="24"/>
          <w:highlight w:val="none"/>
          <w:u w:val="single"/>
          <w:lang w:eastAsia="zh-CN"/>
        </w:rPr>
        <w:t>年</w:t>
      </w:r>
      <w:r>
        <w:rPr>
          <w:rFonts w:hint="eastAsia" w:ascii="仿宋" w:hAnsi="仿宋" w:eastAsia="仿宋" w:cs="仿宋"/>
          <w:color w:val="FF0000"/>
          <w:sz w:val="24"/>
          <w:szCs w:val="24"/>
          <w:highlight w:val="none"/>
          <w:u w:val="single"/>
          <w:lang w:val="en-US" w:eastAsia="zh-CN"/>
        </w:rPr>
        <w:t>9</w:t>
      </w:r>
      <w:r>
        <w:rPr>
          <w:rFonts w:hint="eastAsia" w:ascii="仿宋" w:hAnsi="仿宋" w:eastAsia="仿宋" w:cs="仿宋"/>
          <w:color w:val="FF0000"/>
          <w:sz w:val="24"/>
          <w:szCs w:val="24"/>
          <w:highlight w:val="none"/>
          <w:u w:val="single"/>
          <w:lang w:eastAsia="zh-CN"/>
        </w:rPr>
        <w:t>月</w:t>
      </w:r>
      <w:r>
        <w:rPr>
          <w:rFonts w:hint="eastAsia" w:ascii="仿宋" w:hAnsi="仿宋" w:eastAsia="仿宋" w:cs="仿宋"/>
          <w:color w:val="FF0000"/>
          <w:sz w:val="24"/>
          <w:szCs w:val="24"/>
          <w:highlight w:val="none"/>
          <w:u w:val="single"/>
          <w:lang w:val="en-US" w:eastAsia="zh-CN"/>
        </w:rPr>
        <w:t>30</w:t>
      </w:r>
      <w:r>
        <w:rPr>
          <w:rFonts w:hint="eastAsia" w:ascii="仿宋" w:hAnsi="仿宋" w:eastAsia="仿宋" w:cs="仿宋"/>
          <w:color w:val="FF0000"/>
          <w:sz w:val="24"/>
          <w:szCs w:val="24"/>
          <w:highlight w:val="none"/>
          <w:u w:val="single"/>
          <w:lang w:eastAsia="zh-CN"/>
        </w:rPr>
        <w:t>日</w:t>
      </w:r>
      <w:r>
        <w:rPr>
          <w:rFonts w:hint="eastAsia" w:ascii="仿宋" w:hAnsi="仿宋" w:eastAsia="仿宋" w:cs="仿宋"/>
          <w:color w:val="FF0000"/>
          <w:sz w:val="24"/>
          <w:szCs w:val="24"/>
          <w:highlight w:val="none"/>
          <w:u w:val="single"/>
          <w:lang w:val="en-US" w:eastAsia="zh-CN"/>
        </w:rPr>
        <w:t>10</w:t>
      </w:r>
      <w:r>
        <w:rPr>
          <w:rFonts w:hint="eastAsia" w:ascii="仿宋" w:hAnsi="仿宋" w:eastAsia="仿宋" w:cs="仿宋"/>
          <w:color w:val="FF0000"/>
          <w:sz w:val="24"/>
          <w:szCs w:val="24"/>
          <w:highlight w:val="none"/>
          <w:u w:val="single"/>
          <w:lang w:eastAsia="zh-CN"/>
        </w:rPr>
        <w:t>点</w:t>
      </w:r>
      <w:r>
        <w:rPr>
          <w:rFonts w:hint="eastAsia" w:ascii="仿宋" w:hAnsi="仿宋" w:eastAsia="仿宋" w:cs="仿宋"/>
          <w:color w:val="FF0000"/>
          <w:sz w:val="24"/>
          <w:szCs w:val="24"/>
          <w:highlight w:val="none"/>
          <w:u w:val="single"/>
          <w:lang w:val="en-US" w:eastAsia="zh-CN"/>
        </w:rPr>
        <w:t>00</w:t>
      </w:r>
      <w:r>
        <w:rPr>
          <w:rFonts w:hint="eastAsia" w:ascii="仿宋" w:hAnsi="仿宋" w:eastAsia="仿宋" w:cs="仿宋"/>
          <w:color w:val="auto"/>
          <w:sz w:val="24"/>
          <w:szCs w:val="24"/>
          <w:highlight w:val="none"/>
          <w:u w:val="single"/>
          <w:lang w:eastAsia="zh-CN"/>
        </w:rPr>
        <w:t>分</w:t>
      </w:r>
      <w:r>
        <w:rPr>
          <w:rFonts w:hint="eastAsia" w:ascii="仿宋" w:hAnsi="仿宋" w:eastAsia="仿宋" w:cs="仿宋"/>
          <w:bCs/>
          <w:color w:val="auto"/>
          <w:sz w:val="24"/>
          <w:szCs w:val="24"/>
          <w:highlight w:val="none"/>
          <w:u w:val="single"/>
        </w:rPr>
        <w:t>00秒</w:t>
      </w:r>
      <w:r>
        <w:rPr>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szCs w:val="24"/>
          <w:highlight w:val="none"/>
        </w:rPr>
        <w:t>（北京时间）前</w:t>
      </w:r>
      <w:r>
        <w:rPr>
          <w:rFonts w:hint="eastAsia" w:ascii="仿宋" w:hAnsi="仿宋" w:eastAsia="仿宋" w:cs="仿宋"/>
          <w:color w:val="auto"/>
          <w:sz w:val="24"/>
          <w:szCs w:val="24"/>
          <w:highlight w:val="none"/>
        </w:rPr>
        <w:t>递交（上传）投标文件。</w:t>
      </w:r>
    </w:p>
    <w:p w14:paraId="36BA4778">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一、项目基本情况                                            </w:t>
      </w:r>
    </w:p>
    <w:p w14:paraId="620901BF">
      <w:pPr>
        <w:kinsoku/>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项目编号：</w:t>
      </w:r>
      <w:r>
        <w:rPr>
          <w:rFonts w:hint="eastAsia" w:ascii="仿宋" w:hAnsi="仿宋" w:eastAsia="仿宋" w:cs="仿宋"/>
          <w:b/>
          <w:i w:val="0"/>
          <w:iCs w:val="0"/>
          <w:caps w:val="0"/>
          <w:color w:val="auto"/>
          <w:spacing w:val="0"/>
          <w:sz w:val="24"/>
          <w:szCs w:val="24"/>
          <w:highlight w:val="none"/>
          <w:shd w:val="clear"/>
        </w:rPr>
        <w:t>ZFCG-SX2024-052</w:t>
      </w:r>
      <w:r>
        <w:rPr>
          <w:rFonts w:hint="eastAsia" w:ascii="仿宋" w:hAnsi="仿宋" w:eastAsia="仿宋" w:cs="仿宋"/>
          <w:b/>
          <w:color w:val="auto"/>
          <w:sz w:val="24"/>
          <w:szCs w:val="24"/>
          <w:highlight w:val="none"/>
          <w:lang w:val="en-US" w:eastAsia="zh-CN"/>
        </w:rPr>
        <w:t xml:space="preserve"> </w:t>
      </w:r>
    </w:p>
    <w:p w14:paraId="316D27F4">
      <w:pPr>
        <w:kinsoku/>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 xml:space="preserve"> 项目名称：</w:t>
      </w:r>
      <w:r>
        <w:rPr>
          <w:rFonts w:hint="eastAsia" w:ascii="仿宋" w:hAnsi="仿宋" w:eastAsia="仿宋" w:cs="仿宋"/>
          <w:b w:val="0"/>
          <w:bCs/>
          <w:color w:val="auto"/>
          <w:sz w:val="24"/>
          <w:szCs w:val="24"/>
          <w:highlight w:val="none"/>
          <w:u w:val="none"/>
          <w:lang w:eastAsia="zh-CN"/>
        </w:rPr>
        <w:t>2024年PDT数字集群维保项目</w:t>
      </w:r>
    </w:p>
    <w:p w14:paraId="7F4236FE">
      <w:pPr>
        <w:kinsoku/>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 xml:space="preserve"> 预算金额（元）：720000</w:t>
      </w:r>
    </w:p>
    <w:p w14:paraId="02A7936D">
      <w:pPr>
        <w:pStyle w:val="6"/>
        <w:kinsoku/>
        <w:overflowPunct/>
        <w:topLinePunct w:val="0"/>
        <w:bidi w:val="0"/>
        <w:spacing w:line="360" w:lineRule="auto"/>
        <w:ind w:firstLine="48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最高限价（元）：720000</w:t>
      </w:r>
    </w:p>
    <w:p w14:paraId="36827C5D">
      <w:pPr>
        <w:pStyle w:val="6"/>
        <w:kinsoku/>
        <w:overflowPunct/>
        <w:topLinePunct w:val="0"/>
        <w:bidi w:val="0"/>
        <w:spacing w:line="360" w:lineRule="auto"/>
        <w:ind w:firstLine="480"/>
        <w:textAlignment w:val="auto"/>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szCs w:val="24"/>
          <w:highlight w:val="none"/>
        </w:rPr>
        <w:t>采购需求：</w:t>
      </w:r>
      <w:r>
        <w:rPr>
          <w:rFonts w:hint="eastAsia" w:ascii="仿宋" w:hAnsi="仿宋" w:eastAsia="仿宋" w:cs="仿宋"/>
          <w:color w:val="auto"/>
          <w:sz w:val="24"/>
          <w:szCs w:val="24"/>
          <w:highlight w:val="none"/>
          <w:u w:val="single"/>
          <w:lang w:eastAsia="zh-CN"/>
        </w:rPr>
        <w:t>2024年PDT数字集群维保项目</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616089A0">
      <w:pPr>
        <w:pStyle w:val="153"/>
        <w:keepNext w:val="0"/>
        <w:keepLines w:val="0"/>
        <w:pageBreakBefore w:val="0"/>
        <w:widowControl w:val="0"/>
        <w:kinsoku/>
        <w:wordWrap/>
        <w:overflowPunct/>
        <w:topLinePunct w:val="0"/>
        <w:autoSpaceDE/>
        <w:autoSpaceDN/>
        <w:bidi w:val="0"/>
        <w:adjustRightInd w:val="0"/>
        <w:snapToGrid/>
        <w:spacing w:line="360" w:lineRule="auto"/>
        <w:ind w:firstLine="482"/>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合同履约期限：</w:t>
      </w:r>
      <w:r>
        <w:rPr>
          <w:rFonts w:hint="eastAsia" w:ascii="仿宋" w:hAnsi="仿宋" w:eastAsia="仿宋" w:cs="仿宋"/>
          <w:b w:val="0"/>
          <w:bCs/>
          <w:color w:val="auto"/>
          <w:sz w:val="24"/>
          <w:szCs w:val="24"/>
          <w:highlight w:val="none"/>
        </w:rPr>
        <w:t xml:space="preserve">详见招标文件 </w:t>
      </w:r>
    </w:p>
    <w:p w14:paraId="49A94098">
      <w:pPr>
        <w:pStyle w:val="6"/>
        <w:kinsoku/>
        <w:overflowPunct/>
        <w:topLinePunct w:val="0"/>
        <w:bidi w:val="0"/>
        <w:spacing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本项目接受联合体投标：</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color w:val="auto"/>
          <w:sz w:val="24"/>
          <w:szCs w:val="24"/>
          <w:highlight w:val="none"/>
        </w:rPr>
        <w:t>是；</w:t>
      </w:r>
      <w:r>
        <w:rPr>
          <w:rFonts w:hint="eastAsia" w:ascii="仿宋" w:hAnsi="仿宋" w:eastAsia="仿宋" w:cs="仿宋"/>
          <w:color w:val="auto"/>
          <w:kern w:val="0"/>
          <w:sz w:val="24"/>
          <w:szCs w:val="24"/>
          <w:highlight w:val="none"/>
        </w:rPr>
        <w:sym w:font="Wingdings" w:char="00A8"/>
      </w:r>
      <w:r>
        <w:rPr>
          <w:rFonts w:hint="eastAsia" w:ascii="仿宋" w:hAnsi="仿宋" w:eastAsia="仿宋" w:cs="仿宋"/>
          <w:b/>
          <w:color w:val="auto"/>
          <w:sz w:val="24"/>
          <w:szCs w:val="24"/>
          <w:highlight w:val="none"/>
        </w:rPr>
        <w:t>否</w:t>
      </w:r>
      <w:r>
        <w:rPr>
          <w:rFonts w:hint="eastAsia" w:ascii="仿宋" w:hAnsi="仿宋" w:eastAsia="仿宋" w:cs="仿宋"/>
          <w:color w:val="auto"/>
          <w:kern w:val="0"/>
          <w:sz w:val="24"/>
          <w:szCs w:val="24"/>
          <w:highlight w:val="none"/>
        </w:rPr>
        <w:t>。</w:t>
      </w:r>
    </w:p>
    <w:p w14:paraId="0F03A51A">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二、申请人的资格要求：</w:t>
      </w:r>
    </w:p>
    <w:p w14:paraId="6A34D766">
      <w:pPr>
        <w:kinsoku/>
        <w:overflowPunct/>
        <w:topLinePunct w:val="0"/>
        <w:bidi w:val="0"/>
        <w:spacing w:line="360" w:lineRule="auto"/>
        <w:ind w:firstLine="48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A06A0FD">
      <w:pPr>
        <w:kinsoku/>
        <w:overflowPunct/>
        <w:topLinePunct w:val="0"/>
        <w:bidi w:val="0"/>
        <w:spacing w:line="360" w:lineRule="auto"/>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 xml:space="preserve">    2.</w:t>
      </w:r>
      <w:r>
        <w:rPr>
          <w:rFonts w:hint="eastAsia" w:ascii="仿宋" w:hAnsi="仿宋" w:eastAsia="仿宋" w:cs="仿宋"/>
          <w:color w:val="auto"/>
          <w:sz w:val="24"/>
          <w:szCs w:val="24"/>
          <w:highlight w:val="none"/>
        </w:rPr>
        <w:t xml:space="preserve"> </w:t>
      </w:r>
      <w:r>
        <w:rPr>
          <w:rFonts w:hint="eastAsia" w:ascii="仿宋" w:hAnsi="仿宋" w:eastAsia="仿宋" w:cs="仿宋"/>
          <w:snapToGrid w:val="0"/>
          <w:color w:val="auto"/>
          <w:kern w:val="28"/>
          <w:sz w:val="24"/>
          <w:szCs w:val="24"/>
          <w:highlight w:val="none"/>
        </w:rPr>
        <w:t>以联合体形式投标的，提供联合协议(本项目不接受联合体投标或者投标人不以联合体形式投标的，则不需要提供) ；</w:t>
      </w:r>
    </w:p>
    <w:p w14:paraId="639A5F92">
      <w:pPr>
        <w:kinsoku/>
        <w:overflowPunct/>
        <w:topLinePunct w:val="0"/>
        <w:bidi w:val="0"/>
        <w:spacing w:line="360"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3.落实政府采购政策需满足的资格要求：</w:t>
      </w:r>
    </w:p>
    <w:p w14:paraId="19EEC23F">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sz w:val="24"/>
          <w:szCs w:val="24"/>
          <w:highlight w:val="none"/>
        </w:rPr>
        <w:t>无</w:t>
      </w:r>
      <w:r>
        <w:rPr>
          <w:rFonts w:hint="eastAsia" w:ascii="仿宋" w:hAnsi="仿宋" w:eastAsia="仿宋" w:cs="仿宋"/>
          <w:snapToGrid w:val="0"/>
          <w:color w:val="auto"/>
          <w:kern w:val="28"/>
          <w:sz w:val="24"/>
          <w:szCs w:val="24"/>
          <w:highlight w:val="none"/>
        </w:rPr>
        <w:t>（注：不得限制大中型企业与小微企业组成联合体参与投标）；</w:t>
      </w:r>
    </w:p>
    <w:p w14:paraId="3B926CD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专</w:t>
      </w:r>
      <w:r>
        <w:rPr>
          <w:rFonts w:hint="eastAsia" w:ascii="仿宋" w:hAnsi="仿宋" w:eastAsia="仿宋" w:cs="仿宋"/>
          <w:color w:val="auto"/>
          <w:sz w:val="24"/>
          <w:szCs w:val="24"/>
          <w:highlight w:val="none"/>
        </w:rPr>
        <w:t>门面向中小企业</w:t>
      </w:r>
    </w:p>
    <w:p w14:paraId="78A9507C">
      <w:pPr>
        <w:kinsoku/>
        <w:overflowPunct/>
        <w:topLinePunct w:val="0"/>
        <w:bidi w:val="0"/>
        <w:spacing w:line="360" w:lineRule="auto"/>
        <w:ind w:firstLine="897" w:firstLineChars="374"/>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sym w:font="Wingdings" w:char="00FE"/>
      </w:r>
      <w:r>
        <w:rPr>
          <w:rFonts w:hint="eastAsia" w:ascii="仿宋" w:hAnsi="仿宋" w:eastAsia="仿宋" w:cs="仿宋"/>
          <w:color w:val="auto"/>
          <w:sz w:val="24"/>
          <w:szCs w:val="24"/>
          <w:highlight w:val="none"/>
        </w:rPr>
        <w:t>服务全部由符合政策要求的中小企业承接，提供中小企业声明函；</w:t>
      </w:r>
    </w:p>
    <w:p w14:paraId="5C92721D">
      <w:pPr>
        <w:kinsoku/>
        <w:overflowPunct/>
        <w:topLinePunct w:val="0"/>
        <w:bidi w:val="0"/>
        <w:spacing w:line="360" w:lineRule="auto"/>
        <w:ind w:firstLine="897" w:firstLineChars="374"/>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sym w:font="Wingdings" w:char="00A8"/>
      </w:r>
      <w:r>
        <w:rPr>
          <w:rFonts w:hint="eastAsia" w:ascii="仿宋" w:hAnsi="仿宋" w:eastAsia="仿宋" w:cs="仿宋"/>
          <w:color w:val="auto"/>
          <w:sz w:val="24"/>
          <w:szCs w:val="24"/>
          <w:highlight w:val="none"/>
        </w:rPr>
        <w:t>服务全部由符合政策要求的小微企业承接，提供中小企业声明函；</w:t>
      </w:r>
    </w:p>
    <w:p w14:paraId="299F21B0">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2166CF68">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要求以联合体形式参加，提供联合协议和中小企业声明函，联合协议中中小企业合同金额应当达到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pacing w:val="8"/>
          <w:kern w:val="0"/>
          <w:sz w:val="24"/>
          <w:szCs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szCs w:val="24"/>
          <w:highlight w:val="none"/>
        </w:rPr>
        <w:t>；</w:t>
      </w:r>
    </w:p>
    <w:p w14:paraId="6F2CD629">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pacing w:val="8"/>
          <w:kern w:val="0"/>
          <w:sz w:val="24"/>
          <w:szCs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szCs w:val="24"/>
          <w:highlight w:val="none"/>
        </w:rPr>
        <w:t>；</w:t>
      </w:r>
    </w:p>
    <w:p w14:paraId="07AA0CE9">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4.本项目的特定资格要求：无；</w:t>
      </w:r>
    </w:p>
    <w:p w14:paraId="69378B59">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8237C5A">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三、获取招标文件 </w:t>
      </w:r>
    </w:p>
    <w:p w14:paraId="621DF406">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时间：</w:t>
      </w:r>
      <w:r>
        <w:rPr>
          <w:rFonts w:hint="eastAsia" w:ascii="仿宋" w:hAnsi="仿宋" w:eastAsia="仿宋" w:cs="仿宋"/>
          <w:color w:val="auto"/>
          <w:sz w:val="24"/>
          <w:szCs w:val="24"/>
          <w:highlight w:val="none"/>
        </w:rPr>
        <w:t>/</w:t>
      </w:r>
      <w:r>
        <w:rPr>
          <w:rFonts w:hint="eastAsia" w:ascii="仿宋" w:hAnsi="仿宋" w:eastAsia="仿宋" w:cs="仿宋"/>
          <w:color w:val="FF0000"/>
          <w:sz w:val="24"/>
          <w:szCs w:val="24"/>
          <w:highlight w:val="none"/>
        </w:rPr>
        <w:t>至</w:t>
      </w:r>
      <w:r>
        <w:rPr>
          <w:rFonts w:hint="eastAsia" w:ascii="仿宋" w:hAnsi="仿宋" w:eastAsia="仿宋" w:cs="仿宋"/>
          <w:color w:val="FF0000"/>
          <w:sz w:val="24"/>
          <w:szCs w:val="24"/>
          <w:highlight w:val="none"/>
          <w:u w:val="single"/>
          <w:lang w:eastAsia="zh-CN"/>
        </w:rPr>
        <w:t>202</w:t>
      </w:r>
      <w:r>
        <w:rPr>
          <w:rFonts w:hint="eastAsia" w:ascii="仿宋" w:hAnsi="仿宋" w:eastAsia="仿宋" w:cs="仿宋"/>
          <w:color w:val="FF0000"/>
          <w:sz w:val="24"/>
          <w:szCs w:val="24"/>
          <w:highlight w:val="none"/>
          <w:u w:val="single"/>
          <w:lang w:val="en-US" w:eastAsia="zh-CN"/>
        </w:rPr>
        <w:t>4</w:t>
      </w:r>
      <w:r>
        <w:rPr>
          <w:rFonts w:hint="eastAsia" w:ascii="仿宋" w:hAnsi="仿宋" w:eastAsia="仿宋" w:cs="仿宋"/>
          <w:color w:val="FF0000"/>
          <w:sz w:val="24"/>
          <w:szCs w:val="24"/>
          <w:highlight w:val="none"/>
          <w:u w:val="single"/>
          <w:lang w:eastAsia="zh-CN"/>
        </w:rPr>
        <w:t>年</w:t>
      </w:r>
      <w:r>
        <w:rPr>
          <w:rFonts w:hint="eastAsia" w:ascii="仿宋" w:hAnsi="仿宋" w:eastAsia="仿宋" w:cs="仿宋"/>
          <w:color w:val="FF0000"/>
          <w:sz w:val="24"/>
          <w:szCs w:val="24"/>
          <w:highlight w:val="none"/>
          <w:u w:val="single"/>
          <w:lang w:val="en-US" w:eastAsia="zh-CN"/>
        </w:rPr>
        <w:t>9</w:t>
      </w:r>
      <w:r>
        <w:rPr>
          <w:rFonts w:hint="eastAsia" w:ascii="仿宋" w:hAnsi="仿宋" w:eastAsia="仿宋" w:cs="仿宋"/>
          <w:color w:val="FF0000"/>
          <w:sz w:val="24"/>
          <w:szCs w:val="24"/>
          <w:highlight w:val="none"/>
          <w:u w:val="single"/>
          <w:lang w:eastAsia="zh-CN"/>
        </w:rPr>
        <w:t>月</w:t>
      </w:r>
      <w:r>
        <w:rPr>
          <w:rFonts w:hint="eastAsia" w:ascii="仿宋" w:hAnsi="仿宋" w:eastAsia="仿宋" w:cs="仿宋"/>
          <w:color w:val="FF0000"/>
          <w:sz w:val="24"/>
          <w:szCs w:val="24"/>
          <w:highlight w:val="none"/>
          <w:u w:val="single"/>
          <w:lang w:val="en-US" w:eastAsia="zh-CN"/>
        </w:rPr>
        <w:t>30</w:t>
      </w:r>
      <w:r>
        <w:rPr>
          <w:rFonts w:hint="eastAsia" w:ascii="仿宋" w:hAnsi="仿宋" w:eastAsia="仿宋" w:cs="仿宋"/>
          <w:color w:val="FF0000"/>
          <w:sz w:val="24"/>
          <w:szCs w:val="24"/>
          <w:highlight w:val="none"/>
          <w:u w:val="single"/>
          <w:lang w:eastAsia="zh-CN"/>
        </w:rPr>
        <w:t>日</w:t>
      </w:r>
      <w:r>
        <w:rPr>
          <w:rFonts w:hint="eastAsia" w:ascii="仿宋" w:hAnsi="仿宋" w:eastAsia="仿宋" w:cs="仿宋"/>
          <w:color w:val="auto"/>
          <w:sz w:val="24"/>
          <w:szCs w:val="24"/>
          <w:highlight w:val="none"/>
        </w:rPr>
        <w:t>，每天上午00:00至12:00 ，下午12:00至23:59（北京时间，线上获取法定节假日均可，线下获取文件法定节假日除外）</w:t>
      </w:r>
    </w:p>
    <w:p w14:paraId="33D4583D">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地点（网址）：</w:t>
      </w:r>
      <w:r>
        <w:rPr>
          <w:rFonts w:hint="eastAsia" w:ascii="仿宋" w:hAnsi="仿宋" w:eastAsia="仿宋" w:cs="仿宋"/>
          <w:color w:val="auto"/>
          <w:sz w:val="24"/>
          <w:szCs w:val="24"/>
          <w:highlight w:val="none"/>
        </w:rPr>
        <w:t xml:space="preserve">政采云平台（https://www.zcygov.cn/） </w:t>
      </w:r>
    </w:p>
    <w:p w14:paraId="38DE42C6">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方式：</w:t>
      </w:r>
      <w:r>
        <w:rPr>
          <w:rFonts w:hint="eastAsia" w:ascii="仿宋" w:hAnsi="仿宋" w:eastAsia="仿宋" w:cs="仿宋"/>
          <w:color w:val="auto"/>
          <w:sz w:val="24"/>
          <w:szCs w:val="24"/>
          <w:highlight w:val="none"/>
        </w:rPr>
        <w:t xml:space="preserve">供应商登录政采云平台https://www.zcygov.cn/在线申请获取采购文件（进入“项目采购”应用，在获取采购文件菜单中选择项目，申请获取采购文件）。 </w:t>
      </w:r>
    </w:p>
    <w:p w14:paraId="506FB18E">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售价（元）：</w:t>
      </w:r>
      <w:r>
        <w:rPr>
          <w:rFonts w:hint="eastAsia" w:ascii="仿宋" w:hAnsi="仿宋" w:eastAsia="仿宋" w:cs="仿宋"/>
          <w:color w:val="auto"/>
          <w:sz w:val="24"/>
          <w:szCs w:val="24"/>
          <w:highlight w:val="none"/>
        </w:rPr>
        <w:t xml:space="preserve">0 </w:t>
      </w:r>
      <w:r>
        <w:rPr>
          <w:rFonts w:hint="eastAsia" w:ascii="仿宋" w:hAnsi="仿宋" w:eastAsia="仿宋" w:cs="仿宋"/>
          <w:color w:val="auto"/>
          <w:sz w:val="24"/>
          <w:szCs w:val="24"/>
          <w:highlight w:val="none"/>
        </w:rPr>
        <w:tab/>
      </w:r>
    </w:p>
    <w:p w14:paraId="23909C89">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四、提交投标文件截止时间、开标时间和地点</w:t>
      </w:r>
    </w:p>
    <w:p w14:paraId="4EC1F149">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提交投标文件截止时间：</w:t>
      </w:r>
      <w:r>
        <w:rPr>
          <w:rFonts w:hint="eastAsia" w:ascii="仿宋" w:hAnsi="仿宋" w:eastAsia="仿宋" w:cs="仿宋"/>
          <w:color w:val="FF0000"/>
          <w:sz w:val="24"/>
          <w:szCs w:val="24"/>
          <w:highlight w:val="none"/>
          <w:u w:val="single"/>
          <w:lang w:eastAsia="zh-CN"/>
        </w:rPr>
        <w:t>202</w:t>
      </w:r>
      <w:r>
        <w:rPr>
          <w:rFonts w:hint="eastAsia" w:ascii="仿宋" w:hAnsi="仿宋" w:eastAsia="仿宋" w:cs="仿宋"/>
          <w:color w:val="FF0000"/>
          <w:sz w:val="24"/>
          <w:szCs w:val="24"/>
          <w:highlight w:val="none"/>
          <w:u w:val="single"/>
          <w:lang w:val="en-US" w:eastAsia="zh-CN"/>
        </w:rPr>
        <w:t>4</w:t>
      </w:r>
      <w:r>
        <w:rPr>
          <w:rFonts w:hint="eastAsia" w:ascii="仿宋" w:hAnsi="仿宋" w:eastAsia="仿宋" w:cs="仿宋"/>
          <w:color w:val="FF0000"/>
          <w:sz w:val="24"/>
          <w:szCs w:val="24"/>
          <w:highlight w:val="none"/>
          <w:u w:val="single"/>
          <w:lang w:eastAsia="zh-CN"/>
        </w:rPr>
        <w:t>年</w:t>
      </w:r>
      <w:r>
        <w:rPr>
          <w:rFonts w:hint="eastAsia" w:ascii="仿宋" w:hAnsi="仿宋" w:eastAsia="仿宋" w:cs="仿宋"/>
          <w:color w:val="FF0000"/>
          <w:sz w:val="24"/>
          <w:szCs w:val="24"/>
          <w:highlight w:val="none"/>
          <w:u w:val="single"/>
          <w:lang w:val="en-US" w:eastAsia="zh-CN"/>
        </w:rPr>
        <w:t>9</w:t>
      </w:r>
      <w:r>
        <w:rPr>
          <w:rFonts w:hint="eastAsia" w:ascii="仿宋" w:hAnsi="仿宋" w:eastAsia="仿宋" w:cs="仿宋"/>
          <w:color w:val="FF0000"/>
          <w:sz w:val="24"/>
          <w:szCs w:val="24"/>
          <w:highlight w:val="none"/>
          <w:u w:val="single"/>
          <w:lang w:eastAsia="zh-CN"/>
        </w:rPr>
        <w:t>月</w:t>
      </w:r>
      <w:r>
        <w:rPr>
          <w:rFonts w:hint="eastAsia" w:ascii="仿宋" w:hAnsi="仿宋" w:eastAsia="仿宋" w:cs="仿宋"/>
          <w:color w:val="FF0000"/>
          <w:sz w:val="24"/>
          <w:szCs w:val="24"/>
          <w:highlight w:val="none"/>
          <w:u w:val="single"/>
          <w:lang w:val="en-US" w:eastAsia="zh-CN"/>
        </w:rPr>
        <w:t>30</w:t>
      </w:r>
      <w:r>
        <w:rPr>
          <w:rFonts w:hint="eastAsia" w:ascii="仿宋" w:hAnsi="仿宋" w:eastAsia="仿宋" w:cs="仿宋"/>
          <w:color w:val="FF0000"/>
          <w:sz w:val="24"/>
          <w:szCs w:val="24"/>
          <w:highlight w:val="none"/>
          <w:u w:val="single"/>
          <w:lang w:eastAsia="zh-CN"/>
        </w:rPr>
        <w:t>日</w:t>
      </w:r>
      <w:r>
        <w:rPr>
          <w:rFonts w:hint="eastAsia" w:ascii="仿宋" w:hAnsi="仿宋" w:eastAsia="仿宋" w:cs="仿宋"/>
          <w:color w:val="FF0000"/>
          <w:sz w:val="24"/>
          <w:szCs w:val="24"/>
          <w:highlight w:val="none"/>
          <w:u w:val="single"/>
          <w:lang w:val="en-US" w:eastAsia="zh-CN"/>
        </w:rPr>
        <w:t>10</w:t>
      </w:r>
      <w:r>
        <w:rPr>
          <w:rFonts w:hint="eastAsia" w:ascii="仿宋" w:hAnsi="仿宋" w:eastAsia="仿宋" w:cs="仿宋"/>
          <w:color w:val="FF0000"/>
          <w:sz w:val="24"/>
          <w:szCs w:val="24"/>
          <w:highlight w:val="none"/>
          <w:u w:val="single"/>
          <w:lang w:eastAsia="zh-CN"/>
        </w:rPr>
        <w:t>点</w:t>
      </w:r>
      <w:r>
        <w:rPr>
          <w:rFonts w:hint="eastAsia" w:ascii="仿宋" w:hAnsi="仿宋" w:eastAsia="仿宋" w:cs="仿宋"/>
          <w:color w:val="FF0000"/>
          <w:sz w:val="24"/>
          <w:szCs w:val="24"/>
          <w:highlight w:val="none"/>
          <w:u w:val="single"/>
          <w:lang w:val="en-US" w:eastAsia="zh-CN"/>
        </w:rPr>
        <w:t>00</w:t>
      </w:r>
      <w:r>
        <w:rPr>
          <w:rFonts w:hint="eastAsia" w:ascii="仿宋" w:hAnsi="仿宋" w:eastAsia="仿宋" w:cs="仿宋"/>
          <w:color w:val="FF0000"/>
          <w:sz w:val="24"/>
          <w:szCs w:val="24"/>
          <w:highlight w:val="none"/>
          <w:u w:val="single"/>
          <w:lang w:eastAsia="zh-CN"/>
        </w:rPr>
        <w:t>分</w:t>
      </w:r>
      <w:r>
        <w:rPr>
          <w:rFonts w:hint="eastAsia" w:ascii="仿宋" w:hAnsi="仿宋" w:eastAsia="仿宋" w:cs="仿宋"/>
          <w:color w:val="FF0000"/>
          <w:sz w:val="24"/>
          <w:szCs w:val="24"/>
          <w:highlight w:val="none"/>
          <w:u w:val="single"/>
          <w:lang w:val="en-US" w:eastAsia="zh-CN"/>
        </w:rPr>
        <w:t>00</w:t>
      </w:r>
      <w:r>
        <w:rPr>
          <w:rFonts w:hint="eastAsia" w:ascii="仿宋" w:hAnsi="仿宋" w:eastAsia="仿宋" w:cs="仿宋"/>
          <w:color w:val="FF0000"/>
          <w:sz w:val="24"/>
          <w:szCs w:val="24"/>
          <w:highlight w:val="none"/>
          <w:u w:val="single"/>
        </w:rPr>
        <w:t>秒</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（北京时间）</w:t>
      </w:r>
    </w:p>
    <w:p w14:paraId="6A98F343">
      <w:pPr>
        <w:kinsoku/>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投标地点（网址）：</w:t>
      </w:r>
      <w:r>
        <w:rPr>
          <w:rFonts w:hint="eastAsia" w:ascii="仿宋" w:hAnsi="仿宋" w:eastAsia="仿宋" w:cs="仿宋"/>
          <w:color w:val="auto"/>
          <w:sz w:val="24"/>
          <w:szCs w:val="24"/>
          <w:highlight w:val="none"/>
        </w:rPr>
        <w:t xml:space="preserve">政采云平台（https://www.zcygov.cn/） </w:t>
      </w:r>
    </w:p>
    <w:p w14:paraId="0F516F59">
      <w:pPr>
        <w:kinsoku/>
        <w:overflowPunct/>
        <w:topLinePunct w:val="0"/>
        <w:bidi w:val="0"/>
        <w:spacing w:line="360" w:lineRule="auto"/>
        <w:ind w:firstLine="482"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b/>
          <w:color w:val="auto"/>
          <w:sz w:val="24"/>
          <w:szCs w:val="24"/>
          <w:highlight w:val="none"/>
        </w:rPr>
        <w:t>开标时间：</w:t>
      </w:r>
      <w:r>
        <w:rPr>
          <w:rFonts w:hint="eastAsia" w:ascii="仿宋" w:hAnsi="仿宋" w:eastAsia="仿宋" w:cs="仿宋"/>
          <w:color w:val="FF0000"/>
          <w:sz w:val="24"/>
          <w:szCs w:val="24"/>
          <w:highlight w:val="none"/>
          <w:u w:val="single"/>
          <w:lang w:eastAsia="zh-CN"/>
        </w:rPr>
        <w:t>202</w:t>
      </w:r>
      <w:r>
        <w:rPr>
          <w:rFonts w:hint="eastAsia" w:ascii="仿宋" w:hAnsi="仿宋" w:eastAsia="仿宋" w:cs="仿宋"/>
          <w:color w:val="FF0000"/>
          <w:sz w:val="24"/>
          <w:szCs w:val="24"/>
          <w:highlight w:val="none"/>
          <w:u w:val="single"/>
          <w:lang w:val="en-US" w:eastAsia="zh-CN"/>
        </w:rPr>
        <w:t>4</w:t>
      </w:r>
      <w:r>
        <w:rPr>
          <w:rFonts w:hint="eastAsia" w:ascii="仿宋" w:hAnsi="仿宋" w:eastAsia="仿宋" w:cs="仿宋"/>
          <w:color w:val="FF0000"/>
          <w:sz w:val="24"/>
          <w:szCs w:val="24"/>
          <w:highlight w:val="none"/>
          <w:u w:val="single"/>
          <w:lang w:eastAsia="zh-CN"/>
        </w:rPr>
        <w:t>年</w:t>
      </w:r>
      <w:r>
        <w:rPr>
          <w:rFonts w:hint="eastAsia" w:ascii="仿宋" w:hAnsi="仿宋" w:eastAsia="仿宋" w:cs="仿宋"/>
          <w:color w:val="FF0000"/>
          <w:sz w:val="24"/>
          <w:szCs w:val="24"/>
          <w:highlight w:val="none"/>
          <w:u w:val="single"/>
          <w:lang w:val="en-US" w:eastAsia="zh-CN"/>
        </w:rPr>
        <w:t>9</w:t>
      </w:r>
      <w:r>
        <w:rPr>
          <w:rFonts w:hint="eastAsia" w:ascii="仿宋" w:hAnsi="仿宋" w:eastAsia="仿宋" w:cs="仿宋"/>
          <w:color w:val="FF0000"/>
          <w:sz w:val="24"/>
          <w:szCs w:val="24"/>
          <w:highlight w:val="none"/>
          <w:u w:val="single"/>
          <w:lang w:eastAsia="zh-CN"/>
        </w:rPr>
        <w:t>月</w:t>
      </w:r>
      <w:r>
        <w:rPr>
          <w:rFonts w:hint="eastAsia" w:ascii="仿宋" w:hAnsi="仿宋" w:eastAsia="仿宋" w:cs="仿宋"/>
          <w:color w:val="FF0000"/>
          <w:sz w:val="24"/>
          <w:szCs w:val="24"/>
          <w:highlight w:val="none"/>
          <w:u w:val="single"/>
          <w:lang w:val="en-US" w:eastAsia="zh-CN"/>
        </w:rPr>
        <w:t>30</w:t>
      </w:r>
      <w:r>
        <w:rPr>
          <w:rFonts w:hint="eastAsia" w:ascii="仿宋" w:hAnsi="仿宋" w:eastAsia="仿宋" w:cs="仿宋"/>
          <w:color w:val="FF0000"/>
          <w:sz w:val="24"/>
          <w:szCs w:val="24"/>
          <w:highlight w:val="none"/>
          <w:u w:val="single"/>
          <w:lang w:eastAsia="zh-CN"/>
        </w:rPr>
        <w:t>日</w:t>
      </w:r>
      <w:r>
        <w:rPr>
          <w:rFonts w:hint="eastAsia" w:ascii="仿宋" w:hAnsi="仿宋" w:eastAsia="仿宋" w:cs="仿宋"/>
          <w:color w:val="FF0000"/>
          <w:sz w:val="24"/>
          <w:szCs w:val="24"/>
          <w:highlight w:val="none"/>
          <w:u w:val="single"/>
          <w:lang w:val="en-US" w:eastAsia="zh-CN"/>
        </w:rPr>
        <w:t>10</w:t>
      </w:r>
      <w:r>
        <w:rPr>
          <w:rFonts w:hint="eastAsia" w:ascii="仿宋" w:hAnsi="仿宋" w:eastAsia="仿宋" w:cs="仿宋"/>
          <w:color w:val="FF0000"/>
          <w:sz w:val="24"/>
          <w:szCs w:val="24"/>
          <w:highlight w:val="none"/>
          <w:u w:val="single"/>
          <w:lang w:eastAsia="zh-CN"/>
        </w:rPr>
        <w:t>点</w:t>
      </w:r>
      <w:r>
        <w:rPr>
          <w:rFonts w:hint="eastAsia" w:ascii="仿宋" w:hAnsi="仿宋" w:eastAsia="仿宋" w:cs="仿宋"/>
          <w:color w:val="FF0000"/>
          <w:sz w:val="24"/>
          <w:szCs w:val="24"/>
          <w:highlight w:val="none"/>
          <w:u w:val="single"/>
          <w:lang w:val="en-US" w:eastAsia="zh-CN"/>
        </w:rPr>
        <w:t>00</w:t>
      </w:r>
      <w:r>
        <w:rPr>
          <w:rFonts w:hint="eastAsia" w:ascii="仿宋" w:hAnsi="仿宋" w:eastAsia="仿宋" w:cs="仿宋"/>
          <w:color w:val="FF0000"/>
          <w:sz w:val="24"/>
          <w:szCs w:val="24"/>
          <w:highlight w:val="none"/>
          <w:u w:val="single"/>
          <w:lang w:eastAsia="zh-CN"/>
        </w:rPr>
        <w:t>分</w:t>
      </w:r>
      <w:r>
        <w:rPr>
          <w:rFonts w:hint="eastAsia" w:ascii="仿宋" w:hAnsi="仿宋" w:eastAsia="仿宋" w:cs="仿宋"/>
          <w:color w:val="FF0000"/>
          <w:sz w:val="24"/>
          <w:szCs w:val="24"/>
          <w:highlight w:val="none"/>
          <w:u w:val="single"/>
          <w:lang w:val="en-US" w:eastAsia="zh-CN"/>
        </w:rPr>
        <w:t>00</w:t>
      </w:r>
      <w:r>
        <w:rPr>
          <w:rFonts w:hint="eastAsia" w:ascii="仿宋" w:hAnsi="仿宋" w:eastAsia="仿宋" w:cs="仿宋"/>
          <w:color w:val="FF0000"/>
          <w:sz w:val="24"/>
          <w:szCs w:val="24"/>
          <w:highlight w:val="none"/>
          <w:u w:val="single"/>
        </w:rPr>
        <w:t>秒</w:t>
      </w:r>
      <w:r>
        <w:rPr>
          <w:rFonts w:hint="eastAsia" w:ascii="仿宋" w:hAnsi="仿宋" w:eastAsia="仿宋" w:cs="仿宋"/>
          <w:bCs/>
          <w:color w:val="auto"/>
          <w:sz w:val="24"/>
          <w:szCs w:val="24"/>
          <w:highlight w:val="none"/>
          <w:u w:val="single"/>
        </w:rPr>
        <w:t xml:space="preserve">  </w:t>
      </w:r>
    </w:p>
    <w:p w14:paraId="17D7B9E6">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开标地点（网址）：</w:t>
      </w:r>
      <w:r>
        <w:rPr>
          <w:rFonts w:hint="eastAsia" w:ascii="仿宋" w:hAnsi="仿宋" w:eastAsia="仿宋" w:cs="仿宋"/>
          <w:color w:val="auto"/>
          <w:sz w:val="24"/>
          <w:szCs w:val="24"/>
          <w:highlight w:val="none"/>
        </w:rPr>
        <w:t>政采云平台（https://www.zcygov.cn/）</w:t>
      </w:r>
    </w:p>
    <w:p w14:paraId="6E18DE87">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五、公告期限 </w:t>
      </w:r>
    </w:p>
    <w:p w14:paraId="6BC4EDF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4ADA7487">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六、其他补充事宜</w:t>
      </w:r>
    </w:p>
    <w:p w14:paraId="776593EC">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52B092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95CF76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38C47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DA3D6E5">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七、对本次采购提出询问、质疑、投诉，请按以下方式联系</w:t>
      </w:r>
    </w:p>
    <w:p w14:paraId="2789E7C8">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1.采购人信息</w:t>
      </w:r>
    </w:p>
    <w:p w14:paraId="6C4B7553">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名称：</w:t>
      </w:r>
      <w:r>
        <w:rPr>
          <w:rFonts w:hint="eastAsia" w:ascii="仿宋" w:hAnsi="仿宋" w:eastAsia="仿宋" w:cs="仿宋"/>
          <w:color w:val="auto"/>
          <w:sz w:val="24"/>
          <w:szCs w:val="24"/>
          <w:highlight w:val="none"/>
          <w:lang w:eastAsia="zh-CN"/>
        </w:rPr>
        <w:t xml:space="preserve">杭州市公安局余杭区分局 </w:t>
      </w:r>
      <w:r>
        <w:rPr>
          <w:rFonts w:hint="eastAsia" w:ascii="仿宋" w:hAnsi="仿宋" w:eastAsia="仿宋" w:cs="仿宋"/>
          <w:color w:val="auto"/>
          <w:sz w:val="24"/>
          <w:szCs w:val="24"/>
          <w:highlight w:val="none"/>
        </w:rPr>
        <w:t xml:space="preserve">  </w:t>
      </w:r>
    </w:p>
    <w:p w14:paraId="7ECBF944">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地址：</w:t>
      </w:r>
      <w:r>
        <w:rPr>
          <w:rFonts w:hint="eastAsia" w:ascii="仿宋" w:hAnsi="仿宋" w:eastAsia="仿宋" w:cs="仿宋"/>
          <w:color w:val="auto"/>
          <w:sz w:val="24"/>
          <w:szCs w:val="24"/>
          <w:highlight w:val="none"/>
          <w:lang w:val="en-US" w:eastAsia="zh-CN"/>
        </w:rPr>
        <w:t xml:space="preserve"> 浙江省杭州市余杭区五常街道书径弄18号</w:t>
      </w:r>
    </w:p>
    <w:p w14:paraId="06581602">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项目联系人（询问）：</w:t>
      </w:r>
      <w:r>
        <w:rPr>
          <w:rFonts w:hint="eastAsia" w:ascii="仿宋" w:hAnsi="仿宋" w:eastAsia="仿宋" w:cs="仿宋"/>
          <w:color w:val="auto"/>
          <w:sz w:val="24"/>
          <w:szCs w:val="24"/>
          <w:highlight w:val="none"/>
          <w:lang w:val="en-US" w:eastAsia="zh-CN"/>
        </w:rPr>
        <w:t xml:space="preserve"> 朱警官</w:t>
      </w:r>
    </w:p>
    <w:p w14:paraId="126496D6">
      <w:pPr>
        <w:kinsoku/>
        <w:overflowPunct/>
        <w:topLinePunct w:val="0"/>
        <w:bidi w:val="0"/>
        <w:spacing w:line="36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项目联系方式（询问）：</w:t>
      </w:r>
      <w:r>
        <w:rPr>
          <w:rFonts w:hint="eastAsia" w:ascii="仿宋" w:hAnsi="仿宋" w:eastAsia="仿宋" w:cs="仿宋"/>
          <w:color w:val="auto"/>
          <w:sz w:val="24"/>
          <w:szCs w:val="24"/>
          <w:highlight w:val="none"/>
          <w:lang w:val="en-US" w:eastAsia="zh-CN"/>
        </w:rPr>
        <w:t xml:space="preserve"> 15088661523</w:t>
      </w:r>
    </w:p>
    <w:p w14:paraId="58270B31">
      <w:pPr>
        <w:kinsoku/>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质疑联系人：</w:t>
      </w:r>
      <w:r>
        <w:rPr>
          <w:rFonts w:hint="eastAsia" w:ascii="仿宋" w:hAnsi="仿宋" w:eastAsia="仿宋" w:cs="仿宋"/>
          <w:color w:val="auto"/>
          <w:sz w:val="24"/>
          <w:szCs w:val="24"/>
          <w:highlight w:val="none"/>
          <w:lang w:val="en-US" w:eastAsia="zh-CN"/>
        </w:rPr>
        <w:t xml:space="preserve"> 蔡先生</w:t>
      </w:r>
    </w:p>
    <w:p w14:paraId="64CEBB46">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质疑联系方式：</w:t>
      </w:r>
      <w:r>
        <w:rPr>
          <w:rFonts w:hint="eastAsia" w:ascii="仿宋" w:hAnsi="仿宋" w:eastAsia="仿宋" w:cs="仿宋"/>
          <w:color w:val="auto"/>
          <w:sz w:val="24"/>
          <w:szCs w:val="24"/>
          <w:highlight w:val="none"/>
          <w:lang w:val="en-US" w:eastAsia="zh-CN"/>
        </w:rPr>
        <w:t xml:space="preserve">0571-87285526 </w:t>
      </w:r>
    </w:p>
    <w:p w14:paraId="470E644C">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2.采购代理机构信息            </w:t>
      </w:r>
    </w:p>
    <w:p w14:paraId="2AB7E8B1">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名称：杭州盛新项目管理咨询有限公司</w:t>
      </w:r>
    </w:p>
    <w:p w14:paraId="3F560764">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地址：杭州市余杭区瓶窑镇瓶仓大道966号2幢506—2室</w:t>
      </w:r>
      <w:r>
        <w:rPr>
          <w:rFonts w:hint="eastAsia" w:ascii="仿宋" w:hAnsi="仿宋" w:eastAsia="仿宋" w:cs="仿宋"/>
          <w:color w:val="auto"/>
          <w:sz w:val="24"/>
          <w:szCs w:val="24"/>
          <w:highlight w:val="none"/>
          <w:lang w:val="en-US" w:eastAsia="zh-CN"/>
        </w:rPr>
        <w:t xml:space="preserve"> </w:t>
      </w:r>
    </w:p>
    <w:p w14:paraId="3D6139CC">
      <w:pPr>
        <w:kinsoku/>
        <w:overflowPunct/>
        <w:topLinePunct w:val="0"/>
        <w:bidi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项目联系人（询问）：</w:t>
      </w:r>
      <w:r>
        <w:rPr>
          <w:rFonts w:hint="eastAsia" w:ascii="仿宋" w:hAnsi="仿宋" w:eastAsia="仿宋" w:cs="仿宋"/>
          <w:color w:val="auto"/>
          <w:sz w:val="24"/>
          <w:szCs w:val="24"/>
          <w:highlight w:val="none"/>
          <w:lang w:val="en-US" w:eastAsia="zh-CN"/>
        </w:rPr>
        <w:t>李云婷</w:t>
      </w:r>
    </w:p>
    <w:p w14:paraId="73DB010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项目联系方式（询问）：</w:t>
      </w:r>
      <w:r>
        <w:rPr>
          <w:rFonts w:hint="eastAsia" w:ascii="仿宋" w:hAnsi="仿宋" w:eastAsia="仿宋" w:cs="仿宋"/>
          <w:color w:val="auto"/>
          <w:sz w:val="24"/>
          <w:szCs w:val="24"/>
          <w:highlight w:val="none"/>
          <w:lang w:val="en-US" w:eastAsia="zh-CN"/>
        </w:rPr>
        <w:t xml:space="preserve">15267164667 </w:t>
      </w:r>
      <w:r>
        <w:rPr>
          <w:rFonts w:hint="eastAsia" w:ascii="仿宋" w:hAnsi="仿宋" w:eastAsia="仿宋" w:cs="仿宋"/>
          <w:color w:val="auto"/>
          <w:sz w:val="24"/>
          <w:szCs w:val="24"/>
          <w:highlight w:val="none"/>
          <w:lang w:eastAsia="zh-CN"/>
        </w:rPr>
        <w:t xml:space="preserve"> </w:t>
      </w:r>
    </w:p>
    <w:p w14:paraId="0AB4EED0">
      <w:pPr>
        <w:kinsoku/>
        <w:overflowPunct/>
        <w:topLinePunct w:val="0"/>
        <w:bidi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质疑联系人：</w:t>
      </w:r>
      <w:r>
        <w:rPr>
          <w:rFonts w:hint="eastAsia" w:ascii="仿宋" w:hAnsi="仿宋" w:eastAsia="仿宋" w:cs="仿宋"/>
          <w:color w:val="auto"/>
          <w:sz w:val="24"/>
          <w:szCs w:val="24"/>
          <w:highlight w:val="none"/>
          <w:lang w:val="en-US" w:eastAsia="zh-CN"/>
        </w:rPr>
        <w:t>徐杰</w:t>
      </w:r>
    </w:p>
    <w:p w14:paraId="1D171E4B">
      <w:pPr>
        <w:kinsoku/>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质疑联系方式：</w:t>
      </w:r>
      <w:r>
        <w:rPr>
          <w:rFonts w:hint="eastAsia" w:ascii="仿宋" w:hAnsi="仿宋" w:eastAsia="仿宋" w:cs="仿宋"/>
          <w:color w:val="auto"/>
          <w:sz w:val="24"/>
          <w:szCs w:val="24"/>
          <w:highlight w:val="none"/>
          <w:lang w:val="en-US" w:eastAsia="zh-CN"/>
        </w:rPr>
        <w:t>0571-89089909</w:t>
      </w:r>
      <w:r>
        <w:rPr>
          <w:rFonts w:hint="eastAsia" w:ascii="仿宋" w:hAnsi="仿宋" w:eastAsia="仿宋" w:cs="仿宋"/>
          <w:color w:val="auto"/>
          <w:sz w:val="24"/>
          <w:szCs w:val="24"/>
          <w:highlight w:val="none"/>
        </w:rPr>
        <w:t xml:space="preserve"> </w:t>
      </w:r>
    </w:p>
    <w:p w14:paraId="065BA7A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3.同级政府采购监督管理部门            </w:t>
      </w:r>
    </w:p>
    <w:p w14:paraId="66B5F7D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名    称：</w:t>
      </w:r>
      <w:r>
        <w:rPr>
          <w:rFonts w:hint="eastAsia" w:ascii="仿宋" w:hAnsi="仿宋" w:eastAsia="仿宋" w:cs="仿宋"/>
          <w:i w:val="0"/>
          <w:iCs w:val="0"/>
          <w:caps w:val="0"/>
          <w:color w:val="auto"/>
          <w:spacing w:val="0"/>
          <w:sz w:val="27"/>
          <w:szCs w:val="27"/>
          <w:highlight w:val="none"/>
        </w:rPr>
        <w:t>杭州市余杭区财政局、浙江省政府采购行政裁决服务中心（杭州）</w:t>
      </w:r>
      <w:r>
        <w:rPr>
          <w:rFonts w:hint="eastAsia" w:ascii="仿宋" w:hAnsi="仿宋" w:eastAsia="仿宋" w:cs="仿宋"/>
          <w:color w:val="auto"/>
          <w:sz w:val="24"/>
          <w:szCs w:val="24"/>
          <w:highlight w:val="none"/>
        </w:rPr>
        <w:t xml:space="preserve"> </w:t>
      </w:r>
    </w:p>
    <w:p w14:paraId="1077D2F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    址：</w:t>
      </w:r>
      <w:r>
        <w:rPr>
          <w:rFonts w:hint="eastAsia" w:ascii="仿宋" w:hAnsi="仿宋" w:eastAsia="仿宋" w:cs="仿宋"/>
          <w:i w:val="0"/>
          <w:iCs w:val="0"/>
          <w:caps w:val="0"/>
          <w:color w:val="auto"/>
          <w:spacing w:val="0"/>
          <w:sz w:val="27"/>
          <w:szCs w:val="27"/>
          <w:highlight w:val="none"/>
        </w:rPr>
        <w:t>杭州市上城区四季青街道新业路市民之家G03办公室（快递仅限ems或顺丰）</w:t>
      </w:r>
    </w:p>
    <w:p w14:paraId="0D072A14">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传    真： /</w:t>
      </w:r>
    </w:p>
    <w:p w14:paraId="32056CC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联系人 ：</w:t>
      </w:r>
      <w:r>
        <w:rPr>
          <w:rFonts w:hint="eastAsia" w:ascii="仿宋" w:hAnsi="仿宋" w:eastAsia="仿宋" w:cs="仿宋"/>
          <w:i w:val="0"/>
          <w:iCs w:val="0"/>
          <w:caps w:val="0"/>
          <w:color w:val="auto"/>
          <w:spacing w:val="0"/>
          <w:sz w:val="27"/>
          <w:szCs w:val="27"/>
          <w:highlight w:val="none"/>
        </w:rPr>
        <w:t>朱女士、王女士</w:t>
      </w:r>
      <w:r>
        <w:rPr>
          <w:rFonts w:hint="eastAsia" w:ascii="仿宋" w:hAnsi="仿宋" w:eastAsia="仿宋" w:cs="仿宋"/>
          <w:color w:val="auto"/>
          <w:sz w:val="24"/>
          <w:szCs w:val="24"/>
          <w:highlight w:val="none"/>
        </w:rPr>
        <w:t xml:space="preserve">    </w:t>
      </w:r>
    </w:p>
    <w:p w14:paraId="37BA9E42">
      <w:pPr>
        <w:kinsoku/>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w:t>
      </w:r>
      <w:r>
        <w:rPr>
          <w:rFonts w:hint="eastAsia" w:ascii="仿宋" w:hAnsi="仿宋" w:eastAsia="仿宋" w:cs="仿宋"/>
          <w:i w:val="0"/>
          <w:iCs w:val="0"/>
          <w:caps w:val="0"/>
          <w:color w:val="auto"/>
          <w:spacing w:val="0"/>
          <w:sz w:val="27"/>
          <w:szCs w:val="27"/>
          <w:highlight w:val="none"/>
        </w:rPr>
        <w:t>0571-85252453</w:t>
      </w:r>
      <w:r>
        <w:rPr>
          <w:rFonts w:hint="eastAsia" w:ascii="仿宋" w:hAnsi="仿宋" w:eastAsia="仿宋" w:cs="仿宋"/>
          <w:color w:val="auto"/>
          <w:sz w:val="24"/>
          <w:szCs w:val="24"/>
          <w:highlight w:val="none"/>
        </w:rPr>
        <w:t xml:space="preserve"> </w:t>
      </w:r>
    </w:p>
    <w:p w14:paraId="27A13F43">
      <w:pPr>
        <w:kinsoku/>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3E8EDB2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CA问题联系电话（人工）：汇信CA 400-888-4636；天谷CA 400-087-8198。</w:t>
      </w:r>
    </w:p>
    <w:p w14:paraId="43A230D4">
      <w:pPr>
        <w:widowControl/>
        <w:kinsoku/>
        <w:overflowPunct/>
        <w:topLinePunct w:val="0"/>
        <w:bidi w:val="0"/>
        <w:adjustRightInd/>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1C3FC0CB">
      <w:pPr>
        <w:kinsoku/>
        <w:overflowPunct/>
        <w:topLinePunct w:val="0"/>
        <w:bidi w:val="0"/>
        <w:adjustRightInd/>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第二部分</w:t>
      </w:r>
      <w:bookmarkEnd w:id="8"/>
      <w:r>
        <w:rPr>
          <w:rFonts w:hint="eastAsia" w:ascii="仿宋" w:hAnsi="仿宋" w:eastAsia="仿宋" w:cs="仿宋"/>
          <w:b/>
          <w:color w:val="auto"/>
          <w:sz w:val="32"/>
          <w:szCs w:val="32"/>
          <w:highlight w:val="none"/>
        </w:rPr>
        <w:t xml:space="preserve"> 投标人须知</w:t>
      </w:r>
      <w:bookmarkEnd w:id="9"/>
    </w:p>
    <w:p w14:paraId="544FB29D">
      <w:pPr>
        <w:kinsoku/>
        <w:overflowPunct/>
        <w:topLinePunct w:val="0"/>
        <w:bidi w:val="0"/>
        <w:adjustRightInd/>
        <w:spacing w:line="36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前附表</w:t>
      </w:r>
    </w:p>
    <w:tbl>
      <w:tblPr>
        <w:tblStyle w:val="6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7A1F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1F0ACE8D">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B7EA232">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66E3DFB">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19B6A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14:paraId="4B6CB51B">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048B12E0">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C1599B7">
            <w:pPr>
              <w:kinsoku/>
              <w:overflowPunct/>
              <w:topLinePunct w:val="0"/>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E994203">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w:t>
            </w:r>
          </w:p>
        </w:tc>
      </w:tr>
      <w:tr w14:paraId="2A5E5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5DEE91CC">
            <w:pPr>
              <w:kinsoku/>
              <w:overflowPunct/>
              <w:topLinePunct w:val="0"/>
              <w:bidi w:val="0"/>
              <w:snapToGrid w:val="0"/>
              <w:spacing w:line="360" w:lineRule="auto"/>
              <w:textAlignment w:val="auto"/>
              <w:rPr>
                <w:rFonts w:hint="eastAsia" w:ascii="仿宋" w:hAnsi="仿宋" w:eastAsia="仿宋" w:cs="仿宋"/>
                <w:b/>
                <w:color w:val="auto"/>
                <w:sz w:val="24"/>
                <w:szCs w:val="24"/>
                <w:highlight w:val="none"/>
              </w:rPr>
            </w:pPr>
          </w:p>
          <w:p w14:paraId="3595B442">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118E202">
            <w:pPr>
              <w:kinsoku/>
              <w:overflowPunct/>
              <w:topLinePunct w:val="0"/>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8C8DA20">
            <w:pPr>
              <w:kinsoku/>
              <w:overflowPunct/>
              <w:topLinePunct w:val="0"/>
              <w:bidi w:val="0"/>
              <w:spacing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（1）标的： </w:t>
            </w:r>
            <w:r>
              <w:rPr>
                <w:rFonts w:hint="eastAsia" w:ascii="仿宋" w:hAnsi="仿宋" w:eastAsia="仿宋" w:cs="仿宋"/>
                <w:color w:val="auto"/>
                <w:sz w:val="24"/>
                <w:highlight w:val="none"/>
                <w:lang w:eastAsia="zh-CN"/>
              </w:rPr>
              <w:t>2024年PDT数字集群维保项目</w:t>
            </w:r>
            <w:r>
              <w:rPr>
                <w:rFonts w:hint="eastAsia" w:ascii="仿宋" w:hAnsi="仿宋" w:eastAsia="仿宋" w:cs="仿宋"/>
                <w:color w:val="auto"/>
                <w:sz w:val="24"/>
                <w:szCs w:val="24"/>
                <w:highlight w:val="none"/>
                <w:lang w:val="en-US"/>
              </w:rPr>
              <w:t>，属于</w:t>
            </w:r>
            <w:r>
              <w:rPr>
                <w:rFonts w:hint="eastAsia" w:ascii="仿宋" w:hAnsi="仿宋" w:eastAsia="仿宋" w:cs="仿宋"/>
                <w:color w:val="auto"/>
                <w:sz w:val="24"/>
                <w:szCs w:val="24"/>
                <w:highlight w:val="none"/>
                <w:lang w:val="en-US" w:eastAsia="zh-CN"/>
              </w:rPr>
              <w:t>租赁和商务服务业</w:t>
            </w:r>
            <w:r>
              <w:rPr>
                <w:rFonts w:hint="eastAsia" w:ascii="仿宋" w:hAnsi="仿宋" w:eastAsia="仿宋" w:cs="仿宋"/>
                <w:color w:val="auto"/>
                <w:sz w:val="24"/>
                <w:szCs w:val="24"/>
                <w:highlight w:val="none"/>
                <w:lang w:val="en-US"/>
              </w:rPr>
              <w:t>；标准详见附件8《中小企业划型标准规定》</w:t>
            </w:r>
          </w:p>
        </w:tc>
      </w:tr>
      <w:tr w14:paraId="25C8F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47C3E366">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0776131A">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6EE3C7C1">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3D28E09">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35FFC0D8">
            <w:pPr>
              <w:kinsoku/>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本项目不允许采购进口产品。</w:t>
            </w:r>
          </w:p>
          <w:p w14:paraId="73AB28A6">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采购进口产品。</w:t>
            </w:r>
          </w:p>
        </w:tc>
      </w:tr>
      <w:tr w14:paraId="09933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14:paraId="28B076BF">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CAD2F71">
            <w:pPr>
              <w:kinsoku/>
              <w:overflowPunct/>
              <w:topLinePunct w:val="0"/>
              <w:bidi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00368D4">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部分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工作分包。</w:t>
            </w:r>
          </w:p>
          <w:p w14:paraId="600D058F">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不同意分包。</w:t>
            </w:r>
          </w:p>
          <w:p w14:paraId="677511C4">
            <w:pPr>
              <w:pStyle w:val="43"/>
              <w:rPr>
                <w:rFonts w:hint="eastAsia"/>
                <w:color w:val="auto"/>
                <w:highlight w:val="none"/>
              </w:rPr>
            </w:pPr>
            <w:r>
              <w:rPr>
                <w:rFonts w:hint="eastAsia" w:ascii="仿宋" w:hAnsi="仿宋" w:eastAsia="仿宋" w:cs="仿宋"/>
                <w:color w:val="auto"/>
                <w:sz w:val="24"/>
                <w:szCs w:val="24"/>
                <w:highlight w:val="none"/>
              </w:rPr>
              <w:t>注：不得限制大中型企业向小微企业合理分包。</w:t>
            </w:r>
          </w:p>
        </w:tc>
      </w:tr>
      <w:tr w14:paraId="5FF8A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43D0345B">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55A70D43">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24F7AF86">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9300837">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368BEDB6">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729D8F31">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55806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476EEBAB">
            <w:pPr>
              <w:kinsoku/>
              <w:overflowPunct/>
              <w:topLinePunct w:val="0"/>
              <w:bidi w:val="0"/>
              <w:snapToGrid w:val="0"/>
              <w:spacing w:line="360" w:lineRule="auto"/>
              <w:jc w:val="both"/>
              <w:textAlignment w:val="auto"/>
              <w:rPr>
                <w:rFonts w:hint="eastAsia" w:ascii="仿宋" w:hAnsi="仿宋" w:eastAsia="仿宋" w:cs="仿宋"/>
                <w:color w:val="auto"/>
                <w:sz w:val="24"/>
                <w:szCs w:val="24"/>
                <w:highlight w:val="none"/>
              </w:rPr>
            </w:pPr>
          </w:p>
          <w:p w14:paraId="2DDB9030">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418BBE0">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05B2369">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sz w:val="24"/>
                <w:szCs w:val="24"/>
                <w:highlight w:val="none"/>
              </w:rPr>
              <w:t>不要求提供。</w:t>
            </w:r>
          </w:p>
          <w:p w14:paraId="07198118">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733201C9">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1296EFA">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49B5097">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46D92354">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4A515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5F21362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34104BE">
            <w:pPr>
              <w:pStyle w:val="43"/>
              <w:rPr>
                <w:rFonts w:hint="eastAsia" w:ascii="仿宋" w:hAnsi="仿宋" w:eastAsia="仿宋" w:cs="仿宋"/>
                <w:color w:val="auto"/>
                <w:highlight w:val="none"/>
              </w:rPr>
            </w:pPr>
            <w:r>
              <w:rPr>
                <w:rFonts w:hint="eastAsia" w:ascii="仿宋" w:hAnsi="仿宋" w:eastAsia="仿宋" w:cs="仿宋"/>
                <w:color w:val="auto"/>
                <w:sz w:val="24"/>
                <w:highlight w:val="none"/>
              </w:rPr>
              <w:t>（7）制作、运输、安装和保管样品所发生的一切费用由投标人自理。</w:t>
            </w:r>
          </w:p>
        </w:tc>
      </w:tr>
      <w:tr w14:paraId="68411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8"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1C06A6D7">
            <w:pPr>
              <w:kinsoku/>
              <w:overflowPunct/>
              <w:topLinePunct w:val="0"/>
              <w:bidi w:val="0"/>
              <w:snapToGrid w:val="0"/>
              <w:spacing w:line="360" w:lineRule="auto"/>
              <w:jc w:val="both"/>
              <w:textAlignment w:val="auto"/>
              <w:rPr>
                <w:rFonts w:hint="eastAsia" w:ascii="仿宋" w:hAnsi="仿宋" w:eastAsia="仿宋" w:cs="仿宋"/>
                <w:color w:val="auto"/>
                <w:sz w:val="24"/>
                <w:szCs w:val="24"/>
                <w:highlight w:val="none"/>
              </w:rPr>
            </w:pPr>
          </w:p>
          <w:p w14:paraId="735B1A84">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63CA036">
            <w:pPr>
              <w:kinsoku/>
              <w:overflowPunct/>
              <w:topLinePunct w:val="0"/>
              <w:bidi w:val="0"/>
              <w:snapToGri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功能</w:t>
            </w:r>
            <w:r>
              <w:rPr>
                <w:rFonts w:hint="eastAsia" w:ascii="仿宋" w:hAnsi="仿宋" w:eastAsia="仿宋" w:cs="仿宋"/>
                <w:b/>
                <w:color w:val="auto"/>
                <w:sz w:val="24"/>
                <w:szCs w:val="24"/>
                <w:highlight w:val="none"/>
              </w:rPr>
              <w:t>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FD06E84">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96C06EF">
            <w:pPr>
              <w:snapToGrid w:val="0"/>
              <w:spacing w:line="360" w:lineRule="auto"/>
              <w:rPr>
                <w:rFonts w:hint="eastAsia" w:ascii="仿宋" w:hAnsi="仿宋" w:eastAsia="仿宋" w:cs="仿宋"/>
                <w:color w:val="auto"/>
                <w:kern w:val="0"/>
                <w:sz w:val="24"/>
                <w:highlight w:val="none"/>
                <w:lang w:eastAsia="zh-CN"/>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仿宋" w:hAnsi="仿宋" w:eastAsia="仿宋" w:cs="仿宋"/>
                <w:color w:val="auto"/>
                <w:sz w:val="24"/>
                <w:highlight w:val="none"/>
                <w:lang w:val="en-US" w:eastAsia="zh-CN"/>
              </w:rPr>
              <w:t>B</w:t>
            </w:r>
            <w:r>
              <w:rPr>
                <w:rFonts w:hint="eastAsia" w:ascii="仿宋" w:hAnsi="仿宋" w:eastAsia="仿宋" w:cs="仿宋"/>
                <w:color w:val="auto"/>
                <w:sz w:val="24"/>
                <w:highlight w:val="none"/>
              </w:rPr>
              <w:t>组织</w:t>
            </w:r>
            <w:r>
              <w:rPr>
                <w:rFonts w:hint="eastAsia" w:ascii="仿宋" w:hAnsi="仿宋" w:eastAsia="仿宋" w:cs="仿宋"/>
                <w:color w:val="auto"/>
                <w:sz w:val="24"/>
                <w:highlight w:val="none"/>
                <w:lang w:eastAsia="zh-CN"/>
              </w:rPr>
              <w:t>。</w:t>
            </w:r>
          </w:p>
          <w:p w14:paraId="7D3DED0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lang w:val="en-US" w:eastAsia="zh-CN"/>
              </w:rPr>
              <w:t>15</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rPr>
              <w:t>人。讲解演示结束后按要求解答评标委员会提问。</w:t>
            </w:r>
          </w:p>
          <w:p w14:paraId="26ED283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515B661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1A1FA9AD">
            <w:pPr>
              <w:snapToGrid w:val="0"/>
              <w:spacing w:line="360" w:lineRule="auto"/>
              <w:rPr>
                <w:rFonts w:hint="eastAsia" w:ascii="仿宋" w:hAnsi="仿宋" w:eastAsia="仿宋" w:cs="仿宋"/>
                <w:b/>
                <w:bCs/>
                <w:color w:val="auto"/>
                <w:kern w:val="0"/>
                <w:sz w:val="24"/>
                <w:highlight w:val="none"/>
              </w:rPr>
            </w:pPr>
            <w:sdt>
              <w:sdtPr>
                <w:rPr>
                  <w:rFonts w:hint="eastAsia" w:ascii="宋体" w:hAnsi="宋体" w:cs="宋体"/>
                  <w:color w:val="auto"/>
                  <w:kern w:val="0"/>
                  <w:sz w:val="24"/>
                  <w:highlight w:val="none"/>
                </w:rPr>
                <w:id w:val="147476039"/>
                <w14:checkbox>
                  <w14:checked w14:val="0"/>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MS Gothic" w:hAnsi="MS Gothic" w:eastAsia="MS Gothic" w:cs="宋体"/>
                    <w:b/>
                    <w:bCs/>
                    <w:color w:val="auto"/>
                    <w:kern w:val="0"/>
                    <w:sz w:val="24"/>
                    <w:szCs w:val="24"/>
                    <w:highlight w:val="none"/>
                    <w:lang w:val="en-US" w:eastAsia="zh-CN" w:bidi="ar-SA"/>
                  </w:rPr>
                  <w:t>☐</w:t>
                </w:r>
              </w:sdtContent>
            </w:sdt>
            <w:r>
              <w:rPr>
                <w:rFonts w:hint="eastAsia" w:ascii="仿宋" w:hAnsi="仿宋" w:eastAsia="仿宋" w:cs="仿宋"/>
                <w:b/>
                <w:bCs/>
                <w:color w:val="auto"/>
                <w:kern w:val="0"/>
                <w:sz w:val="24"/>
                <w:highlight w:val="none"/>
                <w:lang w:val="en-US" w:eastAsia="zh-CN"/>
              </w:rPr>
              <w:t>方式</w:t>
            </w:r>
            <w:r>
              <w:rPr>
                <w:rFonts w:hint="eastAsia" w:ascii="仿宋" w:hAnsi="仿宋" w:eastAsia="仿宋" w:cs="仿宋"/>
                <w:b/>
                <w:bCs/>
                <w:color w:val="auto"/>
                <w:kern w:val="0"/>
                <w:sz w:val="24"/>
                <w:highlight w:val="none"/>
              </w:rPr>
              <w:t>二：现场讲解演示。现场讲解地点为</w:t>
            </w:r>
            <w:r>
              <w:rPr>
                <w:rFonts w:hint="eastAsia" w:ascii="仿宋" w:hAnsi="仿宋" w:eastAsia="仿宋" w:cs="仿宋"/>
                <w:b/>
                <w:bCs/>
                <w:color w:val="auto"/>
                <w:kern w:val="0"/>
                <w:sz w:val="24"/>
                <w:highlight w:val="none"/>
                <w:u w:val="single"/>
                <w:lang w:val="en-US" w:eastAsia="zh-CN"/>
              </w:rPr>
              <w:t xml:space="preserve">  </w:t>
            </w:r>
            <w:r>
              <w:rPr>
                <w:rFonts w:hint="eastAsia" w:ascii="仿宋" w:hAnsi="仿宋" w:eastAsia="仿宋" w:cs="仿宋"/>
                <w:b/>
                <w:bCs/>
                <w:color w:val="auto"/>
                <w:kern w:val="0"/>
                <w:sz w:val="24"/>
                <w:highlight w:val="none"/>
              </w:rPr>
              <w:t>，讲解演示所用电脑等设备由投标人自备。现场讲解演示人员进场时提供讲解人员名单（加盖公章或授权代表签名）及身份证明，否则不得讲解演示。</w:t>
            </w:r>
          </w:p>
          <w:p w14:paraId="7B3743EC">
            <w:pPr>
              <w:kinsoku/>
              <w:overflowPunct/>
              <w:topLinePunct w:val="0"/>
              <w:bidi w:val="0"/>
              <w:spacing w:line="360" w:lineRule="auto"/>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CB58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noWrap w:val="0"/>
            <w:vAlign w:val="top"/>
          </w:tcPr>
          <w:p w14:paraId="3011BFBC">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6509B2F0">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3E957D72">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noWrap w:val="0"/>
            <w:vAlign w:val="center"/>
          </w:tcPr>
          <w:p w14:paraId="30387452">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14:paraId="37DBD3C2">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10964AC8">
            <w:pPr>
              <w:kinsoku/>
              <w:overflowPunct/>
              <w:topLinePunct w:val="0"/>
              <w:bidi w:val="0"/>
              <w:spacing w:line="360" w:lineRule="auto"/>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2F0E9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noWrap w:val="0"/>
            <w:vAlign w:val="top"/>
          </w:tcPr>
          <w:p w14:paraId="5702A78C">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noWrap w:val="0"/>
            <w:vAlign w:val="center"/>
          </w:tcPr>
          <w:p w14:paraId="440A475D">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14:paraId="787C4EC1">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14:paraId="213F2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top"/>
          </w:tcPr>
          <w:p w14:paraId="4652535D">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0B1F9908">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226911F0">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4249DCB5">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C783513">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BD57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top"/>
          </w:tcPr>
          <w:p w14:paraId="52488129">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1C4C1E90">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75A4E13D">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3D02FB3B">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76D3C182">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074A8F15">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1DFEBFD7">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31CF864E">
            <w:pPr>
              <w:kinsoku/>
              <w:overflowPunct/>
              <w:topLinePunct w:val="0"/>
              <w:bidi w:val="0"/>
              <w:snapToGrid w:val="0"/>
              <w:spacing w:line="360" w:lineRule="auto"/>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p>
          <w:p w14:paraId="12CF88FD">
            <w:pPr>
              <w:kinsoku/>
              <w:overflowPunct/>
              <w:topLinePunct w:val="0"/>
              <w:bidi w:val="0"/>
              <w:snapToGrid w:val="0"/>
              <w:spacing w:line="360" w:lineRule="auto"/>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023D6F8A">
            <w:pPr>
              <w:kinsoku/>
              <w:overflowPunct/>
              <w:topLinePunct w:val="0"/>
              <w:bidi w:val="0"/>
              <w:snapToGrid w:val="0"/>
              <w:spacing w:line="360" w:lineRule="auto"/>
              <w:ind w:firstLine="241" w:firstLineChars="1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0081D4BF">
            <w:pPr>
              <w:kinsoku/>
              <w:overflowPunct/>
              <w:topLinePunct w:val="0"/>
              <w:bidi w:val="0"/>
              <w:snapToGrid w:val="0"/>
              <w:spacing w:line="360" w:lineRule="auto"/>
              <w:ind w:firstLine="241" w:firstLineChars="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7F12F7D0">
            <w:pPr>
              <w:kinsoku/>
              <w:overflowPunct/>
              <w:topLinePunct w:val="0"/>
              <w:bidi w:val="0"/>
              <w:spacing w:line="360" w:lineRule="auto"/>
              <w:ind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6CC850AE">
            <w:pPr>
              <w:kinsoku/>
              <w:overflowPunct/>
              <w:topLinePunct w:val="0"/>
              <w:bidi w:val="0"/>
              <w:spacing w:line="360" w:lineRule="auto"/>
              <w:ind w:firstLine="241" w:firstLineChars="10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0D3C5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69" w:hRule="atLeast"/>
          <w:tblHeader/>
          <w:jc w:val="center"/>
        </w:trPr>
        <w:tc>
          <w:tcPr>
            <w:tcW w:w="629" w:type="dxa"/>
            <w:tcBorders>
              <w:top w:val="single" w:color="auto" w:sz="4" w:space="0"/>
              <w:left w:val="single" w:color="000000" w:sz="8" w:space="0"/>
              <w:right w:val="single" w:color="000000" w:sz="2" w:space="0"/>
            </w:tcBorders>
            <w:noWrap w:val="0"/>
            <w:vAlign w:val="top"/>
          </w:tcPr>
          <w:p w14:paraId="0D91D9BE">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25F5C2CE">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noWrap w:val="0"/>
            <w:vAlign w:val="center"/>
          </w:tcPr>
          <w:p w14:paraId="111B7234">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noWrap w:val="0"/>
            <w:vAlign w:val="center"/>
          </w:tcPr>
          <w:p w14:paraId="39157F34">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5466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000000" w:sz="8" w:space="0"/>
              <w:right w:val="single" w:color="000000" w:sz="2" w:space="0"/>
            </w:tcBorders>
            <w:noWrap w:val="0"/>
            <w:vAlign w:val="center"/>
          </w:tcPr>
          <w:p w14:paraId="6847A343">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89FD684">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27ED8E5E">
            <w:pPr>
              <w:pStyle w:val="36"/>
              <w:kinsoku/>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备份投标文件送达地点：杭州市余杭区瓶窑镇瓶仓大道966号2幢506—2室；备份投标文件签收人员联系电话：</w:t>
            </w:r>
            <w:r>
              <w:rPr>
                <w:rFonts w:hint="eastAsia" w:ascii="仿宋" w:hAnsi="仿宋" w:eastAsia="仿宋" w:cs="仿宋"/>
                <w:bCs/>
                <w:color w:val="auto"/>
                <w:sz w:val="24"/>
                <w:szCs w:val="24"/>
                <w:highlight w:val="none"/>
                <w:u w:val="single"/>
                <w:lang w:val="en-US" w:eastAsia="zh-CN"/>
              </w:rPr>
              <w:t>李云婷</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u w:val="single"/>
                <w:lang w:val="en-US" w:eastAsia="zh-CN"/>
              </w:rPr>
              <w:t>15267164667</w:t>
            </w:r>
            <w:r>
              <w:rPr>
                <w:rFonts w:hint="eastAsia" w:ascii="仿宋" w:hAnsi="仿宋" w:eastAsia="仿宋" w:cs="仿宋"/>
                <w:bCs/>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14:paraId="09782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000000" w:sz="8" w:space="0"/>
              <w:left w:val="single" w:color="000000" w:sz="8" w:space="0"/>
              <w:bottom w:val="single" w:color="000000" w:sz="8" w:space="0"/>
              <w:right w:val="single" w:color="000000" w:sz="2" w:space="0"/>
            </w:tcBorders>
            <w:noWrap w:val="0"/>
            <w:vAlign w:val="center"/>
          </w:tcPr>
          <w:p w14:paraId="6B497835">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vMerge w:val="restart"/>
            <w:tcBorders>
              <w:top w:val="single" w:color="000000" w:sz="8" w:space="0"/>
              <w:left w:val="single" w:color="000000" w:sz="2" w:space="0"/>
              <w:bottom w:val="single" w:color="000000" w:sz="8" w:space="0"/>
              <w:right w:val="single" w:color="000000" w:sz="8" w:space="0"/>
            </w:tcBorders>
            <w:noWrap w:val="0"/>
            <w:vAlign w:val="center"/>
          </w:tcPr>
          <w:p w14:paraId="1906E818">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2235FB6">
            <w:pPr>
              <w:kinsoku/>
              <w:overflowPunct/>
              <w:topLinePunct w:val="0"/>
              <w:bidi w:val="0"/>
              <w:spacing w:line="360" w:lineRule="auto"/>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14:paraId="23CC4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top w:val="single" w:color="000000" w:sz="8" w:space="0"/>
              <w:left w:val="single" w:color="000000" w:sz="8" w:space="0"/>
              <w:bottom w:val="single" w:color="000000" w:sz="8" w:space="0"/>
              <w:right w:val="single" w:color="000000" w:sz="2" w:space="0"/>
            </w:tcBorders>
            <w:noWrap w:val="0"/>
            <w:vAlign w:val="center"/>
          </w:tcPr>
          <w:p w14:paraId="64B57779">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843" w:type="dxa"/>
            <w:vMerge w:val="continue"/>
            <w:tcBorders>
              <w:top w:val="single" w:color="000000" w:sz="8" w:space="0"/>
              <w:left w:val="single" w:color="000000" w:sz="2" w:space="0"/>
              <w:bottom w:val="single" w:color="000000" w:sz="8" w:space="0"/>
              <w:right w:val="single" w:color="000000" w:sz="8" w:space="0"/>
            </w:tcBorders>
            <w:noWrap w:val="0"/>
            <w:vAlign w:val="center"/>
          </w:tcPr>
          <w:p w14:paraId="74CF74D0">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67777B5">
            <w:pPr>
              <w:kinsoku/>
              <w:overflowPunct/>
              <w:topLinePunct w:val="0"/>
              <w:bidi w:val="0"/>
              <w:spacing w:line="360" w:lineRule="auto"/>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snapToGrid w:val="0"/>
                <w:color w:val="auto"/>
                <w:kern w:val="28"/>
                <w:sz w:val="24"/>
                <w:szCs w:val="24"/>
                <w:highlight w:val="none"/>
              </w:rPr>
              <w:t>联合体投标的，联合体各方均需按招标文件第四部分评标标准要求提供资信证明文件，否则视为不符合相关要求。</w:t>
            </w:r>
          </w:p>
          <w:p w14:paraId="3C8CE8E0">
            <w:pPr>
              <w:kinsoku/>
              <w:overflowPunct/>
              <w:topLinePunct w:val="0"/>
              <w:bidi w:val="0"/>
              <w:spacing w:line="360" w:lineRule="auto"/>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snapToGrid w:val="0"/>
                <w:color w:val="auto"/>
                <w:kern w:val="28"/>
                <w:sz w:val="24"/>
                <w:szCs w:val="24"/>
                <w:highlight w:val="none"/>
              </w:rPr>
              <w:t>联合体投标的，联合体中有一方或者联合体成员根据分工按招标文件第四部分评标标准要求提供资信证明文件的，视为符合了相关要求。</w:t>
            </w:r>
          </w:p>
        </w:tc>
      </w:tr>
      <w:tr w14:paraId="4442C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noWrap w:val="0"/>
            <w:vAlign w:val="center"/>
          </w:tcPr>
          <w:p w14:paraId="5B940F15">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589364D8">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058F00CC">
            <w:pPr>
              <w:pStyle w:val="581"/>
              <w:kinsoku/>
              <w:overflowPunct/>
              <w:topLinePunct w:val="0"/>
              <w:bidi w:val="0"/>
              <w:snapToGrid w:val="0"/>
              <w:spacing w:line="360" w:lineRule="auto"/>
              <w:ind w:left="243" w:leftChars="0" w:hanging="243" w:hangingChars="101"/>
              <w:textAlignment w:val="auto"/>
              <w:rPr>
                <w:rFonts w:hint="eastAsia" w:ascii="仿宋" w:hAnsi="仿宋" w:eastAsia="仿宋" w:cs="仿宋"/>
                <w:color w:val="auto"/>
                <w:kern w:val="0"/>
                <w:sz w:val="24"/>
                <w:szCs w:val="24"/>
                <w:highlight w:val="none"/>
              </w:rPr>
            </w:pPr>
            <w:r>
              <w:rPr>
                <w:rFonts w:hint="eastAsia" w:ascii="仿宋" w:hAnsi="仿宋" w:eastAsia="仿宋" w:cs="仿宋"/>
                <w:b/>
                <w:bCs/>
                <w:snapToGrid w:val="0"/>
                <w:color w:val="auto"/>
                <w:kern w:val="28"/>
                <w:sz w:val="24"/>
                <w:szCs w:val="24"/>
                <w:highlight w:val="none"/>
              </w:rPr>
              <w:t>中标单位需在领取中标通知书时，提供本项目纸质投标文件（资格文件”、“报价文件”和“商务技术文件”）四份（正本一份，副本三份）。</w:t>
            </w:r>
          </w:p>
        </w:tc>
      </w:tr>
      <w:tr w14:paraId="11C8A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noWrap w:val="0"/>
            <w:vAlign w:val="center"/>
          </w:tcPr>
          <w:p w14:paraId="1CF00C05">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356B021F">
            <w:pPr>
              <w:snapToGrid w:val="0"/>
              <w:spacing w:line="360" w:lineRule="auto"/>
              <w:jc w:val="center"/>
              <w:rPr>
                <w:rFonts w:hint="eastAsia" w:ascii="仿宋" w:hAnsi="仿宋" w:eastAsia="仿宋" w:cs="仿宋"/>
                <w:b/>
                <w:bCs/>
                <w:snapToGrid w:val="0"/>
                <w:color w:val="auto"/>
                <w:kern w:val="28"/>
                <w:sz w:val="24"/>
                <w:szCs w:val="24"/>
                <w:highlight w:val="none"/>
                <w:lang w:val="en-US" w:eastAsia="zh-CN" w:bidi="ar-SA"/>
              </w:rPr>
            </w:pPr>
            <w:r>
              <w:rPr>
                <w:rFonts w:hint="eastAsia" w:ascii="仿宋" w:hAnsi="仿宋" w:eastAsia="仿宋" w:cs="仿宋"/>
                <w:b/>
                <w:bCs/>
                <w:snapToGrid w:val="0"/>
                <w:color w:val="auto"/>
                <w:kern w:val="28"/>
                <w:sz w:val="24"/>
                <w:szCs w:val="24"/>
                <w:highlight w:val="none"/>
                <w:lang w:val="en-US" w:eastAsia="zh-CN" w:bidi="ar-SA"/>
              </w:rPr>
              <w:t>评标委员会推荐中标候选人的数量</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65768FC">
            <w:pPr>
              <w:spacing w:line="360" w:lineRule="auto"/>
              <w:rPr>
                <w:rFonts w:hint="eastAsia" w:ascii="仿宋" w:hAnsi="仿宋" w:eastAsia="仿宋" w:cs="仿宋"/>
                <w:b/>
                <w:bCs/>
                <w:snapToGrid w:val="0"/>
                <w:color w:val="auto"/>
                <w:kern w:val="28"/>
                <w:sz w:val="24"/>
                <w:szCs w:val="24"/>
                <w:highlight w:val="none"/>
                <w:lang w:val="en-US" w:eastAsia="zh-CN" w:bidi="ar-SA"/>
              </w:rPr>
            </w:pPr>
            <w:r>
              <w:rPr>
                <w:rFonts w:hint="eastAsia" w:ascii="仿宋" w:hAnsi="仿宋" w:eastAsia="仿宋" w:cs="仿宋"/>
                <w:b/>
                <w:bCs/>
                <w:snapToGrid w:val="0"/>
                <w:color w:val="auto"/>
                <w:kern w:val="28"/>
                <w:sz w:val="24"/>
                <w:szCs w:val="24"/>
                <w:highlight w:val="none"/>
                <w:lang w:val="en-US" w:eastAsia="zh-CN" w:bidi="ar-SA"/>
              </w:rPr>
              <w:t xml:space="preserve">1个；排名第一的中标候选人放弃中标、因不可抗力不能履行合同、不按照招标文件要求提交履约保证金担保，或者被查实存在影响中标结果的违法行为等情形，不符合中标条件的，招标人将重新招标。 </w:t>
            </w:r>
          </w:p>
        </w:tc>
      </w:tr>
      <w:tr w14:paraId="25BC2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left w:val="single" w:color="000000" w:sz="8" w:space="0"/>
              <w:bottom w:val="single" w:color="auto" w:sz="4" w:space="0"/>
              <w:right w:val="single" w:color="000000" w:sz="2" w:space="0"/>
            </w:tcBorders>
            <w:noWrap w:val="0"/>
            <w:vAlign w:val="center"/>
          </w:tcPr>
          <w:p w14:paraId="4721BC9A">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7938" w:type="dxa"/>
            <w:gridSpan w:val="2"/>
            <w:tcBorders>
              <w:left w:val="single" w:color="000000" w:sz="2" w:space="0"/>
              <w:bottom w:val="single" w:color="000000" w:sz="8" w:space="0"/>
              <w:right w:val="single" w:color="000000" w:sz="8" w:space="0"/>
            </w:tcBorders>
            <w:noWrap w:val="0"/>
            <w:vAlign w:val="center"/>
          </w:tcPr>
          <w:p w14:paraId="7F5B9A20">
            <w:pPr>
              <w:kinsoku/>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szCs w:val="24"/>
                <w:highlight w:val="none"/>
                <w:lang w:val="en-US" w:eastAsia="zh-CN"/>
              </w:rPr>
              <w:t>招标服务费：本项目的招标代理费用由中标单位支付，代理费用付款按招标代理服务收费管理暂行办法-计价格[2002]1980号文件服务类</w:t>
            </w:r>
            <w:r>
              <w:rPr>
                <w:rFonts w:hint="eastAsia" w:ascii="仿宋" w:hAnsi="仿宋" w:eastAsia="仿宋" w:cs="仿宋"/>
                <w:b/>
                <w:bCs/>
                <w:snapToGrid/>
                <w:color w:val="auto"/>
                <w:kern w:val="2"/>
                <w:sz w:val="24"/>
                <w:szCs w:val="24"/>
                <w:highlight w:val="none"/>
              </w:rPr>
              <w:t>收费标准计算</w:t>
            </w:r>
            <w:r>
              <w:rPr>
                <w:rFonts w:hint="eastAsia" w:ascii="仿宋" w:hAnsi="仿宋" w:eastAsia="仿宋" w:cs="仿宋"/>
                <w:b/>
                <w:bCs/>
                <w:color w:val="auto"/>
                <w:szCs w:val="24"/>
                <w:highlight w:val="none"/>
                <w:lang w:val="en-US" w:eastAsia="zh-CN"/>
              </w:rPr>
              <w:t>，中标人在领取中标通知书前需向招标代理机构支付招标代理服务费，费用包含在总报价中，不单独列项报价。</w:t>
            </w:r>
          </w:p>
        </w:tc>
      </w:tr>
    </w:tbl>
    <w:p w14:paraId="36B60C24">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p>
    <w:p w14:paraId="49648E67">
      <w:pPr>
        <w:keepNext/>
        <w:keepLines/>
        <w:pageBreakBefore w:val="0"/>
        <w:widowControl w:val="0"/>
        <w:tabs>
          <w:tab w:val="left" w:pos="432"/>
        </w:tabs>
        <w:kinsoku/>
        <w:wordWrap/>
        <w:overflowPunct/>
        <w:topLinePunct w:val="0"/>
        <w:autoSpaceDE/>
        <w:autoSpaceDN/>
        <w:bidi w:val="0"/>
        <w:adjustRightInd w:val="0"/>
        <w:snapToGrid/>
        <w:spacing w:line="360" w:lineRule="auto"/>
        <w:ind w:left="431" w:hanging="431"/>
        <w:textAlignment w:val="auto"/>
        <w:outlineLvl w:val="9"/>
        <w:rPr>
          <w:rFonts w:hint="eastAsia" w:ascii="仿宋" w:hAnsi="仿宋" w:eastAsia="仿宋" w:cs="仿宋"/>
          <w:b/>
          <w:color w:val="auto"/>
          <w:sz w:val="24"/>
          <w:szCs w:val="24"/>
          <w:highlight w:val="none"/>
        </w:rPr>
      </w:pPr>
    </w:p>
    <w:p w14:paraId="29D857F9">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1EFB0204">
      <w:pPr>
        <w:keepNext/>
        <w:keepLines/>
        <w:pageBreakBefore w:val="0"/>
        <w:widowControl w:val="0"/>
        <w:tabs>
          <w:tab w:val="left" w:pos="432"/>
        </w:tabs>
        <w:kinsoku/>
        <w:wordWrap/>
        <w:overflowPunct/>
        <w:topLinePunct w:val="0"/>
        <w:autoSpaceDE/>
        <w:autoSpaceDN/>
        <w:bidi w:val="0"/>
        <w:adjustRightInd w:val="0"/>
        <w:snapToGrid/>
        <w:spacing w:line="360" w:lineRule="auto"/>
        <w:ind w:left="431" w:hanging="431"/>
        <w:textAlignment w:val="auto"/>
        <w:outlineLvl w:val="9"/>
        <w:rPr>
          <w:rFonts w:hint="eastAsia" w:ascii="仿宋" w:hAnsi="仿宋" w:eastAsia="仿宋" w:cs="仿宋"/>
          <w:b/>
          <w:color w:val="auto"/>
          <w:sz w:val="24"/>
          <w:szCs w:val="24"/>
          <w:highlight w:val="none"/>
        </w:rPr>
      </w:pPr>
    </w:p>
    <w:p w14:paraId="2FEBAA15">
      <w:pPr>
        <w:kinsoku/>
        <w:overflowPunct/>
        <w:topLinePunct w:val="0"/>
        <w:bidi w:val="0"/>
        <w:spacing w:line="360" w:lineRule="auto"/>
        <w:textAlignment w:val="auto"/>
        <w:rPr>
          <w:rFonts w:hint="eastAsia" w:ascii="仿宋" w:hAnsi="仿宋" w:eastAsia="仿宋" w:cs="仿宋"/>
          <w:b/>
          <w:color w:val="auto"/>
          <w:sz w:val="24"/>
          <w:szCs w:val="24"/>
          <w:highlight w:val="none"/>
        </w:rPr>
      </w:pPr>
    </w:p>
    <w:bookmarkEnd w:id="10"/>
    <w:p w14:paraId="34E2CF7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auto"/>
          <w:sz w:val="32"/>
          <w:szCs w:val="32"/>
          <w:highlight w:val="none"/>
        </w:rPr>
      </w:pPr>
      <w:bookmarkStart w:id="11" w:name="_Toc164416483"/>
      <w:bookmarkStart w:id="12" w:name="第三部分"/>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一、总则</w:t>
      </w:r>
    </w:p>
    <w:p w14:paraId="2695E286">
      <w:pPr>
        <w:kinsoku/>
        <w:overflowPunct/>
        <w:topLinePunct w:val="0"/>
        <w:bidi w:val="0"/>
        <w:snapToGrid w:val="0"/>
        <w:spacing w:line="360" w:lineRule="auto"/>
        <w:ind w:firstLine="361" w:firstLineChars="150"/>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适用范围</w:t>
      </w:r>
    </w:p>
    <w:p w14:paraId="33DD7213">
      <w:pPr>
        <w:kinsoku/>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14:paraId="382DC68E">
      <w:pPr>
        <w:kinsoku/>
        <w:overflowPunct/>
        <w:topLinePunct w:val="0"/>
        <w:bidi w:val="0"/>
        <w:adjustRightInd/>
        <w:spacing w:line="360" w:lineRule="auto"/>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2.定义</w:t>
      </w:r>
    </w:p>
    <w:p w14:paraId="3179433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“采购人”系指招标公告中载明的本项目的采购人。</w:t>
      </w:r>
    </w:p>
    <w:p w14:paraId="44E4200A">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”系指招标公告中载明的本项目的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p>
    <w:p w14:paraId="4E99448D">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“投标人”系指是指响应招标、参加投标竞争的法人、其他组织或者自然人。</w:t>
      </w:r>
    </w:p>
    <w:p w14:paraId="482B4683">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“负责人”系指法人企业的法定负责人，或其他组织为法律、行政法规规定代表单位行使职权的主要负责人，或自然人本人。</w:t>
      </w:r>
    </w:p>
    <w:p w14:paraId="24D791CD">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D7F1B9F">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2.6“电子交易平台”</w:t>
      </w:r>
      <w:r>
        <w:rPr>
          <w:rFonts w:hint="eastAsia" w:ascii="仿宋" w:hAnsi="仿宋" w:eastAsia="仿宋" w:cs="仿宋"/>
          <w:color w:val="auto"/>
          <w:sz w:val="24"/>
          <w:szCs w:val="24"/>
          <w:highlight w:val="none"/>
          <w:lang w:val="en-US" w:eastAsia="zh-CN"/>
        </w:rPr>
        <w:t>系</w:t>
      </w:r>
      <w:r>
        <w:rPr>
          <w:rFonts w:hint="eastAsia" w:ascii="仿宋" w:hAnsi="仿宋" w:eastAsia="仿宋" w:cs="仿宋"/>
          <w:color w:val="auto"/>
          <w:sz w:val="24"/>
          <w:szCs w:val="24"/>
          <w:highlight w:val="none"/>
        </w:rPr>
        <w:t>指本项目政府采购活动所依托的政府采购云平台（https://www.zcygov.cn/）。</w:t>
      </w:r>
    </w:p>
    <w:p w14:paraId="6B43520D">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 系指实质性要求条款，“</w:t>
      </w:r>
      <w:sdt>
        <w:sdtPr>
          <w:rPr>
            <w:rFonts w:hint="eastAsia" w:ascii="宋体" w:hAnsi="宋体" w:cs="宋体"/>
            <w:color w:val="auto"/>
            <w:kern w:val="0"/>
            <w:sz w:val="24"/>
            <w:highlight w:val="none"/>
          </w:rPr>
          <w:id w:val="-214102535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eastAsia="zh-CN"/>
        </w:rPr>
        <w:t>”</w:t>
      </w:r>
      <w:r>
        <w:rPr>
          <w:rFonts w:hint="eastAsia" w:ascii="仿宋" w:hAnsi="仿宋" w:eastAsia="仿宋" w:cs="仿宋"/>
          <w:color w:val="auto"/>
          <w:sz w:val="24"/>
          <w:szCs w:val="24"/>
          <w:highlight w:val="none"/>
        </w:rPr>
        <w:t>系指适用本项目的要求，“</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 系指不适用本项目的要求。</w:t>
      </w:r>
    </w:p>
    <w:p w14:paraId="3B293381">
      <w:pPr>
        <w:keepNext w:val="0"/>
        <w:keepLines w:val="0"/>
        <w:pageBreakBefore w:val="0"/>
        <w:widowControl w:val="0"/>
        <w:kinsoku/>
        <w:wordWrap/>
        <w:overflowPunct/>
        <w:topLinePunct w:val="0"/>
        <w:autoSpaceDE/>
        <w:autoSpaceDN/>
        <w:bidi w:val="0"/>
        <w:adjustRightInd w:val="0"/>
        <w:snapToGrid/>
        <w:spacing w:line="360" w:lineRule="auto"/>
        <w:ind w:firstLine="241" w:firstLineChars="10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采购项目需要落实的政府采购政策</w:t>
      </w:r>
    </w:p>
    <w:p w14:paraId="5AD66F68">
      <w:pPr>
        <w:kinsoku/>
        <w:overflowPunct/>
        <w:topLinePunct w:val="0"/>
        <w:bidi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不会对其加以限制，仍将按照公平竞争原则实施采购）；</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w:t>
      </w:r>
      <w:r>
        <w:rPr>
          <w:rFonts w:hint="eastAsia" w:ascii="仿宋" w:hAnsi="仿宋" w:eastAsia="仿宋" w:cs="仿宋"/>
          <w:color w:val="auto"/>
          <w:sz w:val="24"/>
          <w:szCs w:val="24"/>
          <w:highlight w:val="none"/>
        </w:rPr>
        <w:t>。</w:t>
      </w:r>
    </w:p>
    <w:p w14:paraId="55ACEB90">
      <w:pPr>
        <w:kinsoku/>
        <w:overflowPunct/>
        <w:topLinePunct w:val="0"/>
        <w:bidi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支持绿色发展</w:t>
      </w:r>
    </w:p>
    <w:p w14:paraId="0C74C2E5">
      <w:pPr>
        <w:kinsoku/>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szCs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7482F04">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修缮、装修类项目采购建材的，采购人应将绿色建筑和绿色建材性能、指标等作为实质性条件纳入招标文件和合同。</w:t>
      </w:r>
    </w:p>
    <w:p w14:paraId="57BA67AD">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37A0D0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338FD79">
      <w:pPr>
        <w:kinsoku/>
        <w:overflowPunct/>
        <w:topLinePunct w:val="0"/>
        <w:bidi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3.3支持中小企业发展</w:t>
      </w:r>
    </w:p>
    <w:p w14:paraId="26BD179A">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D3FF4AC">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符合中小企业划分标准的个体工商户，在政府采购活动中视同中小企业。</w:t>
      </w:r>
    </w:p>
    <w:p w14:paraId="063EB227">
      <w:pPr>
        <w:widowControl/>
        <w:kinsoku/>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3.3.2</w:t>
      </w:r>
      <w:r>
        <w:rPr>
          <w:rFonts w:hint="eastAsia" w:ascii="仿宋" w:hAnsi="仿宋" w:eastAsia="仿宋" w:cs="仿宋"/>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89A42CC">
      <w:pPr>
        <w:widowControl/>
        <w:kinsoku/>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以联合体形式参加政府采购活动，联合体各方均为中小企业的，联合体视同中小企业。其中，联合体各方均为小微企业的，联合体视同小微企业。</w:t>
      </w:r>
    </w:p>
    <w:p w14:paraId="6CC99B69">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0108FC4">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3E059009">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DDB177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60B9BA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3.3.7中小企业享受扶持政策获得政府采购合同的，小微企业不得将合同分包给大中型企业，中型企业不得将合同分包给大型企业。</w:t>
      </w:r>
    </w:p>
    <w:p w14:paraId="4D052046">
      <w:pPr>
        <w:kinsoku/>
        <w:overflowPunct/>
        <w:topLinePunct w:val="0"/>
        <w:bidi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r>
        <w:rPr>
          <w:rFonts w:hint="eastAsia" w:ascii="仿宋" w:hAnsi="仿宋" w:eastAsia="仿宋" w:cs="仿宋"/>
          <w:bCs/>
          <w:color w:val="auto"/>
          <w:sz w:val="24"/>
          <w:szCs w:val="24"/>
          <w:highlight w:val="none"/>
        </w:rPr>
        <w:t>支持创新发展</w:t>
      </w:r>
    </w:p>
    <w:p w14:paraId="64C28CDD">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采购人优先采购被认定为首台套产品和“制造精品”的自主创新产品。</w:t>
      </w:r>
    </w:p>
    <w:p w14:paraId="6BEC9E4F">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AB831E4">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3.5平等对待内外资企业和符合条件的破产重整企业</w:t>
      </w:r>
    </w:p>
    <w:p w14:paraId="53185A8F">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平等对待内外资企业和符合条件的破产重整企业，切实保障企业公平竞争，平等维护企业的合法利益。</w:t>
      </w:r>
      <w:r>
        <w:rPr>
          <w:rFonts w:hint="eastAsia" w:ascii="仿宋" w:hAnsi="仿宋" w:eastAsia="仿宋" w:cs="仿宋"/>
          <w:color w:val="auto"/>
          <w:sz w:val="24"/>
          <w:szCs w:val="24"/>
          <w:highlight w:val="none"/>
        </w:rPr>
        <w:cr/>
      </w:r>
      <w:r>
        <w:rPr>
          <w:rFonts w:hint="eastAsia" w:ascii="仿宋" w:hAnsi="仿宋" w:eastAsia="仿宋" w:cs="仿宋"/>
          <w:b/>
          <w:color w:val="auto"/>
          <w:sz w:val="24"/>
          <w:szCs w:val="24"/>
          <w:highlight w:val="none"/>
        </w:rPr>
        <w:t>4. 询问、质疑、投诉</w:t>
      </w:r>
    </w:p>
    <w:p w14:paraId="01E275DA">
      <w:pPr>
        <w:kinsoku/>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282C8F">
      <w:pPr>
        <w:kinsoku/>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4.2供应商询问</w:t>
      </w:r>
    </w:p>
    <w:p w14:paraId="449EA208">
      <w:pPr>
        <w:kinsoku/>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B7A9714">
      <w:pPr>
        <w:kinsoku/>
        <w:overflowPunct/>
        <w:topLinePunct w:val="0"/>
        <w:autoSpaceDE w:val="0"/>
        <w:autoSpaceDN w:val="0"/>
        <w:bidi w:val="0"/>
        <w:spacing w:line="360" w:lineRule="auto"/>
        <w:ind w:firstLine="240" w:firstLineChars="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4.3供应商质疑</w:t>
      </w:r>
    </w:p>
    <w:p w14:paraId="6D807D29">
      <w:pPr>
        <w:pStyle w:val="36"/>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.1提出质疑的供应商应当是参与所质疑项目采购活动的供应商。潜在供应商已依法获取其可质疑的招标文件的，可以对该文件提出质疑。</w:t>
      </w:r>
    </w:p>
    <w:p w14:paraId="16540771">
      <w:pPr>
        <w:pStyle w:val="36"/>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提出质疑，否则，采购人或者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不予受理：</w:t>
      </w:r>
    </w:p>
    <w:p w14:paraId="27C812A6">
      <w:pPr>
        <w:pStyle w:val="6"/>
        <w:kinsoku/>
        <w:overflowPunct/>
        <w:topLinePunct w:val="0"/>
        <w:bidi w:val="0"/>
        <w:spacing w:line="360" w:lineRule="auto"/>
        <w:ind w:firstLine="480" w:firstLineChars="200"/>
        <w:textAlignment w:val="auto"/>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4.3.2.1对招标文件提出质疑的，质疑期限为供应商获得招标文件之日或者招标文件公告期限届满之日起计算。</w:t>
      </w:r>
    </w:p>
    <w:p w14:paraId="1ECFDD03">
      <w:pPr>
        <w:pStyle w:val="36"/>
        <w:kinsoku/>
        <w:overflowPunct/>
        <w:topLinePunct w:val="0"/>
        <w:bidi w:val="0"/>
        <w:spacing w:line="360" w:lineRule="auto"/>
        <w:ind w:left="479" w:leftChars="22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4.3.2.2对采购过程提出质疑的，质疑期限为各采购程序环节结束之日起计算。4.3.2.3对采购结果提出质疑的，质疑期限自采购结果公告期限届满之日起计算。</w:t>
      </w:r>
    </w:p>
    <w:p w14:paraId="549B2541">
      <w:pPr>
        <w:pStyle w:val="36"/>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w:t>
      </w:r>
      <w:r>
        <w:rPr>
          <w:rFonts w:hint="eastAsia" w:ascii="仿宋" w:hAnsi="仿宋" w:eastAsia="仿宋" w:cs="仿宋"/>
          <w:color w:val="auto"/>
          <w:sz w:val="24"/>
          <w:szCs w:val="24"/>
          <w:highlight w:val="none"/>
        </w:rPr>
        <w:t>供应商提出质疑应当提交质疑函和必要的证明材料。质疑函应当包括下列内容：</w:t>
      </w:r>
    </w:p>
    <w:p w14:paraId="364F809A">
      <w:pPr>
        <w:pStyle w:val="36"/>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4.3.3.1供应商的姓名或者名称、地址、邮编、联系人及联系电话；</w:t>
      </w:r>
    </w:p>
    <w:p w14:paraId="01D60938">
      <w:pPr>
        <w:pStyle w:val="36"/>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4.3.3.2质疑项目的名称、编号；</w:t>
      </w:r>
    </w:p>
    <w:p w14:paraId="378ED829">
      <w:pPr>
        <w:pStyle w:val="36"/>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4.3.3.3具体、明确的质疑事项和与质疑事项相关的请求；</w:t>
      </w:r>
    </w:p>
    <w:p w14:paraId="5F13759D">
      <w:pPr>
        <w:pStyle w:val="36"/>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4.3.3.4事实依据；</w:t>
      </w:r>
    </w:p>
    <w:p w14:paraId="14D45693">
      <w:pPr>
        <w:pStyle w:val="36"/>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4.3.3.5必要的法律依据；</w:t>
      </w:r>
    </w:p>
    <w:p w14:paraId="64BD6567">
      <w:pPr>
        <w:pStyle w:val="36"/>
        <w:kinsoku/>
        <w:overflowPunct/>
        <w:topLinePunct w:val="0"/>
        <w:bidi w:val="0"/>
        <w:spacing w:line="360" w:lineRule="auto"/>
        <w:ind w:firstLine="960" w:firstLineChars="4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4.3.3.6提出质疑的日期。</w:t>
      </w:r>
    </w:p>
    <w:p w14:paraId="65AB78CD">
      <w:pPr>
        <w:pStyle w:val="735"/>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2C8455A1">
      <w:pPr>
        <w:pStyle w:val="735"/>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质疑函范本及制作说明详见附件2。</w:t>
      </w:r>
    </w:p>
    <w:p w14:paraId="3AA4BA2F">
      <w:pPr>
        <w:pStyle w:val="735"/>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4.3.4对同一采购程序环节的质疑，供应商须在法定质疑期内一次性提出。</w:t>
      </w:r>
    </w:p>
    <w:p w14:paraId="233F75EB">
      <w:pPr>
        <w:pStyle w:val="735"/>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.5采购人或者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在质疑回复后5个工作日内，在浙江政府采购网的“其他公告”栏目公开质疑答复，答复内容应当完整。质疑函作为附件上传。</w:t>
      </w:r>
    </w:p>
    <w:p w14:paraId="01E0FE03">
      <w:pPr>
        <w:pStyle w:val="735"/>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.6询问或者质疑事项可能影响采购结果的，采购人应当暂停签订合同，已经签订合同的，应当中止履行合同。</w:t>
      </w:r>
    </w:p>
    <w:p w14:paraId="43743FFE">
      <w:pPr>
        <w:pStyle w:val="735"/>
        <w:shd w:val="clear" w:color="auto" w:fill="FFFFFF"/>
        <w:kinsoku/>
        <w:overflowPunct/>
        <w:topLinePunct w:val="0"/>
        <w:bidi w:val="0"/>
        <w:snapToGrid w:val="0"/>
        <w:spacing w:after="240" w:afterAutospacing="0" w:line="360" w:lineRule="auto"/>
        <w:ind w:firstLine="480" w:firstLineChars="200"/>
        <w:contextualSpacing/>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4.4供应商投诉</w:t>
      </w:r>
    </w:p>
    <w:p w14:paraId="57807F42">
      <w:pPr>
        <w:pStyle w:val="735"/>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4.4.1质疑供应商对采购人、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的答复不满意或者采购人、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未在规定的时间内作出答复的，可以在答复期满后十五个工作日内向同级政府采购监督管理部门提出投诉。</w:t>
      </w:r>
    </w:p>
    <w:p w14:paraId="6A84CB5F">
      <w:pPr>
        <w:pStyle w:val="735"/>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供应商投诉的事项不得超出已质疑事项的范围，基于质疑答复内容提出的投诉事项除外。</w:t>
      </w:r>
    </w:p>
    <w:p w14:paraId="57EC1682">
      <w:pPr>
        <w:pStyle w:val="735"/>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4.4.3供应商投诉应当有明确的请求和必要的证明材料。</w:t>
      </w:r>
    </w:p>
    <w:p w14:paraId="74D6C30B">
      <w:pPr>
        <w:pStyle w:val="735"/>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4.4.4以联合体形式参加政府采购活动的，其投诉应当由组成联合体的所有供应商共同提出。</w:t>
      </w:r>
    </w:p>
    <w:p w14:paraId="0DE6E296">
      <w:pPr>
        <w:pStyle w:val="735"/>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投诉书范本及制作说明详见附件3。</w:t>
      </w:r>
    </w:p>
    <w:p w14:paraId="517F770D">
      <w:pPr>
        <w:kinsoku/>
        <w:overflowPunct/>
        <w:topLinePunct w:val="0"/>
        <w:bidi w:val="0"/>
        <w:adjustRightInd/>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二、招标文件的构成、澄清、修改</w:t>
      </w:r>
    </w:p>
    <w:p w14:paraId="3C0324B9">
      <w:pPr>
        <w:pStyle w:val="36"/>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4D86F857">
      <w:pPr>
        <w:pStyle w:val="36"/>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00A91960">
      <w:pPr>
        <w:pStyle w:val="36"/>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2407DC5B">
      <w:pPr>
        <w:pStyle w:val="36"/>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4646677C">
      <w:pPr>
        <w:pStyle w:val="36"/>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4370D50">
      <w:pPr>
        <w:pStyle w:val="36"/>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10784B88">
      <w:pPr>
        <w:pStyle w:val="36"/>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673BA556">
      <w:pPr>
        <w:pStyle w:val="36"/>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5.1.6应提交的有关格式范例。</w:t>
      </w:r>
    </w:p>
    <w:p w14:paraId="6F0AA6A4">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5.2与本项目有关的</w:t>
      </w:r>
      <w:r>
        <w:rPr>
          <w:rFonts w:hint="eastAsia" w:ascii="仿宋" w:hAnsi="仿宋" w:eastAsia="仿宋" w:cs="仿宋"/>
          <w:bCs/>
          <w:color w:val="auto"/>
          <w:sz w:val="24"/>
          <w:szCs w:val="24"/>
          <w:highlight w:val="none"/>
        </w:rPr>
        <w:t>澄清或者修改的内容为招标文件的组成部分</w:t>
      </w:r>
      <w:r>
        <w:rPr>
          <w:rFonts w:hint="eastAsia" w:ascii="仿宋" w:hAnsi="仿宋" w:eastAsia="仿宋" w:cs="仿宋"/>
          <w:color w:val="auto"/>
          <w:sz w:val="24"/>
          <w:szCs w:val="24"/>
          <w:highlight w:val="none"/>
        </w:rPr>
        <w:t>。</w:t>
      </w:r>
    </w:p>
    <w:p w14:paraId="64B28112">
      <w:pPr>
        <w:pStyle w:val="36"/>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3BCE6FC1">
      <w:pPr>
        <w:pStyle w:val="153"/>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6.1已获取招标文件的潜在投标人，若有问题需要澄清，应于投标截止时间前，以书面形式向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w:t>
      </w:r>
    </w:p>
    <w:p w14:paraId="7622FFBA">
      <w:pPr>
        <w:pStyle w:val="153"/>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8275858">
      <w:pPr>
        <w:pStyle w:val="24"/>
        <w:kinsoku/>
        <w:overflowPunct/>
        <w:topLinePunct w:val="0"/>
        <w:bidi w:val="0"/>
        <w:spacing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w:t>
      </w:r>
    </w:p>
    <w:p w14:paraId="23B095BB">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color w:val="auto"/>
          <w:sz w:val="32"/>
          <w:szCs w:val="32"/>
          <w:highlight w:val="none"/>
        </w:rPr>
      </w:pPr>
    </w:p>
    <w:p w14:paraId="5960756B">
      <w:pPr>
        <w:kinsoku/>
        <w:overflowPunct/>
        <w:topLinePunct w:val="0"/>
        <w:bidi w:val="0"/>
        <w:adjustRightInd/>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三、投标</w:t>
      </w:r>
    </w:p>
    <w:p w14:paraId="12497542">
      <w:pPr>
        <w:pStyle w:val="36"/>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41F00F36">
      <w:pPr>
        <w:kinsoku/>
        <w:overflowPunct/>
        <w:topLinePunct w:val="0"/>
        <w:bidi w:val="0"/>
        <w:spacing w:line="360"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14:paraId="3C6BC703">
      <w:pPr>
        <w:pStyle w:val="36"/>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2D49FC73">
      <w:pPr>
        <w:pStyle w:val="36"/>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61450DC4">
      <w:pPr>
        <w:pStyle w:val="36"/>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9.投标保证金</w:t>
      </w:r>
    </w:p>
    <w:p w14:paraId="0D71378E">
      <w:pPr>
        <w:pStyle w:val="6"/>
        <w:kinsoku/>
        <w:overflowPunct/>
        <w:topLinePunct w:val="0"/>
        <w:bidi w:val="0"/>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14:paraId="2B872220">
      <w:pPr>
        <w:pStyle w:val="36"/>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6D972183">
      <w:pPr>
        <w:kinsoku/>
        <w:overflowPunct/>
        <w:topLinePunct w:val="0"/>
        <w:autoSpaceDE w:val="0"/>
        <w:autoSpaceDN w:val="0"/>
        <w:bidi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14:paraId="47D229ED">
      <w:pPr>
        <w:pStyle w:val="36"/>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082A305B">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b/>
          <w:color w:val="auto"/>
          <w:sz w:val="24"/>
          <w:szCs w:val="24"/>
          <w:highlight w:val="none"/>
        </w:rPr>
        <w:t>资格文件</w:t>
      </w:r>
      <w:r>
        <w:rPr>
          <w:rFonts w:hint="eastAsia" w:ascii="仿宋" w:hAnsi="仿宋" w:eastAsia="仿宋" w:cs="仿宋"/>
          <w:color w:val="auto"/>
          <w:sz w:val="24"/>
          <w:szCs w:val="24"/>
          <w:highlight w:val="none"/>
        </w:rPr>
        <w:t>：</w:t>
      </w:r>
    </w:p>
    <w:p w14:paraId="54F7EA8C">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11.1.1符合参加政府采购活动应当具备的一般条件的承诺函；</w:t>
      </w:r>
    </w:p>
    <w:p w14:paraId="0B6E1D42">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w:t>
      </w:r>
      <w:r>
        <w:rPr>
          <w:rFonts w:hint="eastAsia" w:ascii="仿宋" w:hAnsi="仿宋" w:eastAsia="仿宋" w:cs="仿宋"/>
          <w:snapToGrid w:val="0"/>
          <w:color w:val="auto"/>
          <w:kern w:val="28"/>
          <w:sz w:val="24"/>
          <w:szCs w:val="24"/>
          <w:highlight w:val="none"/>
        </w:rPr>
        <w:t>联合协议（如果有)；</w:t>
      </w:r>
    </w:p>
    <w:p w14:paraId="1374CFFE">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11.1.3落实政府采购政策需满足的资格要求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258112D0">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11.1.4本项目的特定资格要求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1659DB03">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14:paraId="6B8B3989">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11.2.1投标函；</w:t>
      </w:r>
      <w:r>
        <w:rPr>
          <w:rFonts w:hint="eastAsia" w:ascii="仿宋" w:hAnsi="仿宋" w:eastAsia="仿宋" w:cs="仿宋"/>
          <w:color w:val="auto"/>
          <w:sz w:val="24"/>
          <w:szCs w:val="24"/>
          <w:highlight w:val="none"/>
          <w:lang w:val="zh-CN"/>
        </w:rPr>
        <w:t xml:space="preserve"> </w:t>
      </w:r>
    </w:p>
    <w:p w14:paraId="7FAAAA72">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11.2.2授权委托书或法定代表人（单位负责人、自然人本人）身份证明；</w:t>
      </w:r>
    </w:p>
    <w:p w14:paraId="3351091F">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11.2.3分包意向协议</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13A0B6CA">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11.2.4符合性审查资料；</w:t>
      </w:r>
    </w:p>
    <w:p w14:paraId="21C4D7B2">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11.2.5评标标准相应的商务技术资料；</w:t>
      </w:r>
    </w:p>
    <w:p w14:paraId="4D4C85EB">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11.2.6投标标的清单；</w:t>
      </w:r>
    </w:p>
    <w:p w14:paraId="311F47C0">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11.2.7商务技术偏离表；</w:t>
      </w:r>
    </w:p>
    <w:p w14:paraId="7BEFF62C">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p>
    <w:p w14:paraId="4BF86BB8">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u w:val="single"/>
          <w:lang w:val="zh-CN"/>
        </w:rPr>
      </w:pPr>
      <w:r>
        <w:rPr>
          <w:rFonts w:hint="eastAsia" w:ascii="仿宋" w:hAnsi="仿宋" w:eastAsia="仿宋" w:cs="仿宋"/>
          <w:color w:val="auto"/>
          <w:kern w:val="0"/>
          <w:sz w:val="24"/>
          <w:szCs w:val="24"/>
          <w:highlight w:val="none"/>
          <w:lang w:val="zh-CN"/>
        </w:rPr>
        <w:t>11.</w:t>
      </w:r>
      <w:r>
        <w:rPr>
          <w:rFonts w:hint="eastAsia" w:ascii="仿宋" w:hAnsi="仿宋" w:eastAsia="仿宋" w:cs="仿宋"/>
          <w:color w:val="auto"/>
          <w:kern w:val="0"/>
          <w:sz w:val="24"/>
          <w:szCs w:val="24"/>
          <w:highlight w:val="none"/>
        </w:rPr>
        <w:t>3</w:t>
      </w:r>
      <w:r>
        <w:rPr>
          <w:rFonts w:hint="eastAsia" w:ascii="仿宋" w:hAnsi="仿宋" w:eastAsia="仿宋" w:cs="仿宋"/>
          <w:b/>
          <w:color w:val="auto"/>
          <w:sz w:val="24"/>
          <w:szCs w:val="24"/>
          <w:highlight w:val="none"/>
        </w:rPr>
        <w:t>报价文件：</w:t>
      </w:r>
      <w:r>
        <w:rPr>
          <w:rFonts w:hint="eastAsia" w:ascii="仿宋" w:hAnsi="仿宋" w:eastAsia="仿宋" w:cs="仿宋"/>
          <w:color w:val="auto"/>
          <w:sz w:val="24"/>
          <w:szCs w:val="24"/>
          <w:highlight w:val="none"/>
        </w:rPr>
        <w:t xml:space="preserve"> </w:t>
      </w:r>
    </w:p>
    <w:p w14:paraId="3863ACE8">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11.3.1开标一览表（报价表）；</w:t>
      </w:r>
    </w:p>
    <w:p w14:paraId="41BE1761">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11.3.2中小企业声明函。</w:t>
      </w:r>
    </w:p>
    <w:p w14:paraId="2CC48754">
      <w:pPr>
        <w:kinsoku/>
        <w:overflowPunct/>
        <w:topLinePunct w:val="0"/>
        <w:bidi w:val="0"/>
        <w:spacing w:line="360" w:lineRule="auto"/>
        <w:ind w:firstLine="723" w:firstLineChars="3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投标文件含有采购人不能接受的附加条件的，投标无效；</w:t>
      </w:r>
    </w:p>
    <w:p w14:paraId="61670549">
      <w:pPr>
        <w:kinsoku/>
        <w:overflowPunct/>
        <w:topLinePunct w:val="0"/>
        <w:bidi w:val="0"/>
        <w:spacing w:line="360" w:lineRule="auto"/>
        <w:ind w:firstLine="723" w:firstLineChars="3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投标人提供虚假材料投标的，投标无效。</w:t>
      </w:r>
    </w:p>
    <w:p w14:paraId="18728D6B">
      <w:pPr>
        <w:pStyle w:val="153"/>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w:t>
      </w:r>
      <w:r>
        <w:rPr>
          <w:rFonts w:hint="eastAsia" w:ascii="仿宋" w:hAnsi="仿宋" w:eastAsia="仿宋" w:cs="仿宋"/>
          <w:b/>
          <w:color w:val="auto"/>
          <w:kern w:val="0"/>
          <w:sz w:val="24"/>
          <w:szCs w:val="24"/>
          <w:highlight w:val="none"/>
          <w:lang w:val="zh-CN"/>
        </w:rPr>
        <w:t xml:space="preserve">. </w:t>
      </w:r>
      <w:r>
        <w:rPr>
          <w:rFonts w:hint="eastAsia" w:ascii="仿宋" w:hAnsi="仿宋" w:eastAsia="仿宋" w:cs="仿宋"/>
          <w:b/>
          <w:color w:val="auto"/>
          <w:sz w:val="24"/>
          <w:szCs w:val="24"/>
          <w:highlight w:val="none"/>
        </w:rPr>
        <w:t>投标文件的编制</w:t>
      </w:r>
    </w:p>
    <w:p w14:paraId="16B4F51E">
      <w:pPr>
        <w:kinsoku/>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F662904">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5F46149">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1BF59C2C">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13.投标文件的签署、盖章</w:t>
      </w:r>
    </w:p>
    <w:p w14:paraId="35B07782">
      <w:pPr>
        <w:pStyle w:val="153"/>
        <w:kinsoku/>
        <w:overflowPunct/>
        <w:topLinePunct w:val="0"/>
        <w:bidi w:val="0"/>
        <w:snapToGrid w:val="0"/>
        <w:spacing w:before="0"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13.1投标文件按照招标文件第六部分格式要求进行签署、盖章。</w:t>
      </w:r>
      <w:r>
        <w:rPr>
          <w:rFonts w:hint="eastAsia" w:ascii="仿宋" w:hAnsi="仿宋" w:eastAsia="仿宋" w:cs="仿宋"/>
          <w:b/>
          <w:color w:val="auto"/>
          <w:sz w:val="24"/>
          <w:szCs w:val="24"/>
          <w:highlight w:val="none"/>
        </w:rPr>
        <w:t>▲投标人的投标文件未按照招标文件要求签署、盖章的，其投标无效</w:t>
      </w:r>
      <w:r>
        <w:rPr>
          <w:rFonts w:hint="eastAsia" w:ascii="仿宋" w:hAnsi="仿宋" w:eastAsia="仿宋" w:cs="仿宋"/>
          <w:color w:val="auto"/>
          <w:sz w:val="24"/>
          <w:szCs w:val="24"/>
          <w:highlight w:val="none"/>
        </w:rPr>
        <w:t>。</w:t>
      </w:r>
    </w:p>
    <w:p w14:paraId="50287A5A">
      <w:pPr>
        <w:pStyle w:val="153"/>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6CC84C24">
      <w:pPr>
        <w:pStyle w:val="153"/>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13.3招标文件对投标文件签署、盖章的要求适用于电子签名。</w:t>
      </w:r>
    </w:p>
    <w:p w14:paraId="06AA156A">
      <w:pPr>
        <w:pStyle w:val="153"/>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 投标文件的提交、补充、修改、撤回</w:t>
      </w:r>
    </w:p>
    <w:p w14:paraId="6B3C49AC">
      <w:pPr>
        <w:pStyle w:val="153"/>
        <w:kinsoku/>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E95E9D1">
      <w:pPr>
        <w:pStyle w:val="153"/>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E15AA4">
      <w:pPr>
        <w:pStyle w:val="153"/>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可以视情况延长投标文件提交的截止时间。在上述情况下，</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与投标人以前在投标截止期方面的全部权利、责任和义务，将适用于延长至新的投标截止期。</w:t>
      </w:r>
    </w:p>
    <w:p w14:paraId="4135DEE8">
      <w:pPr>
        <w:pStyle w:val="36"/>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325B8956">
      <w:pPr>
        <w:pStyle w:val="36"/>
        <w:kinsoku/>
        <w:overflowPunct/>
        <w:topLinePunct w:val="0"/>
        <w:bidi w:val="0"/>
        <w:spacing w:line="360" w:lineRule="auto"/>
        <w:ind w:firstLine="360" w:firstLineChars="15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15.1投标人在电子交易平台传输递交投标文件后，还可以在投标截止时间前半小时内以快递方式</w:t>
      </w:r>
      <w:r>
        <w:rPr>
          <w:rFonts w:hint="eastAsia" w:ascii="仿宋" w:hAnsi="仿宋" w:eastAsia="仿宋" w:cs="仿宋"/>
          <w:color w:val="auto"/>
          <w:sz w:val="24"/>
          <w:szCs w:val="24"/>
          <w:highlight w:val="none"/>
          <w:lang w:val="en-US" w:eastAsia="zh-CN"/>
        </w:rPr>
        <w:t>或直接</w:t>
      </w:r>
      <w:r>
        <w:rPr>
          <w:rFonts w:hint="eastAsia" w:ascii="仿宋" w:hAnsi="仿宋" w:eastAsia="仿宋" w:cs="仿宋"/>
          <w:color w:val="auto"/>
          <w:sz w:val="24"/>
          <w:szCs w:val="24"/>
          <w:highlight w:val="none"/>
        </w:rPr>
        <w:t>递交备份投标文件1份至</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lang w:eastAsia="zh-CN"/>
        </w:rPr>
        <w:t>，</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55750145">
      <w:pPr>
        <w:pStyle w:val="36"/>
        <w:kinsoku/>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w:t>
      </w:r>
      <w:r>
        <w:rPr>
          <w:rFonts w:hint="eastAsia" w:ascii="仿宋" w:hAnsi="仿宋" w:eastAsia="仿宋" w:cs="仿宋"/>
          <w:color w:val="auto"/>
          <w:sz w:val="24"/>
          <w:szCs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14:paraId="19F1E6D5">
      <w:pPr>
        <w:pStyle w:val="36"/>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40E91995">
      <w:pPr>
        <w:pStyle w:val="36"/>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08A75B64">
      <w:pPr>
        <w:pStyle w:val="36"/>
        <w:kinsoku/>
        <w:overflowPunct/>
        <w:topLinePunct w:val="0"/>
        <w:bidi w:val="0"/>
        <w:spacing w:line="360" w:lineRule="auto"/>
        <w:ind w:firstLine="479" w:firstLine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5F044E43">
      <w:pPr>
        <w:pStyle w:val="153"/>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16.投标文件的无效处理</w:t>
      </w:r>
    </w:p>
    <w:p w14:paraId="03B42C18">
      <w:pPr>
        <w:pStyle w:val="27"/>
        <w:kinsoku/>
        <w:overflowPunct/>
        <w:topLinePunct w:val="0"/>
        <w:bidi w:val="0"/>
        <w:spacing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有招标文件第四部分4.2规定的情形之一的，投标无效：</w:t>
      </w:r>
    </w:p>
    <w:p w14:paraId="79F439F1">
      <w:pPr>
        <w:pStyle w:val="153"/>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17.投标有效期</w:t>
      </w:r>
    </w:p>
    <w:p w14:paraId="42D3DA44">
      <w:pPr>
        <w:kinsoku/>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p w14:paraId="6878CABD">
      <w:pPr>
        <w:pStyle w:val="153"/>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17.2投标文件合格投递后，自投标截止日期起，在投标有效期内有效。</w:t>
      </w:r>
    </w:p>
    <w:p w14:paraId="53748AED">
      <w:pPr>
        <w:pStyle w:val="153"/>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17.3在原定投标有效期满之前，如果出现特殊情况，</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可以以书面形式通知投标人延长投标有效期。投标人同意延长的，不得要求或被允许修改其投标文件，投标人拒绝延长的，其投标无效。</w:t>
      </w:r>
    </w:p>
    <w:p w14:paraId="50BF2C18">
      <w:pPr>
        <w:pStyle w:val="153"/>
        <w:kinsoku/>
        <w:overflowPunct/>
        <w:topLinePunct w:val="0"/>
        <w:bidi w:val="0"/>
        <w:spacing w:before="0" w:line="360" w:lineRule="auto"/>
        <w:ind w:firstLine="643"/>
        <w:textAlignment w:val="auto"/>
        <w:rPr>
          <w:rFonts w:hint="eastAsia" w:ascii="仿宋" w:hAnsi="仿宋" w:eastAsia="仿宋" w:cs="仿宋"/>
          <w:b/>
          <w:color w:val="auto"/>
          <w:sz w:val="24"/>
          <w:szCs w:val="24"/>
          <w:highlight w:val="none"/>
        </w:rPr>
      </w:pPr>
    </w:p>
    <w:p w14:paraId="521D389C">
      <w:pPr>
        <w:pStyle w:val="153"/>
        <w:keepNext w:val="0"/>
        <w:keepLines w:val="0"/>
        <w:pageBreakBefore w:val="0"/>
        <w:widowControl w:val="0"/>
        <w:kinsoku/>
        <w:wordWrap/>
        <w:overflowPunct/>
        <w:topLinePunct w:val="0"/>
        <w:autoSpaceDE/>
        <w:autoSpaceDN/>
        <w:bidi w:val="0"/>
        <w:adjustRightInd w:val="0"/>
        <w:snapToGrid/>
        <w:spacing w:before="0" w:line="360" w:lineRule="auto"/>
        <w:ind w:left="0" w:leftChars="0" w:firstLine="0" w:firstLineChars="0"/>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四、开标、资格审查与信用信息查询</w:t>
      </w:r>
    </w:p>
    <w:p w14:paraId="58619593">
      <w:pPr>
        <w:pStyle w:val="693"/>
        <w:keepNext w:val="0"/>
        <w:keepLines w:val="0"/>
        <w:pageBreakBefore w:val="0"/>
        <w:widowControl w:val="0"/>
        <w:kinsoku/>
        <w:wordWrap/>
        <w:overflowPunct/>
        <w:topLinePunct w:val="0"/>
        <w:autoSpaceDE w:val="0"/>
        <w:autoSpaceDN w:val="0"/>
        <w:bidi w:val="0"/>
        <w:adjustRightInd w:val="0"/>
        <w:snapToGrid/>
        <w:spacing w:before="0" w:line="360" w:lineRule="auto"/>
        <w:ind w:left="0" w:firstLine="241" w:firstLineChars="100"/>
        <w:contextualSpacing/>
        <w:textAlignment w:val="auto"/>
        <w:outlineLvl w:val="1"/>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szCs w:val="24"/>
          <w:highlight w:val="none"/>
        </w:rPr>
        <w:t xml:space="preserve"> </w:t>
      </w:r>
    </w:p>
    <w:p w14:paraId="2F803D10">
      <w:pPr>
        <w:pStyle w:val="693"/>
        <w:kinsoku/>
        <w:overflowPunct/>
        <w:topLinePunct w:val="0"/>
        <w:bidi w:val="0"/>
        <w:spacing w:before="0" w:line="360" w:lineRule="auto"/>
        <w:ind w:left="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按照招标文件规定的时间通过电子交易平台组织开标，所有投标人均应当准时在线参加。投标人不足3家的，不得开标。</w:t>
      </w:r>
    </w:p>
    <w:p w14:paraId="0CBC544E">
      <w:pPr>
        <w:pStyle w:val="693"/>
        <w:kinsoku/>
        <w:overflowPunct/>
        <w:topLinePunct w:val="0"/>
        <w:bidi w:val="0"/>
        <w:spacing w:before="0" w:line="360" w:lineRule="auto"/>
        <w:ind w:left="0" w:firstLine="240" w:firstLineChars="1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18.2开标时，电子交易平台按开标时间自动提取所有投标文件。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依托电子交易平台发起开始解密指令，投标人按照平台提示和招标文件的规定在半小时内完成在线解密。</w:t>
      </w:r>
    </w:p>
    <w:p w14:paraId="1BC8108C">
      <w:pPr>
        <w:pStyle w:val="693"/>
        <w:kinsoku/>
        <w:overflowPunct/>
        <w:topLinePunct w:val="0"/>
        <w:bidi w:val="0"/>
        <w:spacing w:before="0" w:line="360" w:lineRule="auto"/>
        <w:ind w:left="0" w:firstLine="240" w:firstLineChars="100"/>
        <w:contextualSpacing/>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18.3</w:t>
      </w:r>
      <w:r>
        <w:rPr>
          <w:rFonts w:hint="eastAsia" w:ascii="仿宋" w:hAnsi="仿宋" w:eastAsia="仿宋" w:cs="仿宋"/>
          <w:b/>
          <w:color w:val="auto"/>
          <w:sz w:val="24"/>
          <w:szCs w:val="24"/>
          <w:highlight w:val="none"/>
        </w:rPr>
        <w:t>投标文件未按时解密，投标人提供了备份投标文件的，以备份投标文件作为依据，否则视为投标文件撤回。投标文件已按时解密的，备份投标文件自动失效。</w:t>
      </w:r>
    </w:p>
    <w:p w14:paraId="6EEBA9FD">
      <w:pPr>
        <w:keepNext w:val="0"/>
        <w:keepLines w:val="0"/>
        <w:pageBreakBefore w:val="0"/>
        <w:widowControl/>
        <w:kinsoku/>
        <w:wordWrap/>
        <w:overflowPunct/>
        <w:topLinePunct w:val="0"/>
        <w:autoSpaceDE/>
        <w:autoSpaceDN/>
        <w:bidi w:val="0"/>
        <w:adjustRightInd w:val="0"/>
        <w:snapToGrid/>
        <w:spacing w:before="100" w:beforeAutospacing="1" w:after="240" w:line="360" w:lineRule="auto"/>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19、资格审查</w:t>
      </w:r>
    </w:p>
    <w:p w14:paraId="103316D3">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sz w:val="24"/>
          <w:szCs w:val="24"/>
          <w:highlight w:val="none"/>
        </w:rPr>
        <w:t>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依据法律法规和招标文件的规定，对投标人的资格进行审查。</w:t>
      </w:r>
    </w:p>
    <w:p w14:paraId="76F52D54">
      <w:pPr>
        <w:pStyle w:val="153"/>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投标人未按照招标文件要求提供与</w:t>
      </w:r>
      <w:r>
        <w:rPr>
          <w:rFonts w:hint="eastAsia" w:ascii="仿宋" w:hAnsi="仿宋" w:eastAsia="仿宋" w:cs="仿宋"/>
          <w:color w:val="auto"/>
          <w:sz w:val="24"/>
          <w:szCs w:val="24"/>
          <w:highlight w:val="none"/>
        </w:rPr>
        <w:t>资格条件相应的</w:t>
      </w:r>
      <w:r>
        <w:rPr>
          <w:rFonts w:hint="eastAsia" w:ascii="仿宋" w:hAnsi="仿宋" w:eastAsia="仿宋" w:cs="仿宋"/>
          <w:color w:val="auto"/>
          <w:kern w:val="0"/>
          <w:sz w:val="24"/>
          <w:szCs w:val="24"/>
          <w:highlight w:val="none"/>
        </w:rPr>
        <w:t>有效资格证明材料的，视为</w:t>
      </w:r>
      <w:r>
        <w:rPr>
          <w:rFonts w:hint="eastAsia" w:ascii="仿宋" w:hAnsi="仿宋" w:eastAsia="仿宋" w:cs="仿宋"/>
          <w:color w:val="auto"/>
          <w:sz w:val="24"/>
          <w:szCs w:val="24"/>
          <w:highlight w:val="none"/>
        </w:rPr>
        <w:t>投标人不具备招标文件中规定的资格要求，其投标无效。</w:t>
      </w:r>
    </w:p>
    <w:p w14:paraId="7A5EE067">
      <w:pPr>
        <w:pStyle w:val="153"/>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对未通过资格审查的投标人，采购人或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告知其未通过的原因。</w:t>
      </w:r>
    </w:p>
    <w:p w14:paraId="36A7E523">
      <w:pPr>
        <w:pStyle w:val="153"/>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合格投标人不足3家的，不再评标。</w:t>
      </w:r>
    </w:p>
    <w:p w14:paraId="38BE6AED">
      <w:pPr>
        <w:pStyle w:val="153"/>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20、信用信息查询</w:t>
      </w:r>
    </w:p>
    <w:p w14:paraId="62DC0D8E">
      <w:pPr>
        <w:pStyle w:val="153"/>
        <w:kinsoku/>
        <w:overflowPunct/>
        <w:topLinePunct w:val="0"/>
        <w:bidi w:val="0"/>
        <w:spacing w:before="0" w:line="360" w:lineRule="auto"/>
        <w:ind w:firstLine="495"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20.1信用信息查询渠道及截止时间：</w:t>
      </w:r>
      <w:r>
        <w:rPr>
          <w:rFonts w:hint="eastAsia" w:ascii="仿宋" w:hAnsi="仿宋" w:eastAsia="仿宋" w:cs="仿宋"/>
          <w:color w:val="auto"/>
          <w:kern w:val="0"/>
          <w:sz w:val="24"/>
          <w:szCs w:val="24"/>
          <w:highlight w:val="none"/>
          <w:lang w:eastAsia="zh-CN"/>
        </w:rPr>
        <w:t>采购代理机构</w:t>
      </w:r>
      <w:r>
        <w:rPr>
          <w:rFonts w:hint="eastAsia" w:ascii="仿宋" w:hAnsi="仿宋" w:eastAsia="仿宋" w:cs="仿宋"/>
          <w:color w:val="auto"/>
          <w:kern w:val="0"/>
          <w:sz w:val="24"/>
          <w:szCs w:val="24"/>
          <w:highlight w:val="none"/>
        </w:rPr>
        <w:t>将在资格审查时通过“信用中国”网站(www.creditchina.gov.cn)、中国政府采购网(www.ccgp.gov.cn)渠道查询投标人接受资格时的信用记录。</w:t>
      </w:r>
    </w:p>
    <w:p w14:paraId="3291559E">
      <w:pPr>
        <w:pStyle w:val="153"/>
        <w:kinsoku/>
        <w:overflowPunct/>
        <w:topLinePunct w:val="0"/>
        <w:bidi w:val="0"/>
        <w:spacing w:before="0" w:line="360" w:lineRule="auto"/>
        <w:ind w:firstLine="495"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20.2信用信息查询记录和证据留存的具体方式：现场查询的投标人的信用记录、查询结果经确认后将与采购文件一起存档。</w:t>
      </w:r>
    </w:p>
    <w:p w14:paraId="0D847F53">
      <w:pPr>
        <w:pStyle w:val="153"/>
        <w:kinsoku/>
        <w:overflowPunct/>
        <w:topLinePunct w:val="0"/>
        <w:bidi w:val="0"/>
        <w:spacing w:before="0" w:line="360" w:lineRule="auto"/>
        <w:ind w:firstLine="495"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20.3信用信息的使用规则：经查询列入失信被执行人名单、重大税收违法案件当事人名单、政府采购严重违法失信行为记录名单的投标人将被拒绝参与政府采购活动。</w:t>
      </w:r>
    </w:p>
    <w:p w14:paraId="25AFFD76">
      <w:pPr>
        <w:pStyle w:val="153"/>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4"/>
          <w:szCs w:val="24"/>
          <w:highlight w:val="none"/>
        </w:rPr>
        <w:t>。</w:t>
      </w:r>
    </w:p>
    <w:p w14:paraId="0A190023">
      <w:pPr>
        <w:pStyle w:val="153"/>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p>
    <w:p w14:paraId="77DA3A80">
      <w:pPr>
        <w:kinsoku/>
        <w:overflowPunct/>
        <w:topLinePunct w:val="0"/>
        <w:bidi w:val="0"/>
        <w:snapToGrid w:val="0"/>
        <w:spacing w:line="360" w:lineRule="auto"/>
        <w:jc w:val="center"/>
        <w:textAlignment w:val="auto"/>
        <w:outlineLvl w:val="0"/>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五、评标</w:t>
      </w:r>
    </w:p>
    <w:p w14:paraId="6A71271D">
      <w:pPr>
        <w:kinsoku/>
        <w:overflowPunct/>
        <w:topLinePunct w:val="0"/>
        <w:bidi w:val="0"/>
        <w:spacing w:line="360" w:lineRule="auto"/>
        <w:textAlignment w:val="auto"/>
        <w:rPr>
          <w:rFonts w:hint="eastAsia" w:ascii="仿宋" w:hAnsi="仿宋" w:eastAsia="仿宋" w:cs="仿宋"/>
          <w:b/>
          <w:bCs w:val="0"/>
          <w:color w:val="auto"/>
          <w:sz w:val="32"/>
          <w:szCs w:val="32"/>
          <w:highlight w:val="none"/>
        </w:rPr>
      </w:pPr>
      <w:bookmarkStart w:id="13" w:name="_Toc91899903"/>
      <w:r>
        <w:rPr>
          <w:rFonts w:hint="eastAsia" w:ascii="仿宋" w:hAnsi="仿宋" w:eastAsia="仿宋" w:cs="仿宋"/>
          <w:b/>
          <w:color w:val="auto"/>
          <w:sz w:val="24"/>
          <w:szCs w:val="24"/>
          <w:highlight w:val="none"/>
        </w:rPr>
        <w:t>21.</w:t>
      </w:r>
      <w:r>
        <w:rPr>
          <w:rFonts w:hint="eastAsia" w:ascii="仿宋" w:hAnsi="仿宋" w:eastAsia="仿宋" w:cs="仿宋"/>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szCs w:val="24"/>
          <w:highlight w:val="none"/>
        </w:rPr>
        <w:t>详见招标文件第四部分评标办法。</w:t>
      </w:r>
    </w:p>
    <w:p w14:paraId="5CC576F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b/>
          <w:bCs w:val="0"/>
          <w:color w:val="auto"/>
          <w:sz w:val="32"/>
          <w:szCs w:val="32"/>
          <w:highlight w:val="none"/>
        </w:rPr>
      </w:pPr>
    </w:p>
    <w:p w14:paraId="56812370">
      <w:pPr>
        <w:kinsoku/>
        <w:overflowPunct/>
        <w:topLinePunct w:val="0"/>
        <w:bidi w:val="0"/>
        <w:snapToGrid w:val="0"/>
        <w:spacing w:line="360" w:lineRule="auto"/>
        <w:jc w:val="center"/>
        <w:textAlignment w:val="auto"/>
        <w:outlineLvl w:val="0"/>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六、定 标</w:t>
      </w:r>
    </w:p>
    <w:p w14:paraId="02253DED">
      <w:pPr>
        <w:pStyle w:val="27"/>
        <w:keepNext w:val="0"/>
        <w:keepLines w:val="0"/>
        <w:pageBreakBefore w:val="0"/>
        <w:widowControl w:val="0"/>
        <w:kinsoku/>
        <w:wordWrap/>
        <w:overflowPunct/>
        <w:topLinePunct w:val="0"/>
        <w:autoSpaceDE/>
        <w:autoSpaceDN/>
        <w:bidi w:val="0"/>
        <w:adjustRightInd w:val="0"/>
        <w:snapToGrid/>
        <w:spacing w:line="360" w:lineRule="auto"/>
        <w:ind w:left="0" w:hanging="479" w:hangingChars="199"/>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 确定中标供应商</w:t>
      </w:r>
    </w:p>
    <w:p w14:paraId="0583A2A4">
      <w:pPr>
        <w:pStyle w:val="153"/>
        <w:kinsoku/>
        <w:overflowPunct/>
        <w:topLinePunct w:val="0"/>
        <w:bidi w:val="0"/>
        <w:snapToGrid w:val="0"/>
        <w:spacing w:before="0"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48562E8">
      <w:pPr>
        <w:pStyle w:val="153"/>
        <w:kinsoku/>
        <w:overflowPunct/>
        <w:topLinePunct w:val="0"/>
        <w:bidi w:val="0"/>
        <w:snapToGrid w:val="0"/>
        <w:spacing w:before="0" w:line="36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 中标通知与中标结果公告</w:t>
      </w:r>
    </w:p>
    <w:p w14:paraId="0D4D88ED">
      <w:pPr>
        <w:widowControl/>
        <w:shd w:val="clear" w:color="auto" w:fill="FFFFFF"/>
        <w:kinsoku/>
        <w:overflowPunct/>
        <w:topLinePunct w:val="0"/>
        <w:bidi w:val="0"/>
        <w:spacing w:line="360"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23.1自中标人确定之日起2个工作日内，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通过电子交易平台向中标人发出中标通知书，同时编制发布采购结果公告。</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也可以以纸质形式进行中标通知。</w:t>
      </w:r>
    </w:p>
    <w:p w14:paraId="1EAC81D0">
      <w:pPr>
        <w:widowControl/>
        <w:shd w:val="clear" w:color="auto" w:fill="FFFFFF"/>
        <w:kinsoku/>
        <w:overflowPunct/>
        <w:topLinePunct w:val="0"/>
        <w:bidi w:val="0"/>
        <w:spacing w:line="360"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23.2中标结果公告内容包括采购人及其委托的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szCs w:val="24"/>
          <w:highlight w:val="none"/>
        </w:rPr>
        <w:t>资格审查情况、评审专家抽取规则、符合性审查情况、</w:t>
      </w:r>
      <w:bookmarkEnd w:id="14"/>
      <w:r>
        <w:rPr>
          <w:rFonts w:hint="eastAsia" w:ascii="仿宋" w:hAnsi="仿宋" w:eastAsia="仿宋" w:cs="仿宋"/>
          <w:color w:val="auto"/>
          <w:sz w:val="24"/>
          <w:szCs w:val="24"/>
          <w:highlight w:val="none"/>
        </w:rPr>
        <w:t>未中标情况说明、中标公告期限以及评审专家名单、评分汇总及明细。</w:t>
      </w:r>
    </w:p>
    <w:p w14:paraId="6DAD589D">
      <w:pPr>
        <w:widowControl/>
        <w:shd w:val="clear" w:color="auto" w:fill="FFFFFF"/>
        <w:kinsoku/>
        <w:overflowPunct/>
        <w:topLinePunct w:val="0"/>
        <w:bidi w:val="0"/>
        <w:spacing w:line="360"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23.3公告期限为1个工作日。</w:t>
      </w:r>
    </w:p>
    <w:p w14:paraId="58582BBF">
      <w:pPr>
        <w:kinsoku/>
        <w:overflowPunct/>
        <w:topLinePunct w:val="0"/>
        <w:bidi w:val="0"/>
        <w:snapToGrid w:val="0"/>
        <w:spacing w:line="360" w:lineRule="auto"/>
        <w:ind w:left="120" w:leftChars="57" w:firstLine="361" w:firstLineChars="150"/>
        <w:jc w:val="center"/>
        <w:textAlignment w:val="auto"/>
        <w:rPr>
          <w:rFonts w:hint="eastAsia" w:ascii="仿宋" w:hAnsi="仿宋" w:eastAsia="仿宋" w:cs="仿宋"/>
          <w:b/>
          <w:color w:val="auto"/>
          <w:sz w:val="24"/>
          <w:szCs w:val="24"/>
          <w:highlight w:val="none"/>
        </w:rPr>
      </w:pPr>
    </w:p>
    <w:p w14:paraId="2EF834B0">
      <w:pPr>
        <w:kinsoku/>
        <w:overflowPunct/>
        <w:topLinePunct w:val="0"/>
        <w:bidi w:val="0"/>
        <w:snapToGrid w:val="0"/>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七、合同授予</w:t>
      </w:r>
    </w:p>
    <w:p w14:paraId="17BE54D1">
      <w:pPr>
        <w:pStyle w:val="27"/>
        <w:kinsoku/>
        <w:overflowPunct/>
        <w:topLinePunct w:val="0"/>
        <w:bidi w:val="0"/>
        <w:spacing w:line="360" w:lineRule="auto"/>
        <w:ind w:left="479" w:hanging="479"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24. </w:t>
      </w:r>
      <w:r>
        <w:rPr>
          <w:rFonts w:hint="eastAsia" w:ascii="仿宋" w:hAnsi="仿宋" w:eastAsia="仿宋" w:cs="仿宋"/>
          <w:color w:val="auto"/>
          <w:sz w:val="24"/>
          <w:szCs w:val="24"/>
          <w:highlight w:val="none"/>
        </w:rPr>
        <w:t>合同主要条款详见第五部分拟签订的合同文本。</w:t>
      </w:r>
    </w:p>
    <w:p w14:paraId="52110D4B">
      <w:pPr>
        <w:pStyle w:val="27"/>
        <w:kinsoku/>
        <w:overflowPunct/>
        <w:topLinePunct w:val="0"/>
        <w:bidi w:val="0"/>
        <w:spacing w:line="360" w:lineRule="auto"/>
        <w:ind w:left="479" w:hanging="479"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 合同的签订</w:t>
      </w:r>
    </w:p>
    <w:p w14:paraId="63A6E635">
      <w:pPr>
        <w:widowControl/>
        <w:shd w:val="clear" w:color="auto" w:fill="FFFFFF"/>
        <w:kinsoku/>
        <w:overflowPunct/>
        <w:topLinePunct w:val="0"/>
        <w:bidi w:val="0"/>
        <w:spacing w:line="360" w:lineRule="auto"/>
        <w:ind w:firstLine="48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kern w:val="0"/>
          <w:sz w:val="24"/>
          <w:szCs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AD5B5C9">
      <w:pPr>
        <w:pStyle w:val="153"/>
        <w:kinsoku/>
        <w:overflowPunct/>
        <w:topLinePunct w:val="0"/>
        <w:bidi w:val="0"/>
        <w:snapToGrid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80FF111">
      <w:pPr>
        <w:pStyle w:val="153"/>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25.3如签订合同并生效后，供应商无故拒绝或延期，除按照合同条款处理外，列入不良行为记录一次，并给予通报。</w:t>
      </w:r>
    </w:p>
    <w:p w14:paraId="54A35C4F">
      <w:pPr>
        <w:pStyle w:val="153"/>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25.4中标供应商拒绝与采购人签订合同的，采购人可以按照评审报告推荐的中标或者成交候选人名单排序，确定下一候选人为中标供应商，也可以重新开展政府采购活动。</w:t>
      </w:r>
    </w:p>
    <w:p w14:paraId="0EB9CCC4">
      <w:pPr>
        <w:pStyle w:val="153"/>
        <w:kinsoku/>
        <w:overflowPunct/>
        <w:topLinePunct w:val="0"/>
        <w:bidi w:val="0"/>
        <w:snapToGrid w:val="0"/>
        <w:spacing w:before="0" w:after="12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25.5采购合同由采购人与中标供应商根据招标文件、投标文件等内容通过政府采购电子交易平台在线签订，自动备案。</w:t>
      </w:r>
    </w:p>
    <w:p w14:paraId="280FB3D3">
      <w:pPr>
        <w:pStyle w:val="27"/>
        <w:kinsoku/>
        <w:overflowPunct/>
        <w:topLinePunct w:val="0"/>
        <w:bidi w:val="0"/>
        <w:spacing w:line="360" w:lineRule="auto"/>
        <w:ind w:left="479" w:hanging="479"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 履约保证金</w:t>
      </w:r>
    </w:p>
    <w:p w14:paraId="35A02F63">
      <w:pPr>
        <w:tabs>
          <w:tab w:val="left" w:pos="0"/>
        </w:tabs>
        <w:kinsoku/>
        <w:overflowPunct/>
        <w:topLinePunct w:val="0"/>
        <w:bidi w:val="0"/>
        <w:spacing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F413631">
      <w:pPr>
        <w:keepNext/>
        <w:keepLines/>
        <w:pageBreakBefore w:val="0"/>
        <w:widowControl w:val="0"/>
        <w:tabs>
          <w:tab w:val="left" w:pos="432"/>
        </w:tabs>
        <w:kinsoku/>
        <w:wordWrap/>
        <w:overflowPunct/>
        <w:topLinePunct w:val="0"/>
        <w:autoSpaceDE/>
        <w:autoSpaceDN/>
        <w:bidi w:val="0"/>
        <w:adjustRightInd/>
        <w:snapToGrid/>
        <w:spacing w:line="360" w:lineRule="auto"/>
        <w:ind w:left="0" w:firstLine="480" w:firstLineChars="200"/>
        <w:textAlignment w:val="auto"/>
        <w:outlineLvl w:val="9"/>
        <w:rPr>
          <w:rFonts w:hint="eastAsia" w:ascii="仿宋" w:hAnsi="仿宋" w:eastAsia="仿宋" w:cs="仿宋"/>
          <w:b w:val="0"/>
          <w:bCs w:val="0"/>
          <w:snapToGrid w:val="0"/>
          <w:color w:val="auto"/>
          <w:kern w:val="28"/>
          <w:sz w:val="24"/>
          <w:szCs w:val="24"/>
          <w:highlight w:val="none"/>
        </w:rPr>
      </w:pPr>
      <w:r>
        <w:rPr>
          <w:rFonts w:hint="eastAsia" w:ascii="仿宋" w:hAnsi="仿宋" w:eastAsia="仿宋" w:cs="仿宋"/>
          <w:b w:val="0"/>
          <w:bCs w:val="0"/>
          <w:snapToGrid w:val="0"/>
          <w:color w:val="auto"/>
          <w:kern w:val="28"/>
          <w:sz w:val="24"/>
          <w:szCs w:val="24"/>
          <w:highlight w:val="none"/>
        </w:rPr>
        <w:t>供应商</w:t>
      </w:r>
      <w:r>
        <w:rPr>
          <w:rFonts w:hint="eastAsia" w:ascii="仿宋" w:hAnsi="仿宋" w:eastAsia="仿宋" w:cs="仿宋"/>
          <w:b w:val="0"/>
          <w:bCs w:val="0"/>
          <w:snapToGrid w:val="0"/>
          <w:color w:val="auto"/>
          <w:kern w:val="28"/>
          <w:sz w:val="24"/>
          <w:szCs w:val="24"/>
          <w:highlight w:val="none"/>
          <w:lang w:val="en-US"/>
        </w:rPr>
        <w:t>可</w:t>
      </w:r>
      <w:r>
        <w:rPr>
          <w:rFonts w:hint="eastAsia" w:ascii="仿宋" w:hAnsi="仿宋" w:eastAsia="仿宋" w:cs="仿宋"/>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3154A2">
      <w:pPr>
        <w:pStyle w:val="4"/>
        <w:keepNext/>
        <w:keepLines/>
        <w:pageBreakBefore w:val="0"/>
        <w:widowControl w:val="0"/>
        <w:kinsoku/>
        <w:wordWrap/>
        <w:overflowPunct/>
        <w:topLinePunct w:val="0"/>
        <w:autoSpaceDE/>
        <w:autoSpaceDN/>
        <w:bidi w:val="0"/>
        <w:adjustRightInd/>
        <w:snapToGrid/>
        <w:spacing w:line="360" w:lineRule="auto"/>
        <w:ind w:left="431" w:hanging="431"/>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rPr>
        <w:t>27.预付款</w:t>
      </w:r>
    </w:p>
    <w:p w14:paraId="6567F722">
      <w:pPr>
        <w:kinsoku/>
        <w:overflowPunct/>
        <w:topLinePunct w:val="0"/>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3E0130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八、电子交易活动的中止</w:t>
      </w:r>
    </w:p>
    <w:p w14:paraId="282D5BAA">
      <w:pPr>
        <w:pStyle w:val="153"/>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outlineLvl w:val="1"/>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28</w:t>
      </w:r>
      <w:r>
        <w:rPr>
          <w:rFonts w:hint="eastAsia" w:ascii="仿宋" w:hAnsi="仿宋" w:eastAsia="仿宋" w:cs="仿宋"/>
          <w:b/>
          <w:color w:val="auto"/>
          <w:sz w:val="24"/>
          <w:szCs w:val="24"/>
          <w:highlight w:val="none"/>
        </w:rPr>
        <w:t>. 电子交易活动的中止。</w:t>
      </w:r>
      <w:r>
        <w:rPr>
          <w:rFonts w:hint="eastAsia" w:ascii="仿宋" w:hAnsi="仿宋" w:eastAsia="仿宋" w:cs="仿宋"/>
          <w:color w:val="auto"/>
          <w:sz w:val="24"/>
          <w:szCs w:val="24"/>
          <w:highlight w:val="none"/>
        </w:rPr>
        <w:t>采购过程中出现以下情形，导致电子交易平台无法正常运行，或者无法保证电子交易的公平、公正和安全时，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可中止电子交易活动：</w:t>
      </w:r>
    </w:p>
    <w:p w14:paraId="73083ABD">
      <w:pPr>
        <w:pStyle w:val="153"/>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28.1电子交易平台发生故障而无法登录访问的； </w:t>
      </w:r>
    </w:p>
    <w:p w14:paraId="0F1CFC58">
      <w:pPr>
        <w:pStyle w:val="153"/>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28.2电子交易平台应用或数据库出现错误，不能进行正常操作的；</w:t>
      </w:r>
    </w:p>
    <w:p w14:paraId="72821E1E">
      <w:pPr>
        <w:pStyle w:val="153"/>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28.3电子交易平台发现严重安全漏洞，有潜在泄密危险的；</w:t>
      </w:r>
    </w:p>
    <w:p w14:paraId="74657223">
      <w:pPr>
        <w:pStyle w:val="153"/>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28.4病毒发作导致不能进行正常操作的； </w:t>
      </w:r>
    </w:p>
    <w:p w14:paraId="068B69E4">
      <w:pPr>
        <w:pStyle w:val="153"/>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28.5其他无法保证电子交易的公平、公正和安全的情况。</w:t>
      </w:r>
    </w:p>
    <w:p w14:paraId="66C9582A">
      <w:pPr>
        <w:pStyle w:val="153"/>
        <w:kinsoku/>
        <w:overflowPunct/>
        <w:topLinePunct w:val="0"/>
        <w:bidi w:val="0"/>
        <w:snapToGrid w:val="0"/>
        <w:spacing w:before="0"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400367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九、验收</w:t>
      </w:r>
    </w:p>
    <w:p w14:paraId="4278291B">
      <w:pPr>
        <w:pStyle w:val="27"/>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30.验收</w:t>
      </w:r>
    </w:p>
    <w:p w14:paraId="5675597C">
      <w:pPr>
        <w:tabs>
          <w:tab w:val="left" w:pos="0"/>
        </w:tabs>
        <w:kinsoku/>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8D27B59">
      <w:pPr>
        <w:tabs>
          <w:tab w:val="left" w:pos="0"/>
        </w:tabs>
        <w:kinsoku/>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30.2采购人可以邀请参加本项目的其他投标人或者第三方机构参与验收。参与验收的投标人或者第三方机构的意见作为验收书的参考资料一并存档。</w:t>
      </w:r>
    </w:p>
    <w:p w14:paraId="32B0E01F">
      <w:pPr>
        <w:tabs>
          <w:tab w:val="left" w:pos="0"/>
        </w:tabs>
        <w:kinsoku/>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36D0F95">
      <w:pPr>
        <w:tabs>
          <w:tab w:val="left" w:pos="0"/>
        </w:tabs>
        <w:kinsoku/>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070065F">
      <w:pPr>
        <w:tabs>
          <w:tab w:val="left" w:pos="0"/>
        </w:tabs>
        <w:kinsoku/>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74730295"/>
      <w:bookmarkEnd w:id="15"/>
      <w:bookmarkStart w:id="16" w:name="_Hlt68073093"/>
      <w:bookmarkEnd w:id="16"/>
      <w:bookmarkStart w:id="17" w:name="_Hlt75236101"/>
      <w:bookmarkEnd w:id="17"/>
      <w:bookmarkStart w:id="18" w:name="_Hlt68403820"/>
      <w:bookmarkEnd w:id="18"/>
      <w:bookmarkStart w:id="19" w:name="_Hlt68072990"/>
      <w:bookmarkEnd w:id="19"/>
      <w:bookmarkStart w:id="20" w:name="_Hlt68072998"/>
      <w:bookmarkEnd w:id="20"/>
      <w:bookmarkStart w:id="21" w:name="_Hlt74714665"/>
      <w:bookmarkEnd w:id="21"/>
      <w:bookmarkStart w:id="22" w:name="_Hlt74729768"/>
      <w:bookmarkEnd w:id="22"/>
      <w:bookmarkStart w:id="23" w:name="_Hlt68057669"/>
      <w:bookmarkEnd w:id="23"/>
      <w:bookmarkStart w:id="24" w:name="_Hlt74707468"/>
      <w:bookmarkEnd w:id="24"/>
      <w:bookmarkStart w:id="25" w:name="_Hlt75236011"/>
      <w:bookmarkEnd w:id="25"/>
      <w:bookmarkStart w:id="26" w:name="_Hlt75236290"/>
      <w:bookmarkEnd w:id="26"/>
    </w:p>
    <w:bookmarkEnd w:id="11"/>
    <w:bookmarkEnd w:id="12"/>
    <w:p w14:paraId="0F96D19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2"/>
          <w:szCs w:val="32"/>
          <w:highlight w:val="none"/>
        </w:rPr>
      </w:pPr>
      <w:bookmarkStart w:id="27" w:name="第四部分"/>
      <w:r>
        <w:rPr>
          <w:rFonts w:hint="eastAsia" w:ascii="仿宋" w:hAnsi="仿宋" w:eastAsia="仿宋" w:cs="仿宋"/>
          <w:b/>
          <w:color w:val="auto"/>
          <w:sz w:val="32"/>
          <w:szCs w:val="32"/>
          <w:highlight w:val="none"/>
        </w:rPr>
        <w:t>第三部分   采购需求</w:t>
      </w:r>
    </w:p>
    <w:p w14:paraId="2810BD6F">
      <w:pPr>
        <w:pStyle w:val="4"/>
        <w:numPr>
          <w:ilvl w:val="0"/>
          <w:numId w:val="1"/>
        </w:numPr>
        <w:snapToGrid w:val="0"/>
        <w:spacing w:beforeLines="100" w:afterLines="50"/>
        <w:rPr>
          <w:rFonts w:hint="eastAsia" w:ascii="宋体" w:hAnsi="宋体" w:eastAsia="宋体" w:cs="宋体"/>
          <w:snapToGrid w:val="0"/>
          <w:sz w:val="24"/>
          <w:szCs w:val="24"/>
        </w:rPr>
      </w:pPr>
      <w:bookmarkStart w:id="28" w:name="_Toc233618986"/>
      <w:bookmarkStart w:id="29" w:name="_Toc354996706"/>
      <w:r>
        <w:rPr>
          <w:rFonts w:hint="eastAsia" w:ascii="宋体" w:hAnsi="宋体" w:eastAsia="宋体" w:cs="宋体"/>
          <w:snapToGrid w:val="0"/>
          <w:sz w:val="24"/>
          <w:szCs w:val="24"/>
        </w:rPr>
        <w:t>项目概述</w:t>
      </w:r>
    </w:p>
    <w:p w14:paraId="127D2E70">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为了保障</w:t>
      </w:r>
      <w:r>
        <w:rPr>
          <w:rFonts w:hint="eastAsia" w:ascii="宋体" w:hAnsi="宋体" w:eastAsia="宋体" w:cs="宋体"/>
          <w:sz w:val="24"/>
          <w:szCs w:val="24"/>
          <w:lang w:eastAsia="zh-CN"/>
        </w:rPr>
        <w:t>余杭</w:t>
      </w:r>
      <w:r>
        <w:rPr>
          <w:rFonts w:hint="eastAsia" w:ascii="宋体" w:hAnsi="宋体" w:eastAsia="宋体" w:cs="宋体"/>
          <w:sz w:val="24"/>
          <w:szCs w:val="24"/>
        </w:rPr>
        <w:t>区公安分局各项日常警务工作的顺利开展和各类安全保卫任务的通信畅通，满足多警种通信指挥调度的需求,因原维保服务和部分基站即将到期，需要重新对350兆（PDT）数字集群系统进行日常巡检和维护、终端日常维修、链路及用电等服务进行招标。招标服务期限为壹年。</w:t>
      </w:r>
    </w:p>
    <w:p w14:paraId="34E80D2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维护主要</w:t>
      </w:r>
      <w:r>
        <w:rPr>
          <w:rFonts w:hint="eastAsia" w:ascii="宋体" w:hAnsi="宋体" w:eastAsia="宋体" w:cs="宋体"/>
          <w:sz w:val="24"/>
          <w:szCs w:val="24"/>
          <w:lang w:val="en-US" w:eastAsia="zh-CN"/>
        </w:rPr>
        <w:t>内容如下：14个数字集群固定基站、1个数字集群移动基站、</w:t>
      </w:r>
      <w:r>
        <w:rPr>
          <w:rFonts w:hint="eastAsia" w:ascii="宋体" w:hAnsi="宋体" w:cs="宋体"/>
          <w:sz w:val="24"/>
          <w:szCs w:val="24"/>
          <w:lang w:val="en-US" w:eastAsia="zh-CN"/>
        </w:rPr>
        <w:t>1000</w:t>
      </w:r>
      <w:r>
        <w:rPr>
          <w:rFonts w:hint="eastAsia" w:ascii="宋体" w:hAnsi="宋体" w:eastAsia="宋体" w:cs="宋体"/>
          <w:sz w:val="24"/>
          <w:szCs w:val="24"/>
          <w:lang w:val="en-US" w:eastAsia="zh-CN"/>
        </w:rPr>
        <w:t>台数字对讲机、14个基站双链路的维护服务等。</w:t>
      </w:r>
    </w:p>
    <w:p w14:paraId="39FF068E">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PDT数字基站系统网络架构示意如下图：</w:t>
      </w:r>
    </w:p>
    <w:p w14:paraId="4C33609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杭州市公安局</w:t>
      </w:r>
      <w:r>
        <w:rPr>
          <w:rFonts w:hint="eastAsia" w:ascii="宋体" w:hAnsi="宋体" w:eastAsia="宋体" w:cs="宋体"/>
          <w:sz w:val="24"/>
          <w:szCs w:val="24"/>
          <w:lang w:eastAsia="zh-CN"/>
        </w:rPr>
        <w:t>余杭</w:t>
      </w:r>
      <w:r>
        <w:rPr>
          <w:rFonts w:hint="eastAsia" w:ascii="宋体" w:hAnsi="宋体" w:eastAsia="宋体" w:cs="宋体"/>
          <w:sz w:val="24"/>
          <w:szCs w:val="24"/>
        </w:rPr>
        <w:t>区分局数字集群通信系统采用星拓扑结构，增加的集群基站直接连接到杭州市公安局的控制中心。控制中心设备包含交换中心、同播服务器、网管、调度、各类应用服务器等，设备之间通过IP电路互联。</w:t>
      </w:r>
    </w:p>
    <w:p w14:paraId="51FD8D8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各集群基站无线网通过E1电路或其他链路采用IP方式，与交换中心相连。</w:t>
      </w:r>
    </w:p>
    <w:p w14:paraId="732E08B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系统网络架构见下图。</w:t>
      </w:r>
    </w:p>
    <w:p w14:paraId="0E159A03">
      <w:pPr>
        <w:spacing w:before="120" w:line="240" w:lineRule="auto"/>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4276725" cy="3390900"/>
            <wp:effectExtent l="0" t="0" r="9525" b="0"/>
            <wp:docPr id="4" name="图片 2" descr="义务消防组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义务消防组网"/>
                    <pic:cNvPicPr>
                      <a:picLocks noChangeAspect="1"/>
                    </pic:cNvPicPr>
                  </pic:nvPicPr>
                  <pic:blipFill>
                    <a:blip r:embed="rId24"/>
                    <a:srcRect l="-896" t="5354"/>
                    <a:stretch>
                      <a:fillRect/>
                    </a:stretch>
                  </pic:blipFill>
                  <pic:spPr>
                    <a:xfrm>
                      <a:off x="0" y="0"/>
                      <a:ext cx="4276725" cy="3390900"/>
                    </a:xfrm>
                    <a:prstGeom prst="rect">
                      <a:avLst/>
                    </a:prstGeom>
                    <a:noFill/>
                    <a:ln>
                      <a:noFill/>
                    </a:ln>
                  </pic:spPr>
                </pic:pic>
              </a:graphicData>
            </a:graphic>
          </wp:inline>
        </w:drawing>
      </w:r>
    </w:p>
    <w:p w14:paraId="154B0A45">
      <w:pPr>
        <w:spacing w:before="120" w:line="360" w:lineRule="auto"/>
        <w:jc w:val="center"/>
        <w:rPr>
          <w:rFonts w:hint="eastAsia" w:ascii="宋体" w:hAnsi="宋体" w:eastAsia="宋体" w:cs="宋体"/>
          <w:sz w:val="24"/>
          <w:szCs w:val="24"/>
        </w:rPr>
      </w:pPr>
      <w:r>
        <w:rPr>
          <w:rFonts w:hint="eastAsia" w:ascii="宋体" w:hAnsi="宋体" w:eastAsia="宋体" w:cs="宋体"/>
          <w:sz w:val="24"/>
          <w:szCs w:val="24"/>
        </w:rPr>
        <w:t>系统网络架构</w:t>
      </w:r>
    </w:p>
    <w:p w14:paraId="28ECE07E">
      <w:pPr>
        <w:pStyle w:val="2"/>
        <w:rPr>
          <w:rFonts w:hint="eastAsia" w:ascii="宋体" w:hAnsi="宋体" w:eastAsia="宋体" w:cs="宋体"/>
          <w:sz w:val="24"/>
          <w:szCs w:val="24"/>
        </w:rPr>
      </w:pPr>
    </w:p>
    <w:p w14:paraId="1263302A">
      <w:pPr>
        <w:pStyle w:val="676"/>
        <w:snapToGrid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具体服务内容、要求:</w:t>
      </w:r>
    </w:p>
    <w:tbl>
      <w:tblPr>
        <w:tblStyle w:val="64"/>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0"/>
        <w:gridCol w:w="1797"/>
        <w:gridCol w:w="4277"/>
        <w:gridCol w:w="739"/>
        <w:gridCol w:w="1104"/>
      </w:tblGrid>
      <w:tr w14:paraId="49DA7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6" w:type="pct"/>
            <w:tcBorders>
              <w:top w:val="single" w:color="000000" w:sz="4" w:space="0"/>
              <w:left w:val="single" w:color="000000" w:sz="4" w:space="0"/>
              <w:bottom w:val="nil"/>
              <w:right w:val="single" w:color="000000" w:sz="4" w:space="0"/>
            </w:tcBorders>
            <w:shd w:val="clear" w:color="auto" w:fill="auto"/>
            <w:vAlign w:val="center"/>
          </w:tcPr>
          <w:p w14:paraId="7430786B">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58" w:type="pct"/>
            <w:tcBorders>
              <w:top w:val="single" w:color="000000" w:sz="4" w:space="0"/>
              <w:left w:val="single" w:color="000000" w:sz="4" w:space="0"/>
              <w:bottom w:val="nil"/>
              <w:right w:val="single" w:color="000000" w:sz="4" w:space="0"/>
            </w:tcBorders>
            <w:shd w:val="clear" w:color="auto" w:fill="auto"/>
            <w:vAlign w:val="center"/>
          </w:tcPr>
          <w:p w14:paraId="7A4CD126">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2518" w:type="pct"/>
            <w:tcBorders>
              <w:top w:val="single" w:color="000000" w:sz="4" w:space="0"/>
              <w:left w:val="single" w:color="000000" w:sz="4" w:space="0"/>
              <w:bottom w:val="nil"/>
              <w:right w:val="single" w:color="000000" w:sz="4" w:space="0"/>
            </w:tcBorders>
            <w:shd w:val="clear" w:color="auto" w:fill="auto"/>
            <w:vAlign w:val="center"/>
          </w:tcPr>
          <w:p w14:paraId="2731DFA7">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具体服务内容、要求等</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70C70">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Style w:val="443"/>
                <w:rFonts w:hint="eastAsia" w:ascii="宋体" w:hAnsi="宋体" w:eastAsia="宋体" w:cs="宋体"/>
                <w:sz w:val="24"/>
                <w:szCs w:val="24"/>
                <w:lang w:val="en-US" w:eastAsia="zh-CN" w:bidi="ar"/>
              </w:rPr>
              <w:t>数 量</w:t>
            </w:r>
          </w:p>
        </w:tc>
        <w:tc>
          <w:tcPr>
            <w:tcW w:w="650" w:type="pct"/>
            <w:tcBorders>
              <w:top w:val="single" w:color="000000" w:sz="4" w:space="0"/>
              <w:left w:val="single" w:color="000000" w:sz="4" w:space="0"/>
              <w:bottom w:val="nil"/>
              <w:right w:val="single" w:color="000000" w:sz="4" w:space="0"/>
            </w:tcBorders>
            <w:shd w:val="clear" w:color="auto" w:fill="auto"/>
            <w:vAlign w:val="center"/>
          </w:tcPr>
          <w:p w14:paraId="659E8FE4">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0C89A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B7FE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020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PDT数字集群固定基站维护</w:t>
            </w:r>
          </w:p>
        </w:tc>
        <w:tc>
          <w:tcPr>
            <w:tcW w:w="2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DE1F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详见总体服务要求</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875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31F3">
            <w:pPr>
              <w:spacing w:line="240" w:lineRule="auto"/>
              <w:rPr>
                <w:rFonts w:hint="eastAsia" w:ascii="宋体" w:hAnsi="宋体" w:eastAsia="宋体" w:cs="宋体"/>
                <w:i w:val="0"/>
                <w:iCs w:val="0"/>
                <w:color w:val="000000"/>
                <w:sz w:val="24"/>
                <w:szCs w:val="24"/>
                <w:u w:val="none"/>
              </w:rPr>
            </w:pPr>
          </w:p>
        </w:tc>
      </w:tr>
      <w:tr w14:paraId="74CEF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35C4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C92B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PDT数字集群移动基站维护</w:t>
            </w:r>
          </w:p>
        </w:tc>
        <w:tc>
          <w:tcPr>
            <w:tcW w:w="2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E0B8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详见总体服务要求</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78C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4506">
            <w:pPr>
              <w:spacing w:line="240" w:lineRule="auto"/>
              <w:rPr>
                <w:rFonts w:hint="eastAsia" w:ascii="宋体" w:hAnsi="宋体" w:eastAsia="宋体" w:cs="宋体"/>
                <w:i w:val="0"/>
                <w:iCs w:val="0"/>
                <w:color w:val="000000"/>
                <w:sz w:val="24"/>
                <w:szCs w:val="24"/>
                <w:u w:val="none"/>
              </w:rPr>
            </w:pPr>
          </w:p>
        </w:tc>
      </w:tr>
      <w:tr w14:paraId="2F59B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6C18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2F76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对讲机终端维护</w:t>
            </w:r>
          </w:p>
        </w:tc>
        <w:tc>
          <w:tcPr>
            <w:tcW w:w="2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BDAE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详见总体服务要求</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4E0B">
            <w:pPr>
              <w:keepNext w:val="0"/>
              <w:keepLines w:val="0"/>
              <w:widowControl/>
              <w:suppressLineNumbers w:val="0"/>
              <w:spacing w:line="24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1000</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4694">
            <w:pPr>
              <w:spacing w:line="240" w:lineRule="auto"/>
              <w:rPr>
                <w:rFonts w:hint="eastAsia" w:ascii="宋体" w:hAnsi="宋体" w:eastAsia="宋体" w:cs="宋体"/>
                <w:i w:val="0"/>
                <w:iCs w:val="0"/>
                <w:color w:val="000000"/>
                <w:sz w:val="24"/>
                <w:szCs w:val="24"/>
                <w:u w:val="none"/>
              </w:rPr>
            </w:pPr>
          </w:p>
        </w:tc>
      </w:tr>
      <w:tr w14:paraId="28395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5911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8DCD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基站用电服务</w:t>
            </w:r>
          </w:p>
        </w:tc>
        <w:tc>
          <w:tcPr>
            <w:tcW w:w="2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2855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维保期内保障基站用电服务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180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ECE4">
            <w:pPr>
              <w:spacing w:line="240" w:lineRule="auto"/>
              <w:rPr>
                <w:rFonts w:hint="eastAsia" w:ascii="宋体" w:hAnsi="宋体" w:eastAsia="宋体" w:cs="宋体"/>
                <w:i w:val="0"/>
                <w:iCs w:val="0"/>
                <w:color w:val="000000"/>
                <w:sz w:val="24"/>
                <w:szCs w:val="24"/>
                <w:u w:val="none"/>
              </w:rPr>
            </w:pPr>
          </w:p>
        </w:tc>
      </w:tr>
      <w:tr w14:paraId="15F94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5EAB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4F51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基站链路租赁及升级服务</w:t>
            </w:r>
          </w:p>
        </w:tc>
        <w:tc>
          <w:tcPr>
            <w:tcW w:w="2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B0F0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维保期内保障数字集群固定基站链路租费，并把单链路升级为双链路服务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86D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BB15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双运营商双链路</w:t>
            </w:r>
          </w:p>
        </w:tc>
      </w:tr>
      <w:tr w14:paraId="0187C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B0433">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bookmarkStart w:id="30" w:name="_Toc493491453"/>
            <w:r>
              <w:rPr>
                <w:rFonts w:hint="eastAsia" w:ascii="宋体" w:hAnsi="宋体" w:cs="宋体"/>
                <w:i w:val="0"/>
                <w:iCs w:val="0"/>
                <w:color w:val="000000"/>
                <w:kern w:val="0"/>
                <w:sz w:val="24"/>
                <w:szCs w:val="24"/>
                <w:u w:val="none"/>
                <w:lang w:val="en-US" w:eastAsia="zh-CN" w:bidi="ar"/>
              </w:rPr>
              <w:t>6</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A7C0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应急维修</w:t>
            </w:r>
            <w:r>
              <w:rPr>
                <w:rFonts w:hint="eastAsia" w:ascii="宋体" w:hAnsi="宋体" w:eastAsia="宋体" w:cs="宋体"/>
                <w:i w:val="0"/>
                <w:iCs w:val="0"/>
                <w:color w:val="000000"/>
                <w:kern w:val="0"/>
                <w:sz w:val="24"/>
                <w:szCs w:val="24"/>
                <w:u w:val="none"/>
                <w:lang w:val="en-US" w:eastAsia="zh-CN" w:bidi="ar"/>
              </w:rPr>
              <w:t>服务</w:t>
            </w:r>
          </w:p>
        </w:tc>
        <w:tc>
          <w:tcPr>
            <w:tcW w:w="2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8D65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7×24小时</w:t>
            </w:r>
            <w:r>
              <w:rPr>
                <w:rFonts w:hint="eastAsia" w:ascii="宋体" w:hAnsi="宋体" w:eastAsia="宋体" w:cs="宋体"/>
                <w:i w:val="0"/>
                <w:iCs w:val="0"/>
                <w:color w:val="000000"/>
                <w:kern w:val="0"/>
                <w:sz w:val="24"/>
                <w:szCs w:val="24"/>
                <w:u w:val="none"/>
                <w:lang w:val="en-US" w:eastAsia="zh-CN" w:bidi="ar"/>
              </w:rPr>
              <w:t>服务，详见</w:t>
            </w:r>
            <w:r>
              <w:rPr>
                <w:rFonts w:hint="eastAsia" w:ascii="宋体" w:hAnsi="宋体" w:cs="宋体"/>
                <w:i w:val="0"/>
                <w:iCs w:val="0"/>
                <w:color w:val="000000"/>
                <w:kern w:val="0"/>
                <w:sz w:val="24"/>
                <w:szCs w:val="24"/>
                <w:u w:val="none"/>
                <w:lang w:val="en-US" w:eastAsia="zh-CN" w:bidi="ar"/>
              </w:rPr>
              <w:t>应急维修</w:t>
            </w:r>
            <w:r>
              <w:rPr>
                <w:rFonts w:hint="eastAsia" w:ascii="宋体" w:hAnsi="宋体" w:eastAsia="宋体" w:cs="宋体"/>
                <w:i w:val="0"/>
                <w:iCs w:val="0"/>
                <w:color w:val="000000"/>
                <w:kern w:val="0"/>
                <w:sz w:val="24"/>
                <w:szCs w:val="24"/>
                <w:u w:val="none"/>
                <w:lang w:val="en-US" w:eastAsia="zh-CN" w:bidi="ar"/>
              </w:rPr>
              <w:t>服务要求</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08A9">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A8CA9">
            <w:pPr>
              <w:spacing w:line="240" w:lineRule="auto"/>
              <w:rPr>
                <w:rFonts w:hint="eastAsia" w:ascii="宋体" w:hAnsi="宋体" w:eastAsia="宋体" w:cs="宋体"/>
                <w:i w:val="0"/>
                <w:iCs w:val="0"/>
                <w:color w:val="000000"/>
                <w:kern w:val="0"/>
                <w:sz w:val="24"/>
                <w:szCs w:val="24"/>
                <w:u w:val="none"/>
                <w:lang w:val="en-US" w:eastAsia="zh-CN" w:bidi="ar"/>
              </w:rPr>
            </w:pPr>
          </w:p>
        </w:tc>
      </w:tr>
    </w:tbl>
    <w:p w14:paraId="3F02196A">
      <w:pPr>
        <w:pStyle w:val="4"/>
        <w:snapToGrid w:val="0"/>
        <w:spacing w:beforeLines="100" w:afterLines="50"/>
        <w:rPr>
          <w:rFonts w:hint="eastAsia" w:ascii="宋体" w:hAnsi="宋体" w:eastAsia="宋体" w:cs="宋体"/>
          <w:snapToGrid w:val="0"/>
          <w:sz w:val="24"/>
          <w:szCs w:val="24"/>
        </w:rPr>
      </w:pPr>
      <w:r>
        <w:rPr>
          <w:rFonts w:hint="eastAsia" w:ascii="宋体" w:hAnsi="宋体" w:eastAsia="宋体" w:cs="宋体"/>
          <w:snapToGrid w:val="0"/>
          <w:sz w:val="24"/>
          <w:szCs w:val="24"/>
        </w:rPr>
        <w:t>二、总体服务要求</w:t>
      </w:r>
      <w:bookmarkEnd w:id="30"/>
    </w:p>
    <w:p w14:paraId="7B77AAFF">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1、无线通信基站设备维护服务</w:t>
      </w:r>
    </w:p>
    <w:p w14:paraId="1DF9D820">
      <w:pPr>
        <w:tabs>
          <w:tab w:val="left" w:pos="420"/>
        </w:tabs>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现场巡检：每三个月一次，须巡检到每个基站、每一套设备和部件,并作详细的维护记录，并经甲方工作人员签字确认。巡检工作需对整个系统进行功能完善性检查，并对基站内的信道机、电源、GPS锁频器、天线、控制板等设备进行保养，检查可能存在的隐患和一定清洁工作。每次巡检工作完成，需向甲方提供一份全面的巡检报告和系统运行情况评估、建议。</w:t>
      </w:r>
    </w:p>
    <w:p w14:paraId="53376719">
      <w:pPr>
        <w:tabs>
          <w:tab w:val="left" w:pos="420"/>
        </w:tabs>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(2)、投标人必须配备经验丰富的系统维护人员对维护基站进行维护和必要地调整，保证应有的通讯效果。</w:t>
      </w:r>
    </w:p>
    <w:p w14:paraId="33446E34">
      <w:pPr>
        <w:tabs>
          <w:tab w:val="left" w:pos="420"/>
        </w:tabs>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(3)、若故障维修中，发现有硬件需要更换，应及时向采购人沟通，经确认后方才更换。更换完成后需要照片等书面材料交给甲方。</w:t>
      </w:r>
    </w:p>
    <w:p w14:paraId="57BA3592">
      <w:pPr>
        <w:tabs>
          <w:tab w:val="left" w:pos="420"/>
        </w:tabs>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(4)、系统维护备件（包括：整机、模块、部件、配件、线缆及随机软件等）必须为原厂商的产品，而且是全新的，不得使用任何非原装、旧的产品。</w:t>
      </w:r>
    </w:p>
    <w:p w14:paraId="588EDAF6">
      <w:pPr>
        <w:tabs>
          <w:tab w:val="left" w:pos="420"/>
        </w:tabs>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维保期间，根据采购人要求，至多提供两次免费基站搬迁服务。</w:t>
      </w:r>
    </w:p>
    <w:p w14:paraId="6E87DE64">
      <w:pPr>
        <w:spacing w:line="360" w:lineRule="auto"/>
        <w:ind w:firstLine="477" w:firstLineChars="199"/>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)、维护工作考核项目中如有一个维护不合格基站，将以500元人民币/每天进行扣除，直至基站正常。</w:t>
      </w:r>
    </w:p>
    <w:p w14:paraId="4143DCF1">
      <w:pPr>
        <w:spacing w:line="360" w:lineRule="auto"/>
        <w:ind w:firstLine="477" w:firstLineChars="199"/>
        <w:rPr>
          <w:rFonts w:hint="eastAsia" w:ascii="宋体" w:hAnsi="宋体" w:eastAsia="宋体" w:cs="宋体"/>
          <w:kern w:val="0"/>
          <w:sz w:val="24"/>
          <w:szCs w:val="24"/>
        </w:rPr>
      </w:pPr>
      <w:r>
        <w:rPr>
          <w:rFonts w:hint="eastAsia" w:ascii="宋体" w:hAnsi="宋体" w:eastAsia="宋体" w:cs="宋体"/>
          <w:kern w:val="0"/>
          <w:sz w:val="24"/>
          <w:szCs w:val="24"/>
        </w:rPr>
        <w:t>出现以下情况的基站为维护不合格基站：</w:t>
      </w:r>
    </w:p>
    <w:p w14:paraId="484BE53A">
      <w:pPr>
        <w:spacing w:line="360" w:lineRule="auto"/>
        <w:ind w:firstLine="477" w:firstLineChars="199"/>
        <w:rPr>
          <w:rFonts w:hint="eastAsia" w:ascii="宋体" w:hAnsi="宋体" w:eastAsia="宋体" w:cs="宋体"/>
          <w:kern w:val="0"/>
          <w:sz w:val="24"/>
          <w:szCs w:val="24"/>
        </w:rPr>
      </w:pPr>
      <w:r>
        <w:rPr>
          <w:rFonts w:hint="eastAsia" w:ascii="宋体" w:hAnsi="宋体" w:eastAsia="宋体" w:cs="宋体"/>
          <w:kern w:val="0"/>
          <w:sz w:val="24"/>
          <w:szCs w:val="24"/>
        </w:rPr>
        <w:t>①电源故障，未能在三个工作日内恢复的；</w:t>
      </w:r>
    </w:p>
    <w:p w14:paraId="384E75CE">
      <w:pPr>
        <w:spacing w:line="360" w:lineRule="auto"/>
        <w:ind w:firstLine="477" w:firstLineChars="199"/>
        <w:rPr>
          <w:rFonts w:hint="eastAsia" w:ascii="宋体" w:hAnsi="宋体" w:eastAsia="宋体" w:cs="宋体"/>
          <w:kern w:val="0"/>
          <w:sz w:val="24"/>
          <w:szCs w:val="24"/>
        </w:rPr>
      </w:pPr>
      <w:r>
        <w:rPr>
          <w:rFonts w:hint="eastAsia" w:ascii="宋体" w:hAnsi="宋体" w:eastAsia="宋体" w:cs="宋体"/>
          <w:kern w:val="0"/>
          <w:sz w:val="24"/>
          <w:szCs w:val="24"/>
        </w:rPr>
        <w:t>②链路故障，未能在三个工作日内恢复的；</w:t>
      </w:r>
    </w:p>
    <w:p w14:paraId="29CB5114">
      <w:pPr>
        <w:spacing w:line="360" w:lineRule="auto"/>
        <w:ind w:firstLine="477" w:firstLineChars="199"/>
        <w:rPr>
          <w:rFonts w:hint="eastAsia" w:ascii="宋体" w:hAnsi="宋体" w:eastAsia="宋体" w:cs="宋体"/>
          <w:kern w:val="0"/>
          <w:sz w:val="24"/>
          <w:szCs w:val="24"/>
        </w:rPr>
      </w:pPr>
      <w:r>
        <w:rPr>
          <w:rFonts w:hint="eastAsia" w:ascii="宋体" w:hAnsi="宋体" w:eastAsia="宋体" w:cs="宋体"/>
          <w:kern w:val="0"/>
          <w:sz w:val="24"/>
          <w:szCs w:val="24"/>
        </w:rPr>
        <w:t>③中心控制设备连续三个工作日以上无法正常运行的；</w:t>
      </w:r>
    </w:p>
    <w:p w14:paraId="54DE942C">
      <w:pPr>
        <w:spacing w:line="360" w:lineRule="auto"/>
        <w:ind w:firstLine="477" w:firstLineChars="199"/>
        <w:rPr>
          <w:rFonts w:hint="eastAsia" w:ascii="宋体" w:hAnsi="宋体" w:eastAsia="宋体" w:cs="宋体"/>
          <w:kern w:val="0"/>
          <w:sz w:val="24"/>
          <w:szCs w:val="24"/>
        </w:rPr>
      </w:pPr>
      <w:r>
        <w:rPr>
          <w:rFonts w:hint="eastAsia" w:ascii="宋体" w:hAnsi="宋体" w:eastAsia="宋体" w:cs="宋体"/>
          <w:kern w:val="0"/>
          <w:sz w:val="24"/>
          <w:szCs w:val="24"/>
        </w:rPr>
        <w:t>④其他线路故障，导致对讲机无法使用的，未能在三个工作日内恢复的。</w:t>
      </w:r>
    </w:p>
    <w:p w14:paraId="4A052770">
      <w:pPr>
        <w:spacing w:line="360" w:lineRule="auto"/>
        <w:ind w:firstLine="477" w:firstLineChars="199"/>
        <w:rPr>
          <w:rFonts w:hint="eastAsia" w:ascii="宋体" w:hAnsi="宋体" w:eastAsia="宋体" w:cs="宋体"/>
          <w:kern w:val="0"/>
          <w:sz w:val="24"/>
          <w:szCs w:val="24"/>
        </w:rPr>
      </w:pPr>
      <w:r>
        <w:rPr>
          <w:rFonts w:hint="eastAsia" w:ascii="宋体" w:hAnsi="宋体" w:eastAsia="宋体" w:cs="宋体"/>
          <w:kern w:val="0"/>
          <w:sz w:val="24"/>
          <w:szCs w:val="24"/>
        </w:rPr>
        <w:t>⑤同一基站短期内多次维护不能解决的。</w:t>
      </w:r>
    </w:p>
    <w:p w14:paraId="5AC685D5">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2、各种大型活动、会议等现场指挥部的无线通信维护服务</w:t>
      </w:r>
    </w:p>
    <w:p w14:paraId="6EFE355F">
      <w:pPr>
        <w:pStyle w:val="676"/>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现场指挥部无线通信设备的准备及放置，在放置的同时，测试信号的强弱，通话对讲测试后，话音清楚，保障现场指挥部的无线通讯设备正常使用。如果需要技术人员在现场指挥部现场的，则安排一名技术人员在岗。</w:t>
      </w:r>
    </w:p>
    <w:p w14:paraId="559602F7">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3、对讲机终端维护</w:t>
      </w:r>
    </w:p>
    <w:p w14:paraId="350CFE02">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kern w:val="0"/>
          <w:sz w:val="24"/>
          <w:szCs w:val="24"/>
        </w:rPr>
        <w:t xml:space="preserve">   分局各单位日常使用的摩托罗拉、东方通信等350兆对讲机终端</w:t>
      </w:r>
      <w:r>
        <w:rPr>
          <w:rFonts w:hint="eastAsia" w:ascii="宋体" w:hAnsi="宋体" w:eastAsia="宋体" w:cs="宋体"/>
          <w:kern w:val="0"/>
          <w:sz w:val="24"/>
          <w:szCs w:val="24"/>
          <w:lang w:val="en-US" w:eastAsia="zh-CN"/>
        </w:rPr>
        <w:t>850</w:t>
      </w:r>
      <w:r>
        <w:rPr>
          <w:rFonts w:hint="eastAsia" w:ascii="宋体" w:hAnsi="宋体" w:eastAsia="宋体" w:cs="宋体"/>
          <w:kern w:val="0"/>
          <w:sz w:val="24"/>
          <w:szCs w:val="24"/>
        </w:rPr>
        <w:t>台。</w:t>
      </w:r>
    </w:p>
    <w:p w14:paraId="209CA805">
      <w:pPr>
        <w:pStyle w:val="4"/>
        <w:snapToGrid w:val="0"/>
        <w:spacing w:beforeLines="100" w:afterLines="50" w:line="360" w:lineRule="auto"/>
        <w:rPr>
          <w:rFonts w:hint="eastAsia" w:ascii="宋体" w:hAnsi="宋体" w:eastAsia="宋体" w:cs="宋体"/>
          <w:snapToGrid w:val="0"/>
          <w:sz w:val="24"/>
          <w:szCs w:val="24"/>
        </w:rPr>
      </w:pPr>
      <w:bookmarkStart w:id="31" w:name="_Toc493491454"/>
      <w:r>
        <w:rPr>
          <w:rFonts w:hint="eastAsia" w:ascii="宋体" w:hAnsi="宋体" w:eastAsia="宋体" w:cs="宋体"/>
          <w:snapToGrid w:val="0"/>
          <w:sz w:val="24"/>
          <w:szCs w:val="24"/>
        </w:rPr>
        <w:t>三、应急维修服务要求</w:t>
      </w:r>
      <w:bookmarkEnd w:id="31"/>
    </w:p>
    <w:p w14:paraId="34B8FF37">
      <w:pPr>
        <w:snapToGrid w:val="0"/>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在服务期内，投标人</w:t>
      </w:r>
      <w:r>
        <w:rPr>
          <w:rFonts w:hint="eastAsia" w:ascii="宋体" w:hAnsi="宋体" w:cs="宋体"/>
          <w:sz w:val="24"/>
          <w:szCs w:val="24"/>
          <w:lang w:val="en-US" w:eastAsia="zh-CN"/>
        </w:rPr>
        <w:t>需提供7</w:t>
      </w:r>
      <w:r>
        <w:rPr>
          <w:rFonts w:hint="eastAsia" w:ascii="宋体" w:hAnsi="宋体" w:cs="宋体"/>
          <w:i w:val="0"/>
          <w:iCs w:val="0"/>
          <w:color w:val="000000"/>
          <w:kern w:val="0"/>
          <w:sz w:val="24"/>
          <w:szCs w:val="24"/>
          <w:u w:val="none"/>
          <w:lang w:val="en-US" w:eastAsia="zh-CN" w:bidi="ar"/>
        </w:rPr>
        <w:t>×24小时应急维修</w:t>
      </w:r>
      <w:r>
        <w:rPr>
          <w:rFonts w:hint="eastAsia" w:ascii="宋体" w:hAnsi="宋体" w:eastAsia="宋体" w:cs="宋体"/>
          <w:i w:val="0"/>
          <w:iCs w:val="0"/>
          <w:color w:val="000000"/>
          <w:kern w:val="0"/>
          <w:sz w:val="24"/>
          <w:szCs w:val="24"/>
          <w:u w:val="none"/>
          <w:lang w:val="en-US" w:eastAsia="zh-CN" w:bidi="ar"/>
        </w:rPr>
        <w:t>服务</w:t>
      </w:r>
      <w:r>
        <w:rPr>
          <w:rFonts w:hint="eastAsia" w:ascii="宋体" w:hAnsi="宋体" w:eastAsia="宋体" w:cs="宋体"/>
          <w:sz w:val="24"/>
          <w:szCs w:val="24"/>
        </w:rPr>
        <w:t>对无线通讯设备进行维护，投标人对</w:t>
      </w:r>
      <w:r>
        <w:rPr>
          <w:rFonts w:hint="eastAsia" w:ascii="宋体" w:hAnsi="宋体" w:cs="宋体"/>
          <w:sz w:val="24"/>
          <w:szCs w:val="24"/>
          <w:lang w:val="en-US" w:eastAsia="zh-CN"/>
        </w:rPr>
        <w:t>服务人员</w:t>
      </w:r>
      <w:r>
        <w:rPr>
          <w:rFonts w:hint="eastAsia" w:ascii="宋体" w:hAnsi="宋体" w:eastAsia="宋体" w:cs="宋体"/>
          <w:sz w:val="24"/>
          <w:szCs w:val="24"/>
        </w:rPr>
        <w:t>必须进行相关安全保密教育，签订保密协议，有履行保密的责任和义务。</w:t>
      </w:r>
    </w:p>
    <w:p w14:paraId="666544C8">
      <w:pPr>
        <w:snapToGrid w:val="0"/>
        <w:spacing w:line="360" w:lineRule="auto"/>
        <w:ind w:firstLine="602" w:firstLineChars="250"/>
        <w:rPr>
          <w:rFonts w:hint="eastAsia" w:ascii="宋体" w:hAnsi="宋体" w:eastAsia="宋体" w:cs="宋体"/>
          <w:b/>
          <w:bCs/>
          <w:sz w:val="24"/>
          <w:szCs w:val="24"/>
        </w:rPr>
      </w:pPr>
      <w:r>
        <w:rPr>
          <w:rFonts w:hint="eastAsia" w:ascii="宋体" w:hAnsi="宋体" w:eastAsia="宋体" w:cs="宋体"/>
          <w:b/>
          <w:bCs/>
          <w:sz w:val="24"/>
          <w:szCs w:val="24"/>
        </w:rPr>
        <w:t>1、设备维护服务</w:t>
      </w:r>
    </w:p>
    <w:p w14:paraId="06D9486A">
      <w:pPr>
        <w:snapToGrid w:val="0"/>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 xml:space="preserve">通过现场巡检、日常维护技术支持、技术培训等措施降低或规避设备故障。 </w:t>
      </w:r>
    </w:p>
    <w:p w14:paraId="79F5C927">
      <w:pPr>
        <w:snapToGrid w:val="0"/>
        <w:spacing w:line="360" w:lineRule="auto"/>
        <w:ind w:firstLine="602" w:firstLineChars="250"/>
        <w:rPr>
          <w:rFonts w:hint="eastAsia" w:ascii="宋体" w:hAnsi="宋体" w:eastAsia="宋体" w:cs="宋体"/>
          <w:b/>
          <w:bCs/>
          <w:sz w:val="24"/>
          <w:szCs w:val="24"/>
        </w:rPr>
      </w:pPr>
      <w:r>
        <w:rPr>
          <w:rFonts w:hint="eastAsia" w:ascii="宋体" w:hAnsi="宋体" w:eastAsia="宋体" w:cs="宋体"/>
          <w:b/>
          <w:bCs/>
          <w:sz w:val="24"/>
          <w:szCs w:val="24"/>
        </w:rPr>
        <w:t>2、操作系统维护</w:t>
      </w:r>
    </w:p>
    <w:p w14:paraId="0B7F5ADE">
      <w:pPr>
        <w:snapToGrid w:val="0"/>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对针对合同约定无线通讯维护设备，周期性的对维保设备自身的操作系统进行维护。对设备的运行环境进行检查和维护，消除故障隐患等。工作完成后，将维护记录在巡检工作报告中进行描述。</w:t>
      </w:r>
    </w:p>
    <w:p w14:paraId="43635C3E">
      <w:pPr>
        <w:snapToGrid w:val="0"/>
        <w:spacing w:line="360" w:lineRule="auto"/>
        <w:ind w:firstLine="602" w:firstLineChars="250"/>
        <w:rPr>
          <w:rFonts w:hint="eastAsia" w:ascii="宋体" w:hAnsi="宋体" w:eastAsia="宋体" w:cs="宋体"/>
          <w:b/>
          <w:bCs/>
          <w:sz w:val="24"/>
          <w:szCs w:val="24"/>
        </w:rPr>
      </w:pPr>
      <w:r>
        <w:rPr>
          <w:rFonts w:hint="eastAsia" w:ascii="宋体" w:hAnsi="宋体" w:eastAsia="宋体" w:cs="宋体"/>
          <w:b/>
          <w:bCs/>
          <w:sz w:val="24"/>
          <w:szCs w:val="24"/>
        </w:rPr>
        <w:t>3、服务响应时间</w:t>
      </w:r>
    </w:p>
    <w:p w14:paraId="4835EE0C">
      <w:pPr>
        <w:snapToGrid w:val="0"/>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投标人承诺实行24小时电话服务，维修技术人员实行无节假日的</w:t>
      </w:r>
      <w:r>
        <w:rPr>
          <w:rFonts w:hint="eastAsia" w:ascii="宋体" w:hAnsi="宋体" w:cs="宋体"/>
          <w:i w:val="0"/>
          <w:iCs w:val="0"/>
          <w:color w:val="000000"/>
          <w:kern w:val="0"/>
          <w:sz w:val="24"/>
          <w:szCs w:val="24"/>
          <w:u w:val="none"/>
          <w:lang w:val="en-US" w:eastAsia="zh-CN" w:bidi="ar"/>
        </w:rPr>
        <w:t>7×24</w:t>
      </w:r>
      <w:r>
        <w:rPr>
          <w:rFonts w:hint="eastAsia" w:ascii="宋体" w:hAnsi="宋体" w:eastAsia="宋体" w:cs="宋体"/>
          <w:sz w:val="24"/>
          <w:szCs w:val="24"/>
        </w:rPr>
        <w:t>小时上门响应服务。</w:t>
      </w:r>
    </w:p>
    <w:p w14:paraId="3A29538E">
      <w:pPr>
        <w:snapToGrid w:val="0"/>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对一般设备故障，采购人可通过投标人所提供热线电话取得技术支持服务。投标人在接到采购人的故障申告电话后应于30分钟内响应，如故障未能在2小时内通过远程支持得到解决，投标人应将根据采购人要求派指定维护工程师以最快方式赶往故障现场，在规定的时间内恢复设备运行。</w:t>
      </w:r>
    </w:p>
    <w:p w14:paraId="779D8641">
      <w:pPr>
        <w:snapToGrid w:val="0"/>
        <w:spacing w:line="360" w:lineRule="auto"/>
        <w:ind w:firstLine="602" w:firstLineChars="250"/>
        <w:rPr>
          <w:rFonts w:hint="eastAsia" w:ascii="宋体" w:hAnsi="宋体" w:eastAsia="宋体" w:cs="宋体"/>
          <w:b/>
          <w:bCs/>
          <w:sz w:val="24"/>
          <w:szCs w:val="24"/>
        </w:rPr>
      </w:pPr>
      <w:r>
        <w:rPr>
          <w:rFonts w:hint="eastAsia" w:ascii="宋体" w:hAnsi="宋体" w:eastAsia="宋体" w:cs="宋体"/>
          <w:b/>
          <w:bCs/>
          <w:sz w:val="24"/>
          <w:szCs w:val="24"/>
        </w:rPr>
        <w:t>4、突发故障工程师到场时间要求</w:t>
      </w:r>
    </w:p>
    <w:p w14:paraId="630C5137">
      <w:pPr>
        <w:snapToGrid w:val="0"/>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如故障未能在2小时内通过远程支持解决，投标人工程师必须在其后的2小时内到达故障现场。</w:t>
      </w:r>
    </w:p>
    <w:p w14:paraId="640917DC">
      <w:pPr>
        <w:snapToGrid w:val="0"/>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如不能通过远程支持处理的故障，投标人的工程师必须在接到支队故障告知后的4小时内到达故障现场。</w:t>
      </w:r>
    </w:p>
    <w:p w14:paraId="0D1506F9">
      <w:pPr>
        <w:snapToGrid w:val="0"/>
        <w:spacing w:line="360" w:lineRule="auto"/>
        <w:ind w:firstLine="602" w:firstLineChars="250"/>
        <w:rPr>
          <w:rFonts w:hint="eastAsia" w:ascii="宋体" w:hAnsi="宋体" w:eastAsia="宋体" w:cs="宋体"/>
          <w:b/>
          <w:bCs/>
          <w:sz w:val="24"/>
          <w:szCs w:val="24"/>
        </w:rPr>
      </w:pPr>
      <w:r>
        <w:rPr>
          <w:rFonts w:hint="eastAsia" w:ascii="宋体" w:hAnsi="宋体" w:eastAsia="宋体" w:cs="宋体"/>
          <w:b/>
          <w:bCs/>
          <w:sz w:val="24"/>
          <w:szCs w:val="24"/>
        </w:rPr>
        <w:t>5、系统恢复时间：</w:t>
      </w:r>
    </w:p>
    <w:p w14:paraId="200D853A">
      <w:pPr>
        <w:snapToGrid w:val="0"/>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投标人服务工程师到达故障现场后，应于4小时内恢复系统的正常运行（若需更换硬件，确保6小时内提供更换备件，并根据采购人需要提供备用设备，硬件所有备品、备件为原产商生产的新品），并收集现场信息以便完成故障分析。</w:t>
      </w:r>
    </w:p>
    <w:p w14:paraId="11125359">
      <w:pPr>
        <w:snapToGrid w:val="0"/>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四、服务要求：</w:t>
      </w:r>
    </w:p>
    <w:p w14:paraId="487FA5D7">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1、服务期限：</w:t>
      </w:r>
      <w:r>
        <w:rPr>
          <w:rFonts w:hint="eastAsia" w:ascii="宋体" w:hAnsi="宋体" w:eastAsia="宋体" w:cs="宋体"/>
          <w:sz w:val="24"/>
          <w:szCs w:val="24"/>
          <w:lang w:val="en-US" w:eastAsia="zh-CN"/>
        </w:rPr>
        <w:t>合同签订之日起一年</w:t>
      </w:r>
      <w:r>
        <w:rPr>
          <w:rFonts w:hint="eastAsia" w:ascii="宋体" w:hAnsi="宋体" w:cs="宋体"/>
          <w:sz w:val="24"/>
          <w:szCs w:val="24"/>
          <w:lang w:val="en-US" w:eastAsia="zh-CN"/>
        </w:rPr>
        <w:t>。</w:t>
      </w:r>
    </w:p>
    <w:p w14:paraId="0DB1347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技术支持要求：服务期内出现问题，30分钟内响应，如未能在2小时内通过远程支持得到解决，投标人服务工程师到达故障现场后，应于4小时内恢复系统的正常运行（若需更换硬件，确保6小时内提供更换备件，并根据采购人需要提供备用设备，硬件所有备品、备件为原产商生产的新品），并收集现场信息以便完成故障分析。</w:t>
      </w:r>
    </w:p>
    <w:p w14:paraId="68982A68">
      <w:pPr>
        <w:pStyle w:val="63"/>
        <w:spacing w:line="360" w:lineRule="auto"/>
        <w:ind w:left="0" w:leftChars="0" w:firstLine="482" w:firstLineChars="200"/>
        <w:rPr>
          <w:rFonts w:hint="eastAsia" w:ascii="宋体" w:hAnsi="宋体" w:eastAsia="宋体" w:cs="宋体"/>
          <w:sz w:val="24"/>
          <w:szCs w:val="24"/>
        </w:rPr>
      </w:pPr>
      <w:r>
        <w:rPr>
          <w:rFonts w:hint="eastAsia" w:ascii="宋体" w:hAnsi="宋体" w:eastAsia="宋体" w:cs="宋体"/>
          <w:b/>
          <w:bCs/>
          <w:color w:val="000000"/>
          <w:sz w:val="24"/>
          <w:szCs w:val="24"/>
        </w:rPr>
        <w:t>五、费用支付：在合同签订后支付当年合同总金额的</w:t>
      </w:r>
      <w:r>
        <w:rPr>
          <w:rFonts w:hint="eastAsia" w:ascii="宋体" w:hAnsi="宋体" w:eastAsia="宋体" w:cs="宋体"/>
          <w:b/>
          <w:bCs/>
          <w:color w:val="000000"/>
          <w:sz w:val="24"/>
          <w:szCs w:val="24"/>
          <w:lang w:val="en-US" w:eastAsia="zh-CN"/>
        </w:rPr>
        <w:t>5</w:t>
      </w:r>
      <w:r>
        <w:rPr>
          <w:rFonts w:hint="eastAsia" w:ascii="宋体" w:hAnsi="宋体" w:eastAsia="宋体" w:cs="宋体"/>
          <w:b/>
          <w:bCs/>
          <w:color w:val="000000"/>
          <w:sz w:val="24"/>
          <w:szCs w:val="24"/>
        </w:rPr>
        <w:t>0%，维护期且考核合格满后支付当年合同总金额的剩余</w:t>
      </w:r>
      <w:r>
        <w:rPr>
          <w:rFonts w:hint="eastAsia" w:ascii="宋体" w:hAnsi="宋体" w:eastAsia="宋体" w:cs="宋体"/>
          <w:b/>
          <w:bCs/>
          <w:color w:val="000000"/>
          <w:sz w:val="24"/>
          <w:szCs w:val="24"/>
          <w:lang w:val="en-US" w:eastAsia="zh-CN"/>
        </w:rPr>
        <w:t>5</w:t>
      </w:r>
      <w:r>
        <w:rPr>
          <w:rFonts w:hint="eastAsia" w:ascii="宋体" w:hAnsi="宋体" w:eastAsia="宋体" w:cs="宋体"/>
          <w:b/>
          <w:bCs/>
          <w:color w:val="000000"/>
          <w:sz w:val="24"/>
          <w:szCs w:val="24"/>
        </w:rPr>
        <w:t>0%。</w:t>
      </w:r>
    </w:p>
    <w:p w14:paraId="2EA7D3D8">
      <w:pPr>
        <w:spacing w:line="360" w:lineRule="auto"/>
        <w:ind w:firstLine="120" w:firstLineChars="50"/>
        <w:rPr>
          <w:rFonts w:hint="eastAsia" w:ascii="宋体" w:hAnsi="宋体" w:eastAsia="宋体" w:cs="宋体"/>
          <w:b/>
          <w:bCs/>
          <w:sz w:val="24"/>
          <w:szCs w:val="24"/>
        </w:rPr>
      </w:pPr>
    </w:p>
    <w:p w14:paraId="0CEAF418">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14:paraId="057C30A5">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附件：</w:t>
      </w:r>
    </w:p>
    <w:tbl>
      <w:tblPr>
        <w:tblStyle w:val="6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82"/>
        <w:gridCol w:w="3531"/>
        <w:gridCol w:w="1995"/>
        <w:gridCol w:w="1487"/>
      </w:tblGrid>
      <w:tr w14:paraId="1A14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4"/>
            <w:shd w:val="clear" w:color="auto" w:fill="auto"/>
            <w:noWrap/>
            <w:vAlign w:val="center"/>
          </w:tcPr>
          <w:p w14:paraId="5E28058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余杭区350兆数字基站维保清单</w:t>
            </w:r>
          </w:p>
        </w:tc>
      </w:tr>
      <w:tr w14:paraId="6DC59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3" w:type="pct"/>
            <w:vMerge w:val="restart"/>
            <w:shd w:val="clear" w:color="auto" w:fill="auto"/>
            <w:noWrap/>
            <w:vAlign w:val="center"/>
          </w:tcPr>
          <w:p w14:paraId="7E5A36F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078" w:type="pct"/>
            <w:vMerge w:val="restart"/>
            <w:shd w:val="clear" w:color="auto" w:fill="auto"/>
            <w:noWrap/>
            <w:vAlign w:val="center"/>
          </w:tcPr>
          <w:p w14:paraId="3EAAFDC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基站名称</w:t>
            </w:r>
          </w:p>
        </w:tc>
        <w:tc>
          <w:tcPr>
            <w:tcW w:w="1174" w:type="pct"/>
            <w:vMerge w:val="restart"/>
            <w:shd w:val="clear" w:color="auto" w:fill="auto"/>
            <w:noWrap/>
            <w:vAlign w:val="center"/>
          </w:tcPr>
          <w:p w14:paraId="55FFBB4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载波数</w:t>
            </w:r>
          </w:p>
        </w:tc>
        <w:tc>
          <w:tcPr>
            <w:tcW w:w="874" w:type="pct"/>
            <w:vMerge w:val="restart"/>
            <w:shd w:val="clear" w:color="auto" w:fill="auto"/>
            <w:noWrap/>
            <w:vAlign w:val="center"/>
          </w:tcPr>
          <w:p w14:paraId="178B61B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3FBE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873" w:type="pct"/>
            <w:vMerge w:val="continue"/>
            <w:shd w:val="clear" w:color="auto" w:fill="auto"/>
            <w:noWrap/>
            <w:vAlign w:val="center"/>
          </w:tcPr>
          <w:p w14:paraId="60432CB6">
            <w:pPr>
              <w:spacing w:line="240" w:lineRule="auto"/>
              <w:jc w:val="center"/>
              <w:rPr>
                <w:rFonts w:hint="eastAsia" w:ascii="宋体" w:hAnsi="宋体" w:eastAsia="宋体" w:cs="宋体"/>
                <w:i w:val="0"/>
                <w:iCs w:val="0"/>
                <w:color w:val="000000"/>
                <w:sz w:val="24"/>
                <w:szCs w:val="24"/>
                <w:u w:val="none"/>
              </w:rPr>
            </w:pPr>
          </w:p>
        </w:tc>
        <w:tc>
          <w:tcPr>
            <w:tcW w:w="2078" w:type="pct"/>
            <w:vMerge w:val="continue"/>
            <w:shd w:val="clear" w:color="auto" w:fill="auto"/>
            <w:noWrap/>
            <w:vAlign w:val="center"/>
          </w:tcPr>
          <w:p w14:paraId="42F324F5">
            <w:pPr>
              <w:spacing w:line="240" w:lineRule="auto"/>
              <w:jc w:val="center"/>
              <w:rPr>
                <w:rFonts w:hint="eastAsia" w:ascii="宋体" w:hAnsi="宋体" w:eastAsia="宋体" w:cs="宋体"/>
                <w:i w:val="0"/>
                <w:iCs w:val="0"/>
                <w:color w:val="000000"/>
                <w:sz w:val="24"/>
                <w:szCs w:val="24"/>
                <w:u w:val="none"/>
              </w:rPr>
            </w:pPr>
          </w:p>
        </w:tc>
        <w:tc>
          <w:tcPr>
            <w:tcW w:w="1174" w:type="pct"/>
            <w:vMerge w:val="continue"/>
            <w:shd w:val="clear" w:color="auto" w:fill="auto"/>
            <w:noWrap/>
            <w:vAlign w:val="center"/>
          </w:tcPr>
          <w:p w14:paraId="163F9514">
            <w:pPr>
              <w:spacing w:line="240" w:lineRule="auto"/>
              <w:jc w:val="center"/>
              <w:rPr>
                <w:rFonts w:hint="eastAsia" w:ascii="宋体" w:hAnsi="宋体" w:eastAsia="宋体" w:cs="宋体"/>
                <w:i w:val="0"/>
                <w:iCs w:val="0"/>
                <w:color w:val="000000"/>
                <w:sz w:val="24"/>
                <w:szCs w:val="24"/>
                <w:u w:val="none"/>
              </w:rPr>
            </w:pPr>
          </w:p>
        </w:tc>
        <w:tc>
          <w:tcPr>
            <w:tcW w:w="874" w:type="pct"/>
            <w:vMerge w:val="continue"/>
            <w:shd w:val="clear" w:color="auto" w:fill="auto"/>
            <w:noWrap/>
            <w:vAlign w:val="center"/>
          </w:tcPr>
          <w:p w14:paraId="16B3CA1B">
            <w:pPr>
              <w:spacing w:line="240" w:lineRule="auto"/>
              <w:jc w:val="center"/>
              <w:rPr>
                <w:rFonts w:hint="eastAsia" w:ascii="宋体" w:hAnsi="宋体" w:eastAsia="宋体" w:cs="宋体"/>
                <w:i w:val="0"/>
                <w:iCs w:val="0"/>
                <w:color w:val="000000"/>
                <w:sz w:val="24"/>
                <w:szCs w:val="24"/>
                <w:u w:val="none"/>
              </w:rPr>
            </w:pPr>
          </w:p>
        </w:tc>
      </w:tr>
      <w:tr w14:paraId="5DC2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873" w:type="pct"/>
            <w:shd w:val="clear" w:color="auto" w:fill="auto"/>
            <w:noWrap/>
            <w:vAlign w:val="center"/>
          </w:tcPr>
          <w:p w14:paraId="473098F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78" w:type="pct"/>
            <w:shd w:val="clear" w:color="auto" w:fill="auto"/>
            <w:noWrap/>
            <w:vAlign w:val="center"/>
          </w:tcPr>
          <w:p w14:paraId="425BF2B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良渚赞成美树</w:t>
            </w:r>
          </w:p>
        </w:tc>
        <w:tc>
          <w:tcPr>
            <w:tcW w:w="1174" w:type="pct"/>
            <w:shd w:val="clear" w:color="auto" w:fill="auto"/>
            <w:noWrap/>
            <w:vAlign w:val="center"/>
          </w:tcPr>
          <w:p w14:paraId="7BEF6A4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74" w:type="pct"/>
            <w:shd w:val="clear" w:color="auto" w:fill="auto"/>
            <w:noWrap/>
            <w:vAlign w:val="center"/>
          </w:tcPr>
          <w:p w14:paraId="1FC1E4E7">
            <w:pPr>
              <w:spacing w:line="240" w:lineRule="auto"/>
              <w:jc w:val="center"/>
              <w:rPr>
                <w:rFonts w:hint="eastAsia" w:ascii="宋体" w:hAnsi="宋体" w:eastAsia="宋体" w:cs="宋体"/>
                <w:i w:val="0"/>
                <w:iCs w:val="0"/>
                <w:color w:val="000000"/>
                <w:sz w:val="24"/>
                <w:szCs w:val="24"/>
                <w:u w:val="none"/>
              </w:rPr>
            </w:pPr>
          </w:p>
        </w:tc>
      </w:tr>
      <w:tr w14:paraId="1313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3" w:type="pct"/>
            <w:shd w:val="clear" w:color="auto" w:fill="auto"/>
            <w:noWrap/>
            <w:vAlign w:val="center"/>
          </w:tcPr>
          <w:p w14:paraId="50377D0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8" w:type="pct"/>
            <w:shd w:val="clear" w:color="auto" w:fill="auto"/>
            <w:noWrap/>
            <w:vAlign w:val="center"/>
          </w:tcPr>
          <w:p w14:paraId="3CBA778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良渚亿丰</w:t>
            </w:r>
          </w:p>
        </w:tc>
        <w:tc>
          <w:tcPr>
            <w:tcW w:w="1174" w:type="pct"/>
            <w:shd w:val="clear" w:color="auto" w:fill="auto"/>
            <w:noWrap/>
            <w:vAlign w:val="center"/>
          </w:tcPr>
          <w:p w14:paraId="0B019DA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74" w:type="pct"/>
            <w:shd w:val="clear" w:color="auto" w:fill="auto"/>
            <w:noWrap/>
            <w:vAlign w:val="center"/>
          </w:tcPr>
          <w:p w14:paraId="56E6BEB4">
            <w:pPr>
              <w:spacing w:line="240" w:lineRule="auto"/>
              <w:jc w:val="center"/>
              <w:rPr>
                <w:rFonts w:hint="eastAsia" w:ascii="宋体" w:hAnsi="宋体" w:eastAsia="宋体" w:cs="宋体"/>
                <w:i w:val="0"/>
                <w:iCs w:val="0"/>
                <w:color w:val="000000"/>
                <w:sz w:val="24"/>
                <w:szCs w:val="24"/>
                <w:u w:val="none"/>
              </w:rPr>
            </w:pPr>
          </w:p>
        </w:tc>
      </w:tr>
      <w:tr w14:paraId="20B5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3" w:type="pct"/>
            <w:shd w:val="clear" w:color="auto" w:fill="auto"/>
            <w:noWrap/>
            <w:vAlign w:val="center"/>
          </w:tcPr>
          <w:p w14:paraId="3C2082A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78" w:type="pct"/>
            <w:shd w:val="clear" w:color="auto" w:fill="auto"/>
            <w:noWrap/>
            <w:vAlign w:val="center"/>
          </w:tcPr>
          <w:p w14:paraId="1CFFFBC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五常海创园</w:t>
            </w:r>
          </w:p>
        </w:tc>
        <w:tc>
          <w:tcPr>
            <w:tcW w:w="1174" w:type="pct"/>
            <w:shd w:val="clear" w:color="auto" w:fill="auto"/>
            <w:noWrap/>
            <w:vAlign w:val="center"/>
          </w:tcPr>
          <w:p w14:paraId="0231353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74" w:type="pct"/>
            <w:shd w:val="clear" w:color="auto" w:fill="auto"/>
            <w:noWrap/>
            <w:vAlign w:val="center"/>
          </w:tcPr>
          <w:p w14:paraId="3B4C03A8">
            <w:pPr>
              <w:spacing w:line="240" w:lineRule="auto"/>
              <w:jc w:val="center"/>
              <w:rPr>
                <w:rFonts w:hint="eastAsia" w:ascii="宋体" w:hAnsi="宋体" w:eastAsia="宋体" w:cs="宋体"/>
                <w:i w:val="0"/>
                <w:iCs w:val="0"/>
                <w:color w:val="000000"/>
                <w:sz w:val="24"/>
                <w:szCs w:val="24"/>
                <w:u w:val="none"/>
              </w:rPr>
            </w:pPr>
          </w:p>
        </w:tc>
      </w:tr>
      <w:tr w14:paraId="5BD8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3" w:type="pct"/>
            <w:shd w:val="clear" w:color="auto" w:fill="auto"/>
            <w:noWrap/>
            <w:vAlign w:val="center"/>
          </w:tcPr>
          <w:p w14:paraId="59FDECB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78" w:type="pct"/>
            <w:shd w:val="clear" w:color="auto" w:fill="auto"/>
            <w:noWrap/>
            <w:vAlign w:val="center"/>
          </w:tcPr>
          <w:p w14:paraId="1C6FBF6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恒合金座</w:t>
            </w:r>
          </w:p>
        </w:tc>
        <w:tc>
          <w:tcPr>
            <w:tcW w:w="1174" w:type="pct"/>
            <w:shd w:val="clear" w:color="auto" w:fill="auto"/>
            <w:noWrap/>
            <w:vAlign w:val="center"/>
          </w:tcPr>
          <w:p w14:paraId="27A262B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74" w:type="pct"/>
            <w:shd w:val="clear" w:color="auto" w:fill="auto"/>
            <w:noWrap/>
            <w:vAlign w:val="center"/>
          </w:tcPr>
          <w:p w14:paraId="2F3A4E6F">
            <w:pPr>
              <w:spacing w:line="240" w:lineRule="auto"/>
              <w:jc w:val="center"/>
              <w:rPr>
                <w:rFonts w:hint="eastAsia" w:ascii="宋体" w:hAnsi="宋体" w:eastAsia="宋体" w:cs="宋体"/>
                <w:i w:val="0"/>
                <w:iCs w:val="0"/>
                <w:color w:val="000000"/>
                <w:sz w:val="24"/>
                <w:szCs w:val="24"/>
                <w:u w:val="none"/>
              </w:rPr>
            </w:pPr>
          </w:p>
        </w:tc>
      </w:tr>
      <w:tr w14:paraId="50A8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873" w:type="pct"/>
            <w:shd w:val="clear" w:color="auto" w:fill="auto"/>
            <w:noWrap/>
            <w:vAlign w:val="center"/>
          </w:tcPr>
          <w:p w14:paraId="3B7E405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78" w:type="pct"/>
            <w:shd w:val="clear" w:color="auto" w:fill="auto"/>
            <w:noWrap/>
            <w:vAlign w:val="center"/>
          </w:tcPr>
          <w:p w14:paraId="117128D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径山水墨里</w:t>
            </w:r>
          </w:p>
        </w:tc>
        <w:tc>
          <w:tcPr>
            <w:tcW w:w="1174" w:type="pct"/>
            <w:shd w:val="clear" w:color="auto" w:fill="auto"/>
            <w:noWrap/>
            <w:vAlign w:val="center"/>
          </w:tcPr>
          <w:p w14:paraId="6840247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74" w:type="pct"/>
            <w:shd w:val="clear" w:color="auto" w:fill="auto"/>
            <w:noWrap/>
            <w:vAlign w:val="center"/>
          </w:tcPr>
          <w:p w14:paraId="47F160C8">
            <w:pPr>
              <w:spacing w:line="240" w:lineRule="auto"/>
              <w:jc w:val="center"/>
              <w:rPr>
                <w:rFonts w:hint="eastAsia" w:ascii="宋体" w:hAnsi="宋体" w:eastAsia="宋体" w:cs="宋体"/>
                <w:i w:val="0"/>
                <w:iCs w:val="0"/>
                <w:color w:val="000000"/>
                <w:sz w:val="24"/>
                <w:szCs w:val="24"/>
                <w:u w:val="none"/>
              </w:rPr>
            </w:pPr>
          </w:p>
        </w:tc>
      </w:tr>
      <w:tr w14:paraId="6534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873" w:type="pct"/>
            <w:shd w:val="clear" w:color="auto" w:fill="auto"/>
            <w:noWrap/>
            <w:vAlign w:val="center"/>
          </w:tcPr>
          <w:p w14:paraId="3169098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078" w:type="pct"/>
            <w:shd w:val="clear" w:color="auto" w:fill="auto"/>
            <w:noWrap/>
            <w:vAlign w:val="center"/>
          </w:tcPr>
          <w:p w14:paraId="54806A6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仁和北辰金座</w:t>
            </w:r>
          </w:p>
        </w:tc>
        <w:tc>
          <w:tcPr>
            <w:tcW w:w="1174" w:type="pct"/>
            <w:shd w:val="clear" w:color="auto" w:fill="auto"/>
            <w:noWrap/>
            <w:vAlign w:val="center"/>
          </w:tcPr>
          <w:p w14:paraId="755ADC0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74" w:type="pct"/>
            <w:shd w:val="clear" w:color="auto" w:fill="auto"/>
            <w:noWrap/>
            <w:vAlign w:val="center"/>
          </w:tcPr>
          <w:p w14:paraId="62981659">
            <w:pPr>
              <w:spacing w:line="240" w:lineRule="auto"/>
              <w:jc w:val="center"/>
              <w:rPr>
                <w:rFonts w:hint="eastAsia" w:ascii="宋体" w:hAnsi="宋体" w:eastAsia="宋体" w:cs="宋体"/>
                <w:i w:val="0"/>
                <w:iCs w:val="0"/>
                <w:color w:val="000000"/>
                <w:sz w:val="24"/>
                <w:szCs w:val="24"/>
                <w:u w:val="none"/>
              </w:rPr>
            </w:pPr>
          </w:p>
        </w:tc>
      </w:tr>
      <w:tr w14:paraId="2B96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873" w:type="pct"/>
            <w:shd w:val="clear" w:color="auto" w:fill="auto"/>
            <w:noWrap/>
            <w:vAlign w:val="center"/>
          </w:tcPr>
          <w:p w14:paraId="6536BB6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078" w:type="pct"/>
            <w:shd w:val="clear" w:color="auto" w:fill="auto"/>
            <w:noWrap/>
            <w:vAlign w:val="center"/>
          </w:tcPr>
          <w:p w14:paraId="17F834C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径山寺</w:t>
            </w:r>
          </w:p>
        </w:tc>
        <w:tc>
          <w:tcPr>
            <w:tcW w:w="1174" w:type="pct"/>
            <w:shd w:val="clear" w:color="auto" w:fill="auto"/>
            <w:noWrap/>
            <w:vAlign w:val="center"/>
          </w:tcPr>
          <w:p w14:paraId="24C7B12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74" w:type="pct"/>
            <w:shd w:val="clear" w:color="auto" w:fill="auto"/>
            <w:noWrap/>
            <w:vAlign w:val="center"/>
          </w:tcPr>
          <w:p w14:paraId="6268A5B6">
            <w:pPr>
              <w:spacing w:line="240" w:lineRule="auto"/>
              <w:jc w:val="center"/>
              <w:rPr>
                <w:rFonts w:hint="eastAsia" w:ascii="宋体" w:hAnsi="宋体" w:eastAsia="宋体" w:cs="宋体"/>
                <w:i w:val="0"/>
                <w:iCs w:val="0"/>
                <w:color w:val="000000"/>
                <w:sz w:val="24"/>
                <w:szCs w:val="24"/>
                <w:u w:val="none"/>
              </w:rPr>
            </w:pPr>
          </w:p>
        </w:tc>
      </w:tr>
      <w:tr w14:paraId="783A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873" w:type="pct"/>
            <w:shd w:val="clear" w:color="auto" w:fill="auto"/>
            <w:noWrap/>
            <w:vAlign w:val="center"/>
          </w:tcPr>
          <w:p w14:paraId="2B7FFA2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078" w:type="pct"/>
            <w:shd w:val="clear" w:color="auto" w:fill="auto"/>
            <w:noWrap/>
            <w:vAlign w:val="center"/>
          </w:tcPr>
          <w:p w14:paraId="1F60061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黄湖独山</w:t>
            </w:r>
          </w:p>
        </w:tc>
        <w:tc>
          <w:tcPr>
            <w:tcW w:w="1174" w:type="pct"/>
            <w:shd w:val="clear" w:color="auto" w:fill="auto"/>
            <w:noWrap/>
            <w:vAlign w:val="center"/>
          </w:tcPr>
          <w:p w14:paraId="290761A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74" w:type="pct"/>
            <w:shd w:val="clear" w:color="auto" w:fill="auto"/>
            <w:noWrap/>
            <w:vAlign w:val="center"/>
          </w:tcPr>
          <w:p w14:paraId="6F7C9A0B">
            <w:pPr>
              <w:spacing w:line="240" w:lineRule="auto"/>
              <w:jc w:val="center"/>
              <w:rPr>
                <w:rFonts w:hint="eastAsia" w:ascii="宋体" w:hAnsi="宋体" w:eastAsia="宋体" w:cs="宋体"/>
                <w:i w:val="0"/>
                <w:iCs w:val="0"/>
                <w:color w:val="000000"/>
                <w:sz w:val="24"/>
                <w:szCs w:val="24"/>
                <w:u w:val="none"/>
              </w:rPr>
            </w:pPr>
          </w:p>
        </w:tc>
      </w:tr>
      <w:tr w14:paraId="1360B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3" w:type="pct"/>
            <w:shd w:val="clear" w:color="auto" w:fill="auto"/>
            <w:noWrap/>
            <w:vAlign w:val="center"/>
          </w:tcPr>
          <w:p w14:paraId="0C2494A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078" w:type="pct"/>
            <w:shd w:val="clear" w:color="auto" w:fill="auto"/>
            <w:noWrap/>
            <w:vAlign w:val="center"/>
          </w:tcPr>
          <w:p w14:paraId="7931DB7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仓前管委会</w:t>
            </w:r>
          </w:p>
        </w:tc>
        <w:tc>
          <w:tcPr>
            <w:tcW w:w="1174" w:type="pct"/>
            <w:shd w:val="clear" w:color="auto" w:fill="auto"/>
            <w:noWrap/>
            <w:vAlign w:val="center"/>
          </w:tcPr>
          <w:p w14:paraId="58011CD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74" w:type="pct"/>
            <w:shd w:val="clear" w:color="auto" w:fill="auto"/>
            <w:noWrap/>
            <w:vAlign w:val="center"/>
          </w:tcPr>
          <w:p w14:paraId="14C6A26B">
            <w:pPr>
              <w:spacing w:line="240" w:lineRule="auto"/>
              <w:jc w:val="center"/>
              <w:rPr>
                <w:rFonts w:hint="eastAsia" w:ascii="宋体" w:hAnsi="宋体" w:eastAsia="宋体" w:cs="宋体"/>
                <w:i w:val="0"/>
                <w:iCs w:val="0"/>
                <w:color w:val="000000"/>
                <w:sz w:val="24"/>
                <w:szCs w:val="24"/>
                <w:u w:val="none"/>
              </w:rPr>
            </w:pPr>
          </w:p>
        </w:tc>
      </w:tr>
      <w:tr w14:paraId="5617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3" w:type="pct"/>
            <w:shd w:val="clear" w:color="auto" w:fill="auto"/>
            <w:noWrap/>
            <w:vAlign w:val="center"/>
          </w:tcPr>
          <w:p w14:paraId="0EF7FBE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78" w:type="pct"/>
            <w:shd w:val="clear" w:color="auto" w:fill="auto"/>
            <w:noWrap/>
            <w:vAlign w:val="center"/>
          </w:tcPr>
          <w:p w14:paraId="284E082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瓶窑柳郡</w:t>
            </w:r>
          </w:p>
        </w:tc>
        <w:tc>
          <w:tcPr>
            <w:tcW w:w="1174" w:type="pct"/>
            <w:shd w:val="clear" w:color="auto" w:fill="auto"/>
            <w:noWrap/>
            <w:vAlign w:val="center"/>
          </w:tcPr>
          <w:p w14:paraId="186ED03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74" w:type="pct"/>
            <w:shd w:val="clear" w:color="auto" w:fill="auto"/>
            <w:noWrap/>
            <w:vAlign w:val="center"/>
          </w:tcPr>
          <w:p w14:paraId="6814BBBD">
            <w:pPr>
              <w:spacing w:line="240" w:lineRule="auto"/>
              <w:jc w:val="center"/>
              <w:rPr>
                <w:rFonts w:hint="eastAsia" w:ascii="宋体" w:hAnsi="宋体" w:eastAsia="宋体" w:cs="宋体"/>
                <w:i w:val="0"/>
                <w:iCs w:val="0"/>
                <w:color w:val="000000"/>
                <w:sz w:val="24"/>
                <w:szCs w:val="24"/>
                <w:u w:val="none"/>
              </w:rPr>
            </w:pPr>
          </w:p>
        </w:tc>
      </w:tr>
      <w:tr w14:paraId="35D0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873" w:type="pct"/>
            <w:shd w:val="clear" w:color="auto" w:fill="auto"/>
            <w:noWrap/>
            <w:vAlign w:val="center"/>
          </w:tcPr>
          <w:p w14:paraId="321E5B0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078" w:type="pct"/>
            <w:shd w:val="clear" w:color="auto" w:fill="auto"/>
            <w:noWrap/>
            <w:vAlign w:val="center"/>
          </w:tcPr>
          <w:p w14:paraId="3C2C16E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百丈</w:t>
            </w:r>
          </w:p>
        </w:tc>
        <w:tc>
          <w:tcPr>
            <w:tcW w:w="1174" w:type="pct"/>
            <w:shd w:val="clear" w:color="auto" w:fill="auto"/>
            <w:noWrap/>
            <w:vAlign w:val="center"/>
          </w:tcPr>
          <w:p w14:paraId="4829E49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74" w:type="pct"/>
            <w:shd w:val="clear" w:color="auto" w:fill="auto"/>
            <w:noWrap/>
            <w:vAlign w:val="center"/>
          </w:tcPr>
          <w:p w14:paraId="6E647864">
            <w:pPr>
              <w:spacing w:line="240" w:lineRule="auto"/>
              <w:jc w:val="center"/>
              <w:rPr>
                <w:rFonts w:hint="eastAsia" w:ascii="宋体" w:hAnsi="宋体" w:eastAsia="宋体" w:cs="宋体"/>
                <w:i w:val="0"/>
                <w:iCs w:val="0"/>
                <w:color w:val="000000"/>
                <w:sz w:val="24"/>
                <w:szCs w:val="24"/>
                <w:u w:val="none"/>
              </w:rPr>
            </w:pPr>
          </w:p>
        </w:tc>
      </w:tr>
      <w:tr w14:paraId="725A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873" w:type="pct"/>
            <w:shd w:val="clear" w:color="auto" w:fill="auto"/>
            <w:noWrap/>
            <w:vAlign w:val="center"/>
          </w:tcPr>
          <w:p w14:paraId="0EF6A3E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078" w:type="pct"/>
            <w:shd w:val="clear" w:color="auto" w:fill="auto"/>
            <w:noWrap/>
            <w:vAlign w:val="center"/>
          </w:tcPr>
          <w:p w14:paraId="2563D61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鸬鸟</w:t>
            </w:r>
          </w:p>
        </w:tc>
        <w:tc>
          <w:tcPr>
            <w:tcW w:w="1174" w:type="pct"/>
            <w:shd w:val="clear" w:color="auto" w:fill="auto"/>
            <w:noWrap/>
            <w:vAlign w:val="center"/>
          </w:tcPr>
          <w:p w14:paraId="6115CC5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74" w:type="pct"/>
            <w:shd w:val="clear" w:color="auto" w:fill="auto"/>
            <w:noWrap/>
            <w:vAlign w:val="center"/>
          </w:tcPr>
          <w:p w14:paraId="308F2DC6">
            <w:pPr>
              <w:spacing w:line="240" w:lineRule="auto"/>
              <w:jc w:val="center"/>
              <w:rPr>
                <w:rFonts w:hint="eastAsia" w:ascii="宋体" w:hAnsi="宋体" w:eastAsia="宋体" w:cs="宋体"/>
                <w:i w:val="0"/>
                <w:iCs w:val="0"/>
                <w:color w:val="000000"/>
                <w:sz w:val="24"/>
                <w:szCs w:val="24"/>
                <w:u w:val="none"/>
              </w:rPr>
            </w:pPr>
          </w:p>
        </w:tc>
      </w:tr>
      <w:tr w14:paraId="7BD8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3" w:type="pct"/>
            <w:shd w:val="clear" w:color="auto" w:fill="auto"/>
            <w:noWrap/>
            <w:vAlign w:val="center"/>
          </w:tcPr>
          <w:p w14:paraId="4EB6D27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078" w:type="pct"/>
            <w:shd w:val="clear" w:color="auto" w:fill="auto"/>
            <w:noWrap/>
            <w:vAlign w:val="center"/>
          </w:tcPr>
          <w:p w14:paraId="42DD14B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瓶窑彭公</w:t>
            </w:r>
          </w:p>
        </w:tc>
        <w:tc>
          <w:tcPr>
            <w:tcW w:w="1174" w:type="pct"/>
            <w:shd w:val="clear" w:color="auto" w:fill="auto"/>
            <w:noWrap/>
            <w:vAlign w:val="center"/>
          </w:tcPr>
          <w:p w14:paraId="406C3B1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74" w:type="pct"/>
            <w:shd w:val="clear" w:color="auto" w:fill="auto"/>
            <w:noWrap/>
            <w:vAlign w:val="center"/>
          </w:tcPr>
          <w:p w14:paraId="14CBA12F">
            <w:pPr>
              <w:spacing w:line="240" w:lineRule="auto"/>
              <w:jc w:val="center"/>
              <w:rPr>
                <w:rFonts w:hint="eastAsia" w:ascii="宋体" w:hAnsi="宋体" w:eastAsia="宋体" w:cs="宋体"/>
                <w:i w:val="0"/>
                <w:iCs w:val="0"/>
                <w:color w:val="000000"/>
                <w:sz w:val="24"/>
                <w:szCs w:val="24"/>
                <w:u w:val="none"/>
              </w:rPr>
            </w:pPr>
          </w:p>
        </w:tc>
      </w:tr>
      <w:tr w14:paraId="38E2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873" w:type="pct"/>
            <w:shd w:val="clear" w:color="auto" w:fill="auto"/>
            <w:noWrap/>
            <w:vAlign w:val="center"/>
          </w:tcPr>
          <w:p w14:paraId="3551BDA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078" w:type="pct"/>
            <w:shd w:val="clear" w:color="auto" w:fill="auto"/>
            <w:noWrap/>
            <w:vAlign w:val="center"/>
          </w:tcPr>
          <w:p w14:paraId="086EC3C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良渚孟坞</w:t>
            </w:r>
          </w:p>
        </w:tc>
        <w:tc>
          <w:tcPr>
            <w:tcW w:w="1174" w:type="pct"/>
            <w:shd w:val="clear" w:color="auto" w:fill="auto"/>
            <w:noWrap/>
            <w:vAlign w:val="center"/>
          </w:tcPr>
          <w:p w14:paraId="0CD9C34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74" w:type="pct"/>
            <w:shd w:val="clear" w:color="auto" w:fill="auto"/>
            <w:noWrap/>
            <w:vAlign w:val="center"/>
          </w:tcPr>
          <w:p w14:paraId="6F70BBAD">
            <w:pPr>
              <w:spacing w:line="240" w:lineRule="auto"/>
              <w:rPr>
                <w:rFonts w:hint="eastAsia" w:ascii="宋体" w:hAnsi="宋体" w:eastAsia="宋体" w:cs="宋体"/>
                <w:i w:val="0"/>
                <w:iCs w:val="0"/>
                <w:color w:val="000000"/>
                <w:sz w:val="24"/>
                <w:szCs w:val="24"/>
                <w:u w:val="none"/>
              </w:rPr>
            </w:pPr>
          </w:p>
        </w:tc>
      </w:tr>
      <w:bookmarkEnd w:id="28"/>
      <w:bookmarkEnd w:id="29"/>
    </w:tbl>
    <w:p w14:paraId="52A0CCD0">
      <w:pPr>
        <w:kinsoku/>
        <w:overflowPunct/>
        <w:topLinePunct w:val="0"/>
        <w:bidi w:val="0"/>
        <w:spacing w:line="360" w:lineRule="auto"/>
        <w:ind w:left="-420" w:leftChars="-200" w:firstLine="0" w:firstLineChars="0"/>
        <w:jc w:val="center"/>
        <w:textAlignment w:val="auto"/>
        <w:outlineLvl w:val="0"/>
        <w:rPr>
          <w:rFonts w:hint="eastAsia" w:ascii="仿宋" w:hAnsi="仿宋" w:eastAsia="仿宋" w:cs="仿宋"/>
          <w:b/>
          <w:color w:val="auto"/>
          <w:sz w:val="44"/>
          <w:szCs w:val="44"/>
          <w:highlight w:val="none"/>
        </w:rPr>
      </w:pPr>
    </w:p>
    <w:p w14:paraId="37AB4C5E">
      <w:pPr>
        <w:kinsoku/>
        <w:overflowPunct/>
        <w:topLinePunct w:val="0"/>
        <w:bidi w:val="0"/>
        <w:spacing w:line="360" w:lineRule="auto"/>
        <w:ind w:left="-420" w:leftChars="-200" w:firstLine="0" w:firstLineChars="0"/>
        <w:jc w:val="center"/>
        <w:textAlignment w:val="auto"/>
        <w:outlineLvl w:val="0"/>
        <w:rPr>
          <w:rFonts w:hint="eastAsia" w:ascii="仿宋" w:hAnsi="仿宋" w:eastAsia="仿宋" w:cs="仿宋"/>
          <w:b/>
          <w:color w:val="auto"/>
          <w:sz w:val="44"/>
          <w:szCs w:val="44"/>
          <w:highlight w:val="none"/>
        </w:rPr>
      </w:pPr>
    </w:p>
    <w:p w14:paraId="595BCE65">
      <w:pPr>
        <w:kinsoku/>
        <w:overflowPunct/>
        <w:topLinePunct w:val="0"/>
        <w:bidi w:val="0"/>
        <w:spacing w:line="360" w:lineRule="auto"/>
        <w:ind w:left="-420" w:leftChars="-200" w:firstLine="0" w:firstLineChars="0"/>
        <w:jc w:val="center"/>
        <w:textAlignment w:val="auto"/>
        <w:outlineLvl w:val="0"/>
        <w:rPr>
          <w:rFonts w:hint="eastAsia" w:ascii="仿宋" w:hAnsi="仿宋" w:eastAsia="仿宋" w:cs="仿宋"/>
          <w:b/>
          <w:color w:val="auto"/>
          <w:sz w:val="44"/>
          <w:szCs w:val="44"/>
          <w:highlight w:val="none"/>
        </w:rPr>
      </w:pPr>
    </w:p>
    <w:p w14:paraId="135DF409">
      <w:pPr>
        <w:kinsoku/>
        <w:overflowPunct/>
        <w:topLinePunct w:val="0"/>
        <w:bidi w:val="0"/>
        <w:spacing w:line="360" w:lineRule="auto"/>
        <w:ind w:left="-420" w:leftChars="-200" w:firstLine="0" w:firstLineChars="0"/>
        <w:jc w:val="center"/>
        <w:textAlignment w:val="auto"/>
        <w:outlineLvl w:val="0"/>
        <w:rPr>
          <w:rFonts w:hint="eastAsia" w:ascii="仿宋" w:hAnsi="仿宋" w:eastAsia="仿宋" w:cs="仿宋"/>
          <w:b/>
          <w:color w:val="auto"/>
          <w:sz w:val="44"/>
          <w:szCs w:val="44"/>
          <w:highlight w:val="none"/>
        </w:rPr>
      </w:pPr>
    </w:p>
    <w:p w14:paraId="5278BC99">
      <w:pPr>
        <w:kinsoku/>
        <w:overflowPunct/>
        <w:topLinePunct w:val="0"/>
        <w:bidi w:val="0"/>
        <w:spacing w:line="360" w:lineRule="auto"/>
        <w:ind w:left="-420" w:leftChars="-200" w:firstLine="0" w:firstLineChars="0"/>
        <w:jc w:val="center"/>
        <w:textAlignment w:val="auto"/>
        <w:outlineLvl w:val="0"/>
        <w:rPr>
          <w:rFonts w:hint="eastAsia" w:ascii="仿宋" w:hAnsi="仿宋" w:eastAsia="仿宋" w:cs="仿宋"/>
          <w:b/>
          <w:color w:val="auto"/>
          <w:sz w:val="44"/>
          <w:szCs w:val="44"/>
          <w:highlight w:val="none"/>
        </w:rPr>
      </w:pPr>
    </w:p>
    <w:p w14:paraId="55AD4B7A">
      <w:pPr>
        <w:kinsoku/>
        <w:overflowPunct/>
        <w:topLinePunct w:val="0"/>
        <w:bidi w:val="0"/>
        <w:spacing w:line="360" w:lineRule="auto"/>
        <w:ind w:left="-420" w:leftChars="-200" w:firstLine="0" w:firstLineChars="0"/>
        <w:jc w:val="center"/>
        <w:textAlignment w:val="auto"/>
        <w:outlineLvl w:val="0"/>
        <w:rPr>
          <w:rFonts w:hint="eastAsia" w:ascii="仿宋" w:hAnsi="仿宋" w:eastAsia="仿宋" w:cs="仿宋"/>
          <w:b/>
          <w:color w:val="auto"/>
          <w:sz w:val="44"/>
          <w:szCs w:val="44"/>
          <w:highlight w:val="none"/>
        </w:rPr>
      </w:pPr>
    </w:p>
    <w:p w14:paraId="5E8F16CA">
      <w:pPr>
        <w:kinsoku/>
        <w:overflowPunct/>
        <w:topLinePunct w:val="0"/>
        <w:bidi w:val="0"/>
        <w:spacing w:line="360" w:lineRule="auto"/>
        <w:ind w:left="-420" w:leftChars="-200" w:firstLine="0" w:firstLineChars="0"/>
        <w:jc w:val="center"/>
        <w:textAlignment w:val="auto"/>
        <w:outlineLvl w:val="0"/>
        <w:rPr>
          <w:rFonts w:hint="eastAsia" w:ascii="仿宋" w:hAnsi="仿宋" w:eastAsia="仿宋" w:cs="仿宋"/>
          <w:b/>
          <w:color w:val="auto"/>
          <w:sz w:val="44"/>
          <w:szCs w:val="44"/>
          <w:highlight w:val="none"/>
        </w:rPr>
      </w:pPr>
    </w:p>
    <w:p w14:paraId="2872E0AB">
      <w:pPr>
        <w:kinsoku/>
        <w:overflowPunct/>
        <w:topLinePunct w:val="0"/>
        <w:bidi w:val="0"/>
        <w:spacing w:line="360" w:lineRule="auto"/>
        <w:ind w:left="-420" w:leftChars="-200" w:firstLine="0" w:firstLineChars="0"/>
        <w:jc w:val="center"/>
        <w:textAlignment w:val="auto"/>
        <w:outlineLvl w:val="0"/>
        <w:rPr>
          <w:rFonts w:hint="eastAsia" w:ascii="仿宋" w:hAnsi="仿宋" w:eastAsia="仿宋" w:cs="仿宋"/>
          <w:b/>
          <w:color w:val="auto"/>
          <w:sz w:val="44"/>
          <w:szCs w:val="44"/>
          <w:highlight w:val="none"/>
        </w:rPr>
      </w:pPr>
    </w:p>
    <w:p w14:paraId="6B03401E">
      <w:pPr>
        <w:kinsoku/>
        <w:overflowPunct/>
        <w:topLinePunct w:val="0"/>
        <w:bidi w:val="0"/>
        <w:spacing w:line="360" w:lineRule="auto"/>
        <w:ind w:left="-420" w:leftChars="-200" w:firstLine="0" w:firstLineChars="0"/>
        <w:jc w:val="center"/>
        <w:textAlignment w:val="auto"/>
        <w:outlineLvl w:val="0"/>
        <w:rPr>
          <w:rFonts w:hint="eastAsia" w:ascii="仿宋" w:hAnsi="仿宋" w:eastAsia="仿宋" w:cs="仿宋"/>
          <w:b/>
          <w:color w:val="auto"/>
          <w:sz w:val="44"/>
          <w:szCs w:val="44"/>
          <w:highlight w:val="none"/>
        </w:rPr>
      </w:pPr>
    </w:p>
    <w:p w14:paraId="3257F3D1">
      <w:pPr>
        <w:kinsoku/>
        <w:overflowPunct/>
        <w:topLinePunct w:val="0"/>
        <w:bidi w:val="0"/>
        <w:spacing w:line="360" w:lineRule="auto"/>
        <w:ind w:left="-420" w:leftChars="-200" w:firstLine="0" w:firstLineChars="0"/>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44"/>
          <w:szCs w:val="44"/>
          <w:highlight w:val="none"/>
        </w:rPr>
        <w:t xml:space="preserve">第四部分   </w:t>
      </w:r>
      <w:bookmarkStart w:id="32" w:name="_Toc184312081"/>
      <w:bookmarkEnd w:id="32"/>
      <w:bookmarkStart w:id="33" w:name="_Toc184312127"/>
      <w:bookmarkEnd w:id="33"/>
      <w:bookmarkStart w:id="34" w:name="_Toc184313287"/>
      <w:bookmarkEnd w:id="34"/>
      <w:bookmarkStart w:id="35" w:name="_Toc184314433"/>
      <w:bookmarkEnd w:id="35"/>
      <w:bookmarkStart w:id="36" w:name="_Toc184310307"/>
      <w:bookmarkEnd w:id="36"/>
      <w:bookmarkStart w:id="37" w:name="_Toc184312108"/>
      <w:bookmarkEnd w:id="37"/>
      <w:bookmarkStart w:id="38" w:name="_Toc184314471"/>
      <w:bookmarkEnd w:id="38"/>
      <w:bookmarkStart w:id="39" w:name="_Toc184314437"/>
      <w:bookmarkEnd w:id="39"/>
      <w:bookmarkStart w:id="40" w:name="_Toc184310320"/>
      <w:bookmarkEnd w:id="40"/>
      <w:bookmarkStart w:id="41" w:name="_Toc184310283"/>
      <w:bookmarkEnd w:id="41"/>
      <w:bookmarkStart w:id="42" w:name="_Toc184310312"/>
      <w:bookmarkEnd w:id="42"/>
      <w:bookmarkStart w:id="43" w:name="_Toc184308105"/>
      <w:bookmarkEnd w:id="43"/>
      <w:bookmarkStart w:id="44" w:name="_Toc184308080"/>
      <w:bookmarkEnd w:id="44"/>
      <w:bookmarkStart w:id="45" w:name="_Toc184313293"/>
      <w:bookmarkEnd w:id="45"/>
      <w:bookmarkStart w:id="46" w:name="_Toc184313272"/>
      <w:bookmarkEnd w:id="46"/>
      <w:bookmarkStart w:id="47" w:name="_Toc184308103"/>
      <w:bookmarkEnd w:id="47"/>
      <w:bookmarkStart w:id="48" w:name="_Toc184310278"/>
      <w:bookmarkEnd w:id="48"/>
      <w:bookmarkStart w:id="49" w:name="_Toc184314467"/>
      <w:bookmarkEnd w:id="49"/>
      <w:bookmarkStart w:id="50" w:name="_Toc184314457"/>
      <w:bookmarkEnd w:id="50"/>
      <w:bookmarkStart w:id="51" w:name="_Toc184308050"/>
      <w:bookmarkEnd w:id="51"/>
      <w:bookmarkStart w:id="52" w:name="_Toc184313294"/>
      <w:bookmarkEnd w:id="52"/>
      <w:bookmarkStart w:id="53" w:name="_Toc184313309"/>
      <w:bookmarkEnd w:id="53"/>
      <w:bookmarkStart w:id="54" w:name="_Toc184310273"/>
      <w:bookmarkEnd w:id="54"/>
      <w:bookmarkStart w:id="55" w:name="_Toc184308047"/>
      <w:bookmarkEnd w:id="55"/>
      <w:bookmarkStart w:id="56" w:name="_Toc184314420"/>
      <w:bookmarkEnd w:id="56"/>
      <w:bookmarkStart w:id="57" w:name="_Toc184308049"/>
      <w:bookmarkEnd w:id="57"/>
      <w:bookmarkStart w:id="58" w:name="_Toc184314432"/>
      <w:bookmarkEnd w:id="58"/>
      <w:bookmarkStart w:id="59" w:name="_Toc184313256"/>
      <w:bookmarkEnd w:id="59"/>
      <w:bookmarkStart w:id="60" w:name="_Toc184310280"/>
      <w:bookmarkEnd w:id="60"/>
      <w:bookmarkStart w:id="61" w:name="_Toc184314451"/>
      <w:bookmarkEnd w:id="61"/>
      <w:bookmarkStart w:id="62" w:name="_Toc184310321"/>
      <w:bookmarkEnd w:id="62"/>
      <w:bookmarkStart w:id="63" w:name="_Toc184313299"/>
      <w:bookmarkEnd w:id="63"/>
      <w:bookmarkStart w:id="64" w:name="_Toc184312088"/>
      <w:bookmarkEnd w:id="64"/>
      <w:bookmarkStart w:id="65" w:name="_Toc184313243"/>
      <w:bookmarkEnd w:id="65"/>
      <w:bookmarkStart w:id="66" w:name="_Toc184308067"/>
      <w:bookmarkEnd w:id="66"/>
      <w:bookmarkStart w:id="67" w:name="_Toc184312093"/>
      <w:bookmarkEnd w:id="67"/>
      <w:bookmarkStart w:id="68" w:name="_Toc184313269"/>
      <w:bookmarkEnd w:id="68"/>
      <w:bookmarkStart w:id="69" w:name="_Toc184312098"/>
      <w:bookmarkEnd w:id="69"/>
      <w:bookmarkStart w:id="70" w:name="_Toc184310326"/>
      <w:bookmarkEnd w:id="70"/>
      <w:bookmarkStart w:id="71" w:name="_Toc184312085"/>
      <w:bookmarkEnd w:id="71"/>
      <w:bookmarkStart w:id="72" w:name="_Toc184310290"/>
      <w:bookmarkEnd w:id="72"/>
      <w:bookmarkStart w:id="73" w:name="_Toc184308089"/>
      <w:bookmarkEnd w:id="73"/>
      <w:bookmarkStart w:id="74" w:name="_Toc184314466"/>
      <w:bookmarkEnd w:id="74"/>
      <w:bookmarkStart w:id="75" w:name="_Toc184313274"/>
      <w:bookmarkEnd w:id="75"/>
      <w:bookmarkStart w:id="76" w:name="_Toc184312134"/>
      <w:bookmarkEnd w:id="76"/>
      <w:bookmarkStart w:id="77" w:name="_Toc184313273"/>
      <w:bookmarkEnd w:id="77"/>
      <w:bookmarkStart w:id="78" w:name="_Toc184314477"/>
      <w:bookmarkEnd w:id="78"/>
      <w:bookmarkStart w:id="79" w:name="_Toc184308087"/>
      <w:bookmarkEnd w:id="79"/>
      <w:bookmarkStart w:id="80" w:name="_Toc184313279"/>
      <w:bookmarkEnd w:id="80"/>
      <w:bookmarkStart w:id="81" w:name="_Toc184314434"/>
      <w:bookmarkEnd w:id="81"/>
      <w:bookmarkStart w:id="82" w:name="_Toc184314427"/>
      <w:bookmarkEnd w:id="82"/>
      <w:bookmarkStart w:id="83" w:name="_Toc184314418"/>
      <w:bookmarkEnd w:id="83"/>
      <w:bookmarkStart w:id="84" w:name="_Toc184310325"/>
      <w:bookmarkEnd w:id="84"/>
      <w:bookmarkStart w:id="85" w:name="_Toc184310339"/>
      <w:bookmarkEnd w:id="85"/>
      <w:bookmarkStart w:id="86" w:name="_Toc184313250"/>
      <w:bookmarkEnd w:id="86"/>
      <w:bookmarkStart w:id="87" w:name="_Toc184314443"/>
      <w:bookmarkEnd w:id="87"/>
      <w:bookmarkStart w:id="88" w:name="_Toc184308104"/>
      <w:bookmarkEnd w:id="88"/>
      <w:bookmarkStart w:id="89" w:name="_Toc184308065"/>
      <w:bookmarkEnd w:id="89"/>
      <w:bookmarkStart w:id="90" w:name="_Toc184310324"/>
      <w:bookmarkEnd w:id="90"/>
      <w:bookmarkStart w:id="91" w:name="_Toc184308037"/>
      <w:bookmarkEnd w:id="91"/>
      <w:bookmarkStart w:id="92" w:name="_Toc184314476"/>
      <w:bookmarkEnd w:id="92"/>
      <w:bookmarkStart w:id="93" w:name="_Toc184310295"/>
      <w:bookmarkEnd w:id="93"/>
      <w:bookmarkStart w:id="94" w:name="_Toc184312101"/>
      <w:bookmarkEnd w:id="94"/>
      <w:bookmarkStart w:id="95" w:name="_Toc184314429"/>
      <w:bookmarkEnd w:id="95"/>
      <w:bookmarkStart w:id="96" w:name="_Toc184308059"/>
      <w:bookmarkEnd w:id="96"/>
      <w:bookmarkStart w:id="97" w:name="_Toc184313241"/>
      <w:bookmarkEnd w:id="97"/>
      <w:bookmarkStart w:id="98" w:name="_Toc184310285"/>
      <w:bookmarkEnd w:id="98"/>
      <w:bookmarkStart w:id="99" w:name="_Toc184308084"/>
      <w:bookmarkEnd w:id="99"/>
      <w:bookmarkStart w:id="100" w:name="_Toc184314419"/>
      <w:bookmarkEnd w:id="100"/>
      <w:bookmarkStart w:id="101" w:name="_Toc184308043"/>
      <w:bookmarkEnd w:id="101"/>
      <w:bookmarkStart w:id="102" w:name="_Toc184308107"/>
      <w:bookmarkEnd w:id="102"/>
      <w:bookmarkStart w:id="103" w:name="_Toc184313292"/>
      <w:bookmarkEnd w:id="103"/>
      <w:bookmarkStart w:id="104" w:name="_Toc184310311"/>
      <w:bookmarkEnd w:id="104"/>
      <w:bookmarkStart w:id="105" w:name="_Toc184313305"/>
      <w:bookmarkEnd w:id="105"/>
      <w:bookmarkStart w:id="106" w:name="_Toc184310334"/>
      <w:bookmarkEnd w:id="106"/>
      <w:bookmarkStart w:id="107" w:name="_Toc184314452"/>
      <w:bookmarkEnd w:id="107"/>
      <w:bookmarkStart w:id="108" w:name="_Toc184308061"/>
      <w:bookmarkEnd w:id="108"/>
      <w:bookmarkStart w:id="109" w:name="_Toc184314473"/>
      <w:bookmarkEnd w:id="109"/>
      <w:bookmarkStart w:id="110" w:name="_Toc184308100"/>
      <w:bookmarkEnd w:id="110"/>
      <w:bookmarkStart w:id="111" w:name="_Toc184313244"/>
      <w:bookmarkEnd w:id="111"/>
      <w:bookmarkStart w:id="112" w:name="_Toc184314439"/>
      <w:bookmarkEnd w:id="112"/>
      <w:bookmarkStart w:id="113" w:name="_Toc184312097"/>
      <w:bookmarkEnd w:id="113"/>
      <w:bookmarkStart w:id="114" w:name="_Toc184313281"/>
      <w:bookmarkEnd w:id="114"/>
      <w:bookmarkStart w:id="115" w:name="_Toc184313277"/>
      <w:bookmarkEnd w:id="115"/>
      <w:bookmarkStart w:id="116" w:name="_Toc184308054"/>
      <w:bookmarkEnd w:id="116"/>
      <w:bookmarkStart w:id="117" w:name="_Toc184314460"/>
      <w:bookmarkEnd w:id="117"/>
      <w:bookmarkStart w:id="118" w:name="_Toc184310300"/>
      <w:bookmarkEnd w:id="118"/>
      <w:bookmarkStart w:id="119" w:name="_Toc184310301"/>
      <w:bookmarkEnd w:id="119"/>
      <w:bookmarkStart w:id="120" w:name="_Toc184312139"/>
      <w:bookmarkEnd w:id="120"/>
      <w:bookmarkStart w:id="121" w:name="_Toc184308071"/>
      <w:bookmarkEnd w:id="121"/>
      <w:bookmarkStart w:id="122" w:name="_Toc184310336"/>
      <w:bookmarkEnd w:id="122"/>
      <w:bookmarkStart w:id="123" w:name="_Toc184313260"/>
      <w:bookmarkEnd w:id="123"/>
      <w:bookmarkStart w:id="124" w:name="_Toc184308046"/>
      <w:bookmarkEnd w:id="124"/>
      <w:bookmarkStart w:id="125" w:name="_Toc184314482"/>
      <w:bookmarkEnd w:id="125"/>
      <w:bookmarkStart w:id="126" w:name="_Toc184310276"/>
      <w:bookmarkEnd w:id="126"/>
      <w:bookmarkStart w:id="127" w:name="_Toc184313252"/>
      <w:bookmarkEnd w:id="127"/>
      <w:bookmarkStart w:id="128" w:name="_Toc184308068"/>
      <w:bookmarkEnd w:id="128"/>
      <w:bookmarkStart w:id="129" w:name="_Toc184308056"/>
      <w:bookmarkEnd w:id="129"/>
      <w:bookmarkStart w:id="130" w:name="_Toc184314438"/>
      <w:bookmarkEnd w:id="130"/>
      <w:bookmarkStart w:id="131" w:name="_Toc184312075"/>
      <w:bookmarkEnd w:id="131"/>
      <w:bookmarkStart w:id="132" w:name="_Toc184312072"/>
      <w:bookmarkEnd w:id="132"/>
      <w:bookmarkStart w:id="133" w:name="_Toc184312111"/>
      <w:bookmarkEnd w:id="133"/>
      <w:bookmarkStart w:id="134" w:name="_Toc184314446"/>
      <w:bookmarkEnd w:id="134"/>
      <w:bookmarkStart w:id="135" w:name="_Toc184310281"/>
      <w:bookmarkEnd w:id="135"/>
      <w:bookmarkStart w:id="136" w:name="_Toc184312138"/>
      <w:bookmarkEnd w:id="136"/>
      <w:bookmarkStart w:id="137" w:name="_Toc184308075"/>
      <w:bookmarkEnd w:id="137"/>
      <w:bookmarkStart w:id="138" w:name="_Toc184310328"/>
      <w:bookmarkEnd w:id="138"/>
      <w:bookmarkStart w:id="139" w:name="_Toc184312135"/>
      <w:bookmarkEnd w:id="139"/>
      <w:bookmarkStart w:id="140" w:name="_Toc184313254"/>
      <w:bookmarkEnd w:id="140"/>
      <w:bookmarkStart w:id="141" w:name="_Toc184313282"/>
      <w:bookmarkEnd w:id="141"/>
      <w:bookmarkStart w:id="142" w:name="_Toc184313300"/>
      <w:bookmarkEnd w:id="142"/>
      <w:bookmarkStart w:id="143" w:name="_Toc184310319"/>
      <w:bookmarkEnd w:id="143"/>
      <w:bookmarkStart w:id="144" w:name="_Toc184314410"/>
      <w:bookmarkEnd w:id="144"/>
      <w:bookmarkStart w:id="145" w:name="_Toc184314444"/>
      <w:bookmarkEnd w:id="145"/>
      <w:bookmarkStart w:id="146" w:name="_Toc184310298"/>
      <w:bookmarkEnd w:id="146"/>
      <w:bookmarkStart w:id="147" w:name="_Toc184310299"/>
      <w:bookmarkEnd w:id="147"/>
      <w:bookmarkStart w:id="148" w:name="_Toc184314456"/>
      <w:bookmarkEnd w:id="148"/>
      <w:bookmarkStart w:id="149" w:name="_Toc184314423"/>
      <w:bookmarkEnd w:id="149"/>
      <w:bookmarkStart w:id="150" w:name="_Toc184308094"/>
      <w:bookmarkEnd w:id="150"/>
      <w:bookmarkStart w:id="151" w:name="_Toc184310304"/>
      <w:bookmarkEnd w:id="151"/>
      <w:bookmarkStart w:id="152" w:name="_Toc184314416"/>
      <w:bookmarkEnd w:id="152"/>
      <w:bookmarkStart w:id="153" w:name="_Toc184308041"/>
      <w:bookmarkEnd w:id="153"/>
      <w:bookmarkStart w:id="154" w:name="_Toc184310316"/>
      <w:bookmarkEnd w:id="154"/>
      <w:bookmarkStart w:id="155" w:name="_Toc184308099"/>
      <w:bookmarkEnd w:id="155"/>
      <w:bookmarkStart w:id="156" w:name="_Toc184314435"/>
      <w:bookmarkEnd w:id="156"/>
      <w:bookmarkStart w:id="157" w:name="_Toc184312130"/>
      <w:bookmarkEnd w:id="157"/>
      <w:bookmarkStart w:id="158" w:name="_Toc184314468"/>
      <w:bookmarkEnd w:id="158"/>
      <w:bookmarkStart w:id="159" w:name="_Toc184313249"/>
      <w:bookmarkEnd w:id="159"/>
      <w:bookmarkStart w:id="160" w:name="_Toc184313242"/>
      <w:bookmarkEnd w:id="160"/>
      <w:bookmarkStart w:id="161" w:name="_Toc184313301"/>
      <w:bookmarkEnd w:id="161"/>
      <w:bookmarkStart w:id="162" w:name="_Toc184313291"/>
      <w:bookmarkEnd w:id="162"/>
      <w:bookmarkStart w:id="163" w:name="_Toc184308074"/>
      <w:bookmarkEnd w:id="163"/>
      <w:bookmarkStart w:id="164" w:name="_Toc184310309"/>
      <w:bookmarkEnd w:id="164"/>
      <w:bookmarkStart w:id="165" w:name="_Toc184312104"/>
      <w:bookmarkEnd w:id="165"/>
      <w:bookmarkStart w:id="166" w:name="_Toc184308077"/>
      <w:bookmarkEnd w:id="166"/>
      <w:bookmarkStart w:id="167" w:name="_Toc184313267"/>
      <w:bookmarkEnd w:id="167"/>
      <w:bookmarkStart w:id="168" w:name="_Toc184312090"/>
      <w:bookmarkEnd w:id="168"/>
      <w:bookmarkStart w:id="169" w:name="_Toc184312115"/>
      <w:bookmarkEnd w:id="169"/>
      <w:bookmarkStart w:id="170" w:name="_Toc184308060"/>
      <w:bookmarkEnd w:id="170"/>
      <w:bookmarkStart w:id="171" w:name="_Toc184314461"/>
      <w:bookmarkEnd w:id="171"/>
      <w:bookmarkStart w:id="172" w:name="_Toc184310313"/>
      <w:bookmarkEnd w:id="172"/>
      <w:bookmarkStart w:id="173" w:name="_Toc184313284"/>
      <w:bookmarkEnd w:id="173"/>
      <w:bookmarkStart w:id="174" w:name="_Toc184310287"/>
      <w:bookmarkEnd w:id="174"/>
      <w:bookmarkStart w:id="175" w:name="_Toc184314413"/>
      <w:bookmarkEnd w:id="175"/>
      <w:bookmarkStart w:id="176" w:name="_Toc184310329"/>
      <w:bookmarkEnd w:id="176"/>
      <w:bookmarkStart w:id="177" w:name="_Toc184314448"/>
      <w:bookmarkEnd w:id="177"/>
      <w:bookmarkStart w:id="178" w:name="_Toc184308082"/>
      <w:bookmarkEnd w:id="178"/>
      <w:bookmarkStart w:id="179" w:name="_Toc184314470"/>
      <w:bookmarkEnd w:id="179"/>
      <w:bookmarkStart w:id="180" w:name="_Toc184314422"/>
      <w:bookmarkEnd w:id="180"/>
      <w:bookmarkStart w:id="181" w:name="_Toc184310288"/>
      <w:bookmarkEnd w:id="181"/>
      <w:bookmarkStart w:id="182" w:name="_Toc184310317"/>
      <w:bookmarkEnd w:id="182"/>
      <w:bookmarkStart w:id="183" w:name="_Toc184310322"/>
      <w:bookmarkEnd w:id="183"/>
      <w:bookmarkStart w:id="184" w:name="_Toc184313268"/>
      <w:bookmarkEnd w:id="184"/>
      <w:bookmarkStart w:id="185" w:name="_Toc184310286"/>
      <w:bookmarkEnd w:id="185"/>
      <w:bookmarkStart w:id="186" w:name="_Toc184314415"/>
      <w:bookmarkEnd w:id="186"/>
      <w:bookmarkStart w:id="187" w:name="_Toc184313302"/>
      <w:bookmarkEnd w:id="187"/>
      <w:bookmarkStart w:id="188" w:name="_Toc184314436"/>
      <w:bookmarkEnd w:id="188"/>
      <w:bookmarkStart w:id="189" w:name="_Toc184308096"/>
      <w:bookmarkEnd w:id="189"/>
      <w:bookmarkStart w:id="190" w:name="_Toc184308064"/>
      <w:bookmarkEnd w:id="190"/>
      <w:bookmarkStart w:id="191" w:name="_Toc184308093"/>
      <w:bookmarkEnd w:id="191"/>
      <w:bookmarkStart w:id="192" w:name="_Toc184308076"/>
      <w:bookmarkEnd w:id="192"/>
      <w:bookmarkStart w:id="193" w:name="_Toc184313297"/>
      <w:bookmarkEnd w:id="193"/>
      <w:bookmarkStart w:id="194" w:name="_Toc184313275"/>
      <w:bookmarkEnd w:id="194"/>
      <w:bookmarkStart w:id="195" w:name="_Toc184312096"/>
      <w:bookmarkEnd w:id="195"/>
      <w:bookmarkStart w:id="196" w:name="_Toc184314441"/>
      <w:bookmarkEnd w:id="196"/>
      <w:bookmarkStart w:id="197" w:name="_Toc184312076"/>
      <w:bookmarkEnd w:id="197"/>
      <w:bookmarkStart w:id="198" w:name="_Toc184313266"/>
      <w:bookmarkEnd w:id="198"/>
      <w:bookmarkStart w:id="199" w:name="_Toc184312116"/>
      <w:bookmarkEnd w:id="199"/>
      <w:bookmarkStart w:id="200" w:name="_Toc184314412"/>
      <w:bookmarkEnd w:id="200"/>
      <w:bookmarkStart w:id="201" w:name="_Toc184312118"/>
      <w:bookmarkEnd w:id="201"/>
      <w:bookmarkStart w:id="202" w:name="_Toc184312119"/>
      <w:bookmarkEnd w:id="202"/>
      <w:bookmarkStart w:id="203" w:name="_Toc184308091"/>
      <w:bookmarkEnd w:id="203"/>
      <w:bookmarkStart w:id="204" w:name="_Toc184308085"/>
      <w:bookmarkEnd w:id="204"/>
      <w:bookmarkStart w:id="205" w:name="_Toc184312122"/>
      <w:bookmarkEnd w:id="205"/>
      <w:bookmarkStart w:id="206" w:name="_Toc184312086"/>
      <w:bookmarkEnd w:id="206"/>
      <w:bookmarkStart w:id="207" w:name="_Toc184310303"/>
      <w:bookmarkEnd w:id="207"/>
      <w:bookmarkStart w:id="208" w:name="_Toc184313248"/>
      <w:bookmarkEnd w:id="208"/>
      <w:bookmarkStart w:id="209" w:name="_Toc184314414"/>
      <w:bookmarkEnd w:id="209"/>
      <w:bookmarkStart w:id="210" w:name="_Toc184314411"/>
      <w:bookmarkEnd w:id="210"/>
      <w:bookmarkStart w:id="211" w:name="_Toc184310305"/>
      <w:bookmarkEnd w:id="211"/>
      <w:bookmarkStart w:id="212" w:name="_Toc184314459"/>
      <w:bookmarkEnd w:id="212"/>
      <w:bookmarkStart w:id="213" w:name="_Toc184308058"/>
      <w:bookmarkEnd w:id="213"/>
      <w:bookmarkStart w:id="214" w:name="_Toc184308095"/>
      <w:bookmarkEnd w:id="214"/>
      <w:bookmarkStart w:id="215" w:name="_Toc184310332"/>
      <w:bookmarkEnd w:id="215"/>
      <w:bookmarkStart w:id="216" w:name="_Toc184308040"/>
      <w:bookmarkEnd w:id="216"/>
      <w:bookmarkStart w:id="217" w:name="_Toc184308055"/>
      <w:bookmarkEnd w:id="217"/>
      <w:bookmarkStart w:id="218" w:name="_Toc184312080"/>
      <w:bookmarkEnd w:id="218"/>
      <w:bookmarkStart w:id="219" w:name="_Toc184310314"/>
      <w:bookmarkEnd w:id="219"/>
      <w:bookmarkStart w:id="220" w:name="_Toc184314425"/>
      <w:bookmarkEnd w:id="220"/>
      <w:bookmarkStart w:id="221" w:name="_Toc184312137"/>
      <w:bookmarkEnd w:id="221"/>
      <w:bookmarkStart w:id="222" w:name="_Toc184310344"/>
      <w:bookmarkEnd w:id="222"/>
      <w:bookmarkStart w:id="223" w:name="_Toc184313258"/>
      <w:bookmarkEnd w:id="223"/>
      <w:bookmarkStart w:id="224" w:name="_Toc184312114"/>
      <w:bookmarkEnd w:id="224"/>
      <w:bookmarkStart w:id="225" w:name="_Toc184310323"/>
      <w:bookmarkEnd w:id="225"/>
      <w:bookmarkStart w:id="226" w:name="_Toc184308090"/>
      <w:bookmarkEnd w:id="226"/>
      <w:bookmarkStart w:id="227" w:name="_Toc184310284"/>
      <w:bookmarkEnd w:id="227"/>
      <w:bookmarkStart w:id="228" w:name="_Toc184310327"/>
      <w:bookmarkEnd w:id="228"/>
      <w:bookmarkStart w:id="229" w:name="_Toc184310310"/>
      <w:bookmarkEnd w:id="229"/>
      <w:bookmarkStart w:id="230" w:name="_Toc184310331"/>
      <w:bookmarkEnd w:id="230"/>
      <w:bookmarkStart w:id="231" w:name="_Toc184308062"/>
      <w:bookmarkEnd w:id="231"/>
      <w:bookmarkStart w:id="232" w:name="_Toc184314475"/>
      <w:bookmarkEnd w:id="232"/>
      <w:bookmarkStart w:id="233" w:name="_Toc184310306"/>
      <w:bookmarkEnd w:id="233"/>
      <w:bookmarkStart w:id="234" w:name="_Toc184308072"/>
      <w:bookmarkEnd w:id="234"/>
      <w:bookmarkStart w:id="235" w:name="_Toc184308083"/>
      <w:bookmarkEnd w:id="235"/>
      <w:bookmarkStart w:id="236" w:name="_Toc184313288"/>
      <w:bookmarkEnd w:id="236"/>
      <w:bookmarkStart w:id="237" w:name="_Toc184310289"/>
      <w:bookmarkEnd w:id="237"/>
      <w:bookmarkStart w:id="238" w:name="_Toc184313257"/>
      <w:bookmarkEnd w:id="238"/>
      <w:bookmarkStart w:id="239" w:name="_Toc184310308"/>
      <w:bookmarkEnd w:id="239"/>
      <w:bookmarkStart w:id="240" w:name="_Toc184312079"/>
      <w:bookmarkEnd w:id="240"/>
      <w:bookmarkStart w:id="241" w:name="_Toc184313263"/>
      <w:bookmarkEnd w:id="241"/>
      <w:bookmarkStart w:id="242" w:name="_Toc184308051"/>
      <w:bookmarkEnd w:id="242"/>
      <w:bookmarkStart w:id="243" w:name="_Toc184310277"/>
      <w:bookmarkEnd w:id="243"/>
      <w:bookmarkStart w:id="244" w:name="_Toc184314454"/>
      <w:bookmarkEnd w:id="244"/>
      <w:bookmarkStart w:id="245" w:name="_Toc184312084"/>
      <w:bookmarkEnd w:id="245"/>
      <w:bookmarkStart w:id="246" w:name="_Toc184314450"/>
      <w:bookmarkEnd w:id="246"/>
      <w:bookmarkStart w:id="247" w:name="_Toc184313289"/>
      <w:bookmarkEnd w:id="247"/>
      <w:bookmarkStart w:id="248" w:name="_Toc184314442"/>
      <w:bookmarkEnd w:id="248"/>
      <w:bookmarkStart w:id="249" w:name="_Toc184314426"/>
      <w:bookmarkEnd w:id="249"/>
      <w:bookmarkStart w:id="250" w:name="_Toc184310338"/>
      <w:bookmarkEnd w:id="250"/>
      <w:bookmarkStart w:id="251" w:name="_Toc184310296"/>
      <w:bookmarkEnd w:id="251"/>
      <w:bookmarkStart w:id="252" w:name="_Toc184308086"/>
      <w:bookmarkEnd w:id="252"/>
      <w:bookmarkStart w:id="253" w:name="_Toc184312103"/>
      <w:bookmarkEnd w:id="253"/>
      <w:bookmarkStart w:id="254" w:name="_Toc184310337"/>
      <w:bookmarkEnd w:id="254"/>
      <w:bookmarkStart w:id="255" w:name="_Toc184310291"/>
      <w:bookmarkEnd w:id="255"/>
      <w:bookmarkStart w:id="256" w:name="_Toc184312071"/>
      <w:bookmarkEnd w:id="256"/>
      <w:bookmarkStart w:id="257" w:name="_Toc184314424"/>
      <w:bookmarkEnd w:id="257"/>
      <w:bookmarkStart w:id="258" w:name="_Toc184313271"/>
      <w:bookmarkEnd w:id="258"/>
      <w:bookmarkStart w:id="259" w:name="_Toc184312106"/>
      <w:bookmarkEnd w:id="259"/>
      <w:bookmarkStart w:id="260" w:name="_Toc184313290"/>
      <w:bookmarkEnd w:id="260"/>
      <w:bookmarkStart w:id="261" w:name="_Toc184314462"/>
      <w:bookmarkEnd w:id="261"/>
      <w:bookmarkStart w:id="262" w:name="_Toc184312094"/>
      <w:bookmarkEnd w:id="262"/>
      <w:bookmarkStart w:id="263" w:name="_Toc184313303"/>
      <w:bookmarkEnd w:id="263"/>
      <w:bookmarkStart w:id="264" w:name="_Toc184313240"/>
      <w:bookmarkEnd w:id="264"/>
      <w:bookmarkStart w:id="265" w:name="_Toc184312136"/>
      <w:bookmarkEnd w:id="265"/>
      <w:bookmarkStart w:id="266" w:name="_Toc184308057"/>
      <w:bookmarkEnd w:id="266"/>
      <w:bookmarkStart w:id="267" w:name="_Toc184308073"/>
      <w:bookmarkEnd w:id="267"/>
      <w:bookmarkStart w:id="268" w:name="_Toc184313283"/>
      <w:bookmarkEnd w:id="268"/>
      <w:bookmarkStart w:id="269" w:name="_Toc184308052"/>
      <w:bookmarkEnd w:id="269"/>
      <w:bookmarkStart w:id="270" w:name="_Toc184312067"/>
      <w:bookmarkEnd w:id="270"/>
      <w:bookmarkStart w:id="271" w:name="_Toc184314430"/>
      <w:bookmarkEnd w:id="271"/>
      <w:bookmarkStart w:id="272" w:name="_Toc184312132"/>
      <w:bookmarkEnd w:id="272"/>
      <w:bookmarkStart w:id="273" w:name="_Toc184313286"/>
      <w:bookmarkEnd w:id="273"/>
      <w:bookmarkStart w:id="274" w:name="_Toc184308078"/>
      <w:bookmarkEnd w:id="274"/>
      <w:bookmarkStart w:id="275" w:name="_Toc184313278"/>
      <w:bookmarkEnd w:id="275"/>
      <w:bookmarkStart w:id="276" w:name="_Toc184313238"/>
      <w:bookmarkEnd w:id="276"/>
      <w:bookmarkStart w:id="277" w:name="_Toc184314431"/>
      <w:bookmarkEnd w:id="277"/>
      <w:bookmarkStart w:id="278" w:name="_Toc184312131"/>
      <w:bookmarkEnd w:id="278"/>
      <w:bookmarkStart w:id="279" w:name="_Toc184312068"/>
      <w:bookmarkEnd w:id="279"/>
      <w:bookmarkStart w:id="280" w:name="_Toc184310294"/>
      <w:bookmarkEnd w:id="280"/>
      <w:bookmarkStart w:id="281" w:name="_Toc184308069"/>
      <w:bookmarkEnd w:id="281"/>
      <w:bookmarkStart w:id="282" w:name="_Toc184314447"/>
      <w:bookmarkEnd w:id="282"/>
      <w:bookmarkStart w:id="283" w:name="_Toc184313310"/>
      <w:bookmarkEnd w:id="283"/>
      <w:bookmarkStart w:id="284" w:name="_Toc184312110"/>
      <w:bookmarkEnd w:id="284"/>
      <w:bookmarkStart w:id="285" w:name="_Toc184313308"/>
      <w:bookmarkEnd w:id="285"/>
      <w:bookmarkStart w:id="286" w:name="_Toc184310279"/>
      <w:bookmarkEnd w:id="286"/>
      <w:bookmarkStart w:id="287" w:name="_Toc184312125"/>
      <w:bookmarkEnd w:id="287"/>
      <w:bookmarkStart w:id="288" w:name="_Toc184310302"/>
      <w:bookmarkEnd w:id="288"/>
      <w:bookmarkStart w:id="289" w:name="_Toc184310333"/>
      <w:bookmarkEnd w:id="289"/>
      <w:bookmarkStart w:id="290" w:name="_Toc184314479"/>
      <w:bookmarkEnd w:id="290"/>
      <w:bookmarkStart w:id="291" w:name="_Toc184308038"/>
      <w:bookmarkEnd w:id="291"/>
      <w:bookmarkStart w:id="292" w:name="_Toc184313245"/>
      <w:bookmarkEnd w:id="292"/>
      <w:bookmarkStart w:id="293" w:name="_Toc184312074"/>
      <w:bookmarkEnd w:id="293"/>
      <w:bookmarkStart w:id="294" w:name="_Toc184308039"/>
      <w:bookmarkEnd w:id="294"/>
      <w:bookmarkStart w:id="295" w:name="_Toc184313307"/>
      <w:bookmarkEnd w:id="295"/>
      <w:bookmarkStart w:id="296" w:name="_Toc184312124"/>
      <w:bookmarkEnd w:id="296"/>
      <w:bookmarkStart w:id="297" w:name="_Toc184313259"/>
      <w:bookmarkEnd w:id="297"/>
      <w:bookmarkStart w:id="298" w:name="_Toc184312099"/>
      <w:bookmarkEnd w:id="298"/>
      <w:bookmarkStart w:id="299" w:name="_Toc184310315"/>
      <w:bookmarkEnd w:id="299"/>
      <w:bookmarkStart w:id="300" w:name="_Toc184312133"/>
      <w:bookmarkEnd w:id="300"/>
      <w:bookmarkStart w:id="301" w:name="_Toc184314453"/>
      <w:bookmarkEnd w:id="301"/>
      <w:bookmarkStart w:id="302" w:name="_Toc184314480"/>
      <w:bookmarkEnd w:id="302"/>
      <w:bookmarkStart w:id="303" w:name="_Toc184310272"/>
      <w:bookmarkEnd w:id="303"/>
      <w:bookmarkStart w:id="304" w:name="_Toc184312109"/>
      <w:bookmarkEnd w:id="304"/>
      <w:bookmarkStart w:id="305" w:name="_Toc184312091"/>
      <w:bookmarkEnd w:id="305"/>
      <w:bookmarkStart w:id="306" w:name="_Toc184313247"/>
      <w:bookmarkEnd w:id="306"/>
      <w:bookmarkStart w:id="307" w:name="_Toc184313264"/>
      <w:bookmarkEnd w:id="307"/>
      <w:bookmarkStart w:id="308" w:name="_Toc184312069"/>
      <w:bookmarkEnd w:id="308"/>
      <w:bookmarkStart w:id="309" w:name="_Toc184312126"/>
      <w:bookmarkEnd w:id="309"/>
      <w:bookmarkStart w:id="310" w:name="_Toc184313295"/>
      <w:bookmarkEnd w:id="310"/>
      <w:bookmarkStart w:id="311" w:name="_Toc184314463"/>
      <w:bookmarkEnd w:id="311"/>
      <w:bookmarkStart w:id="312" w:name="_Toc184312082"/>
      <w:bookmarkEnd w:id="312"/>
      <w:bookmarkStart w:id="313" w:name="_Toc184312089"/>
      <w:bookmarkEnd w:id="313"/>
      <w:bookmarkStart w:id="314" w:name="_Toc184314472"/>
      <w:bookmarkEnd w:id="314"/>
      <w:bookmarkStart w:id="315" w:name="_Toc184308044"/>
      <w:bookmarkEnd w:id="315"/>
      <w:bookmarkStart w:id="316" w:name="_Toc184308045"/>
      <w:bookmarkEnd w:id="316"/>
      <w:bookmarkStart w:id="317" w:name="_Toc184313253"/>
      <w:bookmarkEnd w:id="317"/>
      <w:bookmarkStart w:id="318" w:name="_Toc184314481"/>
      <w:bookmarkEnd w:id="318"/>
      <w:bookmarkStart w:id="319" w:name="_Toc184314449"/>
      <w:bookmarkEnd w:id="319"/>
      <w:bookmarkStart w:id="320" w:name="_Toc184308092"/>
      <w:bookmarkEnd w:id="320"/>
      <w:bookmarkStart w:id="321" w:name="_Toc184313255"/>
      <w:bookmarkEnd w:id="321"/>
      <w:bookmarkStart w:id="322" w:name="_Toc184314445"/>
      <w:bookmarkEnd w:id="322"/>
      <w:bookmarkStart w:id="323" w:name="_Toc184312077"/>
      <w:bookmarkEnd w:id="323"/>
      <w:bookmarkStart w:id="324" w:name="_Toc184312070"/>
      <w:bookmarkEnd w:id="324"/>
      <w:bookmarkStart w:id="325" w:name="_Toc184312087"/>
      <w:bookmarkEnd w:id="325"/>
      <w:bookmarkStart w:id="326" w:name="_Toc184308097"/>
      <w:bookmarkEnd w:id="326"/>
      <w:bookmarkStart w:id="327" w:name="_Toc184310343"/>
      <w:bookmarkEnd w:id="327"/>
      <w:bookmarkStart w:id="328" w:name="_Toc184313304"/>
      <w:bookmarkEnd w:id="328"/>
      <w:bookmarkStart w:id="329" w:name="_Toc184312123"/>
      <w:bookmarkEnd w:id="329"/>
      <w:bookmarkStart w:id="330" w:name="_Toc184313251"/>
      <w:bookmarkEnd w:id="330"/>
      <w:bookmarkStart w:id="331" w:name="_Toc184314465"/>
      <w:bookmarkEnd w:id="331"/>
      <w:bookmarkStart w:id="332" w:name="_Toc184312107"/>
      <w:bookmarkEnd w:id="332"/>
      <w:bookmarkStart w:id="333" w:name="_Toc184312128"/>
      <w:bookmarkEnd w:id="333"/>
      <w:bookmarkStart w:id="334" w:name="_Toc184313280"/>
      <w:bookmarkEnd w:id="334"/>
      <w:bookmarkStart w:id="335" w:name="_Toc184313246"/>
      <w:bookmarkEnd w:id="335"/>
      <w:bookmarkStart w:id="336" w:name="_Toc184308088"/>
      <w:bookmarkEnd w:id="336"/>
      <w:bookmarkStart w:id="337" w:name="_Toc184312117"/>
      <w:bookmarkEnd w:id="337"/>
      <w:bookmarkStart w:id="338" w:name="_Toc184308066"/>
      <w:bookmarkEnd w:id="338"/>
      <w:bookmarkStart w:id="339" w:name="_Toc184312095"/>
      <w:bookmarkEnd w:id="339"/>
      <w:bookmarkStart w:id="340" w:name="_Toc184312120"/>
      <w:bookmarkEnd w:id="340"/>
      <w:bookmarkStart w:id="341" w:name="_Toc184313298"/>
      <w:bookmarkEnd w:id="341"/>
      <w:bookmarkStart w:id="342" w:name="_Toc184310282"/>
      <w:bookmarkEnd w:id="342"/>
      <w:bookmarkStart w:id="343" w:name="_Toc184310297"/>
      <w:bookmarkEnd w:id="343"/>
      <w:bookmarkStart w:id="344" w:name="_Toc184314455"/>
      <w:bookmarkEnd w:id="344"/>
      <w:bookmarkStart w:id="345" w:name="_Toc184313270"/>
      <w:bookmarkEnd w:id="345"/>
      <w:bookmarkStart w:id="346" w:name="_Toc184313239"/>
      <w:bookmarkEnd w:id="346"/>
      <w:bookmarkStart w:id="347" w:name="_Toc184312105"/>
      <w:bookmarkEnd w:id="347"/>
      <w:bookmarkStart w:id="348" w:name="_Toc184312121"/>
      <w:bookmarkEnd w:id="348"/>
      <w:bookmarkStart w:id="349" w:name="_Toc184314458"/>
      <w:bookmarkEnd w:id="349"/>
      <w:bookmarkStart w:id="350" w:name="_Toc184310340"/>
      <w:bookmarkEnd w:id="350"/>
      <w:bookmarkStart w:id="351" w:name="_Toc184308108"/>
      <w:bookmarkEnd w:id="351"/>
      <w:bookmarkStart w:id="352" w:name="_Toc184313276"/>
      <w:bookmarkEnd w:id="352"/>
      <w:bookmarkStart w:id="353" w:name="_Toc184312083"/>
      <w:bookmarkEnd w:id="353"/>
      <w:bookmarkStart w:id="354" w:name="_Toc184314478"/>
      <w:bookmarkEnd w:id="354"/>
      <w:bookmarkStart w:id="355" w:name="_Toc184314417"/>
      <w:bookmarkEnd w:id="355"/>
      <w:bookmarkStart w:id="356" w:name="_Toc184313265"/>
      <w:bookmarkEnd w:id="356"/>
      <w:bookmarkStart w:id="357" w:name="_Toc184308042"/>
      <w:bookmarkEnd w:id="357"/>
      <w:bookmarkStart w:id="358" w:name="_Toc184314428"/>
      <w:bookmarkEnd w:id="358"/>
      <w:bookmarkStart w:id="359" w:name="_Toc184312112"/>
      <w:bookmarkEnd w:id="359"/>
      <w:bookmarkStart w:id="360" w:name="_Toc184313285"/>
      <w:bookmarkEnd w:id="360"/>
      <w:bookmarkStart w:id="361" w:name="_Toc184308106"/>
      <w:bookmarkEnd w:id="361"/>
      <w:bookmarkStart w:id="362" w:name="_Toc184312129"/>
      <w:bookmarkEnd w:id="362"/>
      <w:bookmarkStart w:id="363" w:name="_Toc184310342"/>
      <w:bookmarkEnd w:id="363"/>
      <w:bookmarkStart w:id="364" w:name="_Toc184313262"/>
      <w:bookmarkEnd w:id="364"/>
      <w:bookmarkStart w:id="365" w:name="_Toc184308036"/>
      <w:bookmarkEnd w:id="365"/>
      <w:bookmarkStart w:id="366" w:name="_Toc184312100"/>
      <w:bookmarkEnd w:id="366"/>
      <w:bookmarkStart w:id="367" w:name="_Toc184312113"/>
      <w:bookmarkEnd w:id="367"/>
      <w:bookmarkStart w:id="368" w:name="_Toc184308070"/>
      <w:bookmarkEnd w:id="368"/>
      <w:bookmarkStart w:id="369" w:name="_Toc184310330"/>
      <w:bookmarkEnd w:id="369"/>
      <w:bookmarkStart w:id="370" w:name="_Toc184312092"/>
      <w:bookmarkEnd w:id="370"/>
      <w:bookmarkStart w:id="371" w:name="_Toc184314469"/>
      <w:bookmarkEnd w:id="371"/>
      <w:bookmarkStart w:id="372" w:name="_Toc184308081"/>
      <w:bookmarkEnd w:id="372"/>
      <w:bookmarkStart w:id="373" w:name="_Toc184313261"/>
      <w:bookmarkEnd w:id="373"/>
      <w:bookmarkStart w:id="374" w:name="_Toc184308098"/>
      <w:bookmarkEnd w:id="374"/>
      <w:bookmarkStart w:id="375" w:name="_Toc184308053"/>
      <w:bookmarkEnd w:id="375"/>
      <w:bookmarkStart w:id="376" w:name="_Toc184312078"/>
      <w:bookmarkEnd w:id="376"/>
      <w:bookmarkStart w:id="377" w:name="_Toc184310335"/>
      <w:bookmarkEnd w:id="377"/>
      <w:bookmarkStart w:id="378" w:name="_Toc184314474"/>
      <w:bookmarkEnd w:id="378"/>
      <w:bookmarkStart w:id="379" w:name="_Toc184308048"/>
      <w:bookmarkEnd w:id="379"/>
      <w:bookmarkStart w:id="380" w:name="_Toc184310318"/>
      <w:bookmarkEnd w:id="380"/>
      <w:bookmarkStart w:id="381" w:name="_Toc184312102"/>
      <w:bookmarkEnd w:id="381"/>
      <w:bookmarkStart w:id="382" w:name="_Toc184308063"/>
      <w:bookmarkEnd w:id="382"/>
      <w:bookmarkStart w:id="383" w:name="_Toc184310275"/>
      <w:bookmarkEnd w:id="383"/>
      <w:bookmarkStart w:id="384" w:name="_Toc184313306"/>
      <w:bookmarkEnd w:id="384"/>
      <w:bookmarkStart w:id="385" w:name="_Toc184310341"/>
      <w:bookmarkEnd w:id="385"/>
      <w:bookmarkStart w:id="386" w:name="_Toc184314464"/>
      <w:bookmarkEnd w:id="386"/>
      <w:bookmarkStart w:id="387" w:name="_Toc184313296"/>
      <w:bookmarkEnd w:id="387"/>
      <w:bookmarkStart w:id="388" w:name="_Toc184308101"/>
      <w:bookmarkEnd w:id="388"/>
      <w:bookmarkStart w:id="389" w:name="_Toc184310292"/>
      <w:bookmarkEnd w:id="389"/>
      <w:bookmarkStart w:id="390" w:name="_Toc184312073"/>
      <w:bookmarkEnd w:id="390"/>
      <w:bookmarkStart w:id="391" w:name="_Toc184310293"/>
      <w:bookmarkEnd w:id="391"/>
      <w:bookmarkStart w:id="392" w:name="_Toc184308102"/>
      <w:bookmarkEnd w:id="392"/>
      <w:bookmarkStart w:id="393" w:name="_Toc184314440"/>
      <w:bookmarkEnd w:id="393"/>
      <w:bookmarkStart w:id="394" w:name="_Toc184310274"/>
      <w:bookmarkEnd w:id="394"/>
      <w:bookmarkStart w:id="395" w:name="_Toc184308079"/>
      <w:bookmarkEnd w:id="395"/>
      <w:bookmarkStart w:id="396" w:name="_Toc184314421"/>
      <w:bookmarkEnd w:id="396"/>
      <w:r>
        <w:rPr>
          <w:rFonts w:hint="eastAsia" w:ascii="仿宋" w:hAnsi="仿宋" w:eastAsia="仿宋" w:cs="仿宋"/>
          <w:b/>
          <w:color w:val="auto"/>
          <w:sz w:val="44"/>
          <w:szCs w:val="44"/>
          <w:highlight w:val="none"/>
        </w:rPr>
        <w:t>评标办法</w:t>
      </w:r>
    </w:p>
    <w:p w14:paraId="1B0640B2">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评标办法前附表</w:t>
      </w:r>
    </w:p>
    <w:tbl>
      <w:tblPr>
        <w:tblStyle w:val="64"/>
        <w:tblpPr w:leftFromText="180" w:rightFromText="180" w:vertAnchor="text" w:horzAnchor="page" w:tblpXSpec="center" w:tblpY="1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1111"/>
        <w:gridCol w:w="4174"/>
        <w:gridCol w:w="763"/>
        <w:gridCol w:w="948"/>
        <w:gridCol w:w="950"/>
      </w:tblGrid>
      <w:tr w14:paraId="7A778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321" w:type="pct"/>
            <w:vAlign w:val="center"/>
          </w:tcPr>
          <w:p w14:paraId="2CBDFBD0">
            <w:pPr>
              <w:spacing w:line="240" w:lineRule="auto"/>
              <w:jc w:val="center"/>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3111" w:type="pct"/>
            <w:gridSpan w:val="2"/>
            <w:vAlign w:val="center"/>
          </w:tcPr>
          <w:p w14:paraId="1FB63068">
            <w:pPr>
              <w:spacing w:line="240" w:lineRule="auto"/>
              <w:ind w:firstLine="1560" w:firstLineChars="650"/>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评标标准</w:t>
            </w:r>
          </w:p>
        </w:tc>
        <w:tc>
          <w:tcPr>
            <w:tcW w:w="449" w:type="pct"/>
            <w:vAlign w:val="center"/>
          </w:tcPr>
          <w:p w14:paraId="3D225E0B">
            <w:pPr>
              <w:spacing w:line="240" w:lineRule="auto"/>
              <w:jc w:val="center"/>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权重</w:t>
            </w:r>
          </w:p>
        </w:tc>
        <w:tc>
          <w:tcPr>
            <w:tcW w:w="558" w:type="pct"/>
            <w:vAlign w:val="center"/>
          </w:tcPr>
          <w:p w14:paraId="3FCCFC0F">
            <w:pPr>
              <w:spacing w:line="240" w:lineRule="auto"/>
              <w:jc w:val="both"/>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主观分/客观分 </w:t>
            </w:r>
          </w:p>
        </w:tc>
        <w:tc>
          <w:tcPr>
            <w:tcW w:w="559" w:type="pct"/>
            <w:vAlign w:val="center"/>
          </w:tcPr>
          <w:p w14:paraId="50546D27">
            <w:pPr>
              <w:spacing w:line="240" w:lineRule="auto"/>
              <w:jc w:val="both"/>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投标文件中评标标准相应的商务技术资料目录</w:t>
            </w:r>
            <w:r>
              <w:rPr>
                <w:rFonts w:hint="eastAsia" w:asciiTheme="minorEastAsia" w:hAnsiTheme="minorEastAsia" w:eastAsiaTheme="minorEastAsia" w:cstheme="minorEastAsia"/>
                <w:color w:val="auto"/>
                <w:sz w:val="24"/>
                <w:szCs w:val="24"/>
                <w:shd w:val="clear" w:color="auto" w:fill="FFFFFF"/>
              </w:rPr>
              <w:t> *</w:t>
            </w:r>
          </w:p>
        </w:tc>
      </w:tr>
      <w:tr w14:paraId="13F2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321" w:type="pct"/>
            <w:vAlign w:val="center"/>
          </w:tcPr>
          <w:p w14:paraId="1359B340">
            <w:pPr>
              <w:spacing w:line="240" w:lineRule="auto"/>
              <w:ind w:firstLine="240" w:firstLineChars="100"/>
              <w:jc w:val="left"/>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654" w:type="pct"/>
            <w:vAlign w:val="center"/>
          </w:tcPr>
          <w:p w14:paraId="2A0B2C9B">
            <w:pPr>
              <w:spacing w:line="240" w:lineRule="auto"/>
              <w:jc w:val="center"/>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投标方案</w:t>
            </w:r>
          </w:p>
        </w:tc>
        <w:tc>
          <w:tcPr>
            <w:tcW w:w="2457" w:type="pct"/>
            <w:vAlign w:val="center"/>
          </w:tcPr>
          <w:p w14:paraId="7968B6F2">
            <w:pPr>
              <w:spacing w:line="24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1、投标方案与需求的吻合程度以及方案的优势情况，包括方案的科学性、可靠性、成熟性、合理性等(</w:t>
            </w:r>
            <w:r>
              <w:rPr>
                <w:rFonts w:hint="eastAsia" w:ascii="宋体" w:hAnsi="宋体"/>
                <w:b w:val="0"/>
                <w:bCs/>
                <w:color w:val="auto"/>
                <w:sz w:val="24"/>
                <w:szCs w:val="24"/>
                <w:lang w:eastAsia="zh-CN"/>
              </w:rPr>
              <w:t>①</w:t>
            </w:r>
            <w:r>
              <w:rPr>
                <w:rFonts w:hint="eastAsia" w:ascii="宋体" w:hAnsi="宋体"/>
                <w:b w:val="0"/>
                <w:bCs/>
                <w:color w:val="auto"/>
                <w:sz w:val="24"/>
                <w:szCs w:val="24"/>
              </w:rPr>
              <w:t>方案完整、</w:t>
            </w:r>
            <w:r>
              <w:rPr>
                <w:rFonts w:hint="eastAsia" w:ascii="宋体" w:hAnsi="宋体"/>
                <w:b w:val="0"/>
                <w:bCs/>
                <w:color w:val="auto"/>
                <w:sz w:val="24"/>
                <w:szCs w:val="24"/>
                <w:lang w:val="en-US" w:eastAsia="zh-CN"/>
              </w:rPr>
              <w:t>充实</w:t>
            </w:r>
            <w:r>
              <w:rPr>
                <w:rFonts w:hint="eastAsia" w:ascii="宋体" w:hAnsi="宋体"/>
                <w:b w:val="0"/>
                <w:bCs/>
                <w:color w:val="auto"/>
                <w:sz w:val="24"/>
                <w:szCs w:val="24"/>
              </w:rPr>
              <w:t>、全面的得</w:t>
            </w:r>
            <w:r>
              <w:rPr>
                <w:rFonts w:hint="eastAsia" w:ascii="宋体" w:hAnsi="宋体"/>
                <w:b w:val="0"/>
                <w:bCs/>
                <w:color w:val="auto"/>
                <w:sz w:val="24"/>
                <w:szCs w:val="24"/>
                <w:lang w:val="en-US" w:eastAsia="zh-CN"/>
              </w:rPr>
              <w:t>5</w:t>
            </w:r>
            <w:r>
              <w:rPr>
                <w:rFonts w:hint="eastAsia" w:ascii="宋体" w:hAnsi="宋体"/>
                <w:b w:val="0"/>
                <w:bCs/>
                <w:color w:val="auto"/>
                <w:sz w:val="24"/>
                <w:szCs w:val="24"/>
              </w:rPr>
              <w:t>分；②方案完整</w:t>
            </w:r>
            <w:r>
              <w:rPr>
                <w:rFonts w:hint="eastAsia" w:ascii="宋体" w:hAnsi="宋体"/>
                <w:b w:val="0"/>
                <w:bCs/>
                <w:color w:val="auto"/>
                <w:sz w:val="24"/>
                <w:szCs w:val="24"/>
                <w:lang w:val="en-US" w:eastAsia="zh-CN"/>
              </w:rPr>
              <w:t>但有所欠缺</w:t>
            </w:r>
            <w:r>
              <w:rPr>
                <w:rFonts w:hint="eastAsia" w:ascii="宋体" w:hAnsi="宋体"/>
                <w:b w:val="0"/>
                <w:bCs/>
                <w:color w:val="auto"/>
                <w:sz w:val="24"/>
                <w:szCs w:val="24"/>
              </w:rPr>
              <w:t>的得</w:t>
            </w:r>
            <w:r>
              <w:rPr>
                <w:rFonts w:hint="eastAsia" w:ascii="宋体" w:hAnsi="宋体"/>
                <w:b w:val="0"/>
                <w:bCs/>
                <w:color w:val="auto"/>
                <w:sz w:val="24"/>
                <w:szCs w:val="24"/>
                <w:lang w:val="en-US" w:eastAsia="zh-CN"/>
              </w:rPr>
              <w:t>3分</w:t>
            </w:r>
            <w:r>
              <w:rPr>
                <w:rFonts w:hint="eastAsia" w:ascii="宋体" w:hAnsi="宋体"/>
                <w:b w:val="0"/>
                <w:bCs/>
                <w:color w:val="auto"/>
                <w:sz w:val="24"/>
                <w:szCs w:val="24"/>
              </w:rPr>
              <w:t>；③方案内容</w:t>
            </w:r>
            <w:r>
              <w:rPr>
                <w:rFonts w:hint="eastAsia" w:ascii="宋体" w:hAnsi="宋体"/>
                <w:b w:val="0"/>
                <w:bCs/>
                <w:color w:val="auto"/>
                <w:sz w:val="24"/>
                <w:szCs w:val="24"/>
                <w:lang w:val="en-US" w:eastAsia="zh-CN"/>
              </w:rPr>
              <w:t>不完整</w:t>
            </w:r>
            <w:r>
              <w:rPr>
                <w:rFonts w:hint="eastAsia" w:ascii="宋体" w:hAnsi="宋体"/>
                <w:b w:val="0"/>
                <w:bCs/>
                <w:color w:val="auto"/>
                <w:sz w:val="24"/>
                <w:szCs w:val="24"/>
              </w:rPr>
              <w:t>缺失</w:t>
            </w:r>
            <w:r>
              <w:rPr>
                <w:rFonts w:hint="eastAsia" w:ascii="宋体" w:hAnsi="宋体"/>
                <w:b w:val="0"/>
                <w:bCs/>
                <w:color w:val="auto"/>
                <w:sz w:val="24"/>
                <w:szCs w:val="24"/>
                <w:lang w:val="en-US" w:eastAsia="zh-CN"/>
              </w:rPr>
              <w:t>较多</w:t>
            </w:r>
            <w:r>
              <w:rPr>
                <w:rFonts w:hint="eastAsia" w:ascii="宋体" w:hAnsi="宋体"/>
                <w:b w:val="0"/>
                <w:bCs/>
                <w:color w:val="auto"/>
                <w:sz w:val="24"/>
                <w:szCs w:val="24"/>
              </w:rPr>
              <w:t>的得</w:t>
            </w:r>
            <w:r>
              <w:rPr>
                <w:rFonts w:hint="eastAsia" w:ascii="宋体" w:hAnsi="宋体"/>
                <w:b w:val="0"/>
                <w:bCs/>
                <w:color w:val="auto"/>
                <w:sz w:val="24"/>
                <w:szCs w:val="24"/>
                <w:lang w:val="en-US" w:eastAsia="zh-CN"/>
              </w:rPr>
              <w:t>2</w:t>
            </w:r>
            <w:r>
              <w:rPr>
                <w:rFonts w:hint="eastAsia" w:ascii="宋体" w:hAnsi="宋体"/>
                <w:b w:val="0"/>
                <w:bCs/>
                <w:color w:val="auto"/>
                <w:sz w:val="24"/>
                <w:szCs w:val="24"/>
              </w:rPr>
              <w:t>分；方案内容未提供的</w:t>
            </w:r>
            <w:r>
              <w:rPr>
                <w:rFonts w:hint="eastAsia" w:ascii="宋体" w:hAnsi="宋体"/>
                <w:b w:val="0"/>
                <w:bCs/>
                <w:color w:val="auto"/>
                <w:sz w:val="24"/>
                <w:szCs w:val="24"/>
                <w:lang w:val="en-US" w:eastAsia="zh-CN"/>
              </w:rPr>
              <w:t>不得分</w:t>
            </w:r>
            <w:r>
              <w:rPr>
                <w:rFonts w:hint="eastAsia" w:asciiTheme="minorEastAsia" w:hAnsiTheme="minorEastAsia" w:eastAsiaTheme="minorEastAsia" w:cstheme="minorEastAsia"/>
                <w:color w:val="auto"/>
                <w:sz w:val="24"/>
                <w:szCs w:val="24"/>
              </w:rPr>
              <w:t>)；</w:t>
            </w:r>
          </w:p>
          <w:p w14:paraId="7595E48E">
            <w:pPr>
              <w:spacing w:line="24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2、投标人对项目需求的理解和解决方案是否有独到的优势，是否有安全、稳定、成熟可行的方案，确保硬件故障及时排除的对策，方案优化建议的情况等（</w:t>
            </w:r>
            <w:r>
              <w:rPr>
                <w:rFonts w:hint="eastAsia" w:ascii="宋体" w:hAnsi="宋体"/>
                <w:b w:val="0"/>
                <w:bCs/>
                <w:color w:val="auto"/>
                <w:sz w:val="24"/>
                <w:szCs w:val="24"/>
                <w:lang w:eastAsia="zh-CN"/>
              </w:rPr>
              <w:t>①</w:t>
            </w:r>
            <w:r>
              <w:rPr>
                <w:rFonts w:hint="eastAsia" w:ascii="宋体" w:hAnsi="宋体"/>
                <w:b w:val="0"/>
                <w:bCs/>
                <w:color w:val="auto"/>
                <w:sz w:val="24"/>
                <w:szCs w:val="24"/>
              </w:rPr>
              <w:t>方案完整、</w:t>
            </w:r>
            <w:r>
              <w:rPr>
                <w:rFonts w:hint="eastAsia" w:ascii="宋体" w:hAnsi="宋体"/>
                <w:b w:val="0"/>
                <w:bCs/>
                <w:color w:val="auto"/>
                <w:sz w:val="24"/>
                <w:szCs w:val="24"/>
                <w:lang w:val="en-US" w:eastAsia="zh-CN"/>
              </w:rPr>
              <w:t>充实</w:t>
            </w:r>
            <w:r>
              <w:rPr>
                <w:rFonts w:hint="eastAsia" w:ascii="宋体" w:hAnsi="宋体"/>
                <w:b w:val="0"/>
                <w:bCs/>
                <w:color w:val="auto"/>
                <w:sz w:val="24"/>
                <w:szCs w:val="24"/>
              </w:rPr>
              <w:t>、全面的得</w:t>
            </w:r>
            <w:r>
              <w:rPr>
                <w:rFonts w:hint="eastAsia" w:ascii="宋体" w:hAnsi="宋体"/>
                <w:b w:val="0"/>
                <w:bCs/>
                <w:color w:val="auto"/>
                <w:sz w:val="24"/>
                <w:szCs w:val="24"/>
                <w:lang w:val="en-US" w:eastAsia="zh-CN"/>
              </w:rPr>
              <w:t>5</w:t>
            </w:r>
            <w:r>
              <w:rPr>
                <w:rFonts w:hint="eastAsia" w:ascii="宋体" w:hAnsi="宋体"/>
                <w:b w:val="0"/>
                <w:bCs/>
                <w:color w:val="auto"/>
                <w:sz w:val="24"/>
                <w:szCs w:val="24"/>
              </w:rPr>
              <w:t>分；②方案完整</w:t>
            </w:r>
            <w:r>
              <w:rPr>
                <w:rFonts w:hint="eastAsia" w:ascii="宋体" w:hAnsi="宋体"/>
                <w:b w:val="0"/>
                <w:bCs/>
                <w:color w:val="auto"/>
                <w:sz w:val="24"/>
                <w:szCs w:val="24"/>
                <w:lang w:val="en-US" w:eastAsia="zh-CN"/>
              </w:rPr>
              <w:t>但有所欠缺</w:t>
            </w:r>
            <w:r>
              <w:rPr>
                <w:rFonts w:hint="eastAsia" w:ascii="宋体" w:hAnsi="宋体"/>
                <w:b w:val="0"/>
                <w:bCs/>
                <w:color w:val="auto"/>
                <w:sz w:val="24"/>
                <w:szCs w:val="24"/>
              </w:rPr>
              <w:t>的得</w:t>
            </w:r>
            <w:r>
              <w:rPr>
                <w:rFonts w:hint="eastAsia" w:ascii="宋体" w:hAnsi="宋体"/>
                <w:b w:val="0"/>
                <w:bCs/>
                <w:color w:val="auto"/>
                <w:sz w:val="24"/>
                <w:szCs w:val="24"/>
                <w:lang w:val="en-US" w:eastAsia="zh-CN"/>
              </w:rPr>
              <w:t>3分</w:t>
            </w:r>
            <w:r>
              <w:rPr>
                <w:rFonts w:hint="eastAsia" w:ascii="宋体" w:hAnsi="宋体"/>
                <w:b w:val="0"/>
                <w:bCs/>
                <w:color w:val="auto"/>
                <w:sz w:val="24"/>
                <w:szCs w:val="24"/>
              </w:rPr>
              <w:t>；③方案内容</w:t>
            </w:r>
            <w:r>
              <w:rPr>
                <w:rFonts w:hint="eastAsia" w:ascii="宋体" w:hAnsi="宋体"/>
                <w:b w:val="0"/>
                <w:bCs/>
                <w:color w:val="auto"/>
                <w:sz w:val="24"/>
                <w:szCs w:val="24"/>
                <w:lang w:val="en-US" w:eastAsia="zh-CN"/>
              </w:rPr>
              <w:t>不完整</w:t>
            </w:r>
            <w:r>
              <w:rPr>
                <w:rFonts w:hint="eastAsia" w:ascii="宋体" w:hAnsi="宋体"/>
                <w:b w:val="0"/>
                <w:bCs/>
                <w:color w:val="auto"/>
                <w:sz w:val="24"/>
                <w:szCs w:val="24"/>
              </w:rPr>
              <w:t>缺失</w:t>
            </w:r>
            <w:r>
              <w:rPr>
                <w:rFonts w:hint="eastAsia" w:ascii="宋体" w:hAnsi="宋体"/>
                <w:b w:val="0"/>
                <w:bCs/>
                <w:color w:val="auto"/>
                <w:sz w:val="24"/>
                <w:szCs w:val="24"/>
                <w:lang w:val="en-US" w:eastAsia="zh-CN"/>
              </w:rPr>
              <w:t>较多</w:t>
            </w:r>
            <w:r>
              <w:rPr>
                <w:rFonts w:hint="eastAsia" w:ascii="宋体" w:hAnsi="宋体"/>
                <w:b w:val="0"/>
                <w:bCs/>
                <w:color w:val="auto"/>
                <w:sz w:val="24"/>
                <w:szCs w:val="24"/>
              </w:rPr>
              <w:t>的得</w:t>
            </w:r>
            <w:r>
              <w:rPr>
                <w:rFonts w:hint="eastAsia" w:ascii="宋体" w:hAnsi="宋体"/>
                <w:b w:val="0"/>
                <w:bCs/>
                <w:color w:val="auto"/>
                <w:sz w:val="24"/>
                <w:szCs w:val="24"/>
                <w:lang w:val="en-US" w:eastAsia="zh-CN"/>
              </w:rPr>
              <w:t>2</w:t>
            </w:r>
            <w:r>
              <w:rPr>
                <w:rFonts w:hint="eastAsia" w:ascii="宋体" w:hAnsi="宋体"/>
                <w:b w:val="0"/>
                <w:bCs/>
                <w:color w:val="auto"/>
                <w:sz w:val="24"/>
                <w:szCs w:val="24"/>
              </w:rPr>
              <w:t>分；方案内容未提供的</w:t>
            </w:r>
            <w:r>
              <w:rPr>
                <w:rFonts w:hint="eastAsia" w:ascii="宋体" w:hAnsi="宋体"/>
                <w:b w:val="0"/>
                <w:bCs/>
                <w:color w:val="auto"/>
                <w:sz w:val="24"/>
                <w:szCs w:val="24"/>
                <w:lang w:val="en-US" w:eastAsia="zh-CN"/>
              </w:rPr>
              <w:t>不得分</w:t>
            </w:r>
            <w:r>
              <w:rPr>
                <w:rFonts w:hint="eastAsia" w:asciiTheme="minorEastAsia" w:hAnsiTheme="minorEastAsia" w:eastAsiaTheme="minorEastAsia" w:cstheme="minorEastAsia"/>
                <w:color w:val="auto"/>
                <w:sz w:val="24"/>
                <w:szCs w:val="24"/>
              </w:rPr>
              <w:t>）；</w:t>
            </w:r>
          </w:p>
          <w:p w14:paraId="62E83CFE">
            <w:pPr>
              <w:spacing w:line="24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3、投标人对项目实施的思路、原则、特点的理解情况，运行维护的思路、原则、特点的理解情况；投标方案点对点应答是否详尽、明晰，是否满足采购文件要求（</w:t>
            </w:r>
            <w:r>
              <w:rPr>
                <w:rFonts w:hint="eastAsia" w:ascii="宋体" w:hAnsi="宋体"/>
                <w:b w:val="0"/>
                <w:bCs/>
                <w:color w:val="auto"/>
                <w:sz w:val="24"/>
                <w:szCs w:val="24"/>
                <w:lang w:eastAsia="zh-CN"/>
              </w:rPr>
              <w:t>①</w:t>
            </w:r>
            <w:r>
              <w:rPr>
                <w:rFonts w:hint="eastAsia" w:ascii="宋体" w:hAnsi="宋体"/>
                <w:b w:val="0"/>
                <w:bCs/>
                <w:color w:val="auto"/>
                <w:sz w:val="24"/>
                <w:szCs w:val="24"/>
              </w:rPr>
              <w:t>方案完整、</w:t>
            </w:r>
            <w:r>
              <w:rPr>
                <w:rFonts w:hint="eastAsia" w:ascii="宋体" w:hAnsi="宋体"/>
                <w:b w:val="0"/>
                <w:bCs/>
                <w:color w:val="auto"/>
                <w:sz w:val="24"/>
                <w:szCs w:val="24"/>
                <w:lang w:val="en-US" w:eastAsia="zh-CN"/>
              </w:rPr>
              <w:t>充实</w:t>
            </w:r>
            <w:r>
              <w:rPr>
                <w:rFonts w:hint="eastAsia" w:ascii="宋体" w:hAnsi="宋体"/>
                <w:b w:val="0"/>
                <w:bCs/>
                <w:color w:val="auto"/>
                <w:sz w:val="24"/>
                <w:szCs w:val="24"/>
              </w:rPr>
              <w:t>、全面的得</w:t>
            </w:r>
            <w:r>
              <w:rPr>
                <w:rFonts w:hint="eastAsia" w:ascii="宋体" w:hAnsi="宋体"/>
                <w:b w:val="0"/>
                <w:bCs/>
                <w:color w:val="auto"/>
                <w:sz w:val="24"/>
                <w:szCs w:val="24"/>
                <w:lang w:val="en-US" w:eastAsia="zh-CN"/>
              </w:rPr>
              <w:t>5</w:t>
            </w:r>
            <w:r>
              <w:rPr>
                <w:rFonts w:hint="eastAsia" w:ascii="宋体" w:hAnsi="宋体"/>
                <w:b w:val="0"/>
                <w:bCs/>
                <w:color w:val="auto"/>
                <w:sz w:val="24"/>
                <w:szCs w:val="24"/>
              </w:rPr>
              <w:t>分；②方案完整</w:t>
            </w:r>
            <w:r>
              <w:rPr>
                <w:rFonts w:hint="eastAsia" w:ascii="宋体" w:hAnsi="宋体"/>
                <w:b w:val="0"/>
                <w:bCs/>
                <w:color w:val="auto"/>
                <w:sz w:val="24"/>
                <w:szCs w:val="24"/>
                <w:lang w:val="en-US" w:eastAsia="zh-CN"/>
              </w:rPr>
              <w:t>但有所欠缺</w:t>
            </w:r>
            <w:r>
              <w:rPr>
                <w:rFonts w:hint="eastAsia" w:ascii="宋体" w:hAnsi="宋体"/>
                <w:b w:val="0"/>
                <w:bCs/>
                <w:color w:val="auto"/>
                <w:sz w:val="24"/>
                <w:szCs w:val="24"/>
              </w:rPr>
              <w:t>的得</w:t>
            </w:r>
            <w:r>
              <w:rPr>
                <w:rFonts w:hint="eastAsia" w:ascii="宋体" w:hAnsi="宋体"/>
                <w:b w:val="0"/>
                <w:bCs/>
                <w:color w:val="auto"/>
                <w:sz w:val="24"/>
                <w:szCs w:val="24"/>
                <w:lang w:val="en-US" w:eastAsia="zh-CN"/>
              </w:rPr>
              <w:t>3分</w:t>
            </w:r>
            <w:r>
              <w:rPr>
                <w:rFonts w:hint="eastAsia" w:ascii="宋体" w:hAnsi="宋体"/>
                <w:b w:val="0"/>
                <w:bCs/>
                <w:color w:val="auto"/>
                <w:sz w:val="24"/>
                <w:szCs w:val="24"/>
              </w:rPr>
              <w:t>；③方案内容</w:t>
            </w:r>
            <w:r>
              <w:rPr>
                <w:rFonts w:hint="eastAsia" w:ascii="宋体" w:hAnsi="宋体"/>
                <w:b w:val="0"/>
                <w:bCs/>
                <w:color w:val="auto"/>
                <w:sz w:val="24"/>
                <w:szCs w:val="24"/>
                <w:lang w:val="en-US" w:eastAsia="zh-CN"/>
              </w:rPr>
              <w:t>不完整</w:t>
            </w:r>
            <w:r>
              <w:rPr>
                <w:rFonts w:hint="eastAsia" w:ascii="宋体" w:hAnsi="宋体"/>
                <w:b w:val="0"/>
                <w:bCs/>
                <w:color w:val="auto"/>
                <w:sz w:val="24"/>
                <w:szCs w:val="24"/>
              </w:rPr>
              <w:t>缺失</w:t>
            </w:r>
            <w:r>
              <w:rPr>
                <w:rFonts w:hint="eastAsia" w:ascii="宋体" w:hAnsi="宋体"/>
                <w:b w:val="0"/>
                <w:bCs/>
                <w:color w:val="auto"/>
                <w:sz w:val="24"/>
                <w:szCs w:val="24"/>
                <w:lang w:val="en-US" w:eastAsia="zh-CN"/>
              </w:rPr>
              <w:t>较多</w:t>
            </w:r>
            <w:r>
              <w:rPr>
                <w:rFonts w:hint="eastAsia" w:ascii="宋体" w:hAnsi="宋体"/>
                <w:b w:val="0"/>
                <w:bCs/>
                <w:color w:val="auto"/>
                <w:sz w:val="24"/>
                <w:szCs w:val="24"/>
              </w:rPr>
              <w:t>的得</w:t>
            </w:r>
            <w:r>
              <w:rPr>
                <w:rFonts w:hint="eastAsia" w:ascii="宋体" w:hAnsi="宋体"/>
                <w:b w:val="0"/>
                <w:bCs/>
                <w:color w:val="auto"/>
                <w:sz w:val="24"/>
                <w:szCs w:val="24"/>
                <w:lang w:val="en-US" w:eastAsia="zh-CN"/>
              </w:rPr>
              <w:t>2</w:t>
            </w:r>
            <w:r>
              <w:rPr>
                <w:rFonts w:hint="eastAsia" w:ascii="宋体" w:hAnsi="宋体"/>
                <w:b w:val="0"/>
                <w:bCs/>
                <w:color w:val="auto"/>
                <w:sz w:val="24"/>
                <w:szCs w:val="24"/>
              </w:rPr>
              <w:t>分；方案内容未提供的</w:t>
            </w:r>
            <w:r>
              <w:rPr>
                <w:rFonts w:hint="eastAsia" w:ascii="宋体" w:hAnsi="宋体"/>
                <w:b w:val="0"/>
                <w:bCs/>
                <w:color w:val="auto"/>
                <w:sz w:val="24"/>
                <w:szCs w:val="24"/>
                <w:lang w:val="en-US" w:eastAsia="zh-CN"/>
              </w:rPr>
              <w:t>不得分</w:t>
            </w:r>
            <w:r>
              <w:rPr>
                <w:rFonts w:hint="eastAsia" w:asciiTheme="minorEastAsia" w:hAnsiTheme="minorEastAsia" w:eastAsiaTheme="minorEastAsia" w:cstheme="minorEastAsia"/>
                <w:color w:val="auto"/>
                <w:sz w:val="24"/>
                <w:szCs w:val="24"/>
              </w:rPr>
              <w:t>）</w:t>
            </w:r>
          </w:p>
        </w:tc>
        <w:tc>
          <w:tcPr>
            <w:tcW w:w="449" w:type="pct"/>
            <w:vAlign w:val="center"/>
          </w:tcPr>
          <w:p w14:paraId="04853084">
            <w:pPr>
              <w:spacing w:line="240" w:lineRule="auto"/>
              <w:jc w:val="center"/>
              <w:rPr>
                <w:rFonts w:hint="eastAsia" w:asciiTheme="minorEastAsia" w:hAnsiTheme="minorEastAsia" w:eastAsiaTheme="minorEastAsia" w:cstheme="minorEastAsia"/>
                <w:color w:val="auto"/>
                <w:sz w:val="24"/>
                <w:szCs w:val="24"/>
              </w:rPr>
            </w:pPr>
          </w:p>
          <w:p w14:paraId="52602E78">
            <w:pPr>
              <w:spacing w:line="240" w:lineRule="auto"/>
              <w:jc w:val="center"/>
              <w:outlineLvl w:val="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w:t>
            </w:r>
          </w:p>
        </w:tc>
        <w:tc>
          <w:tcPr>
            <w:tcW w:w="558" w:type="pct"/>
            <w:vAlign w:val="center"/>
          </w:tcPr>
          <w:p w14:paraId="2CF32832">
            <w:pPr>
              <w:spacing w:line="240" w:lineRule="auto"/>
              <w:jc w:val="center"/>
              <w:outlineLvl w:val="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主观分</w:t>
            </w:r>
          </w:p>
        </w:tc>
        <w:tc>
          <w:tcPr>
            <w:tcW w:w="559" w:type="pct"/>
            <w:vAlign w:val="center"/>
          </w:tcPr>
          <w:p w14:paraId="6C55B260">
            <w:pPr>
              <w:spacing w:line="240" w:lineRule="auto"/>
              <w:jc w:val="center"/>
              <w:outlineLvl w:val="0"/>
              <w:rPr>
                <w:rFonts w:hint="eastAsia" w:asciiTheme="minorEastAsia" w:hAnsiTheme="minorEastAsia" w:eastAsiaTheme="minorEastAsia" w:cstheme="minorEastAsia"/>
                <w:color w:val="auto"/>
                <w:sz w:val="24"/>
                <w:szCs w:val="24"/>
              </w:rPr>
            </w:pPr>
          </w:p>
        </w:tc>
      </w:tr>
      <w:tr w14:paraId="56F3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1" w:type="pct"/>
            <w:vAlign w:val="center"/>
          </w:tcPr>
          <w:p w14:paraId="59281BFD">
            <w:pPr>
              <w:spacing w:line="240" w:lineRule="auto"/>
              <w:ind w:firstLine="240" w:firstLineChars="100"/>
              <w:jc w:val="left"/>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654" w:type="pct"/>
            <w:vAlign w:val="center"/>
          </w:tcPr>
          <w:p w14:paraId="3A8A2EC1">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维护机构情况</w:t>
            </w:r>
          </w:p>
        </w:tc>
        <w:tc>
          <w:tcPr>
            <w:tcW w:w="2457" w:type="pct"/>
            <w:vAlign w:val="center"/>
          </w:tcPr>
          <w:p w14:paraId="72DCD175">
            <w:pPr>
              <w:spacing w:line="24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1、投标人的维护机构情况，配有较强的专业技术队伍，能提供快速的服务响应（</w:t>
            </w:r>
            <w:r>
              <w:rPr>
                <w:rFonts w:hint="eastAsia" w:ascii="宋体" w:hAnsi="宋体"/>
                <w:b w:val="0"/>
                <w:bCs/>
                <w:color w:val="auto"/>
                <w:sz w:val="24"/>
                <w:szCs w:val="24"/>
                <w:lang w:eastAsia="zh-CN"/>
              </w:rPr>
              <w:t>①</w:t>
            </w:r>
            <w:r>
              <w:rPr>
                <w:rFonts w:hint="eastAsia" w:ascii="宋体" w:hAnsi="宋体"/>
                <w:b w:val="0"/>
                <w:bCs/>
                <w:color w:val="auto"/>
                <w:sz w:val="24"/>
                <w:szCs w:val="24"/>
              </w:rPr>
              <w:t>方案完整、</w:t>
            </w:r>
            <w:r>
              <w:rPr>
                <w:rFonts w:hint="eastAsia" w:ascii="宋体" w:hAnsi="宋体"/>
                <w:b w:val="0"/>
                <w:bCs/>
                <w:color w:val="auto"/>
                <w:sz w:val="24"/>
                <w:szCs w:val="24"/>
                <w:lang w:val="en-US" w:eastAsia="zh-CN"/>
              </w:rPr>
              <w:t>充实</w:t>
            </w:r>
            <w:r>
              <w:rPr>
                <w:rFonts w:hint="eastAsia" w:ascii="宋体" w:hAnsi="宋体"/>
                <w:b w:val="0"/>
                <w:bCs/>
                <w:color w:val="auto"/>
                <w:sz w:val="24"/>
                <w:szCs w:val="24"/>
              </w:rPr>
              <w:t>、全面的得</w:t>
            </w:r>
            <w:r>
              <w:rPr>
                <w:rFonts w:hint="eastAsia" w:ascii="宋体" w:hAnsi="宋体"/>
                <w:b w:val="0"/>
                <w:bCs/>
                <w:color w:val="auto"/>
                <w:sz w:val="24"/>
                <w:szCs w:val="24"/>
                <w:lang w:val="en-US" w:eastAsia="zh-CN"/>
              </w:rPr>
              <w:t>4</w:t>
            </w:r>
            <w:r>
              <w:rPr>
                <w:rFonts w:hint="eastAsia" w:ascii="宋体" w:hAnsi="宋体"/>
                <w:b w:val="0"/>
                <w:bCs/>
                <w:color w:val="auto"/>
                <w:sz w:val="24"/>
                <w:szCs w:val="24"/>
              </w:rPr>
              <w:t>分；②方案完整</w:t>
            </w:r>
            <w:r>
              <w:rPr>
                <w:rFonts w:hint="eastAsia" w:ascii="宋体" w:hAnsi="宋体"/>
                <w:b w:val="0"/>
                <w:bCs/>
                <w:color w:val="auto"/>
                <w:sz w:val="24"/>
                <w:szCs w:val="24"/>
                <w:lang w:val="en-US" w:eastAsia="zh-CN"/>
              </w:rPr>
              <w:t>但有所欠缺</w:t>
            </w:r>
            <w:r>
              <w:rPr>
                <w:rFonts w:hint="eastAsia" w:ascii="宋体" w:hAnsi="宋体"/>
                <w:b w:val="0"/>
                <w:bCs/>
                <w:color w:val="auto"/>
                <w:sz w:val="24"/>
                <w:szCs w:val="24"/>
              </w:rPr>
              <w:t>的得</w:t>
            </w:r>
            <w:r>
              <w:rPr>
                <w:rFonts w:hint="eastAsia" w:ascii="宋体" w:hAnsi="宋体"/>
                <w:b w:val="0"/>
                <w:bCs/>
                <w:color w:val="auto"/>
                <w:sz w:val="24"/>
                <w:szCs w:val="24"/>
                <w:lang w:val="en-US" w:eastAsia="zh-CN"/>
              </w:rPr>
              <w:t>3分</w:t>
            </w:r>
            <w:r>
              <w:rPr>
                <w:rFonts w:hint="eastAsia" w:ascii="宋体" w:hAnsi="宋体"/>
                <w:b w:val="0"/>
                <w:bCs/>
                <w:color w:val="auto"/>
                <w:sz w:val="24"/>
                <w:szCs w:val="24"/>
              </w:rPr>
              <w:t>；③方案内容</w:t>
            </w:r>
            <w:r>
              <w:rPr>
                <w:rFonts w:hint="eastAsia" w:ascii="宋体" w:hAnsi="宋体"/>
                <w:b w:val="0"/>
                <w:bCs/>
                <w:color w:val="auto"/>
                <w:sz w:val="24"/>
                <w:szCs w:val="24"/>
                <w:lang w:val="en-US" w:eastAsia="zh-CN"/>
              </w:rPr>
              <w:t>不完整</w:t>
            </w:r>
            <w:r>
              <w:rPr>
                <w:rFonts w:hint="eastAsia" w:ascii="宋体" w:hAnsi="宋体"/>
                <w:b w:val="0"/>
                <w:bCs/>
                <w:color w:val="auto"/>
                <w:sz w:val="24"/>
                <w:szCs w:val="24"/>
              </w:rPr>
              <w:t>缺失</w:t>
            </w:r>
            <w:r>
              <w:rPr>
                <w:rFonts w:hint="eastAsia" w:ascii="宋体" w:hAnsi="宋体"/>
                <w:b w:val="0"/>
                <w:bCs/>
                <w:color w:val="auto"/>
                <w:sz w:val="24"/>
                <w:szCs w:val="24"/>
                <w:lang w:val="en-US" w:eastAsia="zh-CN"/>
              </w:rPr>
              <w:t>较多</w:t>
            </w:r>
            <w:r>
              <w:rPr>
                <w:rFonts w:hint="eastAsia" w:ascii="宋体" w:hAnsi="宋体"/>
                <w:b w:val="0"/>
                <w:bCs/>
                <w:color w:val="auto"/>
                <w:sz w:val="24"/>
                <w:szCs w:val="24"/>
              </w:rPr>
              <w:t>的得</w:t>
            </w:r>
            <w:r>
              <w:rPr>
                <w:rFonts w:hint="eastAsia" w:ascii="宋体" w:hAnsi="宋体"/>
                <w:b w:val="0"/>
                <w:bCs/>
                <w:color w:val="auto"/>
                <w:sz w:val="24"/>
                <w:szCs w:val="24"/>
                <w:lang w:val="en-US" w:eastAsia="zh-CN"/>
              </w:rPr>
              <w:t>2</w:t>
            </w:r>
            <w:r>
              <w:rPr>
                <w:rFonts w:hint="eastAsia" w:ascii="宋体" w:hAnsi="宋体"/>
                <w:b w:val="0"/>
                <w:bCs/>
                <w:color w:val="auto"/>
                <w:sz w:val="24"/>
                <w:szCs w:val="24"/>
              </w:rPr>
              <w:t>分；方案内容未提供的</w:t>
            </w:r>
            <w:r>
              <w:rPr>
                <w:rFonts w:hint="eastAsia" w:ascii="宋体" w:hAnsi="宋体"/>
                <w:b w:val="0"/>
                <w:bCs/>
                <w:color w:val="auto"/>
                <w:sz w:val="24"/>
                <w:szCs w:val="24"/>
                <w:lang w:val="en-US" w:eastAsia="zh-CN"/>
              </w:rPr>
              <w:t>不得分</w:t>
            </w:r>
            <w:r>
              <w:rPr>
                <w:rFonts w:hint="eastAsia" w:asciiTheme="minorEastAsia" w:hAnsiTheme="minorEastAsia" w:eastAsiaTheme="minorEastAsia" w:cstheme="minorEastAsia"/>
                <w:color w:val="auto"/>
                <w:sz w:val="24"/>
                <w:szCs w:val="24"/>
              </w:rPr>
              <w:t>）；</w:t>
            </w:r>
          </w:p>
          <w:p w14:paraId="4A45F5CA">
            <w:pPr>
              <w:spacing w:line="24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2、投标人对类似维护服务的熟悉程度，同类维护案例情况，提供的技术服务方案是否满足采购人的要求，其方案的可行性如何，尤其是数据运维的技术方案与本项目的实际可行性（</w:t>
            </w:r>
            <w:r>
              <w:rPr>
                <w:rFonts w:hint="eastAsia" w:ascii="宋体" w:hAnsi="宋体"/>
                <w:b w:val="0"/>
                <w:bCs/>
                <w:color w:val="auto"/>
                <w:sz w:val="24"/>
                <w:szCs w:val="24"/>
                <w:lang w:eastAsia="zh-CN"/>
              </w:rPr>
              <w:t>①</w:t>
            </w:r>
            <w:r>
              <w:rPr>
                <w:rFonts w:hint="eastAsia" w:ascii="宋体" w:hAnsi="宋体"/>
                <w:b w:val="0"/>
                <w:bCs/>
                <w:color w:val="auto"/>
                <w:sz w:val="24"/>
                <w:szCs w:val="24"/>
              </w:rPr>
              <w:t>方案完整、</w:t>
            </w:r>
            <w:r>
              <w:rPr>
                <w:rFonts w:hint="eastAsia" w:ascii="宋体" w:hAnsi="宋体"/>
                <w:b w:val="0"/>
                <w:bCs/>
                <w:color w:val="auto"/>
                <w:sz w:val="24"/>
                <w:szCs w:val="24"/>
                <w:lang w:val="en-US" w:eastAsia="zh-CN"/>
              </w:rPr>
              <w:t>充实</w:t>
            </w:r>
            <w:r>
              <w:rPr>
                <w:rFonts w:hint="eastAsia" w:ascii="宋体" w:hAnsi="宋体"/>
                <w:b w:val="0"/>
                <w:bCs/>
                <w:color w:val="auto"/>
                <w:sz w:val="24"/>
                <w:szCs w:val="24"/>
              </w:rPr>
              <w:t>、全面的得</w:t>
            </w:r>
            <w:r>
              <w:rPr>
                <w:rFonts w:hint="eastAsia" w:ascii="宋体" w:hAnsi="宋体"/>
                <w:b w:val="0"/>
                <w:bCs/>
                <w:color w:val="auto"/>
                <w:sz w:val="24"/>
                <w:szCs w:val="24"/>
                <w:lang w:val="en-US" w:eastAsia="zh-CN"/>
              </w:rPr>
              <w:t>4</w:t>
            </w:r>
            <w:r>
              <w:rPr>
                <w:rFonts w:hint="eastAsia" w:ascii="宋体" w:hAnsi="宋体"/>
                <w:b w:val="0"/>
                <w:bCs/>
                <w:color w:val="auto"/>
                <w:sz w:val="24"/>
                <w:szCs w:val="24"/>
              </w:rPr>
              <w:t>分；②方案完整</w:t>
            </w:r>
            <w:r>
              <w:rPr>
                <w:rFonts w:hint="eastAsia" w:ascii="宋体" w:hAnsi="宋体"/>
                <w:b w:val="0"/>
                <w:bCs/>
                <w:color w:val="auto"/>
                <w:sz w:val="24"/>
                <w:szCs w:val="24"/>
                <w:lang w:val="en-US" w:eastAsia="zh-CN"/>
              </w:rPr>
              <w:t>但有所欠缺</w:t>
            </w:r>
            <w:r>
              <w:rPr>
                <w:rFonts w:hint="eastAsia" w:ascii="宋体" w:hAnsi="宋体"/>
                <w:b w:val="0"/>
                <w:bCs/>
                <w:color w:val="auto"/>
                <w:sz w:val="24"/>
                <w:szCs w:val="24"/>
              </w:rPr>
              <w:t>的得</w:t>
            </w:r>
            <w:r>
              <w:rPr>
                <w:rFonts w:hint="eastAsia" w:ascii="宋体" w:hAnsi="宋体"/>
                <w:b w:val="0"/>
                <w:bCs/>
                <w:color w:val="auto"/>
                <w:sz w:val="24"/>
                <w:szCs w:val="24"/>
                <w:lang w:val="en-US" w:eastAsia="zh-CN"/>
              </w:rPr>
              <w:t>3分</w:t>
            </w:r>
            <w:r>
              <w:rPr>
                <w:rFonts w:hint="eastAsia" w:ascii="宋体" w:hAnsi="宋体"/>
                <w:b w:val="0"/>
                <w:bCs/>
                <w:color w:val="auto"/>
                <w:sz w:val="24"/>
                <w:szCs w:val="24"/>
              </w:rPr>
              <w:t>；③方案内容</w:t>
            </w:r>
            <w:r>
              <w:rPr>
                <w:rFonts w:hint="eastAsia" w:ascii="宋体" w:hAnsi="宋体"/>
                <w:b w:val="0"/>
                <w:bCs/>
                <w:color w:val="auto"/>
                <w:sz w:val="24"/>
                <w:szCs w:val="24"/>
                <w:lang w:val="en-US" w:eastAsia="zh-CN"/>
              </w:rPr>
              <w:t>不完整</w:t>
            </w:r>
            <w:r>
              <w:rPr>
                <w:rFonts w:hint="eastAsia" w:ascii="宋体" w:hAnsi="宋体"/>
                <w:b w:val="0"/>
                <w:bCs/>
                <w:color w:val="auto"/>
                <w:sz w:val="24"/>
                <w:szCs w:val="24"/>
              </w:rPr>
              <w:t>缺失</w:t>
            </w:r>
            <w:r>
              <w:rPr>
                <w:rFonts w:hint="eastAsia" w:ascii="宋体" w:hAnsi="宋体"/>
                <w:b w:val="0"/>
                <w:bCs/>
                <w:color w:val="auto"/>
                <w:sz w:val="24"/>
                <w:szCs w:val="24"/>
                <w:lang w:val="en-US" w:eastAsia="zh-CN"/>
              </w:rPr>
              <w:t>较多</w:t>
            </w:r>
            <w:r>
              <w:rPr>
                <w:rFonts w:hint="eastAsia" w:ascii="宋体" w:hAnsi="宋体"/>
                <w:b w:val="0"/>
                <w:bCs/>
                <w:color w:val="auto"/>
                <w:sz w:val="24"/>
                <w:szCs w:val="24"/>
              </w:rPr>
              <w:t>的得</w:t>
            </w:r>
            <w:r>
              <w:rPr>
                <w:rFonts w:hint="eastAsia" w:ascii="宋体" w:hAnsi="宋体"/>
                <w:b w:val="0"/>
                <w:bCs/>
                <w:color w:val="auto"/>
                <w:sz w:val="24"/>
                <w:szCs w:val="24"/>
                <w:lang w:val="en-US" w:eastAsia="zh-CN"/>
              </w:rPr>
              <w:t>2</w:t>
            </w:r>
            <w:r>
              <w:rPr>
                <w:rFonts w:hint="eastAsia" w:ascii="宋体" w:hAnsi="宋体"/>
                <w:b w:val="0"/>
                <w:bCs/>
                <w:color w:val="auto"/>
                <w:sz w:val="24"/>
                <w:szCs w:val="24"/>
              </w:rPr>
              <w:t>分；方案内容未提供的</w:t>
            </w:r>
            <w:r>
              <w:rPr>
                <w:rFonts w:hint="eastAsia" w:ascii="宋体" w:hAnsi="宋体"/>
                <w:b w:val="0"/>
                <w:bCs/>
                <w:color w:val="auto"/>
                <w:sz w:val="24"/>
                <w:szCs w:val="24"/>
                <w:lang w:val="en-US" w:eastAsia="zh-CN"/>
              </w:rPr>
              <w:t>不得分</w:t>
            </w:r>
            <w:r>
              <w:rPr>
                <w:rFonts w:hint="eastAsia" w:asciiTheme="minorEastAsia" w:hAnsiTheme="minorEastAsia" w:eastAsiaTheme="minorEastAsia" w:cstheme="minorEastAsia"/>
                <w:color w:val="auto"/>
                <w:sz w:val="24"/>
                <w:szCs w:val="24"/>
              </w:rPr>
              <w:t xml:space="preserve">）； </w:t>
            </w:r>
          </w:p>
          <w:p w14:paraId="6A8F03E0">
            <w:pPr>
              <w:spacing w:line="24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3、投标人对采购人系统硬件资源、业务和数据状况及其他资源、环境的熟悉程度，能否保证现有系统功能的正常运行，设备维护管理及其他服务工作的正常开展（</w:t>
            </w:r>
            <w:r>
              <w:rPr>
                <w:rFonts w:hint="eastAsia" w:ascii="宋体" w:hAnsi="宋体"/>
                <w:b w:val="0"/>
                <w:bCs/>
                <w:color w:val="auto"/>
                <w:sz w:val="24"/>
                <w:szCs w:val="24"/>
                <w:lang w:eastAsia="zh-CN"/>
              </w:rPr>
              <w:t>①</w:t>
            </w:r>
            <w:r>
              <w:rPr>
                <w:rFonts w:hint="eastAsia" w:ascii="宋体" w:hAnsi="宋体"/>
                <w:b w:val="0"/>
                <w:bCs/>
                <w:color w:val="auto"/>
                <w:sz w:val="24"/>
                <w:szCs w:val="24"/>
              </w:rPr>
              <w:t>方案完整、</w:t>
            </w:r>
            <w:r>
              <w:rPr>
                <w:rFonts w:hint="eastAsia" w:ascii="宋体" w:hAnsi="宋体"/>
                <w:b w:val="0"/>
                <w:bCs/>
                <w:color w:val="auto"/>
                <w:sz w:val="24"/>
                <w:szCs w:val="24"/>
                <w:lang w:val="en-US" w:eastAsia="zh-CN"/>
              </w:rPr>
              <w:t>充实</w:t>
            </w:r>
            <w:r>
              <w:rPr>
                <w:rFonts w:hint="eastAsia" w:ascii="宋体" w:hAnsi="宋体"/>
                <w:b w:val="0"/>
                <w:bCs/>
                <w:color w:val="auto"/>
                <w:sz w:val="24"/>
                <w:szCs w:val="24"/>
              </w:rPr>
              <w:t>、全面的得</w:t>
            </w:r>
            <w:r>
              <w:rPr>
                <w:rFonts w:hint="eastAsia" w:ascii="宋体" w:hAnsi="宋体"/>
                <w:b w:val="0"/>
                <w:bCs/>
                <w:color w:val="auto"/>
                <w:sz w:val="24"/>
                <w:szCs w:val="24"/>
                <w:lang w:val="en-US" w:eastAsia="zh-CN"/>
              </w:rPr>
              <w:t>5</w:t>
            </w:r>
            <w:r>
              <w:rPr>
                <w:rFonts w:hint="eastAsia" w:ascii="宋体" w:hAnsi="宋体"/>
                <w:b w:val="0"/>
                <w:bCs/>
                <w:color w:val="auto"/>
                <w:sz w:val="24"/>
                <w:szCs w:val="24"/>
              </w:rPr>
              <w:t>分；②方案完整</w:t>
            </w:r>
            <w:r>
              <w:rPr>
                <w:rFonts w:hint="eastAsia" w:ascii="宋体" w:hAnsi="宋体"/>
                <w:b w:val="0"/>
                <w:bCs/>
                <w:color w:val="auto"/>
                <w:sz w:val="24"/>
                <w:szCs w:val="24"/>
                <w:lang w:val="en-US" w:eastAsia="zh-CN"/>
              </w:rPr>
              <w:t>但有所欠缺</w:t>
            </w:r>
            <w:r>
              <w:rPr>
                <w:rFonts w:hint="eastAsia" w:ascii="宋体" w:hAnsi="宋体"/>
                <w:b w:val="0"/>
                <w:bCs/>
                <w:color w:val="auto"/>
                <w:sz w:val="24"/>
                <w:szCs w:val="24"/>
              </w:rPr>
              <w:t>的得</w:t>
            </w:r>
            <w:r>
              <w:rPr>
                <w:rFonts w:hint="eastAsia" w:ascii="宋体" w:hAnsi="宋体"/>
                <w:b w:val="0"/>
                <w:bCs/>
                <w:color w:val="auto"/>
                <w:sz w:val="24"/>
                <w:szCs w:val="24"/>
                <w:lang w:val="en-US" w:eastAsia="zh-CN"/>
              </w:rPr>
              <w:t>3分</w:t>
            </w:r>
            <w:r>
              <w:rPr>
                <w:rFonts w:hint="eastAsia" w:ascii="宋体" w:hAnsi="宋体"/>
                <w:b w:val="0"/>
                <w:bCs/>
                <w:color w:val="auto"/>
                <w:sz w:val="24"/>
                <w:szCs w:val="24"/>
              </w:rPr>
              <w:t>；③方案内容</w:t>
            </w:r>
            <w:r>
              <w:rPr>
                <w:rFonts w:hint="eastAsia" w:ascii="宋体" w:hAnsi="宋体"/>
                <w:b w:val="0"/>
                <w:bCs/>
                <w:color w:val="auto"/>
                <w:sz w:val="24"/>
                <w:szCs w:val="24"/>
                <w:lang w:val="en-US" w:eastAsia="zh-CN"/>
              </w:rPr>
              <w:t>不完整</w:t>
            </w:r>
            <w:r>
              <w:rPr>
                <w:rFonts w:hint="eastAsia" w:ascii="宋体" w:hAnsi="宋体"/>
                <w:b w:val="0"/>
                <w:bCs/>
                <w:color w:val="auto"/>
                <w:sz w:val="24"/>
                <w:szCs w:val="24"/>
              </w:rPr>
              <w:t>缺失</w:t>
            </w:r>
            <w:r>
              <w:rPr>
                <w:rFonts w:hint="eastAsia" w:ascii="宋体" w:hAnsi="宋体"/>
                <w:b w:val="0"/>
                <w:bCs/>
                <w:color w:val="auto"/>
                <w:sz w:val="24"/>
                <w:szCs w:val="24"/>
                <w:lang w:val="en-US" w:eastAsia="zh-CN"/>
              </w:rPr>
              <w:t>较多</w:t>
            </w:r>
            <w:r>
              <w:rPr>
                <w:rFonts w:hint="eastAsia" w:ascii="宋体" w:hAnsi="宋体"/>
                <w:b w:val="0"/>
                <w:bCs/>
                <w:color w:val="auto"/>
                <w:sz w:val="24"/>
                <w:szCs w:val="24"/>
              </w:rPr>
              <w:t>的得</w:t>
            </w:r>
            <w:r>
              <w:rPr>
                <w:rFonts w:hint="eastAsia" w:ascii="宋体" w:hAnsi="宋体"/>
                <w:b w:val="0"/>
                <w:bCs/>
                <w:color w:val="auto"/>
                <w:sz w:val="24"/>
                <w:szCs w:val="24"/>
                <w:lang w:val="en-US" w:eastAsia="zh-CN"/>
              </w:rPr>
              <w:t>1</w:t>
            </w:r>
            <w:r>
              <w:rPr>
                <w:rFonts w:hint="eastAsia" w:ascii="宋体" w:hAnsi="宋体"/>
                <w:b w:val="0"/>
                <w:bCs/>
                <w:color w:val="auto"/>
                <w:sz w:val="24"/>
                <w:szCs w:val="24"/>
              </w:rPr>
              <w:t>分；方案内容未提供的</w:t>
            </w:r>
            <w:r>
              <w:rPr>
                <w:rFonts w:hint="eastAsia" w:ascii="宋体" w:hAnsi="宋体"/>
                <w:b w:val="0"/>
                <w:bCs/>
                <w:color w:val="auto"/>
                <w:sz w:val="24"/>
                <w:szCs w:val="24"/>
                <w:lang w:val="en-US" w:eastAsia="zh-CN"/>
              </w:rPr>
              <w:t>不得分</w:t>
            </w:r>
            <w:r>
              <w:rPr>
                <w:rFonts w:hint="eastAsia" w:asciiTheme="minorEastAsia" w:hAnsiTheme="minorEastAsia" w:eastAsiaTheme="minorEastAsia" w:cstheme="minorEastAsia"/>
                <w:color w:val="auto"/>
                <w:sz w:val="24"/>
                <w:szCs w:val="24"/>
              </w:rPr>
              <w:t>）；</w:t>
            </w:r>
          </w:p>
          <w:p w14:paraId="6338B73A">
            <w:pPr>
              <w:spacing w:line="24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投标人是否建立运行服务保障应急预案，方案对系统实施可能遇到的问题及其应对措施的考虑情况，在维保服务期间巡检、故障处理的组织和联系机制的合理性、有效性等，投标人具备重大任务、重大事件的安保经验。（</w:t>
            </w:r>
            <w:r>
              <w:rPr>
                <w:rFonts w:hint="eastAsia" w:ascii="宋体" w:hAnsi="宋体"/>
                <w:b w:val="0"/>
                <w:bCs/>
                <w:color w:val="auto"/>
                <w:sz w:val="24"/>
                <w:szCs w:val="24"/>
                <w:lang w:eastAsia="zh-CN"/>
              </w:rPr>
              <w:t>①</w:t>
            </w:r>
            <w:r>
              <w:rPr>
                <w:rFonts w:hint="eastAsia" w:ascii="宋体" w:hAnsi="宋体"/>
                <w:b w:val="0"/>
                <w:bCs/>
                <w:color w:val="auto"/>
                <w:sz w:val="24"/>
                <w:szCs w:val="24"/>
              </w:rPr>
              <w:t>方案完整、</w:t>
            </w:r>
            <w:r>
              <w:rPr>
                <w:rFonts w:hint="eastAsia" w:ascii="宋体" w:hAnsi="宋体"/>
                <w:b w:val="0"/>
                <w:bCs/>
                <w:color w:val="auto"/>
                <w:sz w:val="24"/>
                <w:szCs w:val="24"/>
                <w:lang w:val="en-US" w:eastAsia="zh-CN"/>
              </w:rPr>
              <w:t>充实</w:t>
            </w:r>
            <w:r>
              <w:rPr>
                <w:rFonts w:hint="eastAsia" w:ascii="宋体" w:hAnsi="宋体"/>
                <w:b w:val="0"/>
                <w:bCs/>
                <w:color w:val="auto"/>
                <w:sz w:val="24"/>
                <w:szCs w:val="24"/>
              </w:rPr>
              <w:t>、全面的得</w:t>
            </w:r>
            <w:r>
              <w:rPr>
                <w:rFonts w:hint="eastAsia" w:ascii="宋体" w:hAnsi="宋体"/>
                <w:b w:val="0"/>
                <w:bCs/>
                <w:color w:val="auto"/>
                <w:sz w:val="24"/>
                <w:szCs w:val="24"/>
                <w:lang w:val="en-US" w:eastAsia="zh-CN"/>
              </w:rPr>
              <w:t>5</w:t>
            </w:r>
            <w:r>
              <w:rPr>
                <w:rFonts w:hint="eastAsia" w:ascii="宋体" w:hAnsi="宋体"/>
                <w:b w:val="0"/>
                <w:bCs/>
                <w:color w:val="auto"/>
                <w:sz w:val="24"/>
                <w:szCs w:val="24"/>
              </w:rPr>
              <w:t>分；②方案完整</w:t>
            </w:r>
            <w:r>
              <w:rPr>
                <w:rFonts w:hint="eastAsia" w:ascii="宋体" w:hAnsi="宋体"/>
                <w:b w:val="0"/>
                <w:bCs/>
                <w:color w:val="auto"/>
                <w:sz w:val="24"/>
                <w:szCs w:val="24"/>
                <w:lang w:val="en-US" w:eastAsia="zh-CN"/>
              </w:rPr>
              <w:t>但有所欠缺</w:t>
            </w:r>
            <w:r>
              <w:rPr>
                <w:rFonts w:hint="eastAsia" w:ascii="宋体" w:hAnsi="宋体"/>
                <w:b w:val="0"/>
                <w:bCs/>
                <w:color w:val="auto"/>
                <w:sz w:val="24"/>
                <w:szCs w:val="24"/>
              </w:rPr>
              <w:t>的得</w:t>
            </w:r>
            <w:r>
              <w:rPr>
                <w:rFonts w:hint="eastAsia" w:ascii="宋体" w:hAnsi="宋体"/>
                <w:b w:val="0"/>
                <w:bCs/>
                <w:color w:val="auto"/>
                <w:sz w:val="24"/>
                <w:szCs w:val="24"/>
                <w:lang w:val="en-US" w:eastAsia="zh-CN"/>
              </w:rPr>
              <w:t>3分</w:t>
            </w:r>
            <w:r>
              <w:rPr>
                <w:rFonts w:hint="eastAsia" w:ascii="宋体" w:hAnsi="宋体"/>
                <w:b w:val="0"/>
                <w:bCs/>
                <w:color w:val="auto"/>
                <w:sz w:val="24"/>
                <w:szCs w:val="24"/>
              </w:rPr>
              <w:t>；③方案内容</w:t>
            </w:r>
            <w:r>
              <w:rPr>
                <w:rFonts w:hint="eastAsia" w:ascii="宋体" w:hAnsi="宋体"/>
                <w:b w:val="0"/>
                <w:bCs/>
                <w:color w:val="auto"/>
                <w:sz w:val="24"/>
                <w:szCs w:val="24"/>
                <w:lang w:val="en-US" w:eastAsia="zh-CN"/>
              </w:rPr>
              <w:t>不完整</w:t>
            </w:r>
            <w:r>
              <w:rPr>
                <w:rFonts w:hint="eastAsia" w:ascii="宋体" w:hAnsi="宋体"/>
                <w:b w:val="0"/>
                <w:bCs/>
                <w:color w:val="auto"/>
                <w:sz w:val="24"/>
                <w:szCs w:val="24"/>
              </w:rPr>
              <w:t>缺失</w:t>
            </w:r>
            <w:r>
              <w:rPr>
                <w:rFonts w:hint="eastAsia" w:ascii="宋体" w:hAnsi="宋体"/>
                <w:b w:val="0"/>
                <w:bCs/>
                <w:color w:val="auto"/>
                <w:sz w:val="24"/>
                <w:szCs w:val="24"/>
                <w:lang w:val="en-US" w:eastAsia="zh-CN"/>
              </w:rPr>
              <w:t>较多</w:t>
            </w:r>
            <w:r>
              <w:rPr>
                <w:rFonts w:hint="eastAsia" w:ascii="宋体" w:hAnsi="宋体"/>
                <w:b w:val="0"/>
                <w:bCs/>
                <w:color w:val="auto"/>
                <w:sz w:val="24"/>
                <w:szCs w:val="24"/>
              </w:rPr>
              <w:t>的得</w:t>
            </w:r>
            <w:r>
              <w:rPr>
                <w:rFonts w:hint="eastAsia" w:ascii="宋体" w:hAnsi="宋体"/>
                <w:b w:val="0"/>
                <w:bCs/>
                <w:color w:val="auto"/>
                <w:sz w:val="24"/>
                <w:szCs w:val="24"/>
                <w:lang w:val="en-US" w:eastAsia="zh-CN"/>
              </w:rPr>
              <w:t>1</w:t>
            </w:r>
            <w:r>
              <w:rPr>
                <w:rFonts w:hint="eastAsia" w:ascii="宋体" w:hAnsi="宋体"/>
                <w:b w:val="0"/>
                <w:bCs/>
                <w:color w:val="auto"/>
                <w:sz w:val="24"/>
                <w:szCs w:val="24"/>
              </w:rPr>
              <w:t>分；方案内容未提供的</w:t>
            </w:r>
            <w:r>
              <w:rPr>
                <w:rFonts w:hint="eastAsia" w:ascii="宋体" w:hAnsi="宋体"/>
                <w:b w:val="0"/>
                <w:bCs/>
                <w:color w:val="auto"/>
                <w:sz w:val="24"/>
                <w:szCs w:val="24"/>
                <w:lang w:val="en-US" w:eastAsia="zh-CN"/>
              </w:rPr>
              <w:t>不得分</w:t>
            </w:r>
            <w:r>
              <w:rPr>
                <w:rFonts w:hint="eastAsia" w:asciiTheme="minorEastAsia" w:hAnsiTheme="minorEastAsia" w:eastAsiaTheme="minorEastAsia" w:cstheme="minorEastAsia"/>
                <w:color w:val="auto"/>
                <w:sz w:val="24"/>
                <w:szCs w:val="24"/>
              </w:rPr>
              <w:t>）</w:t>
            </w:r>
          </w:p>
          <w:p w14:paraId="572ADD4F">
            <w:pPr>
              <w:spacing w:line="24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5、投标人是否建立定期巡检制度和系统运行情况报告制度，定期出具巡检和系统运行情况报告；是否建立服务档案和解决方案资料库等工作台帐（</w:t>
            </w:r>
            <w:r>
              <w:rPr>
                <w:rFonts w:hint="eastAsia" w:ascii="宋体" w:hAnsi="宋体"/>
                <w:b w:val="0"/>
                <w:bCs/>
                <w:color w:val="auto"/>
                <w:sz w:val="24"/>
                <w:szCs w:val="24"/>
                <w:lang w:eastAsia="zh-CN"/>
              </w:rPr>
              <w:t>①</w:t>
            </w:r>
            <w:r>
              <w:rPr>
                <w:rFonts w:hint="eastAsia" w:ascii="宋体" w:hAnsi="宋体"/>
                <w:b w:val="0"/>
                <w:bCs/>
                <w:color w:val="auto"/>
                <w:sz w:val="24"/>
                <w:szCs w:val="24"/>
              </w:rPr>
              <w:t>方案完整、</w:t>
            </w:r>
            <w:r>
              <w:rPr>
                <w:rFonts w:hint="eastAsia" w:ascii="宋体" w:hAnsi="宋体"/>
                <w:b w:val="0"/>
                <w:bCs/>
                <w:color w:val="auto"/>
                <w:sz w:val="24"/>
                <w:szCs w:val="24"/>
                <w:lang w:val="en-US" w:eastAsia="zh-CN"/>
              </w:rPr>
              <w:t>充实</w:t>
            </w:r>
            <w:r>
              <w:rPr>
                <w:rFonts w:hint="eastAsia" w:ascii="宋体" w:hAnsi="宋体"/>
                <w:b w:val="0"/>
                <w:bCs/>
                <w:color w:val="auto"/>
                <w:sz w:val="24"/>
                <w:szCs w:val="24"/>
              </w:rPr>
              <w:t>、全面的得</w:t>
            </w:r>
            <w:r>
              <w:rPr>
                <w:rFonts w:hint="eastAsia" w:ascii="宋体" w:hAnsi="宋体"/>
                <w:b w:val="0"/>
                <w:bCs/>
                <w:color w:val="auto"/>
                <w:sz w:val="24"/>
                <w:szCs w:val="24"/>
                <w:lang w:val="en-US" w:eastAsia="zh-CN"/>
              </w:rPr>
              <w:t>5</w:t>
            </w:r>
            <w:r>
              <w:rPr>
                <w:rFonts w:hint="eastAsia" w:ascii="宋体" w:hAnsi="宋体"/>
                <w:b w:val="0"/>
                <w:bCs/>
                <w:color w:val="auto"/>
                <w:sz w:val="24"/>
                <w:szCs w:val="24"/>
              </w:rPr>
              <w:t>分；②方案完整</w:t>
            </w:r>
            <w:r>
              <w:rPr>
                <w:rFonts w:hint="eastAsia" w:ascii="宋体" w:hAnsi="宋体"/>
                <w:b w:val="0"/>
                <w:bCs/>
                <w:color w:val="auto"/>
                <w:sz w:val="24"/>
                <w:szCs w:val="24"/>
                <w:lang w:val="en-US" w:eastAsia="zh-CN"/>
              </w:rPr>
              <w:t>但有所欠缺</w:t>
            </w:r>
            <w:r>
              <w:rPr>
                <w:rFonts w:hint="eastAsia" w:ascii="宋体" w:hAnsi="宋体"/>
                <w:b w:val="0"/>
                <w:bCs/>
                <w:color w:val="auto"/>
                <w:sz w:val="24"/>
                <w:szCs w:val="24"/>
              </w:rPr>
              <w:t>的得</w:t>
            </w:r>
            <w:r>
              <w:rPr>
                <w:rFonts w:hint="eastAsia" w:ascii="宋体" w:hAnsi="宋体"/>
                <w:b w:val="0"/>
                <w:bCs/>
                <w:color w:val="auto"/>
                <w:sz w:val="24"/>
                <w:szCs w:val="24"/>
                <w:lang w:val="en-US" w:eastAsia="zh-CN"/>
              </w:rPr>
              <w:t>3分</w:t>
            </w:r>
            <w:r>
              <w:rPr>
                <w:rFonts w:hint="eastAsia" w:ascii="宋体" w:hAnsi="宋体"/>
                <w:b w:val="0"/>
                <w:bCs/>
                <w:color w:val="auto"/>
                <w:sz w:val="24"/>
                <w:szCs w:val="24"/>
              </w:rPr>
              <w:t>；③方案内容</w:t>
            </w:r>
            <w:r>
              <w:rPr>
                <w:rFonts w:hint="eastAsia" w:ascii="宋体" w:hAnsi="宋体"/>
                <w:b w:val="0"/>
                <w:bCs/>
                <w:color w:val="auto"/>
                <w:sz w:val="24"/>
                <w:szCs w:val="24"/>
                <w:lang w:val="en-US" w:eastAsia="zh-CN"/>
              </w:rPr>
              <w:t>不完整</w:t>
            </w:r>
            <w:r>
              <w:rPr>
                <w:rFonts w:hint="eastAsia" w:ascii="宋体" w:hAnsi="宋体"/>
                <w:b w:val="0"/>
                <w:bCs/>
                <w:color w:val="auto"/>
                <w:sz w:val="24"/>
                <w:szCs w:val="24"/>
              </w:rPr>
              <w:t>缺失</w:t>
            </w:r>
            <w:r>
              <w:rPr>
                <w:rFonts w:hint="eastAsia" w:ascii="宋体" w:hAnsi="宋体"/>
                <w:b w:val="0"/>
                <w:bCs/>
                <w:color w:val="auto"/>
                <w:sz w:val="24"/>
                <w:szCs w:val="24"/>
                <w:lang w:val="en-US" w:eastAsia="zh-CN"/>
              </w:rPr>
              <w:t>较多</w:t>
            </w:r>
            <w:r>
              <w:rPr>
                <w:rFonts w:hint="eastAsia" w:ascii="宋体" w:hAnsi="宋体"/>
                <w:b w:val="0"/>
                <w:bCs/>
                <w:color w:val="auto"/>
                <w:sz w:val="24"/>
                <w:szCs w:val="24"/>
              </w:rPr>
              <w:t>的得</w:t>
            </w:r>
            <w:r>
              <w:rPr>
                <w:rFonts w:hint="eastAsia" w:ascii="宋体" w:hAnsi="宋体"/>
                <w:b w:val="0"/>
                <w:bCs/>
                <w:color w:val="auto"/>
                <w:sz w:val="24"/>
                <w:szCs w:val="24"/>
                <w:lang w:val="en-US" w:eastAsia="zh-CN"/>
              </w:rPr>
              <w:t>1</w:t>
            </w:r>
            <w:r>
              <w:rPr>
                <w:rFonts w:hint="eastAsia" w:ascii="宋体" w:hAnsi="宋体"/>
                <w:b w:val="0"/>
                <w:bCs/>
                <w:color w:val="auto"/>
                <w:sz w:val="24"/>
                <w:szCs w:val="24"/>
              </w:rPr>
              <w:t>分；方案内容未提供的</w:t>
            </w:r>
            <w:r>
              <w:rPr>
                <w:rFonts w:hint="eastAsia" w:ascii="宋体" w:hAnsi="宋体"/>
                <w:b w:val="0"/>
                <w:bCs/>
                <w:color w:val="auto"/>
                <w:sz w:val="24"/>
                <w:szCs w:val="24"/>
                <w:lang w:val="en-US" w:eastAsia="zh-CN"/>
              </w:rPr>
              <w:t>不得分</w:t>
            </w:r>
            <w:r>
              <w:rPr>
                <w:rFonts w:hint="eastAsia" w:asciiTheme="minorEastAsia" w:hAnsiTheme="minorEastAsia" w:eastAsiaTheme="minorEastAsia" w:cstheme="minorEastAsia"/>
                <w:color w:val="auto"/>
                <w:sz w:val="24"/>
                <w:szCs w:val="24"/>
              </w:rPr>
              <w:t>）；</w:t>
            </w:r>
          </w:p>
          <w:p w14:paraId="58C41239">
            <w:pPr>
              <w:spacing w:line="24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6、投标人的的后续技术支持、维护能力及机构情况；服务承诺的可行性、完整性以及服务承诺惩罚措施等（</w:t>
            </w:r>
            <w:r>
              <w:rPr>
                <w:rFonts w:hint="eastAsia" w:ascii="宋体" w:hAnsi="宋体"/>
                <w:b w:val="0"/>
                <w:bCs/>
                <w:color w:val="auto"/>
                <w:sz w:val="24"/>
                <w:szCs w:val="24"/>
                <w:lang w:eastAsia="zh-CN"/>
              </w:rPr>
              <w:t>①</w:t>
            </w:r>
            <w:r>
              <w:rPr>
                <w:rFonts w:hint="eastAsia" w:ascii="宋体" w:hAnsi="宋体"/>
                <w:b w:val="0"/>
                <w:bCs/>
                <w:color w:val="auto"/>
                <w:sz w:val="24"/>
                <w:szCs w:val="24"/>
              </w:rPr>
              <w:t>方案完整、</w:t>
            </w:r>
            <w:r>
              <w:rPr>
                <w:rFonts w:hint="eastAsia" w:ascii="宋体" w:hAnsi="宋体"/>
                <w:b w:val="0"/>
                <w:bCs/>
                <w:color w:val="auto"/>
                <w:sz w:val="24"/>
                <w:szCs w:val="24"/>
                <w:lang w:val="en-US" w:eastAsia="zh-CN"/>
              </w:rPr>
              <w:t>充实</w:t>
            </w:r>
            <w:r>
              <w:rPr>
                <w:rFonts w:hint="eastAsia" w:ascii="宋体" w:hAnsi="宋体"/>
                <w:b w:val="0"/>
                <w:bCs/>
                <w:color w:val="auto"/>
                <w:sz w:val="24"/>
                <w:szCs w:val="24"/>
              </w:rPr>
              <w:t>、全面的得</w:t>
            </w:r>
            <w:r>
              <w:rPr>
                <w:rFonts w:hint="eastAsia" w:ascii="宋体" w:hAnsi="宋体"/>
                <w:b w:val="0"/>
                <w:bCs/>
                <w:color w:val="auto"/>
                <w:sz w:val="24"/>
                <w:szCs w:val="24"/>
                <w:lang w:val="en-US" w:eastAsia="zh-CN"/>
              </w:rPr>
              <w:t>4</w:t>
            </w:r>
            <w:r>
              <w:rPr>
                <w:rFonts w:hint="eastAsia" w:ascii="宋体" w:hAnsi="宋体"/>
                <w:b w:val="0"/>
                <w:bCs/>
                <w:color w:val="auto"/>
                <w:sz w:val="24"/>
                <w:szCs w:val="24"/>
              </w:rPr>
              <w:t>分；②方案完整</w:t>
            </w:r>
            <w:r>
              <w:rPr>
                <w:rFonts w:hint="eastAsia" w:ascii="宋体" w:hAnsi="宋体"/>
                <w:b w:val="0"/>
                <w:bCs/>
                <w:color w:val="auto"/>
                <w:sz w:val="24"/>
                <w:szCs w:val="24"/>
                <w:lang w:val="en-US" w:eastAsia="zh-CN"/>
              </w:rPr>
              <w:t>但有所欠缺</w:t>
            </w:r>
            <w:r>
              <w:rPr>
                <w:rFonts w:hint="eastAsia" w:ascii="宋体" w:hAnsi="宋体"/>
                <w:b w:val="0"/>
                <w:bCs/>
                <w:color w:val="auto"/>
                <w:sz w:val="24"/>
                <w:szCs w:val="24"/>
              </w:rPr>
              <w:t>的得</w:t>
            </w:r>
            <w:r>
              <w:rPr>
                <w:rFonts w:hint="eastAsia" w:ascii="宋体" w:hAnsi="宋体"/>
                <w:b w:val="0"/>
                <w:bCs/>
                <w:color w:val="auto"/>
                <w:sz w:val="24"/>
                <w:szCs w:val="24"/>
                <w:lang w:val="en-US" w:eastAsia="zh-CN"/>
              </w:rPr>
              <w:t>3分</w:t>
            </w:r>
            <w:r>
              <w:rPr>
                <w:rFonts w:hint="eastAsia" w:ascii="宋体" w:hAnsi="宋体"/>
                <w:b w:val="0"/>
                <w:bCs/>
                <w:color w:val="auto"/>
                <w:sz w:val="24"/>
                <w:szCs w:val="24"/>
              </w:rPr>
              <w:t>；③方案内容</w:t>
            </w:r>
            <w:r>
              <w:rPr>
                <w:rFonts w:hint="eastAsia" w:ascii="宋体" w:hAnsi="宋体"/>
                <w:b w:val="0"/>
                <w:bCs/>
                <w:color w:val="auto"/>
                <w:sz w:val="24"/>
                <w:szCs w:val="24"/>
                <w:lang w:val="en-US" w:eastAsia="zh-CN"/>
              </w:rPr>
              <w:t>不完整</w:t>
            </w:r>
            <w:r>
              <w:rPr>
                <w:rFonts w:hint="eastAsia" w:ascii="宋体" w:hAnsi="宋体"/>
                <w:b w:val="0"/>
                <w:bCs/>
                <w:color w:val="auto"/>
                <w:sz w:val="24"/>
                <w:szCs w:val="24"/>
              </w:rPr>
              <w:t>缺失</w:t>
            </w:r>
            <w:r>
              <w:rPr>
                <w:rFonts w:hint="eastAsia" w:ascii="宋体" w:hAnsi="宋体"/>
                <w:b w:val="0"/>
                <w:bCs/>
                <w:color w:val="auto"/>
                <w:sz w:val="24"/>
                <w:szCs w:val="24"/>
                <w:lang w:val="en-US" w:eastAsia="zh-CN"/>
              </w:rPr>
              <w:t>较多</w:t>
            </w:r>
            <w:r>
              <w:rPr>
                <w:rFonts w:hint="eastAsia" w:ascii="宋体" w:hAnsi="宋体"/>
                <w:b w:val="0"/>
                <w:bCs/>
                <w:color w:val="auto"/>
                <w:sz w:val="24"/>
                <w:szCs w:val="24"/>
              </w:rPr>
              <w:t>的得</w:t>
            </w:r>
            <w:r>
              <w:rPr>
                <w:rFonts w:hint="eastAsia" w:ascii="宋体" w:hAnsi="宋体"/>
                <w:b w:val="0"/>
                <w:bCs/>
                <w:color w:val="auto"/>
                <w:sz w:val="24"/>
                <w:szCs w:val="24"/>
                <w:lang w:val="en-US" w:eastAsia="zh-CN"/>
              </w:rPr>
              <w:t>2</w:t>
            </w:r>
            <w:r>
              <w:rPr>
                <w:rFonts w:hint="eastAsia" w:ascii="宋体" w:hAnsi="宋体"/>
                <w:b w:val="0"/>
                <w:bCs/>
                <w:color w:val="auto"/>
                <w:sz w:val="24"/>
                <w:szCs w:val="24"/>
              </w:rPr>
              <w:t>分；方案内容未提供的</w:t>
            </w:r>
            <w:r>
              <w:rPr>
                <w:rFonts w:hint="eastAsia" w:ascii="宋体" w:hAnsi="宋体"/>
                <w:b w:val="0"/>
                <w:bCs/>
                <w:color w:val="auto"/>
                <w:sz w:val="24"/>
                <w:szCs w:val="24"/>
                <w:lang w:val="en-US" w:eastAsia="zh-CN"/>
              </w:rPr>
              <w:t>不得分</w:t>
            </w:r>
            <w:r>
              <w:rPr>
                <w:rFonts w:hint="eastAsia" w:asciiTheme="minorEastAsia" w:hAnsiTheme="minorEastAsia" w:eastAsiaTheme="minorEastAsia" w:cstheme="minorEastAsia"/>
                <w:color w:val="auto"/>
                <w:sz w:val="24"/>
                <w:szCs w:val="24"/>
              </w:rPr>
              <w:t>）</w:t>
            </w:r>
          </w:p>
          <w:p w14:paraId="4DD23C41">
            <w:pPr>
              <w:spacing w:line="24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7、投标人承诺能与市局PDT机房进行联动，能够联合快速消除大部分故障萌芽的</w:t>
            </w:r>
            <w:r>
              <w:rPr>
                <w:rFonts w:hint="eastAsia" w:asciiTheme="minorEastAsia" w:hAnsiTheme="minorEastAsia" w:eastAsiaTheme="minorEastAsia" w:cstheme="minorEastAsia"/>
                <w:color w:val="auto"/>
                <w:sz w:val="24"/>
                <w:szCs w:val="24"/>
                <w:lang w:val="en-US" w:eastAsia="zh-CN"/>
              </w:rPr>
              <w:t>得4分；未提供不得分。</w:t>
            </w:r>
          </w:p>
        </w:tc>
        <w:tc>
          <w:tcPr>
            <w:tcW w:w="449" w:type="pct"/>
            <w:vAlign w:val="center"/>
          </w:tcPr>
          <w:p w14:paraId="3AD4659F">
            <w:pPr>
              <w:spacing w:line="24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32</w:t>
            </w:r>
          </w:p>
        </w:tc>
        <w:tc>
          <w:tcPr>
            <w:tcW w:w="558" w:type="pct"/>
            <w:vAlign w:val="center"/>
          </w:tcPr>
          <w:p w14:paraId="6DAC85CD">
            <w:pPr>
              <w:spacing w:line="240" w:lineRule="auto"/>
              <w:jc w:val="center"/>
              <w:outlineLvl w:val="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主观分</w:t>
            </w:r>
          </w:p>
        </w:tc>
        <w:tc>
          <w:tcPr>
            <w:tcW w:w="559" w:type="pct"/>
            <w:vAlign w:val="center"/>
          </w:tcPr>
          <w:p w14:paraId="5DCC0FFB">
            <w:pPr>
              <w:spacing w:line="240" w:lineRule="auto"/>
              <w:jc w:val="center"/>
              <w:outlineLvl w:val="0"/>
              <w:rPr>
                <w:rFonts w:hint="eastAsia" w:asciiTheme="minorEastAsia" w:hAnsiTheme="minorEastAsia" w:eastAsiaTheme="minorEastAsia" w:cstheme="minorEastAsia"/>
                <w:color w:val="auto"/>
                <w:sz w:val="24"/>
                <w:szCs w:val="24"/>
              </w:rPr>
            </w:pPr>
          </w:p>
        </w:tc>
      </w:tr>
      <w:tr w14:paraId="1C34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321" w:type="pct"/>
            <w:vMerge w:val="restart"/>
            <w:vAlign w:val="center"/>
          </w:tcPr>
          <w:p w14:paraId="49870A31">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654" w:type="pct"/>
            <w:vMerge w:val="restart"/>
            <w:vAlign w:val="center"/>
          </w:tcPr>
          <w:p w14:paraId="4027F91A">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投标人的管理组织、项目实施规范和管理制度及拟派的人员</w:t>
            </w:r>
          </w:p>
        </w:tc>
        <w:tc>
          <w:tcPr>
            <w:tcW w:w="2457" w:type="pct"/>
            <w:vAlign w:val="center"/>
          </w:tcPr>
          <w:p w14:paraId="1CF7E2E7">
            <w:pPr>
              <w:spacing w:line="24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1、投标人是否具有完备的管理组织、项目实施规范和管理制度，是否有完善的质量管理体系，并能有效实施；拟投入本项目的管理与作业人员总数、作业设备、软件的综合水平情况（</w:t>
            </w:r>
            <w:r>
              <w:rPr>
                <w:rFonts w:hint="eastAsia" w:ascii="宋体" w:hAnsi="宋体"/>
                <w:b w:val="0"/>
                <w:bCs/>
                <w:color w:val="auto"/>
                <w:sz w:val="24"/>
                <w:szCs w:val="24"/>
                <w:lang w:eastAsia="zh-CN"/>
              </w:rPr>
              <w:t>①</w:t>
            </w:r>
            <w:r>
              <w:rPr>
                <w:rFonts w:hint="eastAsia" w:ascii="宋体" w:hAnsi="宋体"/>
                <w:b w:val="0"/>
                <w:bCs/>
                <w:color w:val="auto"/>
                <w:sz w:val="24"/>
                <w:szCs w:val="24"/>
              </w:rPr>
              <w:t>方案完整、</w:t>
            </w:r>
            <w:r>
              <w:rPr>
                <w:rFonts w:hint="eastAsia" w:ascii="宋体" w:hAnsi="宋体"/>
                <w:b w:val="0"/>
                <w:bCs/>
                <w:color w:val="auto"/>
                <w:sz w:val="24"/>
                <w:szCs w:val="24"/>
                <w:lang w:val="en-US" w:eastAsia="zh-CN"/>
              </w:rPr>
              <w:t>充实</w:t>
            </w:r>
            <w:r>
              <w:rPr>
                <w:rFonts w:hint="eastAsia" w:ascii="宋体" w:hAnsi="宋体"/>
                <w:b w:val="0"/>
                <w:bCs/>
                <w:color w:val="auto"/>
                <w:sz w:val="24"/>
                <w:szCs w:val="24"/>
              </w:rPr>
              <w:t>、全面的得</w:t>
            </w:r>
            <w:r>
              <w:rPr>
                <w:rFonts w:hint="eastAsia" w:ascii="宋体" w:hAnsi="宋体"/>
                <w:b w:val="0"/>
                <w:bCs/>
                <w:color w:val="auto"/>
                <w:sz w:val="24"/>
                <w:szCs w:val="24"/>
                <w:lang w:val="en-US" w:eastAsia="zh-CN"/>
              </w:rPr>
              <w:t>4</w:t>
            </w:r>
            <w:r>
              <w:rPr>
                <w:rFonts w:hint="eastAsia" w:ascii="宋体" w:hAnsi="宋体"/>
                <w:b w:val="0"/>
                <w:bCs/>
                <w:color w:val="auto"/>
                <w:sz w:val="24"/>
                <w:szCs w:val="24"/>
              </w:rPr>
              <w:t>分；②方案完整</w:t>
            </w:r>
            <w:r>
              <w:rPr>
                <w:rFonts w:hint="eastAsia" w:ascii="宋体" w:hAnsi="宋体"/>
                <w:b w:val="0"/>
                <w:bCs/>
                <w:color w:val="auto"/>
                <w:sz w:val="24"/>
                <w:szCs w:val="24"/>
                <w:lang w:val="en-US" w:eastAsia="zh-CN"/>
              </w:rPr>
              <w:t>但有所欠缺</w:t>
            </w:r>
            <w:r>
              <w:rPr>
                <w:rFonts w:hint="eastAsia" w:ascii="宋体" w:hAnsi="宋体"/>
                <w:b w:val="0"/>
                <w:bCs/>
                <w:color w:val="auto"/>
                <w:sz w:val="24"/>
                <w:szCs w:val="24"/>
              </w:rPr>
              <w:t>的得</w:t>
            </w:r>
            <w:r>
              <w:rPr>
                <w:rFonts w:hint="eastAsia" w:ascii="宋体" w:hAnsi="宋体"/>
                <w:b w:val="0"/>
                <w:bCs/>
                <w:color w:val="auto"/>
                <w:sz w:val="24"/>
                <w:szCs w:val="24"/>
                <w:lang w:val="en-US" w:eastAsia="zh-CN"/>
              </w:rPr>
              <w:t>3分</w:t>
            </w:r>
            <w:r>
              <w:rPr>
                <w:rFonts w:hint="eastAsia" w:ascii="宋体" w:hAnsi="宋体"/>
                <w:b w:val="0"/>
                <w:bCs/>
                <w:color w:val="auto"/>
                <w:sz w:val="24"/>
                <w:szCs w:val="24"/>
              </w:rPr>
              <w:t>；③方案内容</w:t>
            </w:r>
            <w:r>
              <w:rPr>
                <w:rFonts w:hint="eastAsia" w:ascii="宋体" w:hAnsi="宋体"/>
                <w:b w:val="0"/>
                <w:bCs/>
                <w:color w:val="auto"/>
                <w:sz w:val="24"/>
                <w:szCs w:val="24"/>
                <w:lang w:val="en-US" w:eastAsia="zh-CN"/>
              </w:rPr>
              <w:t>不完整</w:t>
            </w:r>
            <w:r>
              <w:rPr>
                <w:rFonts w:hint="eastAsia" w:ascii="宋体" w:hAnsi="宋体"/>
                <w:b w:val="0"/>
                <w:bCs/>
                <w:color w:val="auto"/>
                <w:sz w:val="24"/>
                <w:szCs w:val="24"/>
              </w:rPr>
              <w:t>缺失</w:t>
            </w:r>
            <w:r>
              <w:rPr>
                <w:rFonts w:hint="eastAsia" w:ascii="宋体" w:hAnsi="宋体"/>
                <w:b w:val="0"/>
                <w:bCs/>
                <w:color w:val="auto"/>
                <w:sz w:val="24"/>
                <w:szCs w:val="24"/>
                <w:lang w:val="en-US" w:eastAsia="zh-CN"/>
              </w:rPr>
              <w:t>较多</w:t>
            </w:r>
            <w:r>
              <w:rPr>
                <w:rFonts w:hint="eastAsia" w:ascii="宋体" w:hAnsi="宋体"/>
                <w:b w:val="0"/>
                <w:bCs/>
                <w:color w:val="auto"/>
                <w:sz w:val="24"/>
                <w:szCs w:val="24"/>
              </w:rPr>
              <w:t>的得</w:t>
            </w:r>
            <w:r>
              <w:rPr>
                <w:rFonts w:hint="eastAsia" w:ascii="宋体" w:hAnsi="宋体"/>
                <w:b w:val="0"/>
                <w:bCs/>
                <w:color w:val="auto"/>
                <w:sz w:val="24"/>
                <w:szCs w:val="24"/>
                <w:lang w:val="en-US" w:eastAsia="zh-CN"/>
              </w:rPr>
              <w:t>2</w:t>
            </w:r>
            <w:r>
              <w:rPr>
                <w:rFonts w:hint="eastAsia" w:ascii="宋体" w:hAnsi="宋体"/>
                <w:b w:val="0"/>
                <w:bCs/>
                <w:color w:val="auto"/>
                <w:sz w:val="24"/>
                <w:szCs w:val="24"/>
              </w:rPr>
              <w:t>分；方案内容未提供的</w:t>
            </w:r>
            <w:r>
              <w:rPr>
                <w:rFonts w:hint="eastAsia" w:ascii="宋体" w:hAnsi="宋体"/>
                <w:b w:val="0"/>
                <w:bCs/>
                <w:color w:val="auto"/>
                <w:sz w:val="24"/>
                <w:szCs w:val="24"/>
                <w:lang w:val="en-US" w:eastAsia="zh-CN"/>
              </w:rPr>
              <w:t>不得分</w:t>
            </w:r>
            <w:r>
              <w:rPr>
                <w:rFonts w:hint="eastAsia" w:asciiTheme="minorEastAsia" w:hAnsiTheme="minorEastAsia" w:eastAsiaTheme="minorEastAsia" w:cstheme="minorEastAsia"/>
                <w:color w:val="auto"/>
                <w:sz w:val="24"/>
                <w:szCs w:val="24"/>
              </w:rPr>
              <w:t>）</w:t>
            </w:r>
          </w:p>
          <w:p w14:paraId="0080D6C8">
            <w:pPr>
              <w:pStyle w:val="2"/>
              <w:ind w:left="0" w:leftChars="0" w:firstLine="0" w:firstLineChars="0"/>
              <w:rPr>
                <w:rFonts w:hint="default"/>
                <w:lang w:val="en-US" w:eastAsia="zh-CN"/>
              </w:rPr>
            </w:pPr>
          </w:p>
        </w:tc>
        <w:tc>
          <w:tcPr>
            <w:tcW w:w="449" w:type="pct"/>
            <w:vAlign w:val="center"/>
          </w:tcPr>
          <w:p w14:paraId="051A95D8">
            <w:pPr>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558" w:type="pct"/>
            <w:vAlign w:val="center"/>
          </w:tcPr>
          <w:p w14:paraId="404327DC">
            <w:pPr>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主观分</w:t>
            </w:r>
          </w:p>
        </w:tc>
        <w:tc>
          <w:tcPr>
            <w:tcW w:w="559" w:type="pct"/>
            <w:vAlign w:val="center"/>
          </w:tcPr>
          <w:p w14:paraId="2D856343">
            <w:pPr>
              <w:spacing w:line="240" w:lineRule="auto"/>
              <w:jc w:val="center"/>
              <w:rPr>
                <w:rFonts w:hint="eastAsia" w:asciiTheme="minorEastAsia" w:hAnsiTheme="minorEastAsia" w:eastAsiaTheme="minorEastAsia" w:cstheme="minorEastAsia"/>
                <w:color w:val="auto"/>
                <w:sz w:val="24"/>
                <w:szCs w:val="24"/>
              </w:rPr>
            </w:pPr>
          </w:p>
        </w:tc>
      </w:tr>
      <w:tr w14:paraId="2FE54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321" w:type="pct"/>
            <w:vMerge w:val="continue"/>
            <w:vAlign w:val="center"/>
          </w:tcPr>
          <w:p w14:paraId="2DFE7AF2">
            <w:pPr>
              <w:pStyle w:val="2"/>
              <w:ind w:left="0" w:leftChars="0" w:firstLine="0" w:firstLineChars="0"/>
            </w:pPr>
          </w:p>
        </w:tc>
        <w:tc>
          <w:tcPr>
            <w:tcW w:w="654" w:type="pct"/>
            <w:vMerge w:val="continue"/>
            <w:vAlign w:val="center"/>
          </w:tcPr>
          <w:p w14:paraId="1F468BB3">
            <w:pPr>
              <w:pStyle w:val="2"/>
              <w:ind w:left="0" w:leftChars="0" w:firstLine="0" w:firstLineChars="0"/>
            </w:pPr>
          </w:p>
        </w:tc>
        <w:tc>
          <w:tcPr>
            <w:tcW w:w="2457" w:type="pct"/>
            <w:vAlign w:val="center"/>
          </w:tcPr>
          <w:p w14:paraId="454A6CDC">
            <w:pPr>
              <w:numPr>
                <w:ilvl w:val="-1"/>
                <w:numId w:val="0"/>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项目负责人：项目负责人具有智能化系统项目经理资质证书的得2分，项目负责人具备类似项目维护经验的得2分。（4分）</w:t>
            </w:r>
          </w:p>
          <w:p w14:paraId="4A21A403">
            <w:pPr>
              <w:pStyle w:val="2"/>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注：需提供相关证书扫描件及类似经验履历扫描件加盖公章。</w:t>
            </w:r>
          </w:p>
        </w:tc>
        <w:tc>
          <w:tcPr>
            <w:tcW w:w="449" w:type="pct"/>
            <w:vAlign w:val="center"/>
          </w:tcPr>
          <w:p w14:paraId="110A0CB9">
            <w:pPr>
              <w:pStyle w:val="2"/>
              <w:ind w:left="0" w:leftChars="0" w:firstLine="0" w:firstLineChar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558" w:type="pct"/>
            <w:vAlign w:val="center"/>
          </w:tcPr>
          <w:p w14:paraId="12620FDB">
            <w:pPr>
              <w:pStyle w:val="2"/>
              <w:ind w:left="0" w:leftChars="0" w:firstLine="0" w:firstLineChars="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客观分</w:t>
            </w:r>
          </w:p>
        </w:tc>
        <w:tc>
          <w:tcPr>
            <w:tcW w:w="559" w:type="pct"/>
            <w:vAlign w:val="center"/>
          </w:tcPr>
          <w:p w14:paraId="704E27A6">
            <w:pPr>
              <w:pStyle w:val="2"/>
              <w:ind w:left="0" w:leftChars="0" w:firstLine="0" w:firstLineChars="0"/>
              <w:rPr>
                <w:rFonts w:hint="eastAsia" w:asciiTheme="minorEastAsia" w:hAnsiTheme="minorEastAsia" w:eastAsiaTheme="minorEastAsia" w:cstheme="minorEastAsia"/>
                <w:color w:val="auto"/>
                <w:sz w:val="24"/>
                <w:szCs w:val="24"/>
                <w:lang w:val="en-US" w:eastAsia="zh-CN"/>
              </w:rPr>
            </w:pPr>
          </w:p>
        </w:tc>
      </w:tr>
      <w:tr w14:paraId="55234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321" w:type="pct"/>
            <w:vMerge w:val="continue"/>
            <w:vAlign w:val="center"/>
          </w:tcPr>
          <w:p w14:paraId="71C682D9">
            <w:pPr>
              <w:pStyle w:val="2"/>
              <w:ind w:left="0" w:leftChars="0" w:firstLine="0" w:firstLineChars="0"/>
              <w:rPr>
                <w:rFonts w:hint="eastAsia" w:asciiTheme="minorEastAsia" w:hAnsiTheme="minorEastAsia" w:eastAsiaTheme="minorEastAsia" w:cstheme="minorEastAsia"/>
                <w:color w:val="auto"/>
                <w:sz w:val="24"/>
                <w:szCs w:val="24"/>
                <w:lang w:val="en-US" w:eastAsia="zh-CN"/>
              </w:rPr>
            </w:pPr>
          </w:p>
        </w:tc>
        <w:tc>
          <w:tcPr>
            <w:tcW w:w="654" w:type="pct"/>
            <w:vMerge w:val="continue"/>
            <w:vAlign w:val="center"/>
          </w:tcPr>
          <w:p w14:paraId="0CC78DC8">
            <w:pPr>
              <w:pStyle w:val="2"/>
              <w:ind w:left="0" w:leftChars="0" w:firstLine="0" w:firstLineChars="0"/>
              <w:rPr>
                <w:rFonts w:hint="eastAsia" w:asciiTheme="minorEastAsia" w:hAnsiTheme="minorEastAsia" w:eastAsiaTheme="minorEastAsia" w:cstheme="minorEastAsia"/>
                <w:color w:val="auto"/>
                <w:sz w:val="24"/>
                <w:szCs w:val="24"/>
                <w:lang w:val="en-US" w:eastAsia="zh-CN"/>
              </w:rPr>
            </w:pPr>
          </w:p>
        </w:tc>
        <w:tc>
          <w:tcPr>
            <w:tcW w:w="2457" w:type="pct"/>
            <w:vAlign w:val="center"/>
          </w:tcPr>
          <w:p w14:paraId="3A006259">
            <w:pPr>
              <w:numPr>
                <w:ilvl w:val="-1"/>
                <w:numId w:val="0"/>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投标人针对本项目安排的专业工程师技术人</w:t>
            </w:r>
            <w:r>
              <w:rPr>
                <w:rFonts w:hint="eastAsia" w:asciiTheme="minorEastAsia" w:hAnsiTheme="minorEastAsia" w:eastAsiaTheme="minorEastAsia" w:cstheme="minorEastAsia"/>
                <w:color w:val="auto"/>
                <w:sz w:val="24"/>
                <w:szCs w:val="24"/>
                <w:lang w:val="en-US" w:eastAsia="zh-CN"/>
              </w:rPr>
              <w:t>及</w:t>
            </w:r>
            <w:r>
              <w:rPr>
                <w:rFonts w:hint="eastAsia" w:asciiTheme="minorEastAsia" w:hAnsiTheme="minorEastAsia" w:eastAsiaTheme="minorEastAsia" w:cstheme="minorEastAsia"/>
                <w:color w:val="auto"/>
                <w:sz w:val="24"/>
                <w:szCs w:val="24"/>
              </w:rPr>
              <w:t>维护人员不少于10人的得2分，</w:t>
            </w:r>
            <w:r>
              <w:rPr>
                <w:rFonts w:hint="eastAsia" w:asciiTheme="minorEastAsia" w:hAnsiTheme="minorEastAsia" w:eastAsiaTheme="minorEastAsia" w:cstheme="minorEastAsia"/>
                <w:color w:val="auto"/>
                <w:sz w:val="24"/>
                <w:szCs w:val="24"/>
                <w:lang w:val="en-US" w:eastAsia="zh-CN"/>
              </w:rPr>
              <w:t>且都</w:t>
            </w:r>
            <w:r>
              <w:rPr>
                <w:rFonts w:hint="eastAsia" w:asciiTheme="minorEastAsia" w:hAnsiTheme="minorEastAsia" w:eastAsiaTheme="minorEastAsia" w:cstheme="minorEastAsia"/>
                <w:color w:val="auto"/>
                <w:sz w:val="24"/>
                <w:szCs w:val="24"/>
              </w:rPr>
              <w:t>具有类似项目维护经验得</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分（4分）</w:t>
            </w:r>
          </w:p>
          <w:p w14:paraId="449A3BE8">
            <w:pPr>
              <w:pStyle w:val="2"/>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注：需提供相关证书扫描件及类似经验履历扫描件加盖公章。</w:t>
            </w:r>
          </w:p>
        </w:tc>
        <w:tc>
          <w:tcPr>
            <w:tcW w:w="449" w:type="pct"/>
            <w:vAlign w:val="center"/>
          </w:tcPr>
          <w:p w14:paraId="6CCC330E">
            <w:pPr>
              <w:pStyle w:val="2"/>
              <w:ind w:left="0" w:leftChars="0" w:firstLine="0" w:firstLineChar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558" w:type="pct"/>
            <w:vAlign w:val="center"/>
          </w:tcPr>
          <w:p w14:paraId="22AAA31C">
            <w:pPr>
              <w:pStyle w:val="2"/>
              <w:ind w:left="0" w:leftChars="0" w:firstLine="0" w:firstLineChars="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客观分</w:t>
            </w:r>
          </w:p>
        </w:tc>
        <w:tc>
          <w:tcPr>
            <w:tcW w:w="559" w:type="pct"/>
            <w:vAlign w:val="center"/>
          </w:tcPr>
          <w:p w14:paraId="77F22D18">
            <w:pPr>
              <w:pStyle w:val="2"/>
              <w:ind w:left="0" w:leftChars="0" w:firstLine="0" w:firstLineChars="0"/>
              <w:rPr>
                <w:rFonts w:hint="eastAsia" w:asciiTheme="minorEastAsia" w:hAnsiTheme="minorEastAsia" w:eastAsiaTheme="minorEastAsia" w:cstheme="minorEastAsia"/>
                <w:color w:val="auto"/>
                <w:sz w:val="24"/>
                <w:szCs w:val="24"/>
                <w:lang w:val="en-US" w:eastAsia="zh-CN"/>
              </w:rPr>
            </w:pPr>
          </w:p>
        </w:tc>
      </w:tr>
      <w:tr w14:paraId="3585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321" w:type="pct"/>
            <w:vMerge w:val="continue"/>
            <w:vAlign w:val="center"/>
          </w:tcPr>
          <w:p w14:paraId="44AC69CF">
            <w:pPr>
              <w:pStyle w:val="2"/>
              <w:ind w:left="0" w:leftChars="0" w:firstLine="0" w:firstLineChars="0"/>
              <w:rPr>
                <w:rFonts w:hint="eastAsia" w:asciiTheme="minorEastAsia" w:hAnsiTheme="minorEastAsia" w:eastAsiaTheme="minorEastAsia" w:cstheme="minorEastAsia"/>
                <w:color w:val="auto"/>
                <w:sz w:val="24"/>
                <w:szCs w:val="24"/>
                <w:lang w:val="en-US" w:eastAsia="zh-CN"/>
              </w:rPr>
            </w:pPr>
          </w:p>
        </w:tc>
        <w:tc>
          <w:tcPr>
            <w:tcW w:w="654" w:type="pct"/>
            <w:vMerge w:val="continue"/>
            <w:vAlign w:val="center"/>
          </w:tcPr>
          <w:p w14:paraId="0C813719">
            <w:pPr>
              <w:pStyle w:val="2"/>
              <w:ind w:left="0" w:leftChars="0" w:firstLine="0" w:firstLineChars="0"/>
              <w:rPr>
                <w:rFonts w:hint="eastAsia" w:asciiTheme="minorEastAsia" w:hAnsiTheme="minorEastAsia" w:eastAsiaTheme="minorEastAsia" w:cstheme="minorEastAsia"/>
                <w:color w:val="auto"/>
                <w:sz w:val="24"/>
                <w:szCs w:val="24"/>
                <w:lang w:val="en-US" w:eastAsia="zh-CN"/>
              </w:rPr>
            </w:pPr>
          </w:p>
        </w:tc>
        <w:tc>
          <w:tcPr>
            <w:tcW w:w="2457" w:type="pct"/>
            <w:vAlign w:val="center"/>
          </w:tcPr>
          <w:p w14:paraId="2FF06A61">
            <w:pPr>
              <w:spacing w:line="240" w:lineRule="auto"/>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拟派</w:t>
            </w:r>
            <w:r>
              <w:rPr>
                <w:rFonts w:hint="eastAsia" w:asciiTheme="minorEastAsia" w:hAnsiTheme="minorEastAsia" w:eastAsiaTheme="minorEastAsia" w:cstheme="minorEastAsia"/>
                <w:color w:val="auto"/>
                <w:sz w:val="24"/>
                <w:szCs w:val="24"/>
                <w:lang w:val="en-US" w:eastAsia="zh-CN"/>
              </w:rPr>
              <w:t>维护</w:t>
            </w:r>
            <w:r>
              <w:rPr>
                <w:rFonts w:hint="eastAsia" w:asciiTheme="minorEastAsia" w:hAnsiTheme="minorEastAsia" w:eastAsiaTheme="minorEastAsia" w:cstheme="minorEastAsia"/>
                <w:color w:val="auto"/>
                <w:sz w:val="24"/>
                <w:szCs w:val="24"/>
              </w:rPr>
              <w:t>人员具备</w:t>
            </w:r>
            <w:r>
              <w:rPr>
                <w:rFonts w:hint="eastAsia" w:asciiTheme="minorEastAsia" w:hAnsiTheme="minorEastAsia" w:eastAsiaTheme="minorEastAsia" w:cstheme="minorEastAsia"/>
                <w:color w:val="auto"/>
                <w:sz w:val="24"/>
                <w:szCs w:val="24"/>
                <w:lang w:val="en-US" w:eastAsia="zh-CN"/>
              </w:rPr>
              <w:t>售后服务管理师证书的</w:t>
            </w:r>
            <w:r>
              <w:rPr>
                <w:rFonts w:hint="eastAsia" w:asciiTheme="minorEastAsia" w:hAnsiTheme="minorEastAsia" w:eastAsiaTheme="minorEastAsia" w:cstheme="minorEastAsia"/>
                <w:color w:val="auto"/>
                <w:sz w:val="24"/>
                <w:szCs w:val="24"/>
              </w:rPr>
              <w:t>，每个得1分，最多得</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分</w:t>
            </w:r>
            <w:r>
              <w:rPr>
                <w:rFonts w:hint="eastAsia" w:asciiTheme="minorEastAsia" w:hAnsiTheme="minorEastAsia" w:eastAsiaTheme="minorEastAsia" w:cstheme="minorEastAsia"/>
                <w:color w:val="auto"/>
                <w:sz w:val="24"/>
                <w:szCs w:val="24"/>
                <w:lang w:eastAsia="zh-CN"/>
              </w:rPr>
              <w:t>；</w:t>
            </w:r>
          </w:p>
          <w:p w14:paraId="70C2477C">
            <w:pPr>
              <w:pStyle w:val="2"/>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注：需提供相关证书扫描件加盖公章。</w:t>
            </w:r>
          </w:p>
        </w:tc>
        <w:tc>
          <w:tcPr>
            <w:tcW w:w="449" w:type="pct"/>
            <w:vAlign w:val="center"/>
          </w:tcPr>
          <w:p w14:paraId="50B8DF65">
            <w:pPr>
              <w:pStyle w:val="2"/>
              <w:ind w:left="0" w:leftChars="0" w:firstLine="0" w:firstLineChar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558" w:type="pct"/>
            <w:vAlign w:val="center"/>
          </w:tcPr>
          <w:p w14:paraId="30712CDB">
            <w:pPr>
              <w:pStyle w:val="2"/>
              <w:ind w:left="0" w:leftChars="0" w:firstLine="0" w:firstLineChars="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客观分</w:t>
            </w:r>
          </w:p>
        </w:tc>
        <w:tc>
          <w:tcPr>
            <w:tcW w:w="559" w:type="pct"/>
            <w:vAlign w:val="center"/>
          </w:tcPr>
          <w:p w14:paraId="2AB38CD1">
            <w:pPr>
              <w:pStyle w:val="2"/>
              <w:ind w:left="0" w:leftChars="0" w:firstLine="0" w:firstLineChars="0"/>
              <w:rPr>
                <w:rFonts w:hint="eastAsia" w:asciiTheme="minorEastAsia" w:hAnsiTheme="minorEastAsia" w:eastAsiaTheme="minorEastAsia" w:cstheme="minorEastAsia"/>
                <w:color w:val="auto"/>
                <w:sz w:val="24"/>
                <w:szCs w:val="24"/>
                <w:lang w:val="en-US" w:eastAsia="zh-CN"/>
              </w:rPr>
            </w:pPr>
          </w:p>
        </w:tc>
      </w:tr>
      <w:tr w14:paraId="010B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21" w:type="pct"/>
            <w:vAlign w:val="center"/>
          </w:tcPr>
          <w:p w14:paraId="3D38CD27">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654" w:type="pct"/>
            <w:vAlign w:val="center"/>
          </w:tcPr>
          <w:p w14:paraId="3294AA8B">
            <w:pPr>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备品配件情况</w:t>
            </w:r>
          </w:p>
        </w:tc>
        <w:tc>
          <w:tcPr>
            <w:tcW w:w="2457" w:type="pct"/>
            <w:vAlign w:val="center"/>
          </w:tcPr>
          <w:p w14:paraId="2B77F115">
            <w:pPr>
              <w:spacing w:line="24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对采购人的系统设备的配件、附件、备品备件的准备和保障措施情况，特别是关键部件的设备完备情况，是否能提供快速的服务响应，保证到达现场服务响应时间小于2小时的措施情况，确保采购人系统设备正常运行（</w:t>
            </w:r>
            <w:r>
              <w:rPr>
                <w:rFonts w:hint="eastAsia" w:ascii="宋体" w:hAnsi="宋体"/>
                <w:b w:val="0"/>
                <w:bCs/>
                <w:color w:val="auto"/>
                <w:sz w:val="24"/>
                <w:szCs w:val="24"/>
                <w:lang w:eastAsia="zh-CN"/>
              </w:rPr>
              <w:t>①</w:t>
            </w:r>
            <w:r>
              <w:rPr>
                <w:rFonts w:hint="eastAsia" w:ascii="宋体" w:hAnsi="宋体"/>
                <w:b w:val="0"/>
                <w:bCs/>
                <w:color w:val="auto"/>
                <w:sz w:val="24"/>
                <w:szCs w:val="24"/>
              </w:rPr>
              <w:t>方案完整、</w:t>
            </w:r>
            <w:r>
              <w:rPr>
                <w:rFonts w:hint="eastAsia" w:ascii="宋体" w:hAnsi="宋体"/>
                <w:b w:val="0"/>
                <w:bCs/>
                <w:color w:val="auto"/>
                <w:sz w:val="24"/>
                <w:szCs w:val="24"/>
                <w:lang w:val="en-US" w:eastAsia="zh-CN"/>
              </w:rPr>
              <w:t>充实</w:t>
            </w:r>
            <w:r>
              <w:rPr>
                <w:rFonts w:hint="eastAsia" w:ascii="宋体" w:hAnsi="宋体"/>
                <w:b w:val="0"/>
                <w:bCs/>
                <w:color w:val="auto"/>
                <w:sz w:val="24"/>
                <w:szCs w:val="24"/>
              </w:rPr>
              <w:t>、全面的得</w:t>
            </w:r>
            <w:r>
              <w:rPr>
                <w:rFonts w:hint="eastAsia" w:ascii="宋体" w:hAnsi="宋体"/>
                <w:b w:val="0"/>
                <w:bCs/>
                <w:color w:val="auto"/>
                <w:sz w:val="24"/>
                <w:szCs w:val="24"/>
                <w:lang w:val="en-US" w:eastAsia="zh-CN"/>
              </w:rPr>
              <w:t>4</w:t>
            </w:r>
            <w:r>
              <w:rPr>
                <w:rFonts w:hint="eastAsia" w:ascii="宋体" w:hAnsi="宋体"/>
                <w:b w:val="0"/>
                <w:bCs/>
                <w:color w:val="auto"/>
                <w:sz w:val="24"/>
                <w:szCs w:val="24"/>
              </w:rPr>
              <w:t>分；②方案完整</w:t>
            </w:r>
            <w:r>
              <w:rPr>
                <w:rFonts w:hint="eastAsia" w:ascii="宋体" w:hAnsi="宋体"/>
                <w:b w:val="0"/>
                <w:bCs/>
                <w:color w:val="auto"/>
                <w:sz w:val="24"/>
                <w:szCs w:val="24"/>
                <w:lang w:val="en-US" w:eastAsia="zh-CN"/>
              </w:rPr>
              <w:t>但有所欠缺</w:t>
            </w:r>
            <w:r>
              <w:rPr>
                <w:rFonts w:hint="eastAsia" w:ascii="宋体" w:hAnsi="宋体"/>
                <w:b w:val="0"/>
                <w:bCs/>
                <w:color w:val="auto"/>
                <w:sz w:val="24"/>
                <w:szCs w:val="24"/>
              </w:rPr>
              <w:t>的得</w:t>
            </w:r>
            <w:r>
              <w:rPr>
                <w:rFonts w:hint="eastAsia" w:ascii="宋体" w:hAnsi="宋体"/>
                <w:b w:val="0"/>
                <w:bCs/>
                <w:color w:val="auto"/>
                <w:sz w:val="24"/>
                <w:szCs w:val="24"/>
                <w:lang w:val="en-US" w:eastAsia="zh-CN"/>
              </w:rPr>
              <w:t>3分</w:t>
            </w:r>
            <w:r>
              <w:rPr>
                <w:rFonts w:hint="eastAsia" w:ascii="宋体" w:hAnsi="宋体"/>
                <w:b w:val="0"/>
                <w:bCs/>
                <w:color w:val="auto"/>
                <w:sz w:val="24"/>
                <w:szCs w:val="24"/>
              </w:rPr>
              <w:t>；③方案内容</w:t>
            </w:r>
            <w:r>
              <w:rPr>
                <w:rFonts w:hint="eastAsia" w:ascii="宋体" w:hAnsi="宋体"/>
                <w:b w:val="0"/>
                <w:bCs/>
                <w:color w:val="auto"/>
                <w:sz w:val="24"/>
                <w:szCs w:val="24"/>
                <w:lang w:val="en-US" w:eastAsia="zh-CN"/>
              </w:rPr>
              <w:t>不完整</w:t>
            </w:r>
            <w:r>
              <w:rPr>
                <w:rFonts w:hint="eastAsia" w:ascii="宋体" w:hAnsi="宋体"/>
                <w:b w:val="0"/>
                <w:bCs/>
                <w:color w:val="auto"/>
                <w:sz w:val="24"/>
                <w:szCs w:val="24"/>
              </w:rPr>
              <w:t>缺失</w:t>
            </w:r>
            <w:r>
              <w:rPr>
                <w:rFonts w:hint="eastAsia" w:ascii="宋体" w:hAnsi="宋体"/>
                <w:b w:val="0"/>
                <w:bCs/>
                <w:color w:val="auto"/>
                <w:sz w:val="24"/>
                <w:szCs w:val="24"/>
                <w:lang w:val="en-US" w:eastAsia="zh-CN"/>
              </w:rPr>
              <w:t>较多</w:t>
            </w:r>
            <w:r>
              <w:rPr>
                <w:rFonts w:hint="eastAsia" w:ascii="宋体" w:hAnsi="宋体"/>
                <w:b w:val="0"/>
                <w:bCs/>
                <w:color w:val="auto"/>
                <w:sz w:val="24"/>
                <w:szCs w:val="24"/>
              </w:rPr>
              <w:t>的得</w:t>
            </w:r>
            <w:r>
              <w:rPr>
                <w:rFonts w:hint="eastAsia" w:ascii="宋体" w:hAnsi="宋体"/>
                <w:b w:val="0"/>
                <w:bCs/>
                <w:color w:val="auto"/>
                <w:sz w:val="24"/>
                <w:szCs w:val="24"/>
                <w:lang w:val="en-US" w:eastAsia="zh-CN"/>
              </w:rPr>
              <w:t>2</w:t>
            </w:r>
            <w:r>
              <w:rPr>
                <w:rFonts w:hint="eastAsia" w:ascii="宋体" w:hAnsi="宋体"/>
                <w:b w:val="0"/>
                <w:bCs/>
                <w:color w:val="auto"/>
                <w:sz w:val="24"/>
                <w:szCs w:val="24"/>
              </w:rPr>
              <w:t>分；方案内容未提供的</w:t>
            </w:r>
            <w:r>
              <w:rPr>
                <w:rFonts w:hint="eastAsia" w:ascii="宋体" w:hAnsi="宋体"/>
                <w:b w:val="0"/>
                <w:bCs/>
                <w:color w:val="auto"/>
                <w:sz w:val="24"/>
                <w:szCs w:val="24"/>
                <w:lang w:val="en-US" w:eastAsia="zh-CN"/>
              </w:rPr>
              <w:t>不得分</w:t>
            </w:r>
            <w:r>
              <w:rPr>
                <w:rFonts w:hint="eastAsia" w:asciiTheme="minorEastAsia" w:hAnsiTheme="minorEastAsia" w:eastAsiaTheme="minorEastAsia" w:cstheme="minorEastAsia"/>
                <w:color w:val="auto"/>
                <w:sz w:val="24"/>
                <w:szCs w:val="24"/>
                <w:lang w:val="en-US" w:eastAsia="zh-CN"/>
              </w:rPr>
              <w:t>）</w:t>
            </w:r>
          </w:p>
        </w:tc>
        <w:tc>
          <w:tcPr>
            <w:tcW w:w="449" w:type="pct"/>
            <w:vAlign w:val="center"/>
          </w:tcPr>
          <w:p w14:paraId="2EB1289C">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558" w:type="pct"/>
            <w:vAlign w:val="center"/>
          </w:tcPr>
          <w:p w14:paraId="08DC7BA5">
            <w:pPr>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主观分</w:t>
            </w:r>
          </w:p>
        </w:tc>
        <w:tc>
          <w:tcPr>
            <w:tcW w:w="559" w:type="pct"/>
            <w:vAlign w:val="center"/>
          </w:tcPr>
          <w:p w14:paraId="6C107DA5">
            <w:pPr>
              <w:spacing w:line="240" w:lineRule="auto"/>
              <w:jc w:val="center"/>
              <w:rPr>
                <w:rFonts w:hint="eastAsia" w:asciiTheme="minorEastAsia" w:hAnsiTheme="minorEastAsia" w:eastAsiaTheme="minorEastAsia" w:cstheme="minorEastAsia"/>
                <w:color w:val="auto"/>
                <w:sz w:val="24"/>
                <w:szCs w:val="24"/>
              </w:rPr>
            </w:pPr>
          </w:p>
        </w:tc>
      </w:tr>
      <w:tr w14:paraId="4135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21" w:type="pct"/>
            <w:vAlign w:val="center"/>
          </w:tcPr>
          <w:p w14:paraId="59CA5A84">
            <w:pPr>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c>
          <w:tcPr>
            <w:tcW w:w="654" w:type="pct"/>
            <w:vAlign w:val="center"/>
          </w:tcPr>
          <w:p w14:paraId="3ACFDEE1">
            <w:pPr>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售后服务响应时间</w:t>
            </w:r>
          </w:p>
        </w:tc>
        <w:tc>
          <w:tcPr>
            <w:tcW w:w="2457" w:type="pct"/>
            <w:vAlign w:val="center"/>
          </w:tcPr>
          <w:p w14:paraId="75020B98">
            <w:pPr>
              <w:spacing w:line="24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在服务期内，投标人应承诺出现问题，应立即响应；2小时内到达现场；4小时内修复，如无法处理修复的，需提供备品备件，承诺的得2分；不满足的或不承诺的不得分。（投标文件中提供承诺函，格式自拟。）</w:t>
            </w:r>
          </w:p>
        </w:tc>
        <w:tc>
          <w:tcPr>
            <w:tcW w:w="449" w:type="pct"/>
            <w:vAlign w:val="center"/>
          </w:tcPr>
          <w:p w14:paraId="07C585C2">
            <w:pPr>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558" w:type="pct"/>
            <w:vAlign w:val="center"/>
          </w:tcPr>
          <w:p w14:paraId="33CB3930">
            <w:pPr>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客观分</w:t>
            </w:r>
          </w:p>
        </w:tc>
        <w:tc>
          <w:tcPr>
            <w:tcW w:w="559" w:type="pct"/>
            <w:vAlign w:val="center"/>
          </w:tcPr>
          <w:p w14:paraId="58C16406">
            <w:pPr>
              <w:spacing w:line="240" w:lineRule="auto"/>
              <w:jc w:val="center"/>
              <w:rPr>
                <w:rFonts w:hint="eastAsia" w:asciiTheme="minorEastAsia" w:hAnsiTheme="minorEastAsia" w:eastAsiaTheme="minorEastAsia" w:cstheme="minorEastAsia"/>
                <w:color w:val="auto"/>
                <w:sz w:val="24"/>
                <w:szCs w:val="24"/>
              </w:rPr>
            </w:pPr>
          </w:p>
        </w:tc>
      </w:tr>
      <w:tr w14:paraId="0BF54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21" w:type="pct"/>
            <w:vAlign w:val="center"/>
          </w:tcPr>
          <w:p w14:paraId="00B01456">
            <w:pPr>
              <w:spacing w:line="24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6</w:t>
            </w:r>
          </w:p>
        </w:tc>
        <w:tc>
          <w:tcPr>
            <w:tcW w:w="654" w:type="pct"/>
            <w:vAlign w:val="center"/>
          </w:tcPr>
          <w:p w14:paraId="0E91D650">
            <w:pPr>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企业服务能力</w:t>
            </w:r>
          </w:p>
        </w:tc>
        <w:tc>
          <w:tcPr>
            <w:tcW w:w="2457" w:type="pct"/>
            <w:vAlign w:val="center"/>
          </w:tcPr>
          <w:p w14:paraId="36AC998F">
            <w:pPr>
              <w:spacing w:line="24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sz w:val="24"/>
                <w:szCs w:val="24"/>
                <w:lang w:val="en-US" w:eastAsia="zh-CN"/>
              </w:rPr>
              <w:t>具备</w:t>
            </w:r>
            <w:r>
              <w:rPr>
                <w:rFonts w:hint="eastAsia" w:asciiTheme="minorEastAsia" w:hAnsiTheme="minorEastAsia" w:eastAsiaTheme="minorEastAsia" w:cstheme="minorEastAsia"/>
                <w:color w:val="auto"/>
                <w:sz w:val="24"/>
                <w:szCs w:val="24"/>
              </w:rPr>
              <w:t>质量管理体系认证证书。（</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分）</w:t>
            </w:r>
          </w:p>
          <w:p w14:paraId="726745FC">
            <w:pPr>
              <w:spacing w:line="24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sz w:val="24"/>
                <w:szCs w:val="24"/>
                <w:lang w:val="en-US" w:eastAsia="zh-CN"/>
              </w:rPr>
              <w:t>具备</w:t>
            </w:r>
            <w:r>
              <w:rPr>
                <w:rFonts w:hint="eastAsia" w:asciiTheme="minorEastAsia" w:hAnsiTheme="minorEastAsia" w:eastAsiaTheme="minorEastAsia" w:cstheme="minorEastAsia"/>
                <w:color w:val="auto"/>
                <w:sz w:val="24"/>
                <w:szCs w:val="24"/>
              </w:rPr>
              <w:t>环境管理体系认证证书。（</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分）</w:t>
            </w:r>
          </w:p>
          <w:p w14:paraId="2F03CE96">
            <w:pPr>
              <w:spacing w:line="24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sz w:val="24"/>
                <w:szCs w:val="24"/>
                <w:lang w:val="en-US" w:eastAsia="zh-CN"/>
              </w:rPr>
              <w:t>具备</w:t>
            </w:r>
            <w:r>
              <w:rPr>
                <w:rFonts w:hint="eastAsia" w:asciiTheme="minorEastAsia" w:hAnsiTheme="minorEastAsia" w:eastAsiaTheme="minorEastAsia" w:cstheme="minorEastAsia"/>
                <w:color w:val="auto"/>
                <w:sz w:val="24"/>
                <w:szCs w:val="24"/>
              </w:rPr>
              <w:t>环境管理体系认证证书。（2分）</w:t>
            </w:r>
          </w:p>
          <w:p w14:paraId="6CAA728F">
            <w:pPr>
              <w:spacing w:line="24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（提供有效期内的体系认证证书复印件或扫描件并加盖公章，不提供不得分）</w:t>
            </w:r>
          </w:p>
        </w:tc>
        <w:tc>
          <w:tcPr>
            <w:tcW w:w="449" w:type="pct"/>
            <w:vAlign w:val="center"/>
          </w:tcPr>
          <w:p w14:paraId="09B17192">
            <w:pPr>
              <w:spacing w:line="24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8</w:t>
            </w:r>
          </w:p>
        </w:tc>
        <w:tc>
          <w:tcPr>
            <w:tcW w:w="558" w:type="pct"/>
            <w:vAlign w:val="center"/>
          </w:tcPr>
          <w:p w14:paraId="6A4E353D">
            <w:pPr>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客观分</w:t>
            </w:r>
          </w:p>
        </w:tc>
        <w:tc>
          <w:tcPr>
            <w:tcW w:w="559" w:type="pct"/>
            <w:vAlign w:val="center"/>
          </w:tcPr>
          <w:p w14:paraId="605D35B2">
            <w:pPr>
              <w:spacing w:line="240" w:lineRule="auto"/>
              <w:jc w:val="center"/>
              <w:rPr>
                <w:rFonts w:hint="eastAsia" w:asciiTheme="minorEastAsia" w:hAnsiTheme="minorEastAsia" w:eastAsiaTheme="minorEastAsia" w:cstheme="minorEastAsia"/>
                <w:color w:val="auto"/>
                <w:sz w:val="24"/>
                <w:szCs w:val="24"/>
              </w:rPr>
            </w:pPr>
          </w:p>
        </w:tc>
      </w:tr>
      <w:tr w14:paraId="10A0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21" w:type="pct"/>
            <w:vAlign w:val="center"/>
          </w:tcPr>
          <w:p w14:paraId="20518686">
            <w:pPr>
              <w:spacing w:line="24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7</w:t>
            </w:r>
          </w:p>
        </w:tc>
        <w:tc>
          <w:tcPr>
            <w:tcW w:w="654" w:type="pct"/>
            <w:vAlign w:val="center"/>
          </w:tcPr>
          <w:p w14:paraId="6E941065">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类似业绩</w:t>
            </w:r>
          </w:p>
        </w:tc>
        <w:tc>
          <w:tcPr>
            <w:tcW w:w="2457" w:type="pct"/>
            <w:vAlign w:val="center"/>
          </w:tcPr>
          <w:p w14:paraId="5AFAC775">
            <w:pPr>
              <w:spacing w:line="24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至投标截止时间近三年以来（以开标时间为准）投标人承担类似</w:t>
            </w:r>
            <w:r>
              <w:rPr>
                <w:rFonts w:hint="eastAsia" w:asciiTheme="minorEastAsia" w:hAnsiTheme="minorEastAsia" w:eastAsiaTheme="minorEastAsia" w:cstheme="minorEastAsia"/>
                <w:color w:val="auto"/>
                <w:sz w:val="24"/>
                <w:szCs w:val="24"/>
                <w:lang w:val="en-US" w:eastAsia="zh-CN"/>
              </w:rPr>
              <w:t>项目业绩</w:t>
            </w:r>
            <w:r>
              <w:rPr>
                <w:rFonts w:hint="eastAsia" w:asciiTheme="minorEastAsia" w:hAnsiTheme="minorEastAsia" w:eastAsiaTheme="minorEastAsia" w:cstheme="minorEastAsia"/>
                <w:color w:val="auto"/>
                <w:sz w:val="24"/>
                <w:szCs w:val="24"/>
              </w:rPr>
              <w:t>，结合已完工的维保案例和用户反应情况，参考合同复印件或用户验收报告等工程实例证明，每个合同得1分，最高得2分。</w:t>
            </w:r>
            <w:r>
              <w:rPr>
                <w:rFonts w:hint="eastAsia" w:asciiTheme="minorEastAsia" w:hAnsiTheme="minorEastAsia" w:eastAsiaTheme="minorEastAsia" w:cstheme="minorEastAsia"/>
                <w:b/>
                <w:bCs/>
                <w:color w:val="auto"/>
                <w:sz w:val="24"/>
                <w:szCs w:val="24"/>
              </w:rPr>
              <w:t>（提供合同复印件或扫描件并加盖公章，不提供不得分）</w:t>
            </w:r>
          </w:p>
        </w:tc>
        <w:tc>
          <w:tcPr>
            <w:tcW w:w="449" w:type="pct"/>
            <w:vAlign w:val="center"/>
          </w:tcPr>
          <w:p w14:paraId="263D92A5">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558" w:type="pct"/>
            <w:vAlign w:val="center"/>
          </w:tcPr>
          <w:p w14:paraId="38B5ABC6">
            <w:pPr>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客观分</w:t>
            </w:r>
          </w:p>
        </w:tc>
        <w:tc>
          <w:tcPr>
            <w:tcW w:w="559" w:type="pct"/>
            <w:vAlign w:val="center"/>
          </w:tcPr>
          <w:p w14:paraId="513E52B2">
            <w:pPr>
              <w:spacing w:line="240" w:lineRule="auto"/>
              <w:jc w:val="center"/>
              <w:rPr>
                <w:rFonts w:hint="eastAsia" w:asciiTheme="minorEastAsia" w:hAnsiTheme="minorEastAsia" w:eastAsiaTheme="minorEastAsia" w:cstheme="minorEastAsia"/>
                <w:color w:val="auto"/>
                <w:sz w:val="24"/>
                <w:szCs w:val="24"/>
              </w:rPr>
            </w:pPr>
          </w:p>
        </w:tc>
      </w:tr>
      <w:tr w14:paraId="6E07E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321" w:type="pct"/>
            <w:vAlign w:val="center"/>
          </w:tcPr>
          <w:p w14:paraId="409B333E">
            <w:pPr>
              <w:spacing w:line="240" w:lineRule="auto"/>
              <w:ind w:firstLine="240" w:firstLineChars="100"/>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tc>
        <w:tc>
          <w:tcPr>
            <w:tcW w:w="3111" w:type="pct"/>
            <w:gridSpan w:val="2"/>
          </w:tcPr>
          <w:p w14:paraId="00CD402F">
            <w:pPr>
              <w:spacing w:line="24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有效投标报价的最低价作为评标基准价，其最低报价为满分；按［投标报价得分=（评标基准价/投标报价）*20］的计算公式计算。</w:t>
            </w:r>
          </w:p>
          <w:p w14:paraId="1BE3E892">
            <w:pPr>
              <w:spacing w:line="24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评标过程中，不得去掉报价中的最高报价和最低报价。</w:t>
            </w:r>
          </w:p>
          <w:p w14:paraId="177BDF4E">
            <w:pPr>
              <w:spacing w:line="24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因落实政府采购政策需要进行价格调整的，以调整后的价格计算评标基准价和投标报价。</w:t>
            </w:r>
          </w:p>
        </w:tc>
        <w:tc>
          <w:tcPr>
            <w:tcW w:w="449" w:type="pct"/>
            <w:vAlign w:val="center"/>
          </w:tcPr>
          <w:p w14:paraId="163E9852">
            <w:pPr>
              <w:spacing w:line="240" w:lineRule="auto"/>
              <w:jc w:val="center"/>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w:t>
            </w:r>
          </w:p>
        </w:tc>
        <w:tc>
          <w:tcPr>
            <w:tcW w:w="558" w:type="pct"/>
            <w:vAlign w:val="center"/>
          </w:tcPr>
          <w:p w14:paraId="5CE25A1B">
            <w:pPr>
              <w:spacing w:line="240" w:lineRule="auto"/>
              <w:jc w:val="center"/>
              <w:outlineLvl w:val="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报价分</w:t>
            </w:r>
          </w:p>
        </w:tc>
        <w:tc>
          <w:tcPr>
            <w:tcW w:w="559" w:type="pct"/>
            <w:vAlign w:val="center"/>
          </w:tcPr>
          <w:p w14:paraId="277D6323">
            <w:pPr>
              <w:spacing w:line="240" w:lineRule="auto"/>
              <w:jc w:val="center"/>
              <w:outlineLvl w:val="0"/>
              <w:rPr>
                <w:rFonts w:hint="eastAsia" w:asciiTheme="minorEastAsia" w:hAnsiTheme="minorEastAsia" w:eastAsiaTheme="minorEastAsia" w:cstheme="minorEastAsia"/>
                <w:color w:val="auto"/>
                <w:sz w:val="24"/>
                <w:szCs w:val="24"/>
              </w:rPr>
            </w:pPr>
          </w:p>
        </w:tc>
      </w:tr>
    </w:tbl>
    <w:p w14:paraId="2BA2B4A7">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68C38B84">
      <w:pPr>
        <w:kinsoku/>
        <w:overflowPunct/>
        <w:topLinePunct w:val="0"/>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shd w:val="clear" w:color="auto" w:fill="FFFFFF"/>
        </w:rPr>
        <w:t> *</w:t>
      </w: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投标人编制投标文件（商务技术文件部分）时，建议按此目录（序号和内容）提供评标标准相应的商务技术资料。 </w:t>
      </w:r>
    </w:p>
    <w:p w14:paraId="58E31A6E">
      <w:pPr>
        <w:kinsoku/>
        <w:overflowPunct/>
        <w:topLinePunct w:val="0"/>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一、评标方法</w:t>
      </w:r>
    </w:p>
    <w:p w14:paraId="446C3FA1">
      <w:pPr>
        <w:kinsoku/>
        <w:overflowPunct/>
        <w:topLinePunct w:val="0"/>
        <w:bidi w:val="0"/>
        <w:adjustRightInd/>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1.本项目采用综合评分法。</w:t>
      </w:r>
      <w:r>
        <w:rPr>
          <w:rFonts w:hint="eastAsia" w:ascii="仿宋" w:hAnsi="仿宋" w:eastAsia="仿宋" w:cs="仿宋"/>
          <w:color w:val="auto"/>
          <w:kern w:val="0"/>
          <w:sz w:val="24"/>
          <w:szCs w:val="24"/>
          <w:highlight w:val="none"/>
        </w:rPr>
        <w:t>综合评分法，是指投标文件满足招标文件全部实质性要求，且按照评审因素的量化指标评审得分最高的投标人为中标候选人的评标方法。</w:t>
      </w:r>
    </w:p>
    <w:p w14:paraId="2CAAC399">
      <w:pPr>
        <w:kinsoku/>
        <w:overflowPunct/>
        <w:topLinePunct w:val="0"/>
        <w:bidi w:val="0"/>
        <w:adjustRightIn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二、评标标准</w:t>
      </w:r>
    </w:p>
    <w:p w14:paraId="2C14F39D">
      <w:pPr>
        <w:kinsoku/>
        <w:overflowPunct/>
        <w:topLinePunct w:val="0"/>
        <w:bidi w:val="0"/>
        <w:spacing w:line="360" w:lineRule="auto"/>
        <w:ind w:firstLine="472" w:firstLineChars="196"/>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评标标准：</w:t>
      </w:r>
      <w:r>
        <w:rPr>
          <w:rFonts w:hint="eastAsia" w:ascii="仿宋" w:hAnsi="仿宋" w:eastAsia="仿宋" w:cs="仿宋"/>
          <w:color w:val="auto"/>
          <w:kern w:val="0"/>
          <w:sz w:val="24"/>
          <w:szCs w:val="24"/>
          <w:highlight w:val="none"/>
        </w:rPr>
        <w:t>见评标办法前附表。</w:t>
      </w:r>
    </w:p>
    <w:p w14:paraId="636E4F47">
      <w:pPr>
        <w:kinsoku/>
        <w:overflowPunct/>
        <w:topLinePunct w:val="0"/>
        <w:bidi w:val="0"/>
        <w:spacing w:line="360" w:lineRule="auto"/>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三、评标程序</w:t>
      </w:r>
    </w:p>
    <w:p w14:paraId="44D19D99">
      <w:pPr>
        <w:kinsoku/>
        <w:overflowPunct/>
        <w:topLinePunct w:val="0"/>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3.1符合性审查。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5B88AADD">
      <w:pPr>
        <w:kinsoku/>
        <w:overflowPunct/>
        <w:topLinePunct w:val="0"/>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14:paraId="637D91B4">
      <w:pPr>
        <w:kinsoku/>
        <w:overflowPunct/>
        <w:topLinePunct w:val="0"/>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3.3汇总商务技术得分。</w:t>
      </w:r>
      <w:r>
        <w:rPr>
          <w:rFonts w:hint="eastAsia" w:ascii="仿宋" w:hAnsi="仿宋" w:eastAsia="仿宋" w:cs="仿宋"/>
          <w:color w:val="auto"/>
          <w:kern w:val="0"/>
          <w:sz w:val="24"/>
          <w:szCs w:val="24"/>
          <w:highlight w:val="none"/>
        </w:rPr>
        <w:t>评标委员会各成员应当独立对每个投标人的商务和技术文件进行评价，并汇总商务技术得分情况。</w:t>
      </w:r>
    </w:p>
    <w:p w14:paraId="06D4FF33">
      <w:pPr>
        <w:kinsoku/>
        <w:overflowPunct/>
        <w:topLinePunct w:val="0"/>
        <w:bidi w:val="0"/>
        <w:spacing w:line="360" w:lineRule="auto"/>
        <w:ind w:firstLine="472" w:firstLineChars="196"/>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3.4报价评审。</w:t>
      </w:r>
    </w:p>
    <w:p w14:paraId="1A13A1A6">
      <w:pPr>
        <w:pStyle w:val="153"/>
        <w:kinsoku/>
        <w:overflowPunct/>
        <w:topLinePunct w:val="0"/>
        <w:bidi w:val="0"/>
        <w:spacing w:before="0" w:line="360" w:lineRule="auto"/>
        <w:ind w:firstLine="508" w:firstLineChars="212"/>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3.4.1投标文件报价出现前后不一致的，按照下列规定修正：</w:t>
      </w:r>
    </w:p>
    <w:p w14:paraId="5C05C7C8">
      <w:pPr>
        <w:pStyle w:val="153"/>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3.4.1.1投标文件中开标一览表(报价表)内容与投标文件中相应内容不一致的，以开标一览表(报价表)为准;</w:t>
      </w:r>
    </w:p>
    <w:p w14:paraId="2704B7C1">
      <w:pPr>
        <w:pStyle w:val="153"/>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3.4.1.2大写金额和小写金额不一致的，以大写金额为准;</w:t>
      </w:r>
    </w:p>
    <w:p w14:paraId="4F97967B">
      <w:pPr>
        <w:pStyle w:val="153"/>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3.4.1.3单价金额小数点或者百分比有明显错位的，以开标一览表的总价为准，并修改单价;</w:t>
      </w:r>
    </w:p>
    <w:p w14:paraId="313E77A5">
      <w:pPr>
        <w:pStyle w:val="153"/>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3.4.1.4总价金额与按单价汇总金额不一致的，以单价金额计算结果为准。</w:t>
      </w:r>
    </w:p>
    <w:p w14:paraId="7B8790F7">
      <w:pPr>
        <w:pStyle w:val="153"/>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8416F87">
      <w:pPr>
        <w:kinsoku/>
        <w:overflowPunct/>
        <w:topLinePunct w:val="0"/>
        <w:bidi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3.4.2投标文件出现不是唯一的、有选择性投标报价的，投标无效。</w:t>
      </w:r>
    </w:p>
    <w:p w14:paraId="7AB55AF7">
      <w:pPr>
        <w:kinsoku/>
        <w:overflowPunct/>
        <w:topLinePunct w:val="0"/>
        <w:bidi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3.4.3投标报价超过招标文件中规定的预算金额或者最高限价的，投标无效。</w:t>
      </w:r>
    </w:p>
    <w:p w14:paraId="15BBCFDE">
      <w:pPr>
        <w:pStyle w:val="153"/>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B152F4D">
      <w:pPr>
        <w:pStyle w:val="153"/>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CBBF2BC">
      <w:pPr>
        <w:kinsoku/>
        <w:overflowPunct/>
        <w:topLinePunct w:val="0"/>
        <w:bidi w:val="0"/>
        <w:spacing w:line="360" w:lineRule="auto"/>
        <w:ind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3.5排序与推荐。</w:t>
      </w:r>
      <w:r>
        <w:rPr>
          <w:rFonts w:hint="eastAsia" w:ascii="仿宋" w:hAnsi="仿宋" w:eastAsia="仿宋" w:cs="仿宋"/>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75D0335">
      <w:pPr>
        <w:kinsoku/>
        <w:overflowPunct/>
        <w:topLinePunct w:val="0"/>
        <w:bidi w:val="0"/>
        <w:spacing w:line="360" w:lineRule="auto"/>
        <w:ind w:firstLine="480"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0A2C0FE">
      <w:pPr>
        <w:kinsoku/>
        <w:overflowPunct/>
        <w:topLinePunct w:val="0"/>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3.6编写评标报告。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480CCE4">
      <w:pPr>
        <w:widowControl/>
        <w:shd w:val="clear" w:color="auto" w:fill="FFFFFF"/>
        <w:kinsoku/>
        <w:overflowPunct/>
        <w:topLinePunct w:val="0"/>
        <w:bidi w:val="0"/>
        <w:adjustRightInd/>
        <w:spacing w:after="225"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四、评标中的其他事</w:t>
      </w:r>
    </w:p>
    <w:p w14:paraId="37165A01">
      <w:pPr>
        <w:pStyle w:val="153"/>
        <w:kinsoku/>
        <w:overflowPunct/>
        <w:topLinePunct w:val="0"/>
        <w:bidi w:val="0"/>
        <w:spacing w:before="0"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4.1投标人澄清、说明或者补正。</w:t>
      </w:r>
      <w:r>
        <w:rPr>
          <w:rFonts w:hint="eastAsia" w:ascii="仿宋" w:hAnsi="仿宋" w:eastAsia="仿宋" w:cs="仿宋"/>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BD4D8C1">
      <w:pPr>
        <w:pStyle w:val="27"/>
        <w:kinsoku/>
        <w:overflowPunct/>
        <w:topLinePunct w:val="0"/>
        <w:bidi w:val="0"/>
        <w:spacing w:line="360" w:lineRule="auto"/>
        <w:ind w:left="954" w:leftChars="226" w:hanging="479" w:firstLineChars="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4.2投标无效。</w:t>
      </w:r>
      <w:r>
        <w:rPr>
          <w:rFonts w:hint="eastAsia" w:ascii="仿宋" w:hAnsi="仿宋" w:eastAsia="仿宋" w:cs="仿宋"/>
          <w:color w:val="auto"/>
          <w:sz w:val="24"/>
          <w:szCs w:val="24"/>
          <w:highlight w:val="none"/>
        </w:rPr>
        <w:t>有下列情形之一的，投标无效：</w:t>
      </w:r>
    </w:p>
    <w:p w14:paraId="79A8DC62">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4.2.1投标人不具备招标文件中规定的资格要求的（投标人未提供有效的资格文件的，视为投标人不具备招标文件中规定的资格要求）；</w:t>
      </w:r>
    </w:p>
    <w:p w14:paraId="0D85705D">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4.2.2投标文件未按照招标文件要求签署、盖章的；</w:t>
      </w:r>
    </w:p>
    <w:p w14:paraId="50B7FE82">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4.2.3采购人拟采购的产品属于政府强制采购的节能产品品目清单范围的，投标人相应的投标产品未获得国家确定的认证机构出具的、处于有效期之内的节能产品认证证书的；</w:t>
      </w:r>
    </w:p>
    <w:p w14:paraId="705767B3">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4.2.4投标文件含有采购人不能接受的附加条件的；</w:t>
      </w:r>
    </w:p>
    <w:p w14:paraId="25C1E69B">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4.2.5投标文件中承诺的投标有效期少于招标文件中载明的投标有效期的；</w:t>
      </w:r>
    </w:p>
    <w:p w14:paraId="02C7CB84">
      <w:pPr>
        <w:kinsoku/>
        <w:overflowPunct/>
        <w:topLinePunct w:val="0"/>
        <w:bidi w:val="0"/>
        <w:snapToGrid w:val="0"/>
        <w:spacing w:line="360" w:lineRule="auto"/>
        <w:ind w:firstLine="120" w:firstLineChars="5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4.2.6投标文件出现不是唯一的、有选择性投标报价的;</w:t>
      </w:r>
    </w:p>
    <w:p w14:paraId="172BDB6A">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4.2.7投标报价超过招标文件中规定的预算金额或者最高限价的;</w:t>
      </w:r>
    </w:p>
    <w:p w14:paraId="3A6CCE90">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14:paraId="2873C331">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4.2.9投标人对根据修正原则修正后的报价不确认的；</w:t>
      </w:r>
    </w:p>
    <w:p w14:paraId="04D3C593">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4.2.10投标人提供虚假材料投标的；</w:t>
      </w:r>
    </w:p>
    <w:p w14:paraId="29F39B54">
      <w:pPr>
        <w:kinsoku/>
        <w:overflowPunct/>
        <w:topLinePunct w:val="0"/>
        <w:bidi w:val="0"/>
        <w:spacing w:line="360" w:lineRule="auto"/>
        <w:ind w:firstLine="240" w:firstLineChars="1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4.2.11投标人有恶意串通、妨碍其他投标人的竞争行为、损害采购人或者其他投标人的合法权益情形的；</w:t>
      </w:r>
    </w:p>
    <w:p w14:paraId="2951D0DE">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4.2.12投标人仅提交备份投标文件，未在电子交易平台传输递交投标文件的，投标无效；</w:t>
      </w:r>
    </w:p>
    <w:p w14:paraId="41C7AC1C">
      <w:pPr>
        <w:pStyle w:val="4"/>
        <w:kinsoku/>
        <w:overflowPunct/>
        <w:topLinePunct w:val="0"/>
        <w:bidi w:val="0"/>
        <w:spacing w:line="360" w:lineRule="auto"/>
        <w:ind w:left="862" w:leftChars="205"/>
        <w:textAlignment w:val="auto"/>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4A933F7E">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4.2.14法律、法规、规章（适用本市的）及省级以上规范性文件（适用本市的）规定的其他无效情形。</w:t>
      </w:r>
    </w:p>
    <w:p w14:paraId="13B025FC">
      <w:pPr>
        <w:pStyle w:val="27"/>
        <w:kinsoku/>
        <w:overflowPunct/>
        <w:topLinePunct w:val="0"/>
        <w:bidi w:val="0"/>
        <w:snapToGrid w:val="0"/>
        <w:spacing w:line="360" w:lineRule="auto"/>
        <w:ind w:firstLine="472" w:firstLineChars="196"/>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5.废标。</w:t>
      </w:r>
      <w:r>
        <w:rPr>
          <w:rFonts w:hint="eastAsia" w:ascii="仿宋" w:hAnsi="仿宋" w:eastAsia="仿宋" w:cs="仿宋"/>
          <w:color w:val="auto"/>
          <w:sz w:val="24"/>
          <w:szCs w:val="24"/>
          <w:highlight w:val="none"/>
        </w:rPr>
        <w:t>根据《中华人民共和国政府采购法》第三十六条之规定，在采购中，出现下列情形之一的，应予废标：</w:t>
      </w:r>
    </w:p>
    <w:p w14:paraId="72E5F062">
      <w:pPr>
        <w:pStyle w:val="27"/>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5.1符合专业条件的供应商或者对招标文件作实质响应的供应商不足3家的；</w:t>
      </w:r>
    </w:p>
    <w:p w14:paraId="267824B4">
      <w:pPr>
        <w:pStyle w:val="27"/>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5.2出现影响采购公正的违法、违规行为的；</w:t>
      </w:r>
    </w:p>
    <w:p w14:paraId="10E97E7D">
      <w:pPr>
        <w:pStyle w:val="27"/>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5.3投标人的报价均超过了采购预算，采购人不能支付的；</w:t>
      </w:r>
    </w:p>
    <w:p w14:paraId="593865E7">
      <w:pPr>
        <w:pStyle w:val="27"/>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5.4因重大变故，采购任务取消的。</w:t>
      </w:r>
    </w:p>
    <w:p w14:paraId="4C1A3D56">
      <w:pPr>
        <w:pStyle w:val="27"/>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应当将废标理由通知所有投标人。</w:t>
      </w:r>
    </w:p>
    <w:p w14:paraId="4FCAAEA1">
      <w:pPr>
        <w:pStyle w:val="27"/>
        <w:kinsoku/>
        <w:overflowPunct/>
        <w:topLinePunct w:val="0"/>
        <w:bidi w:val="0"/>
        <w:snapToGrid w:val="0"/>
        <w:spacing w:line="360" w:lineRule="auto"/>
        <w:ind w:firstLine="590" w:firstLineChars="245"/>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6.修改招标文件，重新组织采购活动。</w:t>
      </w:r>
      <w:r>
        <w:rPr>
          <w:rFonts w:hint="eastAsia" w:ascii="仿宋" w:hAnsi="仿宋" w:eastAsia="仿宋" w:cs="仿宋"/>
          <w:color w:val="auto"/>
          <w:sz w:val="24"/>
          <w:szCs w:val="24"/>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沟通并作书面记录。采购人、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确认后，将修改招标文件，重新组织采购活动。</w:t>
      </w:r>
    </w:p>
    <w:p w14:paraId="486362D1">
      <w:pPr>
        <w:pStyle w:val="27"/>
        <w:kinsoku/>
        <w:overflowPunct/>
        <w:topLinePunct w:val="0"/>
        <w:bidi w:val="0"/>
        <w:snapToGrid w:val="0"/>
        <w:spacing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7.重新开展采购。</w:t>
      </w:r>
      <w:r>
        <w:rPr>
          <w:rFonts w:hint="eastAsia" w:ascii="仿宋" w:hAnsi="仿宋" w:eastAsia="仿宋" w:cs="仿宋"/>
          <w:color w:val="auto"/>
          <w:sz w:val="24"/>
          <w:szCs w:val="24"/>
          <w:highlight w:val="none"/>
        </w:rPr>
        <w:t>有政府采购法第七十一条、第七十二条规定的违法行为之一，影响或者可能影响中标结果的，依照下列规定处理：</w:t>
      </w:r>
    </w:p>
    <w:p w14:paraId="055E11D5">
      <w:pPr>
        <w:pStyle w:val="27"/>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7.1未确定中标供应商的，终止本次政府采购活动，重新开展政府采购活动。</w:t>
      </w:r>
    </w:p>
    <w:p w14:paraId="495E6F77">
      <w:pPr>
        <w:pStyle w:val="27"/>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7.2已确定中标供应商但尚未签订政府采购合同的，中标结果无效，从合格的中标候选人中另行确定中标供应商；没有合格的中标候选人的，重新开展政府采购活动。</w:t>
      </w:r>
    </w:p>
    <w:p w14:paraId="62AA816B">
      <w:pPr>
        <w:pStyle w:val="27"/>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7.3政府采购合同已签订但尚未履行的，撤销合同，从合格的中标候选人中另行确定中标供应商；没有合格的中标候选人的，重新开展政府采购活动。</w:t>
      </w:r>
    </w:p>
    <w:p w14:paraId="23DA02A4">
      <w:pPr>
        <w:pStyle w:val="27"/>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7.4政府采购合同已经履行，给采购人、供应商造成损失的，由责任人承担赔偿责任。</w:t>
      </w:r>
    </w:p>
    <w:p w14:paraId="4708B4D6">
      <w:pPr>
        <w:pStyle w:val="27"/>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EB8958B">
      <w:pPr>
        <w:pStyle w:val="27"/>
        <w:kinsoku/>
        <w:overflowPunct/>
        <w:topLinePunct w:val="0"/>
        <w:bidi w:val="0"/>
        <w:snapToGrid w:val="0"/>
        <w:spacing w:line="360" w:lineRule="auto"/>
        <w:ind w:firstLine="0" w:firstLineChars="0"/>
        <w:textAlignment w:val="auto"/>
        <w:rPr>
          <w:rFonts w:hint="eastAsia" w:ascii="仿宋" w:hAnsi="仿宋" w:eastAsia="仿宋" w:cs="仿宋"/>
          <w:color w:val="auto"/>
          <w:sz w:val="24"/>
          <w:szCs w:val="24"/>
          <w:highlight w:val="none"/>
        </w:rPr>
      </w:pPr>
    </w:p>
    <w:bookmarkEnd w:id="27"/>
    <w:p w14:paraId="10073281">
      <w:pPr>
        <w:kinsoku/>
        <w:overflowPunct/>
        <w:topLinePunct w:val="0"/>
        <w:bidi w:val="0"/>
        <w:spacing w:line="360" w:lineRule="auto"/>
        <w:ind w:left="720" w:leftChars="343" w:firstLine="723" w:firstLineChars="300"/>
        <w:textAlignment w:val="auto"/>
        <w:outlineLvl w:val="0"/>
        <w:rPr>
          <w:rFonts w:hint="eastAsia" w:ascii="仿宋" w:hAnsi="仿宋" w:eastAsia="仿宋" w:cs="仿宋"/>
          <w:b/>
          <w:color w:val="auto"/>
          <w:sz w:val="24"/>
          <w:szCs w:val="24"/>
          <w:highlight w:val="none"/>
        </w:rPr>
      </w:pPr>
      <w:bookmarkStart w:id="397" w:name="第五部分"/>
      <w:bookmarkStart w:id="398" w:name="_Toc86217003"/>
    </w:p>
    <w:p w14:paraId="3AE07E48">
      <w:pPr>
        <w:kinsoku/>
        <w:overflowPunct/>
        <w:topLinePunct w:val="0"/>
        <w:bidi w:val="0"/>
        <w:spacing w:line="360" w:lineRule="auto"/>
        <w:ind w:left="720" w:leftChars="343" w:firstLine="964" w:firstLineChars="300"/>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第五部分 拟签订的合同文本</w:t>
      </w:r>
    </w:p>
    <w:p w14:paraId="1D08A4E2">
      <w:pPr>
        <w:kinsoku/>
        <w:overflowPunct/>
        <w:topLinePunct w:val="0"/>
        <w:bidi w:val="0"/>
        <w:spacing w:line="360" w:lineRule="auto"/>
        <w:textAlignment w:val="auto"/>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合同编号：</w:t>
      </w:r>
      <w:r>
        <w:rPr>
          <w:rFonts w:hint="eastAsia" w:ascii="仿宋" w:hAnsi="仿宋" w:eastAsia="仿宋" w:cs="仿宋"/>
          <w:color w:val="auto"/>
          <w:sz w:val="32"/>
          <w:szCs w:val="32"/>
          <w:highlight w:val="none"/>
          <w:u w:val="single"/>
        </w:rPr>
        <w:t xml:space="preserve">           </w:t>
      </w:r>
    </w:p>
    <w:p w14:paraId="1AE573C5">
      <w:pPr>
        <w:kinsoku/>
        <w:overflowPunct/>
        <w:topLinePunct w:val="0"/>
        <w:bidi w:val="0"/>
        <w:spacing w:line="360" w:lineRule="auto"/>
        <w:jc w:val="center"/>
        <w:textAlignment w:val="auto"/>
        <w:rPr>
          <w:rFonts w:hint="eastAsia" w:ascii="仿宋" w:hAnsi="仿宋" w:eastAsia="仿宋" w:cs="仿宋"/>
          <w:b/>
          <w:color w:val="auto"/>
          <w:sz w:val="32"/>
          <w:szCs w:val="32"/>
          <w:highlight w:val="none"/>
        </w:rPr>
      </w:pPr>
    </w:p>
    <w:p w14:paraId="1DA29ABD">
      <w:pPr>
        <w:kinsoku/>
        <w:overflowPunct/>
        <w:topLinePunct w:val="0"/>
        <w:bidi w:val="0"/>
        <w:spacing w:line="360" w:lineRule="auto"/>
        <w:jc w:val="center"/>
        <w:textAlignment w:val="auto"/>
        <w:rPr>
          <w:rFonts w:hint="eastAsia" w:ascii="仿宋" w:hAnsi="仿宋" w:eastAsia="仿宋" w:cs="仿宋"/>
          <w:b/>
          <w:color w:val="auto"/>
          <w:sz w:val="32"/>
          <w:szCs w:val="32"/>
          <w:highlight w:val="none"/>
        </w:rPr>
      </w:pPr>
    </w:p>
    <w:p w14:paraId="7E84C1E4">
      <w:pPr>
        <w:kinsoku/>
        <w:overflowPunct/>
        <w:topLinePunct w:val="0"/>
        <w:bidi w:val="0"/>
        <w:spacing w:line="360" w:lineRule="auto"/>
        <w:jc w:val="center"/>
        <w:textAlignment w:val="auto"/>
        <w:rPr>
          <w:rFonts w:hint="eastAsia" w:ascii="仿宋" w:hAnsi="仿宋" w:eastAsia="仿宋" w:cs="仿宋"/>
          <w:b/>
          <w:color w:val="auto"/>
          <w:sz w:val="32"/>
          <w:szCs w:val="32"/>
          <w:highlight w:val="none"/>
        </w:rPr>
      </w:pPr>
    </w:p>
    <w:p w14:paraId="799056FC">
      <w:pPr>
        <w:kinsoku/>
        <w:overflowPunct/>
        <w:topLinePunct w:val="0"/>
        <w:bidi w:val="0"/>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政府采购合同参考范本</w:t>
      </w:r>
    </w:p>
    <w:p w14:paraId="7E94BB76">
      <w:pPr>
        <w:kinsoku/>
        <w:overflowPunct/>
        <w:topLinePunct w:val="0"/>
        <w:bidi w:val="0"/>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（服务类）</w:t>
      </w:r>
    </w:p>
    <w:p w14:paraId="4B6E9C35">
      <w:pPr>
        <w:pStyle w:val="742"/>
        <w:kinsoku/>
        <w:overflowPunct/>
        <w:topLinePunct w:val="0"/>
        <w:bidi w:val="0"/>
        <w:spacing w:line="360" w:lineRule="auto"/>
        <w:ind w:left="0" w:leftChars="0" w:firstLine="0" w:firstLineChars="0"/>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第一部分 合同书</w:t>
      </w:r>
    </w:p>
    <w:p w14:paraId="7F4070EF">
      <w:pPr>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14:paraId="153070E2">
      <w:pPr>
        <w:pStyle w:val="4"/>
        <w:kinsoku/>
        <w:overflowPunct/>
        <w:topLinePunct w:val="0"/>
        <w:bidi w:val="0"/>
        <w:spacing w:line="360" w:lineRule="auto"/>
        <w:textAlignment w:val="auto"/>
        <w:rPr>
          <w:rFonts w:hint="eastAsia" w:ascii="仿宋" w:hAnsi="仿宋" w:eastAsia="仿宋" w:cs="仿宋"/>
          <w:color w:val="auto"/>
          <w:sz w:val="24"/>
          <w:szCs w:val="24"/>
          <w:highlight w:val="none"/>
        </w:rPr>
      </w:pPr>
    </w:p>
    <w:p w14:paraId="3FEAA5E9">
      <w:pPr>
        <w:kinsoku/>
        <w:overflowPunct/>
        <w:topLinePunct w:val="0"/>
        <w:bidi w:val="0"/>
        <w:spacing w:before="120" w:line="360" w:lineRule="auto"/>
        <w:ind w:left="9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16EB39E4">
      <w:pPr>
        <w:pStyle w:val="795"/>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14:paraId="3B4939A4">
      <w:pPr>
        <w:pStyle w:val="795"/>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14:paraId="66919201">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6291A175">
      <w:pPr>
        <w:kinsoku/>
        <w:overflowPunct/>
        <w:topLinePunct w:val="0"/>
        <w:bidi w:val="0"/>
        <w:spacing w:before="120" w:line="360" w:lineRule="auto"/>
        <w:ind w:left="96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p>
    <w:p w14:paraId="7FF41B80">
      <w:pPr>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14:paraId="5299CBF1">
      <w:pPr>
        <w:kinsoku/>
        <w:overflowPunct/>
        <w:topLinePunct w:val="0"/>
        <w:bidi w:val="0"/>
        <w:spacing w:before="120" w:line="360" w:lineRule="auto"/>
        <w:ind w:left="96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xml:space="preserve">                                       </w:t>
      </w:r>
    </w:p>
    <w:p w14:paraId="03CA1CBC">
      <w:pPr>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14:paraId="4D9F4515">
      <w:pPr>
        <w:kinsoku/>
        <w:overflowPunct/>
        <w:topLinePunct w:val="0"/>
        <w:bidi w:val="0"/>
        <w:spacing w:before="120" w:line="360" w:lineRule="auto"/>
        <w:ind w:firstLine="960" w:firstLineChars="4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签订地：</w:t>
      </w:r>
      <w:r>
        <w:rPr>
          <w:rFonts w:hint="eastAsia" w:ascii="仿宋" w:hAnsi="仿宋" w:eastAsia="仿宋" w:cs="仿宋"/>
          <w:color w:val="auto"/>
          <w:sz w:val="24"/>
          <w:szCs w:val="24"/>
          <w:highlight w:val="none"/>
          <w:u w:val="single"/>
        </w:rPr>
        <w:t xml:space="preserve">                                     </w:t>
      </w:r>
    </w:p>
    <w:p w14:paraId="11EEEDA6">
      <w:pPr>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14:paraId="1311886C">
      <w:pPr>
        <w:kinsoku/>
        <w:overflowPunct/>
        <w:topLinePunct w:val="0"/>
        <w:bidi w:val="0"/>
        <w:spacing w:before="120" w:line="360" w:lineRule="auto"/>
        <w:ind w:firstLine="960" w:firstLineChars="4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签订日期：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E19867D">
      <w:pPr>
        <w:widowControl/>
        <w:kinsoku/>
        <w:overflowPunct/>
        <w:topLinePunct w:val="0"/>
        <w:bidi w:val="0"/>
        <w:spacing w:line="360" w:lineRule="auto"/>
        <w:jc w:val="left"/>
        <w:textAlignment w:val="auto"/>
        <w:rPr>
          <w:rFonts w:hint="eastAsia" w:ascii="仿宋" w:hAnsi="仿宋" w:eastAsia="仿宋" w:cs="仿宋"/>
          <w:color w:val="auto"/>
          <w:kern w:val="0"/>
          <w:sz w:val="24"/>
          <w:szCs w:val="24"/>
          <w:highlight w:val="none"/>
        </w:rPr>
        <w:sectPr>
          <w:headerReference r:id="rId8" w:type="default"/>
          <w:footerReference r:id="rId9"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2F16C55A">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6866E2AC">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（采购人）   </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u w:val="single"/>
        </w:rPr>
        <w:t xml:space="preserve">   （政府采购方式）  </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项目进行了采购。经</w:t>
      </w:r>
      <w:r>
        <w:rPr>
          <w:rFonts w:hint="eastAsia" w:ascii="仿宋" w:hAnsi="仿宋" w:eastAsia="仿宋" w:cs="仿宋"/>
          <w:color w:val="auto"/>
          <w:sz w:val="24"/>
          <w:szCs w:val="24"/>
          <w:highlight w:val="none"/>
          <w:u w:val="single"/>
        </w:rPr>
        <w:t xml:space="preserve">   （相关评定主体名称）   </w:t>
      </w:r>
      <w:r>
        <w:rPr>
          <w:rFonts w:hint="eastAsia" w:ascii="仿宋" w:hAnsi="仿宋" w:eastAsia="仿宋" w:cs="仿宋"/>
          <w:color w:val="auto"/>
          <w:sz w:val="24"/>
          <w:szCs w:val="24"/>
          <w:highlight w:val="none"/>
        </w:rPr>
        <w:t>评定，</w:t>
      </w:r>
      <w:r>
        <w:rPr>
          <w:rFonts w:hint="eastAsia" w:ascii="仿宋" w:hAnsi="仿宋" w:eastAsia="仿宋" w:cs="仿宋"/>
          <w:color w:val="auto"/>
          <w:sz w:val="24"/>
          <w:szCs w:val="24"/>
          <w:highlight w:val="none"/>
          <w:u w:val="single"/>
        </w:rPr>
        <w:t xml:space="preserve">   （中标或者成交供应商名称） </w:t>
      </w:r>
      <w:r>
        <w:rPr>
          <w:rFonts w:hint="eastAsia" w:ascii="仿宋" w:hAnsi="仿宋" w:eastAsia="仿宋" w:cs="仿宋"/>
          <w:color w:val="auto"/>
          <w:sz w:val="24"/>
          <w:szCs w:val="24"/>
          <w:highlight w:val="none"/>
        </w:rPr>
        <w:t>为该项目中标或者成交供应商。现于中标或者成交通知书发出之日起10个工作日内，按照采购文件确定的事项签订本合同。</w:t>
      </w:r>
    </w:p>
    <w:p w14:paraId="4C469BEC">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szCs w:val="24"/>
          <w:highlight w:val="none"/>
          <w:u w:val="single"/>
        </w:rPr>
        <w:t xml:space="preserve">   （采购人）   </w:t>
      </w:r>
      <w:r>
        <w:rPr>
          <w:rFonts w:hint="eastAsia" w:ascii="仿宋" w:hAnsi="仿宋" w:eastAsia="仿宋" w:cs="仿宋"/>
          <w:color w:val="auto"/>
          <w:sz w:val="24"/>
          <w:szCs w:val="24"/>
          <w:highlight w:val="none"/>
          <w:lang w:val="zh-CN"/>
        </w:rPr>
        <w:t>(以下简称：甲方)和</w:t>
      </w:r>
      <w:r>
        <w:rPr>
          <w:rFonts w:hint="eastAsia" w:ascii="仿宋" w:hAnsi="仿宋" w:eastAsia="仿宋" w:cs="仿宋"/>
          <w:color w:val="auto"/>
          <w:sz w:val="24"/>
          <w:szCs w:val="24"/>
          <w:highlight w:val="none"/>
          <w:u w:val="single"/>
        </w:rPr>
        <w:t xml:space="preserve">   （中或者成交标供应商名称）   </w:t>
      </w:r>
      <w:r>
        <w:rPr>
          <w:rFonts w:hint="eastAsia" w:ascii="仿宋" w:hAnsi="仿宋" w:eastAsia="仿宋" w:cs="仿宋"/>
          <w:color w:val="auto"/>
          <w:sz w:val="24"/>
          <w:szCs w:val="24"/>
          <w:highlight w:val="none"/>
          <w:lang w:val="zh-CN"/>
        </w:rPr>
        <w:t>(以下简称：乙方)协商一致，约定以下合同</w:t>
      </w:r>
      <w:r>
        <w:rPr>
          <w:rFonts w:hint="eastAsia" w:ascii="仿宋" w:hAnsi="仿宋" w:eastAsia="仿宋" w:cs="仿宋"/>
          <w:color w:val="auto"/>
          <w:sz w:val="24"/>
          <w:szCs w:val="24"/>
          <w:highlight w:val="none"/>
        </w:rPr>
        <w:t>条款，以兹共同遵守、全面履行。</w:t>
      </w:r>
    </w:p>
    <w:p w14:paraId="71B49B0E">
      <w:pPr>
        <w:kinsoku/>
        <w:overflowPunct/>
        <w:topLinePunct w:val="0"/>
        <w:bidi w:val="0"/>
        <w:spacing w:line="360" w:lineRule="auto"/>
        <w:ind w:firstLine="482" w:firstLineChars="200"/>
        <w:textAlignment w:val="auto"/>
        <w:outlineLvl w:val="0"/>
        <w:rPr>
          <w:rFonts w:hint="eastAsia" w:ascii="仿宋" w:hAnsi="仿宋" w:eastAsia="仿宋" w:cs="仿宋"/>
          <w:color w:val="auto"/>
          <w:sz w:val="24"/>
          <w:szCs w:val="24"/>
          <w:highlight w:val="none"/>
        </w:rPr>
      </w:pPr>
      <w:bookmarkStart w:id="399" w:name="_Toc28855"/>
      <w:bookmarkStart w:id="400" w:name="_Toc15367"/>
      <w:bookmarkStart w:id="401" w:name="_Toc19273"/>
      <w:bookmarkStart w:id="402" w:name="_Toc20421"/>
      <w:bookmarkStart w:id="403" w:name="_Toc22967"/>
      <w:r>
        <w:rPr>
          <w:rFonts w:hint="eastAsia" w:ascii="仿宋" w:hAnsi="仿宋" w:eastAsia="仿宋" w:cs="仿宋"/>
          <w:b/>
          <w:color w:val="auto"/>
          <w:sz w:val="24"/>
          <w:szCs w:val="24"/>
          <w:highlight w:val="none"/>
        </w:rPr>
        <w:t>1.1 合同组成部分</w:t>
      </w:r>
      <w:bookmarkEnd w:id="399"/>
      <w:bookmarkEnd w:id="400"/>
      <w:bookmarkEnd w:id="401"/>
      <w:bookmarkEnd w:id="402"/>
      <w:bookmarkEnd w:id="403"/>
    </w:p>
    <w:p w14:paraId="13475E6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9643078">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本合同及其补充合同、变更协议；</w:t>
      </w:r>
    </w:p>
    <w:p w14:paraId="44A0192B">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中标或者成交通知书；</w:t>
      </w:r>
    </w:p>
    <w:p w14:paraId="77A0FCCC">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投标或者响应文件（含澄清或者说明文件）；</w:t>
      </w:r>
    </w:p>
    <w:p w14:paraId="2E272B3D">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采购文件（含澄清或者修改文件）；</w:t>
      </w:r>
    </w:p>
    <w:p w14:paraId="521A62D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 其他相关采购文件。</w:t>
      </w:r>
    </w:p>
    <w:p w14:paraId="3FCD5144">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04" w:name="_Toc6773"/>
      <w:bookmarkStart w:id="405" w:name="_Toc2918"/>
      <w:bookmarkStart w:id="406" w:name="_Toc22185"/>
      <w:bookmarkStart w:id="407" w:name="_Toc18585"/>
      <w:bookmarkStart w:id="408" w:name="_Toc6311"/>
      <w:r>
        <w:rPr>
          <w:rFonts w:hint="eastAsia" w:ascii="仿宋" w:hAnsi="仿宋" w:eastAsia="仿宋" w:cs="仿宋"/>
          <w:b/>
          <w:color w:val="auto"/>
          <w:sz w:val="24"/>
          <w:szCs w:val="24"/>
          <w:highlight w:val="none"/>
        </w:rPr>
        <w:t>1.2 标的</w:t>
      </w:r>
      <w:bookmarkEnd w:id="404"/>
      <w:bookmarkEnd w:id="405"/>
      <w:bookmarkEnd w:id="406"/>
      <w:bookmarkEnd w:id="407"/>
      <w:bookmarkEnd w:id="408"/>
    </w:p>
    <w:p w14:paraId="0A05620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1.2.1 服务内容：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D85067C">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1.2.2 服务标准：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A1C1F6C">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1.2.3 技术保障：</w:t>
      </w:r>
      <w:r>
        <w:rPr>
          <w:rFonts w:hint="eastAsia" w:ascii="仿宋" w:hAnsi="仿宋" w:eastAsia="仿宋" w:cs="仿宋"/>
          <w:color w:val="auto"/>
          <w:sz w:val="24"/>
          <w:szCs w:val="24"/>
          <w:highlight w:val="none"/>
          <w:u w:val="single"/>
        </w:rPr>
        <w:t>　　　　　　　　　                      　      ；</w:t>
      </w:r>
    </w:p>
    <w:p w14:paraId="20B83190">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 服务人员组成：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1241650">
      <w:pPr>
        <w:pStyle w:val="474"/>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1.2.5合同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（是/否）涉及货物。若涉及货物的的，则：</w:t>
      </w:r>
    </w:p>
    <w:p w14:paraId="2F65DDC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bookmarkStart w:id="409" w:name="_Toc4929"/>
      <w:bookmarkStart w:id="410" w:name="_Toc1386"/>
      <w:bookmarkStart w:id="411" w:name="_Toc21124"/>
      <w:bookmarkStart w:id="412" w:name="_Toc5635"/>
      <w:bookmarkStart w:id="413" w:name="_Toc13918"/>
      <w:r>
        <w:rPr>
          <w:rFonts w:hint="eastAsia" w:ascii="仿宋" w:hAnsi="仿宋" w:eastAsia="仿宋" w:cs="仿宋"/>
          <w:color w:val="auto"/>
          <w:sz w:val="24"/>
          <w:szCs w:val="24"/>
          <w:highlight w:val="none"/>
        </w:rPr>
        <w:t>1.2.5.1 货物名称、品牌、规格型号、花色：</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BF988D1">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1.2.5.2 货物数量：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7C45E13">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1.2.5.3 货物质量：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470E7A9">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 价款</w:t>
      </w:r>
      <w:bookmarkEnd w:id="409"/>
      <w:bookmarkEnd w:id="410"/>
      <w:bookmarkEnd w:id="411"/>
      <w:bookmarkEnd w:id="412"/>
      <w:bookmarkEnd w:id="413"/>
    </w:p>
    <w:p w14:paraId="340AE846">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本项目采用以下第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条款规定的计价方式计价。</w:t>
      </w:r>
    </w:p>
    <w:p w14:paraId="493710FA">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1.3.1总价合同，本合同总价（含税）为：￥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w:t>
      </w:r>
    </w:p>
    <w:p w14:paraId="2ADCB4FB">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E6E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8C23621">
            <w:pPr>
              <w:pStyle w:val="135"/>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noWrap w:val="0"/>
            <w:vAlign w:val="center"/>
          </w:tcPr>
          <w:p w14:paraId="092BCF97">
            <w:pPr>
              <w:pStyle w:val="135"/>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noWrap w:val="0"/>
            <w:vAlign w:val="center"/>
          </w:tcPr>
          <w:p w14:paraId="451C93B6">
            <w:pPr>
              <w:pStyle w:val="135"/>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6F9A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37294A2">
            <w:pPr>
              <w:pStyle w:val="135"/>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3402" w:type="dxa"/>
            <w:noWrap w:val="0"/>
            <w:vAlign w:val="center"/>
          </w:tcPr>
          <w:p w14:paraId="17707904">
            <w:pPr>
              <w:pStyle w:val="135"/>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2552" w:type="dxa"/>
            <w:noWrap w:val="0"/>
            <w:vAlign w:val="center"/>
          </w:tcPr>
          <w:p w14:paraId="4E529123">
            <w:pPr>
              <w:pStyle w:val="135"/>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r>
      <w:tr w14:paraId="75F3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7E566DF">
            <w:pPr>
              <w:pStyle w:val="135"/>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3402" w:type="dxa"/>
            <w:noWrap w:val="0"/>
            <w:vAlign w:val="center"/>
          </w:tcPr>
          <w:p w14:paraId="320FE832">
            <w:pPr>
              <w:pStyle w:val="135"/>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2552" w:type="dxa"/>
            <w:noWrap w:val="0"/>
            <w:vAlign w:val="center"/>
          </w:tcPr>
          <w:p w14:paraId="1FA7AE22">
            <w:pPr>
              <w:pStyle w:val="135"/>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r>
      <w:tr w14:paraId="44C0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2CAE3A6">
            <w:pPr>
              <w:pStyle w:val="135"/>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3402" w:type="dxa"/>
            <w:noWrap w:val="0"/>
            <w:vAlign w:val="center"/>
          </w:tcPr>
          <w:p w14:paraId="61022163">
            <w:pPr>
              <w:pStyle w:val="135"/>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2552" w:type="dxa"/>
            <w:noWrap w:val="0"/>
            <w:vAlign w:val="center"/>
          </w:tcPr>
          <w:p w14:paraId="6A68DB9F">
            <w:pPr>
              <w:pStyle w:val="135"/>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r>
      <w:tr w14:paraId="6A39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F23009D">
            <w:pPr>
              <w:pStyle w:val="135"/>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3402" w:type="dxa"/>
            <w:noWrap w:val="0"/>
            <w:vAlign w:val="center"/>
          </w:tcPr>
          <w:p w14:paraId="032568FC">
            <w:pPr>
              <w:pStyle w:val="135"/>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2552" w:type="dxa"/>
            <w:noWrap w:val="0"/>
            <w:vAlign w:val="center"/>
          </w:tcPr>
          <w:p w14:paraId="45F85E9E">
            <w:pPr>
              <w:pStyle w:val="135"/>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r>
      <w:tr w14:paraId="2958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23849B38">
            <w:pPr>
              <w:pStyle w:val="135"/>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noWrap w:val="0"/>
            <w:vAlign w:val="center"/>
          </w:tcPr>
          <w:p w14:paraId="4F2375C5">
            <w:pPr>
              <w:pStyle w:val="135"/>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r>
    </w:tbl>
    <w:p w14:paraId="22472A33">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bookmarkStart w:id="414" w:name="_Toc26916"/>
      <w:bookmarkStart w:id="415" w:name="_Toc14993"/>
      <w:bookmarkStart w:id="416" w:name="_Toc30506"/>
      <w:bookmarkStart w:id="417" w:name="_Toc30158"/>
      <w:bookmarkStart w:id="418" w:name="_Toc3654"/>
      <w:r>
        <w:rPr>
          <w:rFonts w:hint="eastAsia" w:ascii="仿宋" w:hAnsi="仿宋" w:eastAsia="仿宋" w:cs="仿宋"/>
          <w:bCs/>
          <w:color w:val="auto"/>
          <w:sz w:val="24"/>
          <w:szCs w:val="24"/>
          <w:highlight w:val="none"/>
        </w:rPr>
        <w:t>1.3.2单价合同，本合同单价（含税）标准为：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。服务工作量的计量方式为：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w:t>
      </w:r>
    </w:p>
    <w:p w14:paraId="76A9148D">
      <w:pPr>
        <w:pStyle w:val="4"/>
        <w:kinsoku/>
        <w:overflowPunct/>
        <w:topLinePunct w:val="0"/>
        <w:bidi w:val="0"/>
        <w:spacing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w:t>
      </w:r>
      <w:r>
        <w:rPr>
          <w:rFonts w:hint="eastAsia" w:ascii="仿宋" w:hAnsi="仿宋" w:eastAsia="仿宋" w:cs="仿宋"/>
          <w:b w:val="0"/>
          <w:bCs w:val="0"/>
          <w:color w:val="auto"/>
          <w:sz w:val="24"/>
          <w:szCs w:val="24"/>
          <w:highlight w:val="none"/>
          <w:lang w:val="en-US"/>
        </w:rPr>
        <w:t>1.3.3其他计价方式：</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rPr>
        <w:t>。</w:t>
      </w:r>
    </w:p>
    <w:bookmarkEnd w:id="414"/>
    <w:bookmarkEnd w:id="415"/>
    <w:bookmarkEnd w:id="416"/>
    <w:bookmarkEnd w:id="417"/>
    <w:bookmarkEnd w:id="418"/>
    <w:p w14:paraId="548B5166">
      <w:pPr>
        <w:pStyle w:val="474"/>
        <w:kinsoku/>
        <w:overflowPunct/>
        <w:topLinePunct w:val="0"/>
        <w:bidi w:val="0"/>
        <w:spacing w:before="0" w:beforeAutospacing="0" w:after="0" w:afterAutospacing="0" w:line="360" w:lineRule="auto"/>
        <w:ind w:firstLine="480"/>
        <w:textAlignment w:val="auto"/>
        <w:rPr>
          <w:rFonts w:hint="eastAsia" w:ascii="仿宋" w:hAnsi="仿宋" w:eastAsia="仿宋" w:cs="仿宋"/>
          <w:b/>
          <w:color w:val="auto"/>
          <w:sz w:val="24"/>
          <w:szCs w:val="24"/>
          <w:highlight w:val="none"/>
        </w:rPr>
      </w:pPr>
      <w:bookmarkStart w:id="419" w:name="_Toc22618"/>
      <w:bookmarkStart w:id="420" w:name="_Toc1814"/>
      <w:bookmarkStart w:id="421" w:name="_Toc10340"/>
      <w:bookmarkStart w:id="422" w:name="_Toc4760"/>
      <w:bookmarkStart w:id="423" w:name="_Toc8772"/>
      <w:bookmarkStart w:id="424" w:name="_Toc31421"/>
      <w:bookmarkStart w:id="425" w:name="_Toc11108"/>
      <w:bookmarkStart w:id="426" w:name="_Toc3625"/>
      <w:r>
        <w:rPr>
          <w:rFonts w:hint="eastAsia" w:ascii="仿宋" w:hAnsi="仿宋" w:eastAsia="仿宋" w:cs="仿宋"/>
          <w:b/>
          <w:color w:val="auto"/>
          <w:sz w:val="24"/>
          <w:szCs w:val="24"/>
          <w:highlight w:val="none"/>
        </w:rPr>
        <w:t>1.4履约保证金</w:t>
      </w:r>
    </w:p>
    <w:p w14:paraId="39C73CF5">
      <w:pPr>
        <w:pStyle w:val="474"/>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（是/否）需要支付履约保证金。若需要支付履约保证金的，则：</w:t>
      </w:r>
    </w:p>
    <w:p w14:paraId="001BFA42">
      <w:pPr>
        <w:kinsoku/>
        <w:overflowPunct/>
        <w:topLinePunct w:val="0"/>
        <w:bidi w:val="0"/>
        <w:spacing w:line="360" w:lineRule="auto"/>
        <w:ind w:firstLine="480" w:firstLineChars="200"/>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1.4.1履约保证金的比例为合同金额的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33D247A1">
      <w:pPr>
        <w:kinsoku/>
        <w:overflowPunct/>
        <w:topLinePunct w:val="0"/>
        <w:bidi w:val="0"/>
        <w:spacing w:line="360" w:lineRule="auto"/>
        <w:ind w:firstLine="480" w:firstLineChars="200"/>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1.4.2履约保证金支付方式详见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1D3BA647">
      <w:pPr>
        <w:pStyle w:val="4"/>
        <w:tabs>
          <w:tab w:val="left" w:pos="0"/>
        </w:tabs>
        <w:kinsoku/>
        <w:overflowPunct/>
        <w:topLinePunct w:val="0"/>
        <w:bidi w:val="0"/>
        <w:spacing w:line="360" w:lineRule="auto"/>
        <w:ind w:left="0"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A7813F1">
      <w:pPr>
        <w:kinsoku/>
        <w:overflowPunct/>
        <w:topLinePunct w:val="0"/>
        <w:bidi w:val="0"/>
        <w:spacing w:line="360" w:lineRule="auto"/>
        <w:ind w:firstLine="480" w:firstLineChars="200"/>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1.4.4甲方在项目验收结束后及时退还履约保证金。甲方在项目通过验收之日起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szCs w:val="24"/>
          <w:highlight w:val="none"/>
          <w:u w:val="single"/>
        </w:rPr>
        <w:t xml:space="preserve">  0.05（可根据情况修改）  </w:t>
      </w:r>
      <w:r>
        <w:rPr>
          <w:rFonts w:hint="eastAsia" w:ascii="仿宋" w:hAnsi="仿宋" w:eastAsia="仿宋" w:cs="仿宋"/>
          <w:color w:val="auto"/>
          <w:kern w:val="0"/>
          <w:sz w:val="24"/>
          <w:szCs w:val="24"/>
          <w:highlight w:val="none"/>
        </w:rPr>
        <w:t>%计算，最高限额为本合同履约保证金的</w:t>
      </w:r>
      <w:r>
        <w:rPr>
          <w:rFonts w:hint="eastAsia" w:ascii="仿宋" w:hAnsi="仿宋" w:eastAsia="仿宋" w:cs="仿宋"/>
          <w:color w:val="auto"/>
          <w:kern w:val="0"/>
          <w:sz w:val="24"/>
          <w:szCs w:val="24"/>
          <w:highlight w:val="none"/>
          <w:u w:val="single"/>
        </w:rPr>
        <w:t xml:space="preserve">  20  </w:t>
      </w:r>
      <w:r>
        <w:rPr>
          <w:rFonts w:hint="eastAsia" w:ascii="仿宋" w:hAnsi="仿宋" w:eastAsia="仿宋" w:cs="仿宋"/>
          <w:color w:val="auto"/>
          <w:kern w:val="0"/>
          <w:sz w:val="24"/>
          <w:szCs w:val="24"/>
          <w:highlight w:val="none"/>
        </w:rPr>
        <w:t xml:space="preserve"> %。</w:t>
      </w:r>
    </w:p>
    <w:p w14:paraId="2FA444B8">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w:t>
      </w:r>
      <w:bookmarkEnd w:id="419"/>
      <w:bookmarkEnd w:id="420"/>
      <w:bookmarkEnd w:id="421"/>
      <w:r>
        <w:rPr>
          <w:rFonts w:hint="eastAsia" w:ascii="仿宋" w:hAnsi="仿宋" w:eastAsia="仿宋" w:cs="仿宋"/>
          <w:b/>
          <w:color w:val="auto"/>
          <w:sz w:val="24"/>
          <w:szCs w:val="24"/>
          <w:highlight w:val="none"/>
        </w:rPr>
        <w:t>预付款</w:t>
      </w:r>
    </w:p>
    <w:p w14:paraId="4F066ADB">
      <w:pPr>
        <w:pStyle w:val="474"/>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（是/否）需要支付预付款。若需要支付预付款的，则：</w:t>
      </w:r>
    </w:p>
    <w:p w14:paraId="2A083340">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1.5.1预付款比例、支付方式、时间详见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7991DF37">
      <w:pPr>
        <w:pStyle w:val="474"/>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1.5.2预付款的扣回方式详见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9B905B8">
      <w:pPr>
        <w:pStyle w:val="474"/>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1.5.3预付款的担保措施详见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6F98E34">
      <w:pPr>
        <w:pStyle w:val="474"/>
        <w:kinsoku/>
        <w:overflowPunct/>
        <w:topLinePunct w:val="0"/>
        <w:bidi w:val="0"/>
        <w:spacing w:before="0" w:beforeAutospacing="0" w:after="0" w:afterAutospacing="0" w:line="360" w:lineRule="auto"/>
        <w:ind w:firstLine="48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1.6资金支付</w:t>
      </w:r>
    </w:p>
    <w:p w14:paraId="1D4FA4A1">
      <w:pPr>
        <w:pStyle w:val="474"/>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9F70FAB">
      <w:pPr>
        <w:kinsoku/>
        <w:overflowPunct/>
        <w:topLinePunct w:val="0"/>
        <w:bidi w:val="0"/>
        <w:spacing w:line="360" w:lineRule="auto"/>
        <w:ind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1.6.2资金支付的方式、时间和条件详见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01E7F866">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 履行期限、地点和方式</w:t>
      </w:r>
      <w:bookmarkEnd w:id="422"/>
      <w:bookmarkEnd w:id="423"/>
      <w:bookmarkEnd w:id="424"/>
      <w:bookmarkEnd w:id="425"/>
      <w:bookmarkEnd w:id="426"/>
    </w:p>
    <w:p w14:paraId="015AAAE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1.7.1 服务交付（实施）的时间（期限）：</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3FBD188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服务交付（实施）的地点（地域范围）：</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3485C83D">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 服务交付（实施）的方式：</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6FB433B1">
      <w:pPr>
        <w:kinsoku/>
        <w:overflowPunct/>
        <w:topLinePunct w:val="0"/>
        <w:bidi w:val="0"/>
        <w:spacing w:line="360" w:lineRule="auto"/>
        <w:ind w:firstLine="480" w:firstLineChars="200"/>
        <w:textAlignment w:val="auto"/>
        <w:outlineLvl w:val="0"/>
        <w:rPr>
          <w:rFonts w:hint="eastAsia" w:ascii="仿宋" w:hAnsi="仿宋" w:eastAsia="仿宋" w:cs="仿宋"/>
          <w:bCs/>
          <w:color w:val="auto"/>
          <w:sz w:val="24"/>
          <w:szCs w:val="24"/>
          <w:highlight w:val="none"/>
        </w:rPr>
      </w:pPr>
      <w:bookmarkStart w:id="427" w:name="_Toc8586"/>
      <w:bookmarkStart w:id="428" w:name="_Toc24662"/>
      <w:bookmarkStart w:id="429" w:name="_Toc2375"/>
      <w:bookmarkStart w:id="430" w:name="_Toc5698"/>
      <w:bookmarkStart w:id="431" w:name="_Toc3079"/>
      <w:r>
        <w:rPr>
          <w:rFonts w:hint="eastAsia" w:ascii="仿宋" w:hAnsi="仿宋" w:eastAsia="仿宋" w:cs="仿宋"/>
          <w:bCs/>
          <w:color w:val="auto"/>
          <w:sz w:val="24"/>
          <w:szCs w:val="24"/>
          <w:highlight w:val="none"/>
        </w:rPr>
        <w:t>1.7.4若服务涉及货物的，则货物的：</w:t>
      </w:r>
    </w:p>
    <w:p w14:paraId="61C7873D">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1.7.4.1 交付期限：详见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24FAC886">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1.7.4.2 交付地点：</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3B5C6FB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1.7.4.3 交付方式：</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7AA1CFB6">
      <w:pPr>
        <w:kinsoku/>
        <w:overflowPunct/>
        <w:topLinePunct w:val="0"/>
        <w:bidi w:val="0"/>
        <w:spacing w:line="360" w:lineRule="auto"/>
        <w:ind w:firstLine="482" w:firstLineChars="200"/>
        <w:textAlignment w:val="auto"/>
        <w:outlineLvl w:val="0"/>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1.8违约责任</w:t>
      </w:r>
      <w:bookmarkEnd w:id="427"/>
      <w:bookmarkEnd w:id="428"/>
      <w:bookmarkEnd w:id="429"/>
      <w:bookmarkEnd w:id="430"/>
      <w:bookmarkEnd w:id="431"/>
    </w:p>
    <w:p w14:paraId="18A19B2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szCs w:val="24"/>
          <w:highlight w:val="none"/>
          <w:u w:val="single"/>
        </w:rPr>
        <w:t xml:space="preserve">0.05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%；迟延履行的违约金计算数额达到前述最高限额之日起，甲方有权在要求乙方支付违约金的同时，书面通知乙方解除本合同；</w:t>
      </w:r>
    </w:p>
    <w:p w14:paraId="3946EF19">
      <w:pPr>
        <w:pStyle w:val="4"/>
        <w:kinsoku/>
        <w:overflowPunct/>
        <w:topLinePunct w:val="0"/>
        <w:bidi w:val="0"/>
        <w:spacing w:line="360" w:lineRule="auto"/>
        <w:ind w:left="0" w:firstLine="480" w:firstLineChars="200"/>
        <w:textAlignment w:val="auto"/>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7F356098">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 xml:space="preserve">   0.05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w:t>
      </w:r>
      <w:r>
        <w:rPr>
          <w:rFonts w:hint="eastAsia" w:ascii="仿宋" w:hAnsi="仿宋" w:eastAsia="仿宋" w:cs="仿宋"/>
          <w:color w:val="auto"/>
          <w:kern w:val="0"/>
          <w:sz w:val="24"/>
          <w:szCs w:val="24"/>
          <w:highlight w:val="none"/>
          <w:u w:val="single"/>
        </w:rPr>
        <w:t>（可根据情况修改）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14:paraId="3C5D67C3">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bookmarkStart w:id="432" w:name="_Toc18683"/>
      <w:bookmarkStart w:id="433" w:name="_Toc9497"/>
      <w:bookmarkStart w:id="434" w:name="_Toc32454"/>
      <w:bookmarkStart w:id="435" w:name="_Toc26807"/>
      <w:bookmarkStart w:id="436" w:name="_Toc30329"/>
      <w:r>
        <w:rPr>
          <w:rFonts w:hint="eastAsia" w:ascii="仿宋" w:hAnsi="仿宋" w:eastAsia="仿宋" w:cs="仿宋"/>
          <w:color w:val="auto"/>
          <w:sz w:val="24"/>
          <w:szCs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6F0045A">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52EB6DB">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4E5ED40">
      <w:pPr>
        <w:kinsoku/>
        <w:overflowPunct/>
        <w:topLinePunct w:val="0"/>
        <w:bidi w:val="0"/>
        <w:spacing w:line="360" w:lineRule="auto"/>
        <w:ind w:right="-420" w:righ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1.8.7违约责任</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另有约定的，从其约定。</w:t>
      </w:r>
    </w:p>
    <w:bookmarkEnd w:id="432"/>
    <w:bookmarkEnd w:id="433"/>
    <w:bookmarkEnd w:id="434"/>
    <w:bookmarkEnd w:id="435"/>
    <w:bookmarkEnd w:id="436"/>
    <w:p w14:paraId="72EF6203">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37" w:name="_Toc15583"/>
      <w:bookmarkStart w:id="438" w:name="_Toc28375"/>
      <w:bookmarkStart w:id="439" w:name="_Toc16021"/>
      <w:r>
        <w:rPr>
          <w:rFonts w:hint="eastAsia" w:ascii="仿宋" w:hAnsi="仿宋" w:eastAsia="仿宋" w:cs="仿宋"/>
          <w:b/>
          <w:color w:val="auto"/>
          <w:sz w:val="24"/>
          <w:szCs w:val="24"/>
          <w:highlight w:val="none"/>
        </w:rPr>
        <w:t>1.9合同争议的解决</w:t>
      </w:r>
      <w:bookmarkEnd w:id="437"/>
      <w:bookmarkEnd w:id="438"/>
      <w:bookmarkEnd w:id="439"/>
    </w:p>
    <w:p w14:paraId="59D999DD">
      <w:pPr>
        <w:kinsoku/>
        <w:overflowPunct/>
        <w:topLinePunct w:val="0"/>
        <w:bidi w:val="0"/>
        <w:spacing w:line="360" w:lineRule="auto"/>
        <w:ind w:left="-61" w:leftChars="-29" w:right="-420" w:rightChars="-20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szCs w:val="24"/>
          <w:highlight w:val="none"/>
          <w:u w:val="single"/>
        </w:rPr>
        <w:t xml:space="preserve">      </w:t>
      </w:r>
      <w:r>
        <w:rPr>
          <w:rFonts w:hint="eastAsia" w:ascii="仿宋" w:hAnsi="仿宋" w:eastAsia="仿宋" w:cs="仿宋"/>
          <w:color w:val="auto"/>
          <w:sz w:val="24"/>
          <w:szCs w:val="24"/>
          <w:highlight w:val="none"/>
        </w:rPr>
        <w:t>条款规定的方式解决：</w:t>
      </w:r>
    </w:p>
    <w:p w14:paraId="359B61CE">
      <w:pPr>
        <w:kinsoku/>
        <w:overflowPunct/>
        <w:topLinePunct w:val="0"/>
        <w:bidi w:val="0"/>
        <w:spacing w:line="360" w:lineRule="auto"/>
        <w:ind w:left="-420" w:leftChars="-200" w:right="-420" w:rightChars="-20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将争议提交</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仲裁委员会依申请仲裁时其现行有效的仲裁规则裁决；</w:t>
      </w:r>
    </w:p>
    <w:p w14:paraId="2D4A4A37">
      <w:pPr>
        <w:kinsoku/>
        <w:overflowPunct/>
        <w:topLinePunct w:val="0"/>
        <w:bidi w:val="0"/>
        <w:spacing w:line="360" w:lineRule="auto"/>
        <w:ind w:left="-420" w:leftChars="-200" w:right="-420" w:rightChars="-20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向</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人民法院起诉。</w:t>
      </w:r>
    </w:p>
    <w:p w14:paraId="730638D3">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40" w:name="_Toc15322"/>
      <w:bookmarkStart w:id="441" w:name="_Toc7245"/>
      <w:bookmarkStart w:id="442" w:name="_Toc11173"/>
      <w:r>
        <w:rPr>
          <w:rFonts w:hint="eastAsia" w:ascii="仿宋" w:hAnsi="仿宋" w:eastAsia="仿宋" w:cs="仿宋"/>
          <w:b/>
          <w:color w:val="auto"/>
          <w:sz w:val="24"/>
          <w:szCs w:val="24"/>
          <w:highlight w:val="none"/>
        </w:rPr>
        <w:t>2.0 合同生效</w:t>
      </w:r>
      <w:bookmarkEnd w:id="440"/>
      <w:bookmarkEnd w:id="441"/>
      <w:bookmarkEnd w:id="442"/>
    </w:p>
    <w:p w14:paraId="1FE2EEAD">
      <w:pPr>
        <w:kinsoku/>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本合同自双方当事人盖章签字时生效。</w:t>
      </w:r>
    </w:p>
    <w:p w14:paraId="0BB8AB9A">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p>
    <w:p w14:paraId="65C662EE">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val="zh-CN"/>
        </w:rPr>
        <w:t>甲方</w:t>
      </w:r>
      <w:r>
        <w:rPr>
          <w:rFonts w:hint="eastAsia" w:ascii="仿宋" w:hAnsi="仿宋" w:eastAsia="仿宋" w:cs="仿宋"/>
          <w:color w:val="auto"/>
          <w:sz w:val="24"/>
          <w:szCs w:val="24"/>
          <w:highlight w:val="none"/>
          <w:lang w:val="zh-CN"/>
        </w:rPr>
        <w:t xml:space="preserve">：                             </w:t>
      </w:r>
      <w:r>
        <w:rPr>
          <w:rFonts w:hint="eastAsia" w:ascii="仿宋" w:hAnsi="仿宋" w:eastAsia="仿宋" w:cs="仿宋"/>
          <w:b/>
          <w:color w:val="auto"/>
          <w:sz w:val="24"/>
          <w:szCs w:val="24"/>
          <w:highlight w:val="none"/>
          <w:lang w:val="zh-CN"/>
        </w:rPr>
        <w:t xml:space="preserve">      乙方</w:t>
      </w:r>
      <w:r>
        <w:rPr>
          <w:rFonts w:hint="eastAsia" w:ascii="仿宋" w:hAnsi="仿宋" w:eastAsia="仿宋" w:cs="仿宋"/>
          <w:color w:val="auto"/>
          <w:sz w:val="24"/>
          <w:szCs w:val="24"/>
          <w:highlight w:val="none"/>
          <w:lang w:val="zh-CN"/>
        </w:rPr>
        <w:t>：</w:t>
      </w:r>
    </w:p>
    <w:p w14:paraId="06A63D34">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统一社会信用代码：                        统一社会信用代码或身份证号码：</w:t>
      </w:r>
    </w:p>
    <w:p w14:paraId="4C05C21F">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p>
    <w:p w14:paraId="10793018">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住所：                                   住所：</w:t>
      </w:r>
    </w:p>
    <w:p w14:paraId="65142B57">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法定代表人或                             法定代表人或</w:t>
      </w:r>
    </w:p>
    <w:p w14:paraId="3F267F43">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授权代表（签字）：                       授权代表（签字）: </w:t>
      </w:r>
    </w:p>
    <w:p w14:paraId="36B3ED9B">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联系人：                                 联系人：</w:t>
      </w:r>
    </w:p>
    <w:p w14:paraId="1918BE16">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约定送达地址：                           约定送达地址：</w:t>
      </w:r>
    </w:p>
    <w:p w14:paraId="3481CF9D">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邮政编码：                               邮政编码：</w:t>
      </w:r>
    </w:p>
    <w:p w14:paraId="23CCFD7B">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电话: </w:t>
      </w:r>
    </w:p>
    <w:p w14:paraId="39E4F24B">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传真:                                    传真:</w:t>
      </w:r>
    </w:p>
    <w:p w14:paraId="08EEDB44">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电子邮箱：                               电子邮箱：</w:t>
      </w:r>
    </w:p>
    <w:p w14:paraId="7F2C2AC9">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40D4F85F">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开户名称：                               开户名称： </w:t>
      </w:r>
    </w:p>
    <w:p w14:paraId="1211E5B5">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开户账号：</w:t>
      </w:r>
    </w:p>
    <w:p w14:paraId="27454567">
      <w:pPr>
        <w:widowControl/>
        <w:kinsoku/>
        <w:overflowPunct/>
        <w:topLinePunct w:val="0"/>
        <w:bidi w:val="0"/>
        <w:spacing w:line="360" w:lineRule="auto"/>
        <w:jc w:val="left"/>
        <w:textAlignment w:val="auto"/>
        <w:rPr>
          <w:rFonts w:hint="eastAsia" w:ascii="仿宋" w:hAnsi="仿宋" w:eastAsia="仿宋" w:cs="仿宋"/>
          <w:b/>
          <w:color w:val="auto"/>
          <w:sz w:val="24"/>
          <w:szCs w:val="24"/>
          <w:highlight w:val="none"/>
        </w:rPr>
      </w:pPr>
    </w:p>
    <w:p w14:paraId="158519B5">
      <w:pPr>
        <w:widowControl/>
        <w:kinsoku/>
        <w:overflowPunct/>
        <w:topLinePunct w:val="0"/>
        <w:bidi w:val="0"/>
        <w:adjustRightInd/>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21378079">
      <w:pPr>
        <w:pStyle w:val="742"/>
        <w:kinsoku/>
        <w:overflowPunct/>
        <w:topLinePunct w:val="0"/>
        <w:bidi w:val="0"/>
        <w:spacing w:line="360" w:lineRule="auto"/>
        <w:ind w:left="0" w:lef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第二部分 合同一般条款</w:t>
      </w:r>
    </w:p>
    <w:p w14:paraId="09E623AD">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43" w:name="_Toc5228"/>
      <w:bookmarkStart w:id="444" w:name="_Toc14021"/>
      <w:bookmarkStart w:id="445" w:name="_Toc31297"/>
      <w:bookmarkStart w:id="446" w:name="_Toc19680"/>
      <w:bookmarkStart w:id="447" w:name="_Toc25079"/>
      <w:r>
        <w:rPr>
          <w:rFonts w:hint="eastAsia" w:ascii="仿宋" w:hAnsi="仿宋" w:eastAsia="仿宋" w:cs="仿宋"/>
          <w:b/>
          <w:color w:val="auto"/>
          <w:sz w:val="24"/>
          <w:szCs w:val="24"/>
          <w:highlight w:val="none"/>
        </w:rPr>
        <w:t>2.1 定义</w:t>
      </w:r>
      <w:bookmarkEnd w:id="443"/>
      <w:bookmarkEnd w:id="444"/>
      <w:bookmarkEnd w:id="445"/>
      <w:bookmarkEnd w:id="446"/>
      <w:bookmarkEnd w:id="447"/>
    </w:p>
    <w:p w14:paraId="240D46AC">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本合同中的下列词语应按以下内容进行解释：</w:t>
      </w:r>
    </w:p>
    <w:p w14:paraId="38B3433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“合同”系指采购人和中标或成交供应商签订的载明双方当事人所达成的协议，并包括所有的附件、附录和构成合同的其他文件。</w:t>
      </w:r>
    </w:p>
    <w:p w14:paraId="7828659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“合同价”系指根据合同约定，中标或成交供应商在完全履行合同义务后，采购人应支付给中标或成交供应商的价格。</w:t>
      </w:r>
    </w:p>
    <w:p w14:paraId="6A0EA11C">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“服务”系指中标或成交供应商根据合同约定应向采购人履行的除货物和工程以外的其他政府采购对象，包括采购人自身需要的服务和向社会公众提供的公共服务。</w:t>
      </w:r>
    </w:p>
    <w:p w14:paraId="2121938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 “甲方”系指与中标或成交供应商签署合同的采购人；采购人委托采购代理机构代表其与乙方签订合同的，采购人的授权委托书作为合同附件。</w:t>
      </w:r>
    </w:p>
    <w:p w14:paraId="1508BF51">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3E2A789">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 “现场”系指合同约定提供服务的地点。</w:t>
      </w:r>
    </w:p>
    <w:p w14:paraId="12BEFFC0">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48" w:name="_Toc23289"/>
      <w:bookmarkStart w:id="449" w:name="_Toc19539"/>
      <w:bookmarkStart w:id="450" w:name="_Toc16752"/>
      <w:bookmarkStart w:id="451" w:name="_Toc31402"/>
      <w:bookmarkStart w:id="452" w:name="_Toc3769"/>
      <w:r>
        <w:rPr>
          <w:rFonts w:hint="eastAsia" w:ascii="仿宋" w:hAnsi="仿宋" w:eastAsia="仿宋" w:cs="仿宋"/>
          <w:b/>
          <w:color w:val="auto"/>
          <w:sz w:val="24"/>
          <w:szCs w:val="24"/>
          <w:highlight w:val="none"/>
        </w:rPr>
        <w:t>2.2 技术规范</w:t>
      </w:r>
      <w:bookmarkEnd w:id="448"/>
      <w:bookmarkEnd w:id="449"/>
      <w:bookmarkEnd w:id="450"/>
      <w:bookmarkEnd w:id="451"/>
      <w:bookmarkEnd w:id="452"/>
    </w:p>
    <w:p w14:paraId="417D0FC4">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06BF537">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53" w:name="_Toc9161"/>
      <w:bookmarkStart w:id="454" w:name="_Toc12412"/>
      <w:bookmarkStart w:id="455" w:name="_Toc4133"/>
      <w:bookmarkStart w:id="456" w:name="_Toc27945"/>
      <w:bookmarkStart w:id="457" w:name="_Toc13673"/>
      <w:r>
        <w:rPr>
          <w:rFonts w:hint="eastAsia" w:ascii="仿宋" w:hAnsi="仿宋" w:eastAsia="仿宋" w:cs="仿宋"/>
          <w:b/>
          <w:color w:val="auto"/>
          <w:sz w:val="24"/>
          <w:szCs w:val="24"/>
          <w:highlight w:val="none"/>
        </w:rPr>
        <w:t>2.3 知识产权</w:t>
      </w:r>
      <w:bookmarkEnd w:id="453"/>
      <w:bookmarkEnd w:id="454"/>
      <w:bookmarkEnd w:id="455"/>
      <w:bookmarkEnd w:id="456"/>
      <w:bookmarkEnd w:id="457"/>
    </w:p>
    <w:p w14:paraId="1DC99F4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7298E56">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 合同涉及技术成果的归属和收益的分成办法的，详见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421A192D">
      <w:pPr>
        <w:kinsoku/>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 履约检查和问题反馈</w:t>
      </w:r>
    </w:p>
    <w:p w14:paraId="11C3C4CB">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4CC9D0C">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 合同履行期间，甲方有权将履行过程中出现的问题反馈给乙方，双方当事人应以书面形式约定需要完善和改进的内容。</w:t>
      </w:r>
    </w:p>
    <w:p w14:paraId="24E7DD02">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58" w:name="_Toc32670"/>
      <w:bookmarkStart w:id="459" w:name="_Toc15447"/>
      <w:bookmarkStart w:id="460" w:name="_Toc26555"/>
      <w:bookmarkStart w:id="461" w:name="_Toc31233"/>
      <w:bookmarkStart w:id="462" w:name="_Toc22011"/>
      <w:r>
        <w:rPr>
          <w:rFonts w:hint="eastAsia" w:ascii="仿宋" w:hAnsi="仿宋" w:eastAsia="仿宋" w:cs="仿宋"/>
          <w:b/>
          <w:color w:val="auto"/>
          <w:sz w:val="24"/>
          <w:szCs w:val="24"/>
          <w:highlight w:val="none"/>
        </w:rPr>
        <w:t>2.5 结算方式和付款条件</w:t>
      </w:r>
      <w:bookmarkEnd w:id="458"/>
      <w:bookmarkEnd w:id="459"/>
      <w:bookmarkEnd w:id="460"/>
      <w:bookmarkEnd w:id="461"/>
      <w:bookmarkEnd w:id="462"/>
    </w:p>
    <w:p w14:paraId="6CFE22E9">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6363F344">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63" w:name="_Toc30507"/>
      <w:bookmarkStart w:id="464" w:name="_Toc18990"/>
      <w:bookmarkStart w:id="465" w:name="_Toc13154"/>
      <w:bookmarkStart w:id="466" w:name="_Toc13467"/>
      <w:bookmarkStart w:id="467" w:name="_Toc16163"/>
      <w:r>
        <w:rPr>
          <w:rFonts w:hint="eastAsia" w:ascii="仿宋" w:hAnsi="仿宋" w:eastAsia="仿宋" w:cs="仿宋"/>
          <w:b/>
          <w:color w:val="auto"/>
          <w:sz w:val="24"/>
          <w:szCs w:val="24"/>
          <w:highlight w:val="none"/>
        </w:rPr>
        <w:t>2.6 技术资料和保密义务</w:t>
      </w:r>
      <w:bookmarkEnd w:id="463"/>
      <w:bookmarkEnd w:id="464"/>
      <w:bookmarkEnd w:id="465"/>
      <w:bookmarkEnd w:id="466"/>
      <w:bookmarkEnd w:id="467"/>
    </w:p>
    <w:p w14:paraId="37D44061">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 乙方有权依据合同约定和项目需要，向甲方了解有关情况，调阅有关资料等，甲方应予积极配合；</w:t>
      </w:r>
    </w:p>
    <w:p w14:paraId="14FDD77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 乙方有义务妥善保管和保护由甲方提供的前款信息和资料等；</w:t>
      </w:r>
    </w:p>
    <w:p w14:paraId="0DC191A8">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57AC097">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68" w:name="_Toc19069"/>
      <w:r>
        <w:rPr>
          <w:rFonts w:hint="eastAsia" w:ascii="仿宋" w:hAnsi="仿宋" w:eastAsia="仿宋" w:cs="仿宋"/>
          <w:b/>
          <w:color w:val="auto"/>
          <w:sz w:val="24"/>
          <w:szCs w:val="24"/>
          <w:highlight w:val="none"/>
        </w:rPr>
        <w:t>2.7 质量保证</w:t>
      </w:r>
      <w:bookmarkEnd w:id="468"/>
    </w:p>
    <w:p w14:paraId="1BA556B4">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 乙方应建立和完善履行合同的内部质量保证体系，并提供相关内部规章制度给甲方，以便甲方进行监督检查；</w:t>
      </w:r>
    </w:p>
    <w:p w14:paraId="5D1B8D3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 乙方应保证履行合同的人员数量和素质、软件和硬件设备的配置、场地、环境和设施等满足全面履行合同的要求，并应接受甲方的监督检查。</w:t>
      </w:r>
    </w:p>
    <w:p w14:paraId="530479E9">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69" w:name="_Toc22267"/>
      <w:r>
        <w:rPr>
          <w:rFonts w:hint="eastAsia" w:ascii="仿宋" w:hAnsi="仿宋" w:eastAsia="仿宋" w:cs="仿宋"/>
          <w:b/>
          <w:color w:val="auto"/>
          <w:sz w:val="24"/>
          <w:szCs w:val="24"/>
          <w:highlight w:val="none"/>
        </w:rPr>
        <w:t>2.8 延迟履行</w:t>
      </w:r>
      <w:bookmarkEnd w:id="469"/>
    </w:p>
    <w:p w14:paraId="5CC383C4">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D9ACF38">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70" w:name="_Toc10611"/>
      <w:r>
        <w:rPr>
          <w:rFonts w:hint="eastAsia" w:ascii="仿宋" w:hAnsi="仿宋" w:eastAsia="仿宋" w:cs="仿宋"/>
          <w:b/>
          <w:color w:val="auto"/>
          <w:sz w:val="24"/>
          <w:szCs w:val="24"/>
          <w:highlight w:val="none"/>
        </w:rPr>
        <w:t>2.9 合同变更</w:t>
      </w:r>
      <w:bookmarkEnd w:id="470"/>
    </w:p>
    <w:p w14:paraId="495D1004">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14:paraId="3221EA2C">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71" w:name="_Toc23368"/>
      <w:bookmarkStart w:id="472" w:name="_Toc10663"/>
      <w:bookmarkStart w:id="473" w:name="_Toc26689"/>
      <w:bookmarkStart w:id="474" w:name="_Toc42"/>
      <w:bookmarkStart w:id="475" w:name="_Toc21830"/>
      <w:r>
        <w:rPr>
          <w:rFonts w:hint="eastAsia" w:ascii="仿宋" w:hAnsi="仿宋" w:eastAsia="仿宋" w:cs="仿宋"/>
          <w:b/>
          <w:color w:val="auto"/>
          <w:sz w:val="24"/>
          <w:szCs w:val="24"/>
          <w:highlight w:val="none"/>
        </w:rPr>
        <w:t>2.10 合同转让和分包</w:t>
      </w:r>
      <w:bookmarkEnd w:id="471"/>
      <w:bookmarkEnd w:id="472"/>
      <w:bookmarkEnd w:id="473"/>
      <w:bookmarkEnd w:id="474"/>
      <w:bookmarkEnd w:id="475"/>
    </w:p>
    <w:p w14:paraId="387390BB">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E7C14FC">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76" w:name="_Toc26633"/>
      <w:bookmarkStart w:id="477" w:name="_Toc25571"/>
      <w:bookmarkStart w:id="478" w:name="_Toc32494"/>
      <w:bookmarkStart w:id="479" w:name="_Toc4720"/>
      <w:bookmarkStart w:id="480" w:name="_Toc14371"/>
      <w:r>
        <w:rPr>
          <w:rFonts w:hint="eastAsia" w:ascii="仿宋" w:hAnsi="仿宋" w:eastAsia="仿宋" w:cs="仿宋"/>
          <w:b/>
          <w:color w:val="auto"/>
          <w:sz w:val="24"/>
          <w:szCs w:val="24"/>
          <w:highlight w:val="none"/>
        </w:rPr>
        <w:t>2.11 不可抗力</w:t>
      </w:r>
      <w:bookmarkEnd w:id="476"/>
      <w:bookmarkEnd w:id="477"/>
      <w:bookmarkEnd w:id="478"/>
      <w:bookmarkEnd w:id="479"/>
      <w:bookmarkEnd w:id="480"/>
    </w:p>
    <w:p w14:paraId="7E95238F">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2.11.1如果任何一方遭遇法律规定的不可抗力，致使合同履行受阻时，履行合同的期限应予延长，延长的期限应相当于不可抗力所影响的时间；</w:t>
      </w:r>
    </w:p>
    <w:p w14:paraId="13B6F8EC">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2.11.2 因不可抗力致使不能实现合同目的的，当事人可以解除合同；</w:t>
      </w:r>
    </w:p>
    <w:p w14:paraId="4E857453">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2.11.3 因不可抗力致使合同有变更必要的，双方当事人应在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约定时间内以书面形式变更合同；</w:t>
      </w:r>
    </w:p>
    <w:p w14:paraId="0E6FE2F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2.11.4受不可抗力影响的一方在不可抗力发生后，应在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约定时间内以书面形式通知对方当事人，并在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约定时间内，将有关部门出具的证明文件送达对方当事人。</w:t>
      </w:r>
    </w:p>
    <w:p w14:paraId="4CAE1C54">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81" w:name="_Toc23854"/>
      <w:bookmarkStart w:id="482" w:name="_Toc14115"/>
      <w:bookmarkStart w:id="483" w:name="_Toc25783"/>
      <w:bookmarkStart w:id="484" w:name="_Toc3638"/>
      <w:bookmarkStart w:id="485" w:name="_Toc24465"/>
      <w:r>
        <w:rPr>
          <w:rFonts w:hint="eastAsia" w:ascii="仿宋" w:hAnsi="仿宋" w:eastAsia="仿宋" w:cs="仿宋"/>
          <w:b/>
          <w:color w:val="auto"/>
          <w:sz w:val="24"/>
          <w:szCs w:val="24"/>
          <w:highlight w:val="none"/>
        </w:rPr>
        <w:t>2.12 税费</w:t>
      </w:r>
      <w:bookmarkEnd w:id="481"/>
      <w:bookmarkEnd w:id="482"/>
      <w:bookmarkEnd w:id="483"/>
      <w:bookmarkEnd w:id="484"/>
      <w:bookmarkEnd w:id="485"/>
    </w:p>
    <w:p w14:paraId="3B3693E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与合同有关的一切税费，均按照中华人民共和国法律的相关规定缴纳。</w:t>
      </w:r>
    </w:p>
    <w:p w14:paraId="0ACD8404">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86" w:name="_Toc25525"/>
      <w:bookmarkStart w:id="487" w:name="_Toc30105"/>
      <w:bookmarkStart w:id="488" w:name="_Toc14814"/>
      <w:bookmarkStart w:id="489" w:name="_Toc7315"/>
      <w:bookmarkStart w:id="490" w:name="_Toc26883"/>
      <w:r>
        <w:rPr>
          <w:rFonts w:hint="eastAsia" w:ascii="仿宋" w:hAnsi="仿宋" w:eastAsia="仿宋" w:cs="仿宋"/>
          <w:b/>
          <w:color w:val="auto"/>
          <w:sz w:val="24"/>
          <w:szCs w:val="24"/>
          <w:highlight w:val="none"/>
        </w:rPr>
        <w:t>2.13 乙方破产</w:t>
      </w:r>
      <w:bookmarkEnd w:id="486"/>
      <w:bookmarkEnd w:id="487"/>
      <w:bookmarkEnd w:id="488"/>
      <w:bookmarkEnd w:id="489"/>
      <w:bookmarkEnd w:id="490"/>
    </w:p>
    <w:p w14:paraId="1B9E4141">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260A4E9">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91" w:name="_Toc2016"/>
      <w:bookmarkStart w:id="492" w:name="_Toc23323"/>
      <w:bookmarkStart w:id="493" w:name="_Toc1123"/>
      <w:r>
        <w:rPr>
          <w:rFonts w:hint="eastAsia" w:ascii="仿宋" w:hAnsi="仿宋" w:eastAsia="仿宋" w:cs="仿宋"/>
          <w:b/>
          <w:color w:val="auto"/>
          <w:sz w:val="24"/>
          <w:szCs w:val="24"/>
          <w:highlight w:val="none"/>
        </w:rPr>
        <w:t>2.14 合同中止、终止</w:t>
      </w:r>
      <w:bookmarkEnd w:id="491"/>
      <w:bookmarkEnd w:id="492"/>
      <w:bookmarkEnd w:id="493"/>
    </w:p>
    <w:p w14:paraId="1013962F">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2.14.1 双方当事人不得擅自中止或者终止合同；</w:t>
      </w:r>
    </w:p>
    <w:p w14:paraId="4A405013">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2EBC2D06">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94" w:name="_Toc1969"/>
      <w:bookmarkStart w:id="495" w:name="_Toc17363"/>
      <w:bookmarkStart w:id="496" w:name="_Toc14525"/>
      <w:r>
        <w:rPr>
          <w:rFonts w:hint="eastAsia" w:ascii="仿宋" w:hAnsi="仿宋" w:eastAsia="仿宋" w:cs="仿宋"/>
          <w:b/>
          <w:color w:val="auto"/>
          <w:sz w:val="24"/>
          <w:szCs w:val="24"/>
          <w:highlight w:val="none"/>
        </w:rPr>
        <w:t>2.15 检验和验收</w:t>
      </w:r>
      <w:bookmarkEnd w:id="494"/>
      <w:bookmarkEnd w:id="495"/>
      <w:bookmarkEnd w:id="496"/>
    </w:p>
    <w:p w14:paraId="05E3237B">
      <w:pPr>
        <w:tabs>
          <w:tab w:val="left" w:pos="360"/>
          <w:tab w:val="left" w:pos="540"/>
          <w:tab w:val="left" w:pos="1080"/>
        </w:tabs>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2.15.1 乙方按照</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的约定，定期提交服务报告，甲方按照</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的约定进行定期验收；</w:t>
      </w:r>
    </w:p>
    <w:p w14:paraId="511BBBBE">
      <w:pPr>
        <w:tabs>
          <w:tab w:val="left" w:pos="360"/>
          <w:tab w:val="left" w:pos="540"/>
          <w:tab w:val="left" w:pos="1080"/>
        </w:tabs>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0213227">
      <w:pPr>
        <w:tabs>
          <w:tab w:val="left" w:pos="360"/>
          <w:tab w:val="left" w:pos="540"/>
          <w:tab w:val="left" w:pos="1080"/>
        </w:tabs>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2.15.3 检验和验收标准、程序等具体内容以及前述验收书的效力详见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i/>
          <w:color w:val="auto"/>
          <w:sz w:val="24"/>
          <w:szCs w:val="24"/>
          <w:highlight w:val="none"/>
        </w:rPr>
        <w:t>。</w:t>
      </w:r>
    </w:p>
    <w:p w14:paraId="36F1C559">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97" w:name="_Toc9808"/>
      <w:bookmarkStart w:id="498" w:name="_Toc12666"/>
      <w:bookmarkStart w:id="499" w:name="_Toc2308"/>
      <w:bookmarkStart w:id="500" w:name="_Toc31892"/>
      <w:bookmarkStart w:id="501" w:name="_Toc25198"/>
      <w:r>
        <w:rPr>
          <w:rFonts w:hint="eastAsia" w:ascii="仿宋" w:hAnsi="仿宋" w:eastAsia="仿宋" w:cs="仿宋"/>
          <w:b/>
          <w:color w:val="auto"/>
          <w:sz w:val="24"/>
          <w:szCs w:val="24"/>
          <w:highlight w:val="none"/>
        </w:rPr>
        <w:t>2.16 通知和送达</w:t>
      </w:r>
      <w:bookmarkEnd w:id="497"/>
      <w:bookmarkEnd w:id="498"/>
      <w:bookmarkEnd w:id="499"/>
      <w:bookmarkEnd w:id="500"/>
      <w:bookmarkEnd w:id="501"/>
    </w:p>
    <w:p w14:paraId="3374D48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bookmarkStart w:id="502" w:name="_Toc27674"/>
      <w:bookmarkStart w:id="503" w:name="_Toc18401"/>
      <w:r>
        <w:rPr>
          <w:rFonts w:hint="eastAsia" w:ascii="仿宋" w:hAnsi="仿宋" w:eastAsia="仿宋" w:cs="仿宋"/>
          <w:color w:val="auto"/>
          <w:sz w:val="24"/>
          <w:szCs w:val="24"/>
          <w:highlight w:val="none"/>
        </w:rPr>
        <w:t xml:space="preserve">2.17.1任何一方因履行合同而以合同第一部分尾部所列明的传真或电子邮件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发出的所有通知、文件、材料，均视为已向对方当事人送达；任何一方变更上述送达方式或者地址的，应于</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个工作日内书面通知对方当事人，在对方当事人收到有关变更通知之前，变更前的约定送达方式或者地址仍视为有效。</w:t>
      </w:r>
    </w:p>
    <w:p w14:paraId="6DBA610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2"/>
      <w:bookmarkEnd w:id="503"/>
    </w:p>
    <w:p w14:paraId="43A474A6">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504" w:name="_Toc5063"/>
      <w:bookmarkStart w:id="505" w:name="_Toc12254"/>
      <w:bookmarkStart w:id="506" w:name="_Toc20808"/>
      <w:bookmarkStart w:id="507" w:name="_Toc28906"/>
      <w:bookmarkStart w:id="508" w:name="_Toc27644"/>
      <w:r>
        <w:rPr>
          <w:rFonts w:hint="eastAsia" w:ascii="仿宋" w:hAnsi="仿宋" w:eastAsia="仿宋" w:cs="仿宋"/>
          <w:b/>
          <w:color w:val="auto"/>
          <w:sz w:val="24"/>
          <w:szCs w:val="24"/>
          <w:highlight w:val="none"/>
        </w:rPr>
        <w:t>2.17 合同使用的文字和适用的法律</w:t>
      </w:r>
      <w:bookmarkEnd w:id="504"/>
      <w:bookmarkEnd w:id="505"/>
      <w:bookmarkEnd w:id="506"/>
      <w:bookmarkEnd w:id="507"/>
      <w:bookmarkEnd w:id="508"/>
    </w:p>
    <w:p w14:paraId="7C4E7AB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2.17.1 合同使用汉语书就、变更和解释；</w:t>
      </w:r>
    </w:p>
    <w:p w14:paraId="4B06D963">
      <w:pPr>
        <w:kinsoku/>
        <w:overflowPunct/>
        <w:topLinePunct w:val="0"/>
        <w:bidi w:val="0"/>
        <w:spacing w:line="360" w:lineRule="auto"/>
        <w:ind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2.17.2 合同适用中华人民共和国法律。</w:t>
      </w:r>
      <w:bookmarkStart w:id="509" w:name="_Toc4355"/>
      <w:bookmarkStart w:id="510" w:name="_Toc30599"/>
      <w:bookmarkStart w:id="511" w:name="_Toc18540"/>
    </w:p>
    <w:p w14:paraId="525DAEF9">
      <w:pPr>
        <w:kinsoku/>
        <w:overflowPunct/>
        <w:topLinePunct w:val="0"/>
        <w:bidi w:val="0"/>
        <w:spacing w:line="360" w:lineRule="auto"/>
        <w:ind w:firstLine="482" w:firstLineChars="200"/>
        <w:textAlignment w:val="auto"/>
        <w:outlineLvl w:val="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2.</w:t>
      </w:r>
      <w:r>
        <w:rPr>
          <w:rFonts w:hint="eastAsia" w:ascii="仿宋" w:hAnsi="仿宋" w:eastAsia="仿宋" w:cs="仿宋"/>
          <w:b/>
          <w:bCs w:val="0"/>
          <w:color w:val="auto"/>
          <w:sz w:val="24"/>
          <w:szCs w:val="24"/>
          <w:highlight w:val="none"/>
          <w:lang w:val="en-US" w:eastAsia="zh-CN"/>
        </w:rPr>
        <w:t>19</w:t>
      </w:r>
      <w:r>
        <w:rPr>
          <w:rFonts w:hint="eastAsia" w:ascii="仿宋" w:hAnsi="仿宋" w:eastAsia="仿宋" w:cs="仿宋"/>
          <w:b/>
          <w:bCs w:val="0"/>
          <w:color w:val="auto"/>
          <w:sz w:val="24"/>
          <w:szCs w:val="24"/>
          <w:highlight w:val="none"/>
        </w:rPr>
        <w:t>合同份数</w:t>
      </w:r>
    </w:p>
    <w:p w14:paraId="40648A60">
      <w:pPr>
        <w:kinsoku/>
        <w:overflowPunct/>
        <w:topLinePunct w:val="0"/>
        <w:bidi w:val="0"/>
        <w:spacing w:line="36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合同份数按</w:t>
      </w:r>
      <w:r>
        <w:rPr>
          <w:rFonts w:hint="eastAsia" w:ascii="仿宋" w:hAnsi="仿宋" w:eastAsia="仿宋" w:cs="仿宋"/>
          <w:b/>
          <w:bCs w:val="0"/>
          <w:i/>
          <w:iCs/>
          <w:color w:val="auto"/>
          <w:sz w:val="24"/>
          <w:szCs w:val="24"/>
          <w:highlight w:val="none"/>
          <w:u w:val="single"/>
        </w:rPr>
        <w:t>合同专用条款</w:t>
      </w:r>
      <w:r>
        <w:rPr>
          <w:rFonts w:hint="eastAsia" w:ascii="仿宋" w:hAnsi="仿宋" w:eastAsia="仿宋" w:cs="仿宋"/>
          <w:b w:val="0"/>
          <w:bCs/>
          <w:color w:val="auto"/>
          <w:sz w:val="24"/>
          <w:szCs w:val="24"/>
          <w:highlight w:val="none"/>
        </w:rPr>
        <w:t>规定，每份均具有同等法律效力。</w:t>
      </w:r>
      <w:bookmarkEnd w:id="509"/>
      <w:bookmarkEnd w:id="510"/>
      <w:bookmarkEnd w:id="511"/>
      <w:r>
        <w:rPr>
          <w:rFonts w:hint="eastAsia" w:ascii="仿宋" w:hAnsi="仿宋" w:eastAsia="仿宋" w:cs="仿宋"/>
          <w:bCs/>
          <w:color w:val="auto"/>
          <w:kern w:val="0"/>
          <w:sz w:val="24"/>
          <w:szCs w:val="24"/>
          <w:highlight w:val="none"/>
        </w:rPr>
        <w:br w:type="page"/>
      </w:r>
      <w:bookmarkStart w:id="512" w:name="_Toc331685784"/>
      <w:r>
        <w:rPr>
          <w:rFonts w:hint="eastAsia" w:ascii="仿宋" w:hAnsi="仿宋" w:eastAsia="仿宋" w:cs="仿宋"/>
          <w:b/>
          <w:color w:val="auto"/>
          <w:sz w:val="24"/>
          <w:szCs w:val="24"/>
          <w:highlight w:val="none"/>
        </w:rPr>
        <w:t xml:space="preserve"> </w:t>
      </w:r>
      <w:bookmarkEnd w:id="512"/>
      <w:r>
        <w:rPr>
          <w:rFonts w:hint="eastAsia" w:ascii="仿宋" w:hAnsi="仿宋" w:eastAsia="仿宋" w:cs="仿宋"/>
          <w:b/>
          <w:color w:val="auto"/>
          <w:sz w:val="24"/>
          <w:szCs w:val="24"/>
          <w:highlight w:val="none"/>
        </w:rPr>
        <w:t>第三部分  合同专用条款</w:t>
      </w:r>
    </w:p>
    <w:p w14:paraId="3AC45D6F">
      <w:pPr>
        <w:kinsoku/>
        <w:overflowPunct/>
        <w:topLinePunct w:val="0"/>
        <w:bidi w:val="0"/>
        <w:spacing w:line="360" w:lineRule="auto"/>
        <w:ind w:left="-420" w:leftChars="-200" w:right="-420" w:righ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2414E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noWrap w:val="0"/>
            <w:vAlign w:val="center"/>
          </w:tcPr>
          <w:p w14:paraId="33A6CBF0">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8149" w:type="dxa"/>
            <w:noWrap w:val="0"/>
            <w:vAlign w:val="center"/>
          </w:tcPr>
          <w:p w14:paraId="254591C7">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约定内容</w:t>
            </w:r>
          </w:p>
        </w:tc>
      </w:tr>
      <w:tr w14:paraId="0245E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2D3267E2">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p>
        </w:tc>
        <w:tc>
          <w:tcPr>
            <w:tcW w:w="8149" w:type="dxa"/>
            <w:noWrap w:val="0"/>
            <w:vAlign w:val="center"/>
          </w:tcPr>
          <w:p w14:paraId="185CD2E1">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2ACD8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0C383AA8">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w:t>
            </w:r>
          </w:p>
        </w:tc>
        <w:tc>
          <w:tcPr>
            <w:tcW w:w="8149" w:type="dxa"/>
            <w:noWrap w:val="0"/>
            <w:vAlign w:val="center"/>
          </w:tcPr>
          <w:p w14:paraId="74511F70">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1D903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19F1BC32">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1.5.1 </w:t>
            </w:r>
          </w:p>
        </w:tc>
        <w:tc>
          <w:tcPr>
            <w:tcW w:w="8149" w:type="dxa"/>
            <w:noWrap w:val="0"/>
            <w:vAlign w:val="center"/>
          </w:tcPr>
          <w:p w14:paraId="56D63D7C">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31683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7A5B9611">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w:t>
            </w:r>
          </w:p>
        </w:tc>
        <w:tc>
          <w:tcPr>
            <w:tcW w:w="8149" w:type="dxa"/>
            <w:noWrap w:val="0"/>
            <w:vAlign w:val="center"/>
          </w:tcPr>
          <w:p w14:paraId="2FA5D6A3">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4B95A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79B6E74F">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1.5.3 </w:t>
            </w:r>
          </w:p>
        </w:tc>
        <w:tc>
          <w:tcPr>
            <w:tcW w:w="8149" w:type="dxa"/>
            <w:noWrap w:val="0"/>
            <w:vAlign w:val="center"/>
          </w:tcPr>
          <w:p w14:paraId="73B1C954">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0FDDC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5BB4941D">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p>
        </w:tc>
        <w:tc>
          <w:tcPr>
            <w:tcW w:w="8149" w:type="dxa"/>
            <w:noWrap w:val="0"/>
            <w:vAlign w:val="center"/>
          </w:tcPr>
          <w:p w14:paraId="705D51DC">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2E989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1EB534E1">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p>
        </w:tc>
        <w:tc>
          <w:tcPr>
            <w:tcW w:w="8149" w:type="dxa"/>
            <w:noWrap w:val="0"/>
            <w:vAlign w:val="center"/>
          </w:tcPr>
          <w:p w14:paraId="3DB726CF">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1FB7F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4245844A">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p>
        </w:tc>
        <w:tc>
          <w:tcPr>
            <w:tcW w:w="8149" w:type="dxa"/>
            <w:noWrap w:val="0"/>
            <w:vAlign w:val="center"/>
          </w:tcPr>
          <w:p w14:paraId="201C704D">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21FFF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743ACDE1">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p>
        </w:tc>
        <w:tc>
          <w:tcPr>
            <w:tcW w:w="8149" w:type="dxa"/>
            <w:noWrap w:val="0"/>
            <w:vAlign w:val="center"/>
          </w:tcPr>
          <w:p w14:paraId="1AA12170">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77079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4AF96A9F">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1.7.4.1</w:t>
            </w:r>
          </w:p>
        </w:tc>
        <w:tc>
          <w:tcPr>
            <w:tcW w:w="8149" w:type="dxa"/>
            <w:noWrap w:val="0"/>
            <w:vAlign w:val="center"/>
          </w:tcPr>
          <w:p w14:paraId="56B84D24">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23CE4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1824406F">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1.7.4.2</w:t>
            </w:r>
          </w:p>
        </w:tc>
        <w:tc>
          <w:tcPr>
            <w:tcW w:w="8149" w:type="dxa"/>
            <w:noWrap w:val="0"/>
            <w:vAlign w:val="center"/>
          </w:tcPr>
          <w:p w14:paraId="73169AA8">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2DD3C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5186D896">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1.7.4.3</w:t>
            </w:r>
          </w:p>
        </w:tc>
        <w:tc>
          <w:tcPr>
            <w:tcW w:w="8149" w:type="dxa"/>
            <w:noWrap w:val="0"/>
            <w:vAlign w:val="center"/>
          </w:tcPr>
          <w:p w14:paraId="5B5E0D39">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34D42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6077F0CA">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1.8.7</w:t>
            </w:r>
          </w:p>
        </w:tc>
        <w:tc>
          <w:tcPr>
            <w:tcW w:w="8149" w:type="dxa"/>
            <w:noWrap w:val="0"/>
            <w:vAlign w:val="center"/>
          </w:tcPr>
          <w:p w14:paraId="5C57AC66">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05A12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2D831EE8">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w:t>
            </w:r>
          </w:p>
        </w:tc>
        <w:tc>
          <w:tcPr>
            <w:tcW w:w="8149" w:type="dxa"/>
            <w:noWrap w:val="0"/>
            <w:vAlign w:val="center"/>
          </w:tcPr>
          <w:p w14:paraId="59417313">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7C1BE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16613D74">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w:t>
            </w:r>
          </w:p>
        </w:tc>
        <w:tc>
          <w:tcPr>
            <w:tcW w:w="8149" w:type="dxa"/>
            <w:noWrap w:val="0"/>
            <w:vAlign w:val="center"/>
          </w:tcPr>
          <w:p w14:paraId="4F80E0C0">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32632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4A22BF81">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8149" w:type="dxa"/>
            <w:noWrap w:val="0"/>
            <w:vAlign w:val="center"/>
          </w:tcPr>
          <w:p w14:paraId="58173F1D">
            <w:pPr>
              <w:kinsoku/>
              <w:overflowPunct/>
              <w:topLinePunct w:val="0"/>
              <w:bidi w:val="0"/>
              <w:spacing w:line="360" w:lineRule="auto"/>
              <w:ind w:left="-420" w:leftChars="-200" w:right="-420" w:rightChars="-200" w:firstLine="480" w:firstLineChars="200"/>
              <w:textAlignment w:val="auto"/>
              <w:rPr>
                <w:rFonts w:hint="eastAsia" w:ascii="仿宋" w:hAnsi="仿宋" w:eastAsia="仿宋" w:cs="仿宋"/>
                <w:color w:val="auto"/>
                <w:sz w:val="24"/>
                <w:szCs w:val="24"/>
                <w:highlight w:val="none"/>
              </w:rPr>
            </w:pPr>
          </w:p>
        </w:tc>
      </w:tr>
      <w:tr w14:paraId="1AC17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00E9613B">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8149" w:type="dxa"/>
            <w:noWrap w:val="0"/>
            <w:vAlign w:val="center"/>
          </w:tcPr>
          <w:p w14:paraId="1E692831">
            <w:pPr>
              <w:kinsoku/>
              <w:overflowPunct/>
              <w:topLinePunct w:val="0"/>
              <w:bidi w:val="0"/>
              <w:spacing w:line="360" w:lineRule="auto"/>
              <w:ind w:left="-420" w:leftChars="-200" w:right="-420" w:rightChars="-200" w:firstLine="480" w:firstLineChars="200"/>
              <w:textAlignment w:val="auto"/>
              <w:rPr>
                <w:rFonts w:hint="eastAsia" w:ascii="仿宋" w:hAnsi="仿宋" w:eastAsia="仿宋" w:cs="仿宋"/>
                <w:color w:val="auto"/>
                <w:sz w:val="24"/>
                <w:szCs w:val="24"/>
                <w:highlight w:val="none"/>
              </w:rPr>
            </w:pPr>
          </w:p>
        </w:tc>
      </w:tr>
      <w:tr w14:paraId="0F84B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27DB55F1">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2.11.3</w:t>
            </w:r>
          </w:p>
        </w:tc>
        <w:tc>
          <w:tcPr>
            <w:tcW w:w="8149" w:type="dxa"/>
            <w:noWrap w:val="0"/>
            <w:vAlign w:val="center"/>
          </w:tcPr>
          <w:p w14:paraId="345750B0">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5065D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top"/>
          </w:tcPr>
          <w:p w14:paraId="036ACB18">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2.11.4 </w:t>
            </w:r>
          </w:p>
        </w:tc>
        <w:tc>
          <w:tcPr>
            <w:tcW w:w="8149" w:type="dxa"/>
            <w:noWrap w:val="0"/>
            <w:vAlign w:val="top"/>
          </w:tcPr>
          <w:p w14:paraId="0F04CCC1">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2213F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78397893">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2.15.1</w:t>
            </w:r>
          </w:p>
        </w:tc>
        <w:tc>
          <w:tcPr>
            <w:tcW w:w="8149" w:type="dxa"/>
            <w:noWrap w:val="0"/>
            <w:vAlign w:val="center"/>
          </w:tcPr>
          <w:p w14:paraId="5A2631D6">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65BF7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2ABF97A4">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2.15.3</w:t>
            </w:r>
          </w:p>
        </w:tc>
        <w:tc>
          <w:tcPr>
            <w:tcW w:w="8149" w:type="dxa"/>
            <w:noWrap w:val="0"/>
            <w:vAlign w:val="center"/>
          </w:tcPr>
          <w:p w14:paraId="27D4817E">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72D36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noWrap w:val="0"/>
            <w:vAlign w:val="top"/>
          </w:tcPr>
          <w:p w14:paraId="403B712F">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2.19</w:t>
            </w:r>
          </w:p>
        </w:tc>
        <w:tc>
          <w:tcPr>
            <w:tcW w:w="8149" w:type="dxa"/>
            <w:noWrap w:val="0"/>
            <w:vAlign w:val="top"/>
          </w:tcPr>
          <w:p w14:paraId="25F9A5DC">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bl>
    <w:p w14:paraId="19AAF208">
      <w:pPr>
        <w:kinsoku/>
        <w:overflowPunct/>
        <w:topLinePunct w:val="0"/>
        <w:bidi w:val="0"/>
        <w:spacing w:line="360" w:lineRule="auto"/>
        <w:ind w:left="-420" w:leftChars="-200" w:right="-420" w:rightChars="-200" w:firstLine="480" w:firstLineChars="200"/>
        <w:textAlignment w:val="auto"/>
        <w:rPr>
          <w:rFonts w:hint="eastAsia" w:ascii="仿宋" w:hAnsi="仿宋" w:eastAsia="仿宋" w:cs="仿宋"/>
          <w:color w:val="auto"/>
          <w:sz w:val="24"/>
          <w:szCs w:val="24"/>
          <w:highlight w:val="none"/>
        </w:rPr>
      </w:pPr>
    </w:p>
    <w:p w14:paraId="6FA5CEE3">
      <w:pPr>
        <w:kinsoku/>
        <w:overflowPunct/>
        <w:topLinePunct w:val="0"/>
        <w:bidi w:val="0"/>
        <w:spacing w:line="360" w:lineRule="auto"/>
        <w:ind w:left="-420" w:leftChars="-200" w:right="-420" w:rightChars="-200" w:firstLine="480" w:firstLineChars="200"/>
        <w:jc w:val="center"/>
        <w:textAlignment w:val="auto"/>
        <w:outlineLvl w:val="0"/>
        <w:rPr>
          <w:rFonts w:hint="eastAsia" w:ascii="仿宋" w:hAnsi="仿宋" w:eastAsia="仿宋" w:cs="仿宋"/>
          <w:color w:val="auto"/>
          <w:sz w:val="24"/>
          <w:szCs w:val="24"/>
          <w:highlight w:val="none"/>
        </w:rPr>
      </w:pPr>
    </w:p>
    <w:p w14:paraId="04CBD962">
      <w:pPr>
        <w:widowControl/>
        <w:kinsoku/>
        <w:overflowPunct/>
        <w:topLinePunct w:val="0"/>
        <w:bidi w:val="0"/>
        <w:adjustRightInd/>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第六部分</w:t>
      </w:r>
      <w:bookmarkEnd w:id="397"/>
      <w:r>
        <w:rPr>
          <w:rFonts w:hint="eastAsia" w:ascii="仿宋" w:hAnsi="仿宋" w:eastAsia="仿宋" w:cs="仿宋"/>
          <w:b/>
          <w:color w:val="auto"/>
          <w:sz w:val="32"/>
          <w:szCs w:val="32"/>
          <w:highlight w:val="none"/>
        </w:rPr>
        <w:t xml:space="preserve"> </w:t>
      </w:r>
      <w:bookmarkEnd w:id="398"/>
      <w:r>
        <w:rPr>
          <w:rFonts w:hint="eastAsia" w:ascii="仿宋" w:hAnsi="仿宋" w:eastAsia="仿宋" w:cs="仿宋"/>
          <w:b/>
          <w:color w:val="auto"/>
          <w:sz w:val="32"/>
          <w:szCs w:val="32"/>
          <w:highlight w:val="none"/>
        </w:rPr>
        <w:t>应提交的有关格式范例</w:t>
      </w:r>
    </w:p>
    <w:p w14:paraId="0DCD162D">
      <w:pPr>
        <w:kinsoku/>
        <w:overflowPunct/>
        <w:topLinePunct w:val="0"/>
        <w:bidi w:val="0"/>
        <w:spacing w:line="360" w:lineRule="auto"/>
        <w:jc w:val="center"/>
        <w:textAlignment w:val="auto"/>
        <w:outlineLvl w:val="0"/>
        <w:rPr>
          <w:rFonts w:hint="eastAsia" w:ascii="仿宋" w:hAnsi="仿宋" w:eastAsia="仿宋" w:cs="仿宋"/>
          <w:b/>
          <w:color w:val="auto"/>
          <w:kern w:val="0"/>
          <w:sz w:val="24"/>
          <w:szCs w:val="24"/>
          <w:highlight w:val="none"/>
        </w:rPr>
      </w:pPr>
    </w:p>
    <w:p w14:paraId="193E2A83">
      <w:pPr>
        <w:kinsoku/>
        <w:overflowPunct/>
        <w:topLinePunct w:val="0"/>
        <w:bidi w:val="0"/>
        <w:spacing w:line="360" w:lineRule="auto"/>
        <w:jc w:val="center"/>
        <w:textAlignment w:val="auto"/>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资格文件部分</w:t>
      </w:r>
    </w:p>
    <w:p w14:paraId="4D53047E">
      <w:pPr>
        <w:kinsoku/>
        <w:overflowPunct/>
        <w:topLinePunct w:val="0"/>
        <w:bidi w:val="0"/>
        <w:spacing w:line="360" w:lineRule="auto"/>
        <w:jc w:val="center"/>
        <w:textAlignment w:val="auto"/>
        <w:outlineLvl w:val="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目录</w:t>
      </w:r>
    </w:p>
    <w:p w14:paraId="1F0C5C89">
      <w:pPr>
        <w:kinsoku/>
        <w:overflowPunct/>
        <w:topLinePunct w:val="0"/>
        <w:bidi w:val="0"/>
        <w:spacing w:line="360" w:lineRule="auto"/>
        <w:jc w:val="center"/>
        <w:textAlignment w:val="auto"/>
        <w:outlineLvl w:val="0"/>
        <w:rPr>
          <w:rFonts w:hint="eastAsia" w:ascii="仿宋" w:hAnsi="仿宋" w:eastAsia="仿宋" w:cs="仿宋"/>
          <w:b/>
          <w:color w:val="auto"/>
          <w:kern w:val="0"/>
          <w:sz w:val="24"/>
          <w:szCs w:val="24"/>
          <w:highlight w:val="none"/>
        </w:rPr>
      </w:pPr>
    </w:p>
    <w:p w14:paraId="3C5C0821">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（1）符合参加政府采购活动应当具备的一般条件的承诺函……………（页码）</w:t>
      </w:r>
    </w:p>
    <w:p w14:paraId="1EA4BB6D">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（2）联合协议</w:t>
      </w:r>
      <w:r>
        <w:rPr>
          <w:rFonts w:hint="eastAsia" w:ascii="仿宋" w:hAnsi="仿宋" w:eastAsia="仿宋" w:cs="仿宋"/>
          <w:color w:val="auto"/>
          <w:sz w:val="24"/>
          <w:szCs w:val="24"/>
          <w:highlight w:val="none"/>
        </w:rPr>
        <w:t>………………………………………………………………（页码）</w:t>
      </w:r>
    </w:p>
    <w:p w14:paraId="13D06409">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（3）落实政府采购政策需满足的资格要求………………………………（页码）</w:t>
      </w:r>
    </w:p>
    <w:p w14:paraId="44A5216C">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（4）本项目的特定资格要求………………………………………………（页码）</w:t>
      </w:r>
    </w:p>
    <w:p w14:paraId="043016B0">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p>
    <w:p w14:paraId="2C6AA3E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14:paraId="2F46DFFF">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br w:type="page"/>
      </w:r>
      <w:r>
        <w:rPr>
          <w:rFonts w:hint="eastAsia" w:ascii="仿宋" w:hAnsi="仿宋" w:eastAsia="仿宋" w:cs="仿宋"/>
          <w:b/>
          <w:color w:val="auto"/>
          <w:kern w:val="0"/>
          <w:sz w:val="24"/>
          <w:szCs w:val="24"/>
          <w:highlight w:val="none"/>
        </w:rPr>
        <w:t xml:space="preserve"> </w:t>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106545E1">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eastAsia="zh-CN"/>
        </w:rPr>
        <w:t xml:space="preserve">杭州市公安局余杭区分局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杭州盛新项目管理咨询有限公司</w:t>
      </w:r>
      <w:r>
        <w:rPr>
          <w:rFonts w:hint="eastAsia" w:ascii="仿宋" w:hAnsi="仿宋" w:eastAsia="仿宋" w:cs="仿宋"/>
          <w:color w:val="auto"/>
          <w:sz w:val="24"/>
          <w:szCs w:val="24"/>
          <w:highlight w:val="none"/>
        </w:rPr>
        <w:t>：</w:t>
      </w:r>
    </w:p>
    <w:p w14:paraId="382C870A">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我方参与</w:t>
      </w:r>
      <w:r>
        <w:rPr>
          <w:rFonts w:hint="eastAsia" w:ascii="仿宋" w:hAnsi="仿宋" w:eastAsia="仿宋" w:cs="仿宋"/>
          <w:color w:val="auto"/>
          <w:sz w:val="24"/>
          <w:szCs w:val="24"/>
          <w:highlight w:val="none"/>
          <w:lang w:eastAsia="zh-CN"/>
        </w:rPr>
        <w:t>2024年PDT数字集群维保项目</w:t>
      </w:r>
      <w:r>
        <w:rPr>
          <w:rFonts w:hint="eastAsia" w:ascii="仿宋" w:hAnsi="仿宋" w:eastAsia="仿宋" w:cs="仿宋"/>
          <w:color w:val="auto"/>
          <w:sz w:val="24"/>
          <w:szCs w:val="24"/>
          <w:highlight w:val="none"/>
        </w:rPr>
        <w:t>【招标编号：】政府采购活动，郑重承诺：</w:t>
      </w:r>
    </w:p>
    <w:p w14:paraId="7DE7F431">
      <w:pPr>
        <w:kinsoku/>
        <w:overflowPunct/>
        <w:topLinePunct w:val="0"/>
        <w:bidi w:val="0"/>
        <w:snapToGrid w:val="0"/>
        <w:spacing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（一）具备《中华人民共和国政府采购法》第二十二条第一款规定的条件：</w:t>
      </w:r>
    </w:p>
    <w:p w14:paraId="3324858E">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0FF07D55">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2、具有良好的商业信誉和健全的财务会计制度； </w:t>
      </w:r>
    </w:p>
    <w:p w14:paraId="1D78543C">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5E043DA8">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6728C4EA">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7D1C1B3F">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6、具有法律、行政法规规定的其他条件。</w:t>
      </w:r>
    </w:p>
    <w:p w14:paraId="24F20536">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（二）未被信用中国（www.creditchina.gov.cn)、中国政府采购网（www.ccgp.gov.cn）列入失信被执行人、重大税收违法案件当事人名单、政府采购严重违法失信行为记录名单。</w:t>
      </w:r>
    </w:p>
    <w:p w14:paraId="54BF88F4">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（三）不存在以下情况：</w:t>
      </w:r>
    </w:p>
    <w:p w14:paraId="1C0B3896">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1、单位负责人为同一人或者存在直接控股、管理关系的不同供应商参加同一合同项下的政府采购活动的；</w:t>
      </w:r>
    </w:p>
    <w:p w14:paraId="521DA5A9">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2、为采购项目提供整体设计、规范编制或者项目管理、监理、检测等服务后再参加该采购项目的其他采购活动的。</w:t>
      </w:r>
    </w:p>
    <w:p w14:paraId="35C86FDF">
      <w:pPr>
        <w:kinsoku/>
        <w:overflowPunct/>
        <w:topLinePunct w:val="0"/>
        <w:bidi w:val="0"/>
        <w:snapToGrid w:val="0"/>
        <w:spacing w:line="360" w:lineRule="auto"/>
        <w:ind w:firstLine="5520" w:firstLineChars="23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投标人名称(电子签名)：</w:t>
      </w:r>
    </w:p>
    <w:p w14:paraId="3DB59CAF">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 xml:space="preserve">：  年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w:t>
      </w:r>
    </w:p>
    <w:p w14:paraId="312DF8C9">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7E708F3E">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1AA49D2E">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175F189C">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70C6E48C">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7CCEE6E4">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7D56FBFC">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05642182">
      <w:pPr>
        <w:widowControl/>
        <w:kinsoku/>
        <w:overflowPunct/>
        <w:topLinePunct w:val="0"/>
        <w:bidi w:val="0"/>
        <w:adjustRightInd/>
        <w:spacing w:line="360" w:lineRule="auto"/>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br w:type="page"/>
      </w:r>
    </w:p>
    <w:p w14:paraId="75B34590">
      <w:pPr>
        <w:widowControl/>
        <w:kinsoku/>
        <w:overflowPunct/>
        <w:topLinePunct w:val="0"/>
        <w:bidi w:val="0"/>
        <w:spacing w:line="360" w:lineRule="auto"/>
        <w:ind w:firstLine="643" w:firstLineChars="20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7BCC0910">
      <w:pPr>
        <w:widowControl/>
        <w:kinsoku/>
        <w:overflowPunct/>
        <w:topLinePunct w:val="0"/>
        <w:bidi w:val="0"/>
        <w:spacing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[以联合体形式投标的，提供联合协议（附件5）；本项目不接受联合体投标或者投标人不以联合体形式投标的，则不需要提供）]</w:t>
      </w:r>
    </w:p>
    <w:p w14:paraId="6C7C57F7">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20F003E5">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6C8E5AD8">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7D82F342">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（根据招标公告落实政府采购政策需满足的资格要求选择提供相应的材料；未要求的，无需提供）</w:t>
      </w:r>
    </w:p>
    <w:p w14:paraId="08E08049">
      <w:pPr>
        <w:kinsoku/>
        <w:overflowPunct/>
        <w:topLinePunct w:val="0"/>
        <w:bidi w:val="0"/>
        <w:snapToGrid w:val="0"/>
        <w:spacing w:before="50" w:after="50" w:line="360" w:lineRule="auto"/>
        <w:ind w:firstLine="472" w:firstLineChars="196"/>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A</w:t>
      </w:r>
      <w:r>
        <w:rPr>
          <w:rFonts w:hint="eastAsia" w:ascii="仿宋" w:hAnsi="仿宋" w:eastAsia="仿宋" w:cs="仿宋"/>
          <w:color w:val="auto"/>
          <w:sz w:val="24"/>
          <w:szCs w:val="24"/>
          <w:highlight w:val="none"/>
        </w:rPr>
        <w:t xml:space="preserve">.专门面向中小企业，服务全部由符合政策要求的中小企业（或小微企业）承接的，提供相应的中小企业声明函（附件7）。 </w:t>
      </w:r>
    </w:p>
    <w:p w14:paraId="7C89E995">
      <w:pPr>
        <w:widowControl/>
        <w:kinsoku/>
        <w:overflowPunct/>
        <w:topLinePunct w:val="0"/>
        <w:bidi w:val="0"/>
        <w:spacing w:line="360" w:lineRule="auto"/>
        <w:ind w:firstLine="480"/>
        <w:jc w:val="left"/>
        <w:textAlignment w:val="auto"/>
        <w:rPr>
          <w:rFonts w:hint="eastAsia" w:ascii="仿宋" w:hAnsi="仿宋" w:eastAsia="仿宋" w:cs="仿宋"/>
          <w:color w:val="auto"/>
          <w:sz w:val="24"/>
          <w:szCs w:val="24"/>
          <w:highlight w:val="none"/>
        </w:rPr>
      </w:pPr>
    </w:p>
    <w:p w14:paraId="0FCD7CAF">
      <w:pPr>
        <w:widowControl/>
        <w:kinsoku/>
        <w:overflowPunct/>
        <w:topLinePunct w:val="0"/>
        <w:bidi w:val="0"/>
        <w:spacing w:line="360" w:lineRule="auto"/>
        <w:ind w:firstLine="472" w:firstLineChars="196"/>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B.</w:t>
      </w:r>
      <w:r>
        <w:rPr>
          <w:rFonts w:hint="eastAsia" w:ascii="仿宋" w:hAnsi="仿宋" w:eastAsia="仿宋" w:cs="仿宋"/>
          <w:color w:val="auto"/>
          <w:sz w:val="24"/>
          <w:szCs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szCs w:val="24"/>
          <w:highlight w:val="none"/>
        </w:rPr>
        <w:t>并相应达到了前述比例要求，</w:t>
      </w:r>
      <w:r>
        <w:rPr>
          <w:rFonts w:hint="eastAsia" w:ascii="仿宋" w:hAnsi="仿宋" w:eastAsia="仿宋" w:cs="仿宋"/>
          <w:color w:val="auto"/>
          <w:sz w:val="24"/>
          <w:szCs w:val="24"/>
          <w:highlight w:val="none"/>
        </w:rPr>
        <w:t>视同符合了资格条件，无需再与其他中小企业组成联合体参加政府采购活动，无需提供联合协议。</w:t>
      </w:r>
    </w:p>
    <w:p w14:paraId="53A05E22">
      <w:pPr>
        <w:kinsoku/>
        <w:overflowPunct/>
        <w:topLinePunct w:val="0"/>
        <w:bidi w:val="0"/>
        <w:snapToGrid w:val="0"/>
        <w:spacing w:before="50" w:after="5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    </w:t>
      </w:r>
    </w:p>
    <w:p w14:paraId="6F672FFC">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C、</w:t>
      </w:r>
      <w:r>
        <w:rPr>
          <w:rFonts w:hint="eastAsia" w:ascii="仿宋" w:hAnsi="仿宋" w:eastAsia="仿宋" w:cs="仿宋"/>
          <w:color w:val="auto"/>
          <w:sz w:val="24"/>
          <w:szCs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szCs w:val="24"/>
          <w:highlight w:val="none"/>
        </w:rPr>
        <w:t>并相应达到了前述比例要求，</w:t>
      </w:r>
      <w:r>
        <w:rPr>
          <w:rFonts w:hint="eastAsia" w:ascii="仿宋" w:hAnsi="仿宋" w:eastAsia="仿宋" w:cs="仿宋"/>
          <w:color w:val="auto"/>
          <w:sz w:val="24"/>
          <w:szCs w:val="24"/>
          <w:highlight w:val="none"/>
        </w:rPr>
        <w:t>视同符合了资格条件，无需再向中小企业分包，无需提供分包意向协议。</w:t>
      </w:r>
    </w:p>
    <w:p w14:paraId="2759E06D">
      <w:pPr>
        <w:widowControl/>
        <w:kinsoku/>
        <w:overflowPunct/>
        <w:topLinePunct w:val="0"/>
        <w:bidi w:val="0"/>
        <w:spacing w:line="360" w:lineRule="auto"/>
        <w:ind w:left="150"/>
        <w:jc w:val="center"/>
        <w:textAlignment w:val="auto"/>
        <w:rPr>
          <w:rFonts w:hint="eastAsia" w:ascii="仿宋" w:hAnsi="仿宋" w:eastAsia="仿宋" w:cs="仿宋"/>
          <w:b/>
          <w:color w:val="auto"/>
          <w:kern w:val="0"/>
          <w:sz w:val="24"/>
          <w:szCs w:val="24"/>
          <w:highlight w:val="none"/>
        </w:rPr>
      </w:pPr>
    </w:p>
    <w:p w14:paraId="1FE91B14">
      <w:pPr>
        <w:widowControl/>
        <w:kinsoku/>
        <w:overflowPunct/>
        <w:topLinePunct w:val="0"/>
        <w:bidi w:val="0"/>
        <w:spacing w:line="360" w:lineRule="auto"/>
        <w:ind w:left="15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593A435C">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（根据招标公告本项目的特定资格要求提供相应的材料；未要求的，无需提供）</w:t>
      </w:r>
    </w:p>
    <w:p w14:paraId="498B473C">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51844657">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7D369DE1">
      <w:pPr>
        <w:widowControl/>
        <w:kinsoku/>
        <w:overflowPunct/>
        <w:topLinePunct w:val="0"/>
        <w:bidi w:val="0"/>
        <w:adjustRightInd/>
        <w:spacing w:line="360" w:lineRule="auto"/>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br w:type="page"/>
      </w:r>
    </w:p>
    <w:p w14:paraId="36AF3A6E">
      <w:pPr>
        <w:kinsoku/>
        <w:overflowPunct/>
        <w:topLinePunct w:val="0"/>
        <w:bidi w:val="0"/>
        <w:spacing w:line="360" w:lineRule="auto"/>
        <w:ind w:right="42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商务技术文件部分</w:t>
      </w:r>
    </w:p>
    <w:p w14:paraId="0EE5338E">
      <w:pPr>
        <w:kinsoku/>
        <w:overflowPunct/>
        <w:topLinePunct w:val="0"/>
        <w:bidi w:val="0"/>
        <w:spacing w:line="360" w:lineRule="auto"/>
        <w:jc w:val="center"/>
        <w:textAlignment w:val="auto"/>
        <w:outlineLvl w:val="0"/>
        <w:rPr>
          <w:rFonts w:hint="eastAsia" w:ascii="仿宋" w:hAnsi="仿宋" w:eastAsia="仿宋" w:cs="仿宋"/>
          <w:b/>
          <w:color w:val="auto"/>
          <w:kern w:val="0"/>
          <w:sz w:val="24"/>
          <w:szCs w:val="24"/>
          <w:highlight w:val="none"/>
        </w:rPr>
      </w:pPr>
    </w:p>
    <w:p w14:paraId="3187767C">
      <w:pPr>
        <w:kinsoku/>
        <w:overflowPunct/>
        <w:topLinePunct w:val="0"/>
        <w:bidi w:val="0"/>
        <w:spacing w:line="360" w:lineRule="auto"/>
        <w:jc w:val="center"/>
        <w:textAlignment w:val="auto"/>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目录</w:t>
      </w:r>
    </w:p>
    <w:p w14:paraId="38E178D3">
      <w:pPr>
        <w:numPr>
          <w:ilvl w:val="0"/>
          <w:numId w:val="2"/>
        </w:num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投标函……………………………………………………………………………（页码）</w:t>
      </w:r>
    </w:p>
    <w:p w14:paraId="225DA4F4">
      <w:pPr>
        <w:numPr>
          <w:ilvl w:val="0"/>
          <w:numId w:val="2"/>
        </w:num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授权委托书或法定代表人（单位负责人、自然人本人）身份证明…………（页码）</w:t>
      </w:r>
    </w:p>
    <w:p w14:paraId="2D4B0587">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（3）分包意向协议……………………………………………………………………（页码）</w:t>
      </w:r>
    </w:p>
    <w:p w14:paraId="456F760C">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（4）符合性审查资料…………………………………………………………………（页码）</w:t>
      </w:r>
    </w:p>
    <w:p w14:paraId="6AEF2A00">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（5）评标标准相应的商务技术资料…………………………………………………（页码）</w:t>
      </w:r>
    </w:p>
    <w:p w14:paraId="7F9C2D54">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（6）投标标的清单……………………………………………………………………（页码）</w:t>
      </w:r>
    </w:p>
    <w:p w14:paraId="7AF89A61">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（7）商务技术偏离表…………………………………………………………………（页码）</w:t>
      </w:r>
    </w:p>
    <w:p w14:paraId="24DBB567">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r>
        <w:rPr>
          <w:rFonts w:hint="eastAsia" w:ascii="仿宋" w:hAnsi="仿宋" w:eastAsia="仿宋" w:cs="仿宋"/>
          <w:color w:val="auto"/>
          <w:sz w:val="24"/>
          <w:szCs w:val="24"/>
          <w:highlight w:val="none"/>
        </w:rPr>
        <w:t>………………………………………………（页码）</w:t>
      </w:r>
    </w:p>
    <w:p w14:paraId="613B3A30">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559C3CFC">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3FFAA9AF">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4F7CF5DC">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0BABC9D2">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23453434">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5914F0D2">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1E237A31">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7F65D1F7">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6F6D0BEE">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020682C6">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22BE75E7">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1C0CD868">
      <w:pPr>
        <w:kinsoku/>
        <w:overflowPunct/>
        <w:topLinePunct w:val="0"/>
        <w:bidi w:val="0"/>
        <w:spacing w:line="360" w:lineRule="auto"/>
        <w:textAlignment w:val="auto"/>
        <w:rPr>
          <w:rFonts w:hint="eastAsia" w:ascii="仿宋" w:hAnsi="仿宋" w:eastAsia="仿宋" w:cs="仿宋"/>
          <w:b/>
          <w:color w:val="auto"/>
          <w:kern w:val="0"/>
          <w:sz w:val="24"/>
          <w:szCs w:val="24"/>
          <w:highlight w:val="none"/>
          <w:lang w:val="zh-CN"/>
        </w:rPr>
      </w:pPr>
    </w:p>
    <w:p w14:paraId="36CA5F1C">
      <w:pPr>
        <w:widowControl/>
        <w:kinsoku/>
        <w:overflowPunct/>
        <w:topLinePunct w:val="0"/>
        <w:bidi w:val="0"/>
        <w:adjustRightInd/>
        <w:spacing w:line="360" w:lineRule="auto"/>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br w:type="page"/>
      </w:r>
    </w:p>
    <w:p w14:paraId="42400473">
      <w:pPr>
        <w:kinsoku/>
        <w:overflowPunct/>
        <w:topLinePunct w:val="0"/>
        <w:bidi w:val="0"/>
        <w:snapToGrid w:val="0"/>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4D9719BB">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杭州市公安局余杭区分局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杭州盛新项目管理咨询有限公司</w:t>
      </w:r>
      <w:r>
        <w:rPr>
          <w:rFonts w:hint="eastAsia" w:ascii="仿宋" w:hAnsi="仿宋" w:eastAsia="仿宋" w:cs="仿宋"/>
          <w:color w:val="auto"/>
          <w:sz w:val="24"/>
          <w:szCs w:val="24"/>
          <w:highlight w:val="none"/>
        </w:rPr>
        <w:t>：</w:t>
      </w:r>
    </w:p>
    <w:p w14:paraId="1C6EA940">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我方参加你方组织的</w:t>
      </w:r>
      <w:r>
        <w:rPr>
          <w:rFonts w:hint="eastAsia" w:ascii="仿宋" w:hAnsi="仿宋" w:eastAsia="仿宋" w:cs="仿宋"/>
          <w:color w:val="auto"/>
          <w:sz w:val="24"/>
          <w:szCs w:val="24"/>
          <w:highlight w:val="none"/>
          <w:lang w:eastAsia="zh-CN"/>
        </w:rPr>
        <w:t>2024年PDT数字集群维保项目</w:t>
      </w:r>
      <w:r>
        <w:rPr>
          <w:rFonts w:hint="eastAsia" w:ascii="仿宋" w:hAnsi="仿宋" w:eastAsia="仿宋" w:cs="仿宋"/>
          <w:color w:val="auto"/>
          <w:sz w:val="24"/>
          <w:szCs w:val="24"/>
          <w:highlight w:val="none"/>
        </w:rPr>
        <w:t>【招标编号：】招标的有关活动，并对此项目进行投标。为此：</w:t>
      </w:r>
    </w:p>
    <w:p w14:paraId="34CF4F44">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1、我方承诺投标有效期从提交投标文件的截止之日起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天（不少于90天），本投标文件在投标有效期满之前均具有约束力。</w:t>
      </w:r>
    </w:p>
    <w:p w14:paraId="3012675B">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2、我方的投标文件包括以下内容：</w:t>
      </w:r>
    </w:p>
    <w:p w14:paraId="5D184BEE">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2.1资格文件：</w:t>
      </w:r>
    </w:p>
    <w:p w14:paraId="46740BF1">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2.1.1承诺函；</w:t>
      </w:r>
    </w:p>
    <w:p w14:paraId="661F0ED8">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w:t>
      </w:r>
      <w:r>
        <w:rPr>
          <w:rFonts w:hint="eastAsia" w:ascii="仿宋" w:hAnsi="仿宋" w:eastAsia="仿宋" w:cs="仿宋"/>
          <w:snapToGrid w:val="0"/>
          <w:color w:val="auto"/>
          <w:kern w:val="28"/>
          <w:sz w:val="24"/>
          <w:szCs w:val="24"/>
          <w:highlight w:val="none"/>
        </w:rPr>
        <w:t>联合协议</w:t>
      </w:r>
      <w:bookmarkStart w:id="513" w:name="_Hlk101257010"/>
      <w:r>
        <w:rPr>
          <w:rFonts w:hint="eastAsia" w:ascii="仿宋" w:hAnsi="仿宋" w:eastAsia="仿宋" w:cs="仿宋"/>
          <w:color w:val="auto"/>
          <w:sz w:val="24"/>
          <w:szCs w:val="24"/>
          <w:highlight w:val="none"/>
        </w:rPr>
        <w:t>（如果有)</w:t>
      </w:r>
      <w:bookmarkEnd w:id="513"/>
      <w:r>
        <w:rPr>
          <w:rFonts w:hint="eastAsia" w:ascii="仿宋" w:hAnsi="仿宋" w:eastAsia="仿宋" w:cs="仿宋"/>
          <w:snapToGrid w:val="0"/>
          <w:color w:val="auto"/>
          <w:kern w:val="28"/>
          <w:sz w:val="24"/>
          <w:szCs w:val="24"/>
          <w:highlight w:val="none"/>
        </w:rPr>
        <w:t>；</w:t>
      </w:r>
    </w:p>
    <w:p w14:paraId="45931111">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2.1.3落实政府采购政策需满足的资格要求（如果有）；</w:t>
      </w:r>
    </w:p>
    <w:p w14:paraId="082DC853">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2.1.4本项目的特定资格要求（如果有)。</w:t>
      </w:r>
    </w:p>
    <w:p w14:paraId="0D1CEF98">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14:paraId="4C87E729">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2.2.1投标函；</w:t>
      </w:r>
      <w:r>
        <w:rPr>
          <w:rFonts w:hint="eastAsia" w:ascii="仿宋" w:hAnsi="仿宋" w:eastAsia="仿宋" w:cs="仿宋"/>
          <w:color w:val="auto"/>
          <w:sz w:val="24"/>
          <w:szCs w:val="24"/>
          <w:highlight w:val="none"/>
          <w:lang w:val="zh-CN"/>
        </w:rPr>
        <w:t xml:space="preserve"> </w:t>
      </w:r>
    </w:p>
    <w:p w14:paraId="331DA4E6">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2.2.2授权委托书或法定代表人（单位负责人）身份证明；</w:t>
      </w:r>
    </w:p>
    <w:p w14:paraId="0FF9667C">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2.2.3分包意向协议（如果有)；</w:t>
      </w:r>
    </w:p>
    <w:p w14:paraId="56E07EB6">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2.2.4符合性审查资料；</w:t>
      </w:r>
    </w:p>
    <w:p w14:paraId="05DD2A0C">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2.2.5评标标准相应的商务技术资料；</w:t>
      </w:r>
    </w:p>
    <w:p w14:paraId="30734BD7">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2.2.6投标标的清单；</w:t>
      </w:r>
    </w:p>
    <w:p w14:paraId="65558BD7">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2.2.7商务技术偏离表；</w:t>
      </w:r>
    </w:p>
    <w:p w14:paraId="51913C7F">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p>
    <w:p w14:paraId="3E5A15FA">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3报价文件</w:t>
      </w:r>
    </w:p>
    <w:p w14:paraId="7F170F31">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2.3.1开标一览表（报价表）；</w:t>
      </w:r>
    </w:p>
    <w:p w14:paraId="1A5347B0">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2.3.2中小企业声明函（如果有）。</w:t>
      </w:r>
    </w:p>
    <w:p w14:paraId="30F51B49">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3、我方承诺除商务技术偏离表列出的偏离外，我方响应招标文件的全部要求。</w:t>
      </w:r>
    </w:p>
    <w:p w14:paraId="210E441B">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4、如我方中标，我方承诺：</w:t>
      </w:r>
    </w:p>
    <w:p w14:paraId="5496CBE3">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4.1在收到中标通知书后，在中标通知书规定的期限内与你方签订合同； </w:t>
      </w:r>
    </w:p>
    <w:p w14:paraId="3FE912D6">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4.2在签订合同时不向你方提出附加条件； </w:t>
      </w:r>
    </w:p>
    <w:p w14:paraId="7DE50A42">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4.3按照招标文件要求提交履约保证金； </w:t>
      </w:r>
    </w:p>
    <w:p w14:paraId="1ED00C3F">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4.4在合同约定的期限内完成合同规定的全部义务。 </w:t>
      </w:r>
    </w:p>
    <w:p w14:paraId="2361D443">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5、其他补充说明: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EB8AD04">
      <w:pPr>
        <w:kinsoku/>
        <w:overflowPunct/>
        <w:topLinePunct w:val="0"/>
        <w:bidi w:val="0"/>
        <w:spacing w:line="360" w:lineRule="auto"/>
        <w:ind w:firstLine="3600" w:firstLineChars="15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投标人名称（电子签名）：                          </w:t>
      </w:r>
    </w:p>
    <w:p w14:paraId="00231606">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年   月   日</w:t>
      </w:r>
    </w:p>
    <w:p w14:paraId="37F788E7">
      <w:pPr>
        <w:kinsoku/>
        <w:overflowPunct/>
        <w:topLinePunct w:val="0"/>
        <w:bidi w:val="0"/>
        <w:snapToGrid w:val="0"/>
        <w:spacing w:line="360" w:lineRule="auto"/>
        <w:ind w:left="420" w:leftChars="200" w:firstLine="4200" w:firstLineChars="1750"/>
        <w:textAlignment w:val="auto"/>
        <w:rPr>
          <w:rFonts w:hint="eastAsia" w:ascii="仿宋" w:hAnsi="仿宋" w:eastAsia="仿宋" w:cs="仿宋"/>
          <w:color w:val="auto"/>
          <w:kern w:val="0"/>
          <w:sz w:val="24"/>
          <w:szCs w:val="24"/>
          <w:highlight w:val="none"/>
          <w:u w:val="single"/>
        </w:rPr>
      </w:pPr>
    </w:p>
    <w:p w14:paraId="1B24A2F0">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14:paraId="2EA4FABE">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rPr>
      </w:pPr>
    </w:p>
    <w:p w14:paraId="573B4308">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p>
    <w:p w14:paraId="6C5E8A26">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17797C0F">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20C0351E">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5CEE1EEC">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17568F39">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105E3736">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10DD8F77">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45613CA4">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653C6CB6">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54B8DF23">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0C2E5EA1">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0E4E08C4">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6120D05F">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143D12C5">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65351304">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4026C088">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320FDBBC">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78A69A54">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182080DB">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0A087EC6">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04F2AF29">
      <w:pPr>
        <w:pStyle w:val="4"/>
        <w:kinsoku/>
        <w:overflowPunct/>
        <w:topLinePunct w:val="0"/>
        <w:bidi w:val="0"/>
        <w:spacing w:line="360" w:lineRule="auto"/>
        <w:textAlignment w:val="auto"/>
        <w:rPr>
          <w:rFonts w:hint="eastAsia" w:ascii="仿宋" w:hAnsi="仿宋" w:eastAsia="仿宋" w:cs="仿宋"/>
          <w:color w:val="auto"/>
          <w:sz w:val="24"/>
          <w:szCs w:val="24"/>
          <w:highlight w:val="none"/>
          <w:lang w:val="en-US"/>
        </w:rPr>
      </w:pPr>
    </w:p>
    <w:p w14:paraId="26267BE6">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320700AF">
      <w:pPr>
        <w:kinsoku/>
        <w:overflowPunct/>
        <w:topLinePunct w:val="0"/>
        <w:bidi w:val="0"/>
        <w:spacing w:line="360" w:lineRule="auto"/>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01952789">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4B0AE119">
      <w:pPr>
        <w:kinsoku/>
        <w:overflowPunct/>
        <w:topLinePunct w:val="0"/>
        <w:bidi w:val="0"/>
        <w:snapToGrid w:val="0"/>
        <w:spacing w:line="360"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zh-CN"/>
        </w:rPr>
        <w:t>授权委托书（适用于非联合体投标）</w:t>
      </w:r>
    </w:p>
    <w:p w14:paraId="24814C6F">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 xml:space="preserve">杭州市公安局余杭区分局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杭州盛新项目管理咨询有限公司</w:t>
      </w:r>
      <w:r>
        <w:rPr>
          <w:rFonts w:hint="eastAsia" w:ascii="仿宋" w:hAnsi="仿宋" w:eastAsia="仿宋" w:cs="仿宋"/>
          <w:color w:val="auto"/>
          <w:kern w:val="0"/>
          <w:sz w:val="24"/>
          <w:szCs w:val="24"/>
          <w:highlight w:val="none"/>
          <w:lang w:val="zh-CN"/>
        </w:rPr>
        <w:t>：</w:t>
      </w:r>
    </w:p>
    <w:p w14:paraId="59A22470">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w:t>
      </w:r>
      <w:r>
        <w:rPr>
          <w:rFonts w:hint="eastAsia" w:ascii="仿宋" w:hAnsi="仿宋" w:eastAsia="仿宋" w:cs="仿宋"/>
          <w:color w:val="auto"/>
          <w:kern w:val="0"/>
          <w:sz w:val="24"/>
          <w:szCs w:val="24"/>
          <w:highlight w:val="none"/>
          <w:lang w:val="zh-CN"/>
        </w:rPr>
        <w:t>委托</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（姓名）为我方代理人（身份证号码：</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，手机：</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），以我方名义处理</w:t>
      </w:r>
      <w:r>
        <w:rPr>
          <w:rFonts w:hint="eastAsia" w:ascii="仿宋" w:hAnsi="仿宋" w:eastAsia="仿宋" w:cs="仿宋"/>
          <w:color w:val="auto"/>
          <w:sz w:val="24"/>
          <w:szCs w:val="24"/>
          <w:highlight w:val="none"/>
          <w:lang w:eastAsia="zh-CN"/>
        </w:rPr>
        <w:t>2024年PDT数字集群维保项目</w:t>
      </w:r>
      <w:r>
        <w:rPr>
          <w:rFonts w:hint="eastAsia" w:ascii="仿宋" w:hAnsi="仿宋" w:eastAsia="仿宋" w:cs="仿宋"/>
          <w:color w:val="auto"/>
          <w:sz w:val="24"/>
          <w:szCs w:val="24"/>
          <w:highlight w:val="none"/>
        </w:rPr>
        <w:t>【招标编号：】</w:t>
      </w:r>
      <w:r>
        <w:rPr>
          <w:rFonts w:hint="eastAsia" w:ascii="仿宋" w:hAnsi="仿宋" w:eastAsia="仿宋" w:cs="仿宋"/>
          <w:color w:val="auto"/>
          <w:kern w:val="0"/>
          <w:sz w:val="24"/>
          <w:szCs w:val="24"/>
          <w:highlight w:val="none"/>
          <w:lang w:val="zh-CN"/>
        </w:rPr>
        <w:t>政府采购投标的一切事项，其法律后果由我方承担。</w:t>
      </w:r>
    </w:p>
    <w:p w14:paraId="4EE47B99">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委托期限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自</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日起至</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日止。</w:t>
      </w:r>
    </w:p>
    <w:p w14:paraId="6444CEA1">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特此告知。</w:t>
      </w:r>
    </w:p>
    <w:p w14:paraId="2A701B82">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 xml:space="preserve">                                                 投标人名称(电子签名)：</w:t>
      </w:r>
    </w:p>
    <w:p w14:paraId="2B2B9426">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签发日期：  年  月   日</w:t>
      </w:r>
    </w:p>
    <w:p w14:paraId="1271375D">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p>
    <w:p w14:paraId="0D04A9EE">
      <w:pPr>
        <w:kinsoku/>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6E826802">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 xml:space="preserve">杭州市公安局余杭区分局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杭州盛新项目管理咨询有限公司</w:t>
      </w:r>
      <w:r>
        <w:rPr>
          <w:rFonts w:hint="eastAsia" w:ascii="仿宋" w:hAnsi="仿宋" w:eastAsia="仿宋" w:cs="仿宋"/>
          <w:color w:val="auto"/>
          <w:kern w:val="0"/>
          <w:sz w:val="24"/>
          <w:szCs w:val="24"/>
          <w:highlight w:val="none"/>
          <w:lang w:val="zh-CN"/>
        </w:rPr>
        <w:t>：</w:t>
      </w:r>
    </w:p>
    <w:p w14:paraId="229BDF8C">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w:t>
      </w:r>
      <w:r>
        <w:rPr>
          <w:rFonts w:hint="eastAsia" w:ascii="仿宋" w:hAnsi="仿宋" w:eastAsia="仿宋" w:cs="仿宋"/>
          <w:color w:val="auto"/>
          <w:kern w:val="0"/>
          <w:sz w:val="24"/>
          <w:szCs w:val="24"/>
          <w:highlight w:val="none"/>
          <w:lang w:val="zh-CN"/>
        </w:rPr>
        <w:t>委托</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（姓名）为我方代理人（身份证号码：</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，手机：</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），以我方名义处理</w:t>
      </w:r>
      <w:r>
        <w:rPr>
          <w:rFonts w:hint="eastAsia" w:ascii="仿宋" w:hAnsi="仿宋" w:eastAsia="仿宋" w:cs="仿宋"/>
          <w:color w:val="auto"/>
          <w:sz w:val="24"/>
          <w:szCs w:val="24"/>
          <w:highlight w:val="none"/>
          <w:lang w:eastAsia="zh-CN"/>
        </w:rPr>
        <w:t>2024年PDT数字集群维保项目</w:t>
      </w:r>
      <w:r>
        <w:rPr>
          <w:rFonts w:hint="eastAsia" w:ascii="仿宋" w:hAnsi="仿宋" w:eastAsia="仿宋" w:cs="仿宋"/>
          <w:color w:val="auto"/>
          <w:sz w:val="24"/>
          <w:szCs w:val="24"/>
          <w:highlight w:val="none"/>
        </w:rPr>
        <w:t>【招标编号：】</w:t>
      </w:r>
      <w:r>
        <w:rPr>
          <w:rFonts w:hint="eastAsia" w:ascii="仿宋" w:hAnsi="仿宋" w:eastAsia="仿宋" w:cs="仿宋"/>
          <w:color w:val="auto"/>
          <w:kern w:val="0"/>
          <w:sz w:val="24"/>
          <w:szCs w:val="24"/>
          <w:highlight w:val="none"/>
          <w:lang w:val="zh-CN"/>
        </w:rPr>
        <w:t>政府采购投标的一切事项，其法律后果由我方承担。</w:t>
      </w:r>
    </w:p>
    <w:p w14:paraId="6933785B">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委托期限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自</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日起至</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日止。</w:t>
      </w:r>
    </w:p>
    <w:p w14:paraId="3054F189">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特此告知。</w:t>
      </w:r>
    </w:p>
    <w:p w14:paraId="6B7BBAA5">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771499AB">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552BEEFF">
      <w:pPr>
        <w:kinsoku/>
        <w:overflowPunct/>
        <w:topLinePunct w:val="0"/>
        <w:bidi w:val="0"/>
        <w:snapToGrid w:val="0"/>
        <w:spacing w:line="360" w:lineRule="auto"/>
        <w:ind w:firstLine="5040" w:firstLine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14:paraId="78ED06FE">
      <w:pPr>
        <w:kinsoku/>
        <w:overflowPunct/>
        <w:topLinePunct w:val="0"/>
        <w:bidi w:val="0"/>
        <w:snapToGrid w:val="0"/>
        <w:spacing w:line="360" w:lineRule="auto"/>
        <w:ind w:firstLine="5040" w:firstLine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14:paraId="15C9CDDB">
      <w:pPr>
        <w:kinsoku/>
        <w:overflowPunct/>
        <w:topLinePunct w:val="0"/>
        <w:bidi w:val="0"/>
        <w:snapToGrid w:val="0"/>
        <w:spacing w:line="360" w:lineRule="auto"/>
        <w:ind w:firstLine="5760" w:firstLineChars="24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w:t>
      </w:r>
    </w:p>
    <w:p w14:paraId="100B9176">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14:paraId="4FCCA14E">
      <w:pPr>
        <w:kinsoku/>
        <w:overflowPunct/>
        <w:topLinePunct w:val="0"/>
        <w:autoSpaceDE w:val="0"/>
        <w:autoSpaceDN w:val="0"/>
        <w:bidi w:val="0"/>
        <w:spacing w:line="360" w:lineRule="auto"/>
        <w:jc w:val="center"/>
        <w:textAlignment w:val="auto"/>
        <w:rPr>
          <w:rFonts w:hint="eastAsia" w:ascii="仿宋" w:hAnsi="仿宋" w:eastAsia="仿宋" w:cs="仿宋"/>
          <w:b/>
          <w:color w:val="auto"/>
          <w:kern w:val="0"/>
          <w:sz w:val="24"/>
          <w:szCs w:val="24"/>
          <w:highlight w:val="none"/>
          <w:lang w:val="zh-CN"/>
        </w:rPr>
      </w:pPr>
    </w:p>
    <w:p w14:paraId="04220159">
      <w:pPr>
        <w:kinsoku/>
        <w:overflowPunct/>
        <w:topLinePunct w:val="0"/>
        <w:autoSpaceDE w:val="0"/>
        <w:autoSpaceDN w:val="0"/>
        <w:bidi w:val="0"/>
        <w:spacing w:line="360" w:lineRule="auto"/>
        <w:jc w:val="center"/>
        <w:textAlignment w:val="auto"/>
        <w:rPr>
          <w:rFonts w:hint="eastAsia" w:ascii="仿宋" w:hAnsi="仿宋" w:eastAsia="仿宋" w:cs="仿宋"/>
          <w:b/>
          <w:color w:val="auto"/>
          <w:kern w:val="0"/>
          <w:sz w:val="24"/>
          <w:szCs w:val="24"/>
          <w:highlight w:val="none"/>
          <w:lang w:val="zh-CN"/>
        </w:rPr>
      </w:pPr>
    </w:p>
    <w:p w14:paraId="746166FB">
      <w:pPr>
        <w:kinsoku/>
        <w:overflowPunct/>
        <w:topLinePunct w:val="0"/>
        <w:autoSpaceDE w:val="0"/>
        <w:autoSpaceDN w:val="0"/>
        <w:bidi w:val="0"/>
        <w:spacing w:line="360" w:lineRule="auto"/>
        <w:jc w:val="center"/>
        <w:textAlignment w:val="auto"/>
        <w:rPr>
          <w:rFonts w:hint="eastAsia" w:ascii="仿宋" w:hAnsi="仿宋" w:eastAsia="仿宋" w:cs="仿宋"/>
          <w:b/>
          <w:color w:val="auto"/>
          <w:kern w:val="0"/>
          <w:sz w:val="24"/>
          <w:szCs w:val="24"/>
          <w:highlight w:val="none"/>
          <w:lang w:val="zh-CN"/>
        </w:rPr>
      </w:pPr>
    </w:p>
    <w:p w14:paraId="7980EFB0">
      <w:pPr>
        <w:kinsoku/>
        <w:overflowPunct/>
        <w:topLinePunct w:val="0"/>
        <w:autoSpaceDE w:val="0"/>
        <w:autoSpaceDN w:val="0"/>
        <w:bidi w:val="0"/>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2"/>
          <w:szCs w:val="32"/>
          <w:highlight w:val="none"/>
        </w:rPr>
        <w:t>的身份证明（适用于法定代表人、单位负责人或者自然人本人代表投标人参加投标）</w:t>
      </w:r>
    </w:p>
    <w:p w14:paraId="6786FB5D">
      <w:pPr>
        <w:pStyle w:val="363"/>
        <w:kinsoku/>
        <w:overflowPunct/>
        <w:topLinePunct w:val="0"/>
        <w:bidi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ECF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48B42260">
            <w:pPr>
              <w:pStyle w:val="363"/>
              <w:kinsoku/>
              <w:overflowPunct/>
              <w:topLinePunct w:val="0"/>
              <w:bidi w:val="0"/>
              <w:adjustRightIn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正面：                                 反面：</w:t>
            </w:r>
          </w:p>
          <w:p w14:paraId="3668CBEF">
            <w:pPr>
              <w:pStyle w:val="363"/>
              <w:kinsoku/>
              <w:overflowPunct/>
              <w:topLinePunct w:val="0"/>
              <w:bidi w:val="0"/>
              <w:adjustRightInd w:val="0"/>
              <w:spacing w:line="360" w:lineRule="auto"/>
              <w:textAlignment w:val="auto"/>
              <w:rPr>
                <w:rFonts w:hint="eastAsia" w:ascii="仿宋" w:hAnsi="仿宋" w:eastAsia="仿宋" w:cs="仿宋"/>
                <w:bCs/>
                <w:color w:val="auto"/>
                <w:sz w:val="24"/>
                <w:szCs w:val="24"/>
                <w:highlight w:val="none"/>
              </w:rPr>
            </w:pPr>
          </w:p>
        </w:tc>
      </w:tr>
    </w:tbl>
    <w:p w14:paraId="5C25620F">
      <w:pPr>
        <w:kinsoku/>
        <w:overflowPunct/>
        <w:topLinePunct w:val="0"/>
        <w:bidi w:val="0"/>
        <w:snapToGrid w:val="0"/>
        <w:spacing w:line="360" w:lineRule="auto"/>
        <w:ind w:firstLine="576"/>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w:t>
      </w:r>
    </w:p>
    <w:p w14:paraId="5B4006ED">
      <w:pPr>
        <w:kinsoku/>
        <w:overflowPunct/>
        <w:topLinePunct w:val="0"/>
        <w:bidi w:val="0"/>
        <w:snapToGrid w:val="0"/>
        <w:spacing w:line="360" w:lineRule="auto"/>
        <w:ind w:firstLine="576"/>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投标人名称(电子签名)：                              </w:t>
      </w:r>
    </w:p>
    <w:p w14:paraId="5E3FF4C1">
      <w:pPr>
        <w:kinsoku/>
        <w:overflowPunct/>
        <w:topLinePunct w:val="0"/>
        <w:bidi w:val="0"/>
        <w:spacing w:line="360" w:lineRule="auto"/>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14:paraId="216C2FED">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08A7DA34">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380A3F1E">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718A128E">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1A3577EC">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11235E5A">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3FD5A1FE">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1B565919">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378736DC">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7150854A">
      <w:pPr>
        <w:kinsoku/>
        <w:overflowPunct/>
        <w:topLinePunct w:val="0"/>
        <w:bidi w:val="0"/>
        <w:snapToGrid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189FFA85">
      <w:pPr>
        <w:widowControl/>
        <w:kinsoku/>
        <w:overflowPunct/>
        <w:topLinePunct w:val="0"/>
        <w:bidi w:val="0"/>
        <w:spacing w:line="360" w:lineRule="auto"/>
        <w:ind w:firstLine="120" w:firstLineChars="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szCs w:val="24"/>
          <w:highlight w:val="none"/>
        </w:rPr>
        <w:t>]</w:t>
      </w:r>
    </w:p>
    <w:p w14:paraId="32D7BCAA">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p>
    <w:p w14:paraId="5A54EEA4">
      <w:pPr>
        <w:kinsoku/>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7CD4631F">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E11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3928769A">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4991" w:type="dxa"/>
            <w:noWrap w:val="0"/>
            <w:vAlign w:val="center"/>
          </w:tcPr>
          <w:p w14:paraId="1C2CC821">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实质性要求</w:t>
            </w:r>
          </w:p>
        </w:tc>
        <w:tc>
          <w:tcPr>
            <w:tcW w:w="2551" w:type="dxa"/>
            <w:noWrap w:val="0"/>
            <w:vAlign w:val="center"/>
          </w:tcPr>
          <w:p w14:paraId="4F54FAA2">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需要提供的符合性审查资料</w:t>
            </w:r>
          </w:p>
        </w:tc>
        <w:tc>
          <w:tcPr>
            <w:tcW w:w="1418" w:type="dxa"/>
            <w:noWrap w:val="0"/>
            <w:vAlign w:val="center"/>
          </w:tcPr>
          <w:p w14:paraId="5A962A22">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投标文件中的</w:t>
            </w:r>
          </w:p>
          <w:p w14:paraId="247CB2D2">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页码位置</w:t>
            </w:r>
          </w:p>
        </w:tc>
      </w:tr>
      <w:tr w14:paraId="46AF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15D4371E">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991" w:type="dxa"/>
            <w:noWrap w:val="0"/>
            <w:vAlign w:val="center"/>
          </w:tcPr>
          <w:p w14:paraId="6145EBB0">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投标文件按照招标文件要求签署、盖章。</w:t>
            </w:r>
          </w:p>
        </w:tc>
        <w:tc>
          <w:tcPr>
            <w:tcW w:w="2551" w:type="dxa"/>
            <w:noWrap w:val="0"/>
            <w:vAlign w:val="center"/>
          </w:tcPr>
          <w:p w14:paraId="275EAC3E">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需要使用电子签名或者签字盖章的投标文件的组成部分</w:t>
            </w:r>
          </w:p>
        </w:tc>
        <w:tc>
          <w:tcPr>
            <w:tcW w:w="1418" w:type="dxa"/>
            <w:noWrap w:val="0"/>
            <w:vAlign w:val="center"/>
          </w:tcPr>
          <w:p w14:paraId="193DA826">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p w14:paraId="4FA05428">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w:t>
            </w:r>
          </w:p>
          <w:p w14:paraId="1C6C7BC2">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14:paraId="09DC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33C33F3E">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991" w:type="dxa"/>
            <w:noWrap w:val="0"/>
            <w:vAlign w:val="center"/>
          </w:tcPr>
          <w:p w14:paraId="3AD0536B">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投标文件中承诺的投标有效期不少于招标文件中载明的投标有效期。</w:t>
            </w:r>
          </w:p>
        </w:tc>
        <w:tc>
          <w:tcPr>
            <w:tcW w:w="2551" w:type="dxa"/>
            <w:noWrap w:val="0"/>
            <w:vAlign w:val="center"/>
          </w:tcPr>
          <w:p w14:paraId="61641E37">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w:t>
            </w:r>
          </w:p>
        </w:tc>
        <w:tc>
          <w:tcPr>
            <w:tcW w:w="1418" w:type="dxa"/>
            <w:noWrap w:val="0"/>
            <w:vAlign w:val="center"/>
          </w:tcPr>
          <w:p w14:paraId="1B0E161B">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14:paraId="1701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5C112262">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991" w:type="dxa"/>
            <w:noWrap w:val="0"/>
            <w:vAlign w:val="center"/>
          </w:tcPr>
          <w:p w14:paraId="4F5E9710">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投标文件满足招标文件的其它实质性要求。</w:t>
            </w:r>
          </w:p>
        </w:tc>
        <w:tc>
          <w:tcPr>
            <w:tcW w:w="2551" w:type="dxa"/>
            <w:noWrap w:val="0"/>
            <w:vAlign w:val="center"/>
          </w:tcPr>
          <w:p w14:paraId="5199CFEC">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招标文件其它实质性要求相应的材料（“▲” 系指实质性要求条款，招标文件无其它实质性要求的，无需提供）</w:t>
            </w:r>
          </w:p>
        </w:tc>
        <w:tc>
          <w:tcPr>
            <w:tcW w:w="1418" w:type="dxa"/>
            <w:noWrap w:val="0"/>
            <w:vAlign w:val="center"/>
          </w:tcPr>
          <w:p w14:paraId="6D93E2EB">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bl>
    <w:p w14:paraId="58DAFF4B">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14:paraId="10BB1E20">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6F0AC189">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 xml:space="preserve">            </w:t>
      </w:r>
    </w:p>
    <w:p w14:paraId="6722C7FB">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2BE227CE">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7874DB65">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5D857BF3">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5FB1F783">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3A47E742">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14778020">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642348A4">
      <w:pPr>
        <w:kinsoku/>
        <w:overflowPunct/>
        <w:topLinePunct w:val="0"/>
        <w:bidi w:val="0"/>
        <w:spacing w:line="360"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rPr>
        <w:t>五、评标标准相应的商务技术资料</w:t>
      </w:r>
    </w:p>
    <w:p w14:paraId="5D45179A">
      <w:pPr>
        <w:kinsoku/>
        <w:overflowPunct/>
        <w:topLinePunct w:val="0"/>
        <w:bidi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（按招标文件第四部分评标办法前附表中“投标文件中评标标准相应的商务技术资料目录”提供资料。）</w:t>
      </w:r>
    </w:p>
    <w:p w14:paraId="73FF6331">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78710772">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611C0AB5">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091AFC21">
      <w:pPr>
        <w:kinsoku/>
        <w:overflowPunct/>
        <w:topLinePunct w:val="0"/>
        <w:bidi w:val="0"/>
        <w:spacing w:line="360" w:lineRule="auto"/>
        <w:ind w:firstLine="2891" w:firstLineChars="900"/>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09A8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1DA6837E">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56430BB5">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14:paraId="29E64352">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p w14:paraId="27C91DDE">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7027FF7">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310DBE99">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6BF167BA">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63C2CB37">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p w14:paraId="61F8C1C2">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备注（如果有）</w:t>
            </w:r>
          </w:p>
          <w:p w14:paraId="064F1E1C">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tc>
      </w:tr>
      <w:tr w14:paraId="37636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643B7B48">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6197D3E5">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54B26733">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5942D9C">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58381C01">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29D9C262">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5117D2DC">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r w14:paraId="61B0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07A29D17">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63A96B2A">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68D1F976">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0F790D6">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6B684D81">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4B752D79">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3F071B1">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r w14:paraId="67A2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2BF7641C">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88F17C3">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06ECFBFA">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2951C58">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6AA3A20C">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39FFEEF9">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3C3A4CA9">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bl>
    <w:p w14:paraId="2FA499F7">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14:paraId="53783851">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060D38B2">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4D321417">
      <w:pPr>
        <w:kinsoku/>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2A0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14:paraId="01F40638">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683" w:type="dxa"/>
            <w:tcBorders>
              <w:top w:val="single" w:color="auto" w:sz="4" w:space="0"/>
              <w:left w:val="single" w:color="auto" w:sz="4" w:space="0"/>
              <w:bottom w:val="single" w:color="auto" w:sz="4" w:space="0"/>
              <w:right w:val="single" w:color="auto" w:sz="4" w:space="0"/>
            </w:tcBorders>
            <w:noWrap w:val="0"/>
            <w:vAlign w:val="top"/>
          </w:tcPr>
          <w:p w14:paraId="4C37BCAB">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招标文件章节及具体内容</w:t>
            </w:r>
          </w:p>
        </w:tc>
        <w:tc>
          <w:tcPr>
            <w:tcW w:w="3546" w:type="dxa"/>
            <w:tcBorders>
              <w:top w:val="single" w:color="auto" w:sz="4" w:space="0"/>
              <w:left w:val="single" w:color="auto" w:sz="4" w:space="0"/>
              <w:bottom w:val="single" w:color="auto" w:sz="4" w:space="0"/>
              <w:right w:val="single" w:color="auto" w:sz="4" w:space="0"/>
            </w:tcBorders>
            <w:noWrap w:val="0"/>
            <w:vAlign w:val="top"/>
          </w:tcPr>
          <w:p w14:paraId="02A7D7BC">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cBorders>
            <w:noWrap w:val="0"/>
            <w:vAlign w:val="top"/>
          </w:tcPr>
          <w:p w14:paraId="1914FA97">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偏离说明</w:t>
            </w:r>
          </w:p>
        </w:tc>
      </w:tr>
      <w:tr w14:paraId="2985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14:paraId="7D513114">
            <w:pPr>
              <w:kinsoku/>
              <w:overflowPunct/>
              <w:topLinePunct w:val="0"/>
              <w:bidi w:val="0"/>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3683" w:type="dxa"/>
            <w:tcBorders>
              <w:top w:val="single" w:color="auto" w:sz="4" w:space="0"/>
              <w:left w:val="single" w:color="auto" w:sz="4" w:space="0"/>
              <w:bottom w:val="single" w:color="auto" w:sz="4" w:space="0"/>
              <w:right w:val="single" w:color="auto" w:sz="4" w:space="0"/>
            </w:tcBorders>
            <w:noWrap w:val="0"/>
            <w:vAlign w:val="top"/>
          </w:tcPr>
          <w:p w14:paraId="324A019E">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3546" w:type="dxa"/>
            <w:tcBorders>
              <w:top w:val="single" w:color="auto" w:sz="4" w:space="0"/>
              <w:left w:val="single" w:color="auto" w:sz="4" w:space="0"/>
              <w:bottom w:val="single" w:color="auto" w:sz="4" w:space="0"/>
              <w:right w:val="single" w:color="auto" w:sz="4" w:space="0"/>
            </w:tcBorders>
            <w:noWrap w:val="0"/>
            <w:vAlign w:val="top"/>
          </w:tcPr>
          <w:p w14:paraId="1EFE61FE">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44FAE7B">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r>
      <w:tr w14:paraId="6718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14:paraId="0DE78312">
            <w:pPr>
              <w:kinsoku/>
              <w:overflowPunct/>
              <w:topLinePunct w:val="0"/>
              <w:bidi w:val="0"/>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3683" w:type="dxa"/>
            <w:tcBorders>
              <w:top w:val="single" w:color="auto" w:sz="4" w:space="0"/>
              <w:left w:val="single" w:color="auto" w:sz="4" w:space="0"/>
              <w:bottom w:val="single" w:color="auto" w:sz="4" w:space="0"/>
              <w:right w:val="single" w:color="auto" w:sz="4" w:space="0"/>
            </w:tcBorders>
            <w:noWrap w:val="0"/>
            <w:vAlign w:val="top"/>
          </w:tcPr>
          <w:p w14:paraId="5F509A0E">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3546" w:type="dxa"/>
            <w:tcBorders>
              <w:top w:val="single" w:color="auto" w:sz="4" w:space="0"/>
              <w:left w:val="single" w:color="auto" w:sz="4" w:space="0"/>
              <w:bottom w:val="single" w:color="auto" w:sz="4" w:space="0"/>
              <w:right w:val="single" w:color="auto" w:sz="4" w:space="0"/>
            </w:tcBorders>
            <w:noWrap w:val="0"/>
            <w:vAlign w:val="top"/>
          </w:tcPr>
          <w:p w14:paraId="7B0E5561">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33D3FEA">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r>
      <w:tr w14:paraId="0B32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14:paraId="0FF6AAC3">
            <w:pPr>
              <w:kinsoku/>
              <w:overflowPunct/>
              <w:topLinePunct w:val="0"/>
              <w:bidi w:val="0"/>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3683" w:type="dxa"/>
            <w:tcBorders>
              <w:top w:val="single" w:color="auto" w:sz="4" w:space="0"/>
              <w:left w:val="single" w:color="auto" w:sz="4" w:space="0"/>
              <w:bottom w:val="single" w:color="auto" w:sz="4" w:space="0"/>
              <w:right w:val="single" w:color="auto" w:sz="4" w:space="0"/>
            </w:tcBorders>
            <w:noWrap w:val="0"/>
            <w:vAlign w:val="top"/>
          </w:tcPr>
          <w:p w14:paraId="744ACD73">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3546" w:type="dxa"/>
            <w:tcBorders>
              <w:top w:val="single" w:color="auto" w:sz="4" w:space="0"/>
              <w:left w:val="single" w:color="auto" w:sz="4" w:space="0"/>
              <w:bottom w:val="single" w:color="auto" w:sz="4" w:space="0"/>
              <w:right w:val="single" w:color="auto" w:sz="4" w:space="0"/>
            </w:tcBorders>
            <w:noWrap w:val="0"/>
            <w:vAlign w:val="top"/>
          </w:tcPr>
          <w:p w14:paraId="02D460E1">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1CA7071">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r>
    </w:tbl>
    <w:p w14:paraId="749BFD19">
      <w:pPr>
        <w:kinsoku/>
        <w:overflowPunct/>
        <w:topLinePunct w:val="0"/>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投标人保证：除商务技术偏离表列出的偏离外，投标人响应招标文件的全部要求</w:t>
      </w:r>
    </w:p>
    <w:p w14:paraId="47B681D8">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3020DAF6">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14:paraId="54A4C865">
      <w:pPr>
        <w:kinsoku/>
        <w:overflowPunct/>
        <w:topLinePunct w:val="0"/>
        <w:bidi w:val="0"/>
        <w:spacing w:line="360" w:lineRule="auto"/>
        <w:ind w:firstLine="1434" w:firstLineChars="595"/>
        <w:textAlignment w:val="auto"/>
        <w:rPr>
          <w:rFonts w:hint="eastAsia" w:ascii="仿宋" w:hAnsi="仿宋" w:eastAsia="仿宋" w:cs="仿宋"/>
          <w:b/>
          <w:bCs/>
          <w:color w:val="auto"/>
          <w:sz w:val="24"/>
          <w:szCs w:val="24"/>
          <w:highlight w:val="none"/>
        </w:rPr>
      </w:pPr>
    </w:p>
    <w:p w14:paraId="1D8902F0">
      <w:pPr>
        <w:kinsoku/>
        <w:overflowPunct/>
        <w:topLinePunct w:val="0"/>
        <w:bidi w:val="0"/>
        <w:spacing w:line="360" w:lineRule="auto"/>
        <w:ind w:firstLine="1434" w:firstLineChars="595"/>
        <w:textAlignment w:val="auto"/>
        <w:rPr>
          <w:rFonts w:hint="eastAsia" w:ascii="仿宋" w:hAnsi="仿宋" w:eastAsia="仿宋" w:cs="仿宋"/>
          <w:b/>
          <w:bCs/>
          <w:color w:val="auto"/>
          <w:sz w:val="24"/>
          <w:szCs w:val="24"/>
          <w:highlight w:val="none"/>
        </w:rPr>
      </w:pPr>
    </w:p>
    <w:p w14:paraId="2C09895F">
      <w:pPr>
        <w:kinsoku/>
        <w:overflowPunct/>
        <w:topLinePunct w:val="0"/>
        <w:bidi w:val="0"/>
        <w:spacing w:line="360" w:lineRule="auto"/>
        <w:ind w:firstLine="1434" w:firstLineChars="595"/>
        <w:textAlignment w:val="auto"/>
        <w:rPr>
          <w:rFonts w:hint="eastAsia" w:ascii="仿宋" w:hAnsi="仿宋" w:eastAsia="仿宋" w:cs="仿宋"/>
          <w:b/>
          <w:bCs/>
          <w:color w:val="auto"/>
          <w:sz w:val="24"/>
          <w:szCs w:val="24"/>
          <w:highlight w:val="none"/>
        </w:rPr>
      </w:pPr>
    </w:p>
    <w:p w14:paraId="274A1F58">
      <w:pPr>
        <w:widowControl/>
        <w:kinsoku/>
        <w:overflowPunct/>
        <w:topLinePunct w:val="0"/>
        <w:bidi w:val="0"/>
        <w:adjustRightInd/>
        <w:spacing w:line="360" w:lineRule="auto"/>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3D1F12FF">
      <w:pPr>
        <w:kinsoku/>
        <w:overflowPunct/>
        <w:topLinePunct w:val="0"/>
        <w:bidi w:val="0"/>
        <w:spacing w:line="360" w:lineRule="auto"/>
        <w:ind w:firstLine="1911" w:firstLineChars="595"/>
        <w:textAlignment w:val="auto"/>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0BD00305">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p>
    <w:p w14:paraId="03E58AEF">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 xml:space="preserve">杭州市公安局余杭区分局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杭州盛新项目管理咨询有限公司</w:t>
      </w:r>
      <w:r>
        <w:rPr>
          <w:rFonts w:hint="eastAsia" w:ascii="仿宋" w:hAnsi="仿宋" w:eastAsia="仿宋" w:cs="仿宋"/>
          <w:color w:val="auto"/>
          <w:kern w:val="0"/>
          <w:sz w:val="24"/>
          <w:szCs w:val="24"/>
          <w:highlight w:val="none"/>
          <w:lang w:val="zh-CN"/>
        </w:rPr>
        <w:t>：</w:t>
      </w:r>
    </w:p>
    <w:p w14:paraId="25462789">
      <w:pPr>
        <w:kinsoku/>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项目招标要求参加投标。在这次投标过程中和中标后，我们将严格遵守国家法律法规要求，并郑重承诺：</w:t>
      </w:r>
    </w:p>
    <w:p w14:paraId="4CF535A4">
      <w:pPr>
        <w:kinsoku/>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一、不向项目有关人员及部门赠送礼金礼物、有价证券、回扣以及中介费、介绍费、咨询费等好处费； </w:t>
      </w:r>
    </w:p>
    <w:p w14:paraId="130D48D6">
      <w:pPr>
        <w:kinsoku/>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二、不为项目有关人员及部门报销应由你方单位或个人支付的费用； </w:t>
      </w:r>
    </w:p>
    <w:p w14:paraId="2E8E5F6E">
      <w:pPr>
        <w:kinsoku/>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三、不向项目有关人员及部门提供有可能影响公正的宴请和健身娱乐等活动； </w:t>
      </w:r>
    </w:p>
    <w:p w14:paraId="24F0DB85">
      <w:pPr>
        <w:kinsoku/>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四、不为项目有关人员及部门出国（境）、旅游等提供方便；</w:t>
      </w:r>
    </w:p>
    <w:p w14:paraId="083C58F6">
      <w:pPr>
        <w:kinsoku/>
        <w:overflowPunct/>
        <w:topLinePunct w:val="0"/>
        <w:autoSpaceDE w:val="0"/>
        <w:autoSpaceDN w:val="0"/>
        <w:bidi w:val="0"/>
        <w:spacing w:line="360" w:lineRule="auto"/>
        <w:ind w:left="481" w:leftChars="229"/>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五、不为项目有关人员个人装修住房、婚丧嫁娶、配偶子女工作安排等提供</w:t>
      </w:r>
    </w:p>
    <w:p w14:paraId="7F3EB15C">
      <w:pPr>
        <w:kinsoku/>
        <w:overflowPunct/>
        <w:topLinePunct w:val="0"/>
        <w:autoSpaceDE w:val="0"/>
        <w:autoSpaceDN w:val="0"/>
        <w:bidi w:val="0"/>
        <w:spacing w:line="360" w:lineRule="auto"/>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好处；</w:t>
      </w:r>
    </w:p>
    <w:p w14:paraId="5231B4CB">
      <w:pPr>
        <w:kinsoku/>
        <w:overflowPunct/>
        <w:topLinePunct w:val="0"/>
        <w:autoSpaceDE w:val="0"/>
        <w:autoSpaceDN w:val="0"/>
        <w:bidi w:val="0"/>
        <w:spacing w:line="360" w:lineRule="auto"/>
        <w:ind w:left="481" w:leftChars="229"/>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六、严格遵守《</w:t>
      </w:r>
      <w:r>
        <w:rPr>
          <w:rFonts w:hint="eastAsia" w:ascii="仿宋" w:hAnsi="仿宋" w:eastAsia="仿宋" w:cs="仿宋"/>
          <w:color w:val="auto"/>
          <w:sz w:val="24"/>
          <w:szCs w:val="24"/>
          <w:highlight w:val="none"/>
          <w:lang w:val="zh-CN"/>
        </w:rPr>
        <w:t>中华人民共和国</w:t>
      </w:r>
      <w:r>
        <w:rPr>
          <w:rFonts w:hint="eastAsia" w:ascii="仿宋" w:hAnsi="仿宋" w:eastAsia="仿宋" w:cs="仿宋"/>
          <w:color w:val="auto"/>
          <w:kern w:val="0"/>
          <w:sz w:val="24"/>
          <w:szCs w:val="24"/>
          <w:highlight w:val="none"/>
          <w:lang w:val="zh-CN"/>
        </w:rPr>
        <w:t>政府采购法》《</w:t>
      </w:r>
      <w:r>
        <w:rPr>
          <w:rFonts w:hint="eastAsia" w:ascii="仿宋" w:hAnsi="仿宋" w:eastAsia="仿宋" w:cs="仿宋"/>
          <w:color w:val="auto"/>
          <w:sz w:val="24"/>
          <w:szCs w:val="24"/>
          <w:highlight w:val="none"/>
          <w:lang w:val="zh-CN"/>
        </w:rPr>
        <w:t>中华人民共和国</w:t>
      </w:r>
      <w:r>
        <w:rPr>
          <w:rFonts w:hint="eastAsia" w:ascii="仿宋" w:hAnsi="仿宋" w:eastAsia="仿宋" w:cs="仿宋"/>
          <w:color w:val="auto"/>
          <w:kern w:val="0"/>
          <w:sz w:val="24"/>
          <w:szCs w:val="24"/>
          <w:highlight w:val="none"/>
          <w:lang w:val="zh-CN"/>
        </w:rPr>
        <w:t>招标投标</w:t>
      </w:r>
    </w:p>
    <w:p w14:paraId="5C234F26">
      <w:pPr>
        <w:kinsoku/>
        <w:overflowPunct/>
        <w:topLinePunct w:val="0"/>
        <w:autoSpaceDE w:val="0"/>
        <w:autoSpaceDN w:val="0"/>
        <w:bidi w:val="0"/>
        <w:spacing w:line="360" w:lineRule="auto"/>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法》</w:t>
      </w:r>
      <w:r>
        <w:rPr>
          <w:rFonts w:hint="eastAsia" w:ascii="仿宋" w:hAnsi="仿宋" w:eastAsia="仿宋" w:cs="仿宋"/>
          <w:color w:val="auto"/>
          <w:sz w:val="24"/>
          <w:szCs w:val="24"/>
          <w:highlight w:val="none"/>
          <w:lang w:val="zh-CN"/>
        </w:rPr>
        <w:t>《中华人民共和国民法典》</w:t>
      </w:r>
      <w:r>
        <w:rPr>
          <w:rFonts w:hint="eastAsia" w:ascii="仿宋" w:hAnsi="仿宋" w:eastAsia="仿宋" w:cs="仿宋"/>
          <w:color w:val="auto"/>
          <w:kern w:val="0"/>
          <w:sz w:val="24"/>
          <w:szCs w:val="24"/>
          <w:highlight w:val="none"/>
          <w:lang w:val="zh-CN"/>
        </w:rPr>
        <w:t xml:space="preserve">等法律法规，诚实守信，合法经营，坚决抵制各种违法违纪行为。 </w:t>
      </w:r>
    </w:p>
    <w:p w14:paraId="5BE72EBA">
      <w:pPr>
        <w:kinsoku/>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如违反上述承诺，你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进行项目建设或其他经营活动，并通报市财政局。由此引起的相应损失均由我单位承担。</w:t>
      </w:r>
    </w:p>
    <w:p w14:paraId="03657CED">
      <w:pPr>
        <w:kinsoku/>
        <w:overflowPunct/>
        <w:topLinePunct w:val="0"/>
        <w:autoSpaceDE w:val="0"/>
        <w:autoSpaceDN w:val="0"/>
        <w:bidi w:val="0"/>
        <w:spacing w:line="360" w:lineRule="auto"/>
        <w:ind w:left="2"/>
        <w:jc w:val="left"/>
        <w:textAlignment w:val="auto"/>
        <w:rPr>
          <w:rFonts w:hint="eastAsia" w:ascii="仿宋" w:hAnsi="仿宋" w:eastAsia="仿宋" w:cs="仿宋"/>
          <w:color w:val="auto"/>
          <w:kern w:val="0"/>
          <w:sz w:val="24"/>
          <w:szCs w:val="24"/>
          <w:highlight w:val="none"/>
          <w:lang w:val="zh-CN"/>
        </w:rPr>
      </w:pPr>
    </w:p>
    <w:p w14:paraId="2F427CE7">
      <w:pPr>
        <w:kinsoku/>
        <w:overflowPunct/>
        <w:topLinePunct w:val="0"/>
        <w:autoSpaceDE w:val="0"/>
        <w:autoSpaceDN w:val="0"/>
        <w:bidi w:val="0"/>
        <w:spacing w:line="360" w:lineRule="auto"/>
        <w:ind w:left="2"/>
        <w:jc w:val="left"/>
        <w:textAlignment w:val="auto"/>
        <w:rPr>
          <w:rFonts w:hint="eastAsia" w:ascii="仿宋" w:hAnsi="仿宋" w:eastAsia="仿宋" w:cs="仿宋"/>
          <w:color w:val="auto"/>
          <w:kern w:val="0"/>
          <w:sz w:val="24"/>
          <w:szCs w:val="24"/>
          <w:highlight w:val="none"/>
          <w:lang w:val="zh-CN"/>
        </w:rPr>
      </w:pPr>
    </w:p>
    <w:p w14:paraId="6D45C8DB">
      <w:pPr>
        <w:kinsoku/>
        <w:overflowPunct/>
        <w:topLinePunct w:val="0"/>
        <w:autoSpaceDE w:val="0"/>
        <w:autoSpaceDN w:val="0"/>
        <w:bidi w:val="0"/>
        <w:spacing w:line="360" w:lineRule="auto"/>
        <w:ind w:left="2"/>
        <w:jc w:val="left"/>
        <w:textAlignment w:val="auto"/>
        <w:rPr>
          <w:rFonts w:hint="eastAsia" w:ascii="仿宋" w:hAnsi="仿宋" w:eastAsia="仿宋" w:cs="仿宋"/>
          <w:color w:val="auto"/>
          <w:kern w:val="0"/>
          <w:sz w:val="24"/>
          <w:szCs w:val="24"/>
          <w:highlight w:val="none"/>
          <w:lang w:val="zh-CN"/>
        </w:rPr>
      </w:pPr>
    </w:p>
    <w:p w14:paraId="17BFF900">
      <w:pPr>
        <w:kinsoku/>
        <w:overflowPunct/>
        <w:topLinePunct w:val="0"/>
        <w:autoSpaceDE w:val="0"/>
        <w:autoSpaceDN w:val="0"/>
        <w:bidi w:val="0"/>
        <w:spacing w:line="360" w:lineRule="auto"/>
        <w:ind w:left="2" w:leftChars="1" w:right="1120" w:firstLine="4560" w:firstLineChars="19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投标人名称（</w:t>
      </w:r>
      <w:r>
        <w:rPr>
          <w:rFonts w:hint="eastAsia" w:ascii="仿宋" w:hAnsi="仿宋" w:eastAsia="仿宋" w:cs="仿宋"/>
          <w:color w:val="auto"/>
          <w:sz w:val="24"/>
          <w:szCs w:val="24"/>
          <w:highlight w:val="none"/>
        </w:rPr>
        <w:t>电子签名</w:t>
      </w:r>
      <w:r>
        <w:rPr>
          <w:rFonts w:hint="eastAsia" w:ascii="仿宋" w:hAnsi="仿宋" w:eastAsia="仿宋" w:cs="仿宋"/>
          <w:color w:val="auto"/>
          <w:kern w:val="0"/>
          <w:sz w:val="24"/>
          <w:szCs w:val="24"/>
          <w:highlight w:val="none"/>
          <w:lang w:val="zh-CN"/>
        </w:rPr>
        <w:t xml:space="preserve">）：                                                                                                                                                                                                               </w:t>
      </w:r>
    </w:p>
    <w:p w14:paraId="2D0894F9">
      <w:pPr>
        <w:kinsoku/>
        <w:overflowPunct/>
        <w:topLinePunct w:val="0"/>
        <w:bidi w:val="0"/>
        <w:spacing w:line="360" w:lineRule="auto"/>
        <w:ind w:left="4620" w:leftChars="2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 xml:space="preserve">   年   月   日</w:t>
      </w:r>
    </w:p>
    <w:p w14:paraId="14143BF2">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p>
    <w:p w14:paraId="2E0B9259">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14:paraId="27C5D31B">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5AA4EE5">
      <w:pPr>
        <w:kinsoku/>
        <w:overflowPunct/>
        <w:topLinePunct w:val="0"/>
        <w:bidi w:val="0"/>
        <w:spacing w:line="360" w:lineRule="auto"/>
        <w:jc w:val="center"/>
        <w:textAlignment w:val="auto"/>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报价文件部分</w:t>
      </w:r>
    </w:p>
    <w:p w14:paraId="1F74728C">
      <w:pPr>
        <w:kinsoku/>
        <w:overflowPunct/>
        <w:topLinePunct w:val="0"/>
        <w:bidi w:val="0"/>
        <w:spacing w:line="360" w:lineRule="auto"/>
        <w:jc w:val="center"/>
        <w:textAlignment w:val="auto"/>
        <w:outlineLvl w:val="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目录</w:t>
      </w:r>
    </w:p>
    <w:p w14:paraId="623E1362">
      <w:pPr>
        <w:kinsoku/>
        <w:overflowPunct/>
        <w:topLinePunct w:val="0"/>
        <w:bidi w:val="0"/>
        <w:spacing w:line="240" w:lineRule="auto"/>
        <w:jc w:val="left"/>
        <w:textAlignment w:val="auto"/>
        <w:outlineLvl w:val="9"/>
        <w:rPr>
          <w:rFonts w:hint="eastAsia" w:ascii="仿宋" w:hAnsi="仿宋" w:eastAsia="仿宋" w:cs="仿宋"/>
          <w:color w:val="auto"/>
          <w:highlight w:val="none"/>
        </w:rPr>
      </w:pPr>
    </w:p>
    <w:p w14:paraId="191915F2">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（1）开标一览表（报价表）………………………………………………………（页码）</w:t>
      </w:r>
    </w:p>
    <w:p w14:paraId="07ABCE28">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（2）中小企业声明函………………………………………………………………（页码）</w:t>
      </w:r>
    </w:p>
    <w:p w14:paraId="50D88873">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2F9065D5">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78DD8752">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3FC2FFE5">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41B56719">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55AAA978">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0C1616D3">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6086388F">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201ADE5E">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1C9A7232">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0D34F87F">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723EA160">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28E76745">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116253DA">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51FEDAF9">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75577B8F">
      <w:pPr>
        <w:pStyle w:val="800"/>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color w:val="auto"/>
          <w:kern w:val="2"/>
          <w:sz w:val="24"/>
          <w:szCs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0C7B76D">
      <w:pPr>
        <w:pStyle w:val="800"/>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4C87DB1C">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 xml:space="preserve">杭州市公安局余杭区分局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杭州盛新项目管理咨询有限公司</w:t>
      </w:r>
      <w:r>
        <w:rPr>
          <w:rFonts w:hint="eastAsia" w:ascii="仿宋" w:hAnsi="仿宋" w:eastAsia="仿宋" w:cs="仿宋"/>
          <w:color w:val="auto"/>
          <w:kern w:val="0"/>
          <w:sz w:val="24"/>
          <w:szCs w:val="24"/>
          <w:highlight w:val="none"/>
          <w:lang w:val="zh-CN"/>
        </w:rPr>
        <w:t>：</w:t>
      </w:r>
    </w:p>
    <w:p w14:paraId="7BD9BB08">
      <w:pPr>
        <w:kinsoku/>
        <w:overflowPunct/>
        <w:topLinePunct w:val="0"/>
        <w:bidi w:val="0"/>
        <w:snapToGrid w:val="0"/>
        <w:spacing w:line="360" w:lineRule="auto"/>
        <w:ind w:firstLine="482"/>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szCs w:val="24"/>
          <w:highlight w:val="none"/>
          <w:lang w:eastAsia="zh-CN"/>
        </w:rPr>
        <w:t>2024年PDT数字集群维保项目</w:t>
      </w:r>
      <w:r>
        <w:rPr>
          <w:rFonts w:hint="eastAsia" w:ascii="仿宋" w:hAnsi="仿宋" w:eastAsia="仿宋" w:cs="仿宋"/>
          <w:color w:val="auto"/>
          <w:sz w:val="24"/>
          <w:szCs w:val="24"/>
          <w:highlight w:val="none"/>
        </w:rPr>
        <w:t>【招标编号：】的实施</w:t>
      </w:r>
      <w:r>
        <w:rPr>
          <w:rFonts w:hint="eastAsia" w:ascii="仿宋" w:hAnsi="仿宋" w:eastAsia="仿宋" w:cs="仿宋"/>
          <w:color w:val="auto"/>
          <w:kern w:val="0"/>
          <w:sz w:val="24"/>
          <w:szCs w:val="24"/>
          <w:highlight w:val="none"/>
          <w:lang w:val="zh-CN"/>
        </w:rPr>
        <w:t>。</w:t>
      </w:r>
    </w:p>
    <w:p w14:paraId="08219439">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开标一览表（报价表）(单位均为人民币元)</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02F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noWrap w:val="0"/>
            <w:vAlign w:val="center"/>
          </w:tcPr>
          <w:p w14:paraId="710FA1FB">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992" w:type="dxa"/>
            <w:noWrap w:val="0"/>
            <w:vAlign w:val="center"/>
          </w:tcPr>
          <w:p w14:paraId="0A6149FD">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2268" w:type="dxa"/>
            <w:noWrap w:val="0"/>
            <w:vAlign w:val="top"/>
          </w:tcPr>
          <w:p w14:paraId="2CF141D7">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p w14:paraId="65F1B3C0">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服务范围</w:t>
            </w:r>
          </w:p>
        </w:tc>
        <w:tc>
          <w:tcPr>
            <w:tcW w:w="2410" w:type="dxa"/>
            <w:noWrap w:val="0"/>
            <w:vAlign w:val="center"/>
          </w:tcPr>
          <w:p w14:paraId="71BA2924">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服务要求</w:t>
            </w:r>
          </w:p>
        </w:tc>
        <w:tc>
          <w:tcPr>
            <w:tcW w:w="2268" w:type="dxa"/>
            <w:noWrap w:val="0"/>
            <w:vAlign w:val="center"/>
          </w:tcPr>
          <w:p w14:paraId="4534A1C3">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服务时间</w:t>
            </w:r>
          </w:p>
        </w:tc>
        <w:tc>
          <w:tcPr>
            <w:tcW w:w="2126" w:type="dxa"/>
            <w:noWrap w:val="0"/>
            <w:vAlign w:val="center"/>
          </w:tcPr>
          <w:p w14:paraId="50D96233">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服务标准</w:t>
            </w:r>
          </w:p>
        </w:tc>
        <w:tc>
          <w:tcPr>
            <w:tcW w:w="2127" w:type="dxa"/>
            <w:noWrap w:val="0"/>
            <w:vAlign w:val="top"/>
          </w:tcPr>
          <w:p w14:paraId="38181464">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p w14:paraId="264604F7">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服务人数</w:t>
            </w:r>
          </w:p>
        </w:tc>
        <w:tc>
          <w:tcPr>
            <w:tcW w:w="2126" w:type="dxa"/>
            <w:noWrap w:val="0"/>
            <w:vAlign w:val="center"/>
          </w:tcPr>
          <w:p w14:paraId="5FB90101">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p w14:paraId="75585CCF">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备注（如果有）</w:t>
            </w:r>
          </w:p>
          <w:p w14:paraId="58943835">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tc>
      </w:tr>
      <w:tr w14:paraId="6F1F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noWrap w:val="0"/>
            <w:vAlign w:val="center"/>
          </w:tcPr>
          <w:p w14:paraId="0BA1CEAE">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92" w:type="dxa"/>
            <w:noWrap w:val="0"/>
            <w:vAlign w:val="center"/>
          </w:tcPr>
          <w:p w14:paraId="1B7B966D">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268" w:type="dxa"/>
            <w:noWrap w:val="0"/>
            <w:vAlign w:val="center"/>
          </w:tcPr>
          <w:p w14:paraId="782EF2D1">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410" w:type="dxa"/>
            <w:noWrap w:val="0"/>
            <w:vAlign w:val="center"/>
          </w:tcPr>
          <w:p w14:paraId="2974D218">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268" w:type="dxa"/>
            <w:noWrap w:val="0"/>
            <w:vAlign w:val="center"/>
          </w:tcPr>
          <w:p w14:paraId="6579FEE0">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126" w:type="dxa"/>
            <w:noWrap w:val="0"/>
            <w:vAlign w:val="center"/>
          </w:tcPr>
          <w:p w14:paraId="396880F1">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2127" w:type="dxa"/>
            <w:noWrap w:val="0"/>
            <w:vAlign w:val="top"/>
          </w:tcPr>
          <w:p w14:paraId="4A2B83FA">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2126" w:type="dxa"/>
            <w:noWrap w:val="0"/>
            <w:vAlign w:val="center"/>
          </w:tcPr>
          <w:p w14:paraId="1852DDF8">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r w14:paraId="4DD5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79A993D4">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92" w:type="dxa"/>
            <w:noWrap w:val="0"/>
            <w:vAlign w:val="center"/>
          </w:tcPr>
          <w:p w14:paraId="5EA61E56">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268" w:type="dxa"/>
            <w:noWrap w:val="0"/>
            <w:vAlign w:val="center"/>
          </w:tcPr>
          <w:p w14:paraId="4C32EDBD">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410" w:type="dxa"/>
            <w:noWrap w:val="0"/>
            <w:vAlign w:val="center"/>
          </w:tcPr>
          <w:p w14:paraId="21A59FF0">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268" w:type="dxa"/>
            <w:noWrap w:val="0"/>
            <w:vAlign w:val="center"/>
          </w:tcPr>
          <w:p w14:paraId="2D57163C">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126" w:type="dxa"/>
            <w:noWrap w:val="0"/>
            <w:vAlign w:val="center"/>
          </w:tcPr>
          <w:p w14:paraId="684FE2D3">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2127" w:type="dxa"/>
            <w:noWrap w:val="0"/>
            <w:vAlign w:val="top"/>
          </w:tcPr>
          <w:p w14:paraId="771A1211">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2126" w:type="dxa"/>
            <w:noWrap w:val="0"/>
            <w:vAlign w:val="center"/>
          </w:tcPr>
          <w:p w14:paraId="2EB08E3B">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r w14:paraId="45EF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157AC271">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92" w:type="dxa"/>
            <w:noWrap w:val="0"/>
            <w:vAlign w:val="center"/>
          </w:tcPr>
          <w:p w14:paraId="34E516B4">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268" w:type="dxa"/>
            <w:noWrap w:val="0"/>
            <w:vAlign w:val="center"/>
          </w:tcPr>
          <w:p w14:paraId="7EC04C48">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410" w:type="dxa"/>
            <w:noWrap w:val="0"/>
            <w:vAlign w:val="center"/>
          </w:tcPr>
          <w:p w14:paraId="68498FEA">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268" w:type="dxa"/>
            <w:noWrap w:val="0"/>
            <w:vAlign w:val="center"/>
          </w:tcPr>
          <w:p w14:paraId="77D14AB8">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126" w:type="dxa"/>
            <w:noWrap w:val="0"/>
            <w:vAlign w:val="center"/>
          </w:tcPr>
          <w:p w14:paraId="247881F3">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2127" w:type="dxa"/>
            <w:noWrap w:val="0"/>
            <w:vAlign w:val="top"/>
          </w:tcPr>
          <w:p w14:paraId="3A5A7A54">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2126" w:type="dxa"/>
            <w:noWrap w:val="0"/>
            <w:vAlign w:val="center"/>
          </w:tcPr>
          <w:p w14:paraId="13494E3F">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r w14:paraId="1657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6892C7DF">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992" w:type="dxa"/>
            <w:noWrap w:val="0"/>
            <w:vAlign w:val="center"/>
          </w:tcPr>
          <w:p w14:paraId="48A838F9">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268" w:type="dxa"/>
            <w:noWrap w:val="0"/>
            <w:vAlign w:val="center"/>
          </w:tcPr>
          <w:p w14:paraId="5322BD08">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410" w:type="dxa"/>
            <w:noWrap w:val="0"/>
            <w:vAlign w:val="center"/>
          </w:tcPr>
          <w:p w14:paraId="117F049C">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268" w:type="dxa"/>
            <w:noWrap w:val="0"/>
            <w:vAlign w:val="center"/>
          </w:tcPr>
          <w:p w14:paraId="116CDD0D">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126" w:type="dxa"/>
            <w:noWrap w:val="0"/>
            <w:vAlign w:val="center"/>
          </w:tcPr>
          <w:p w14:paraId="154F8F35">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2127" w:type="dxa"/>
            <w:noWrap w:val="0"/>
            <w:vAlign w:val="top"/>
          </w:tcPr>
          <w:p w14:paraId="724AD52D">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2126" w:type="dxa"/>
            <w:noWrap w:val="0"/>
            <w:vAlign w:val="center"/>
          </w:tcPr>
          <w:p w14:paraId="2BF74B85">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r w14:paraId="3E1A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60F53BAD">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992" w:type="dxa"/>
            <w:noWrap w:val="0"/>
            <w:vAlign w:val="center"/>
          </w:tcPr>
          <w:p w14:paraId="2EC00A9A">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268" w:type="dxa"/>
            <w:noWrap w:val="0"/>
            <w:vAlign w:val="center"/>
          </w:tcPr>
          <w:p w14:paraId="395780B2">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410" w:type="dxa"/>
            <w:noWrap w:val="0"/>
            <w:vAlign w:val="center"/>
          </w:tcPr>
          <w:p w14:paraId="250F866E">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268" w:type="dxa"/>
            <w:noWrap w:val="0"/>
            <w:vAlign w:val="center"/>
          </w:tcPr>
          <w:p w14:paraId="614C9315">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126" w:type="dxa"/>
            <w:noWrap w:val="0"/>
            <w:vAlign w:val="center"/>
          </w:tcPr>
          <w:p w14:paraId="450FCAFA">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2127" w:type="dxa"/>
            <w:noWrap w:val="0"/>
            <w:vAlign w:val="top"/>
          </w:tcPr>
          <w:p w14:paraId="0F773BB1">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2126" w:type="dxa"/>
            <w:noWrap w:val="0"/>
            <w:vAlign w:val="center"/>
          </w:tcPr>
          <w:p w14:paraId="6AE4EDC0">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r w14:paraId="5AD5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noWrap w:val="0"/>
            <w:vAlign w:val="center"/>
          </w:tcPr>
          <w:p w14:paraId="062FF054">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投标报价（小写）</w:t>
            </w:r>
          </w:p>
        </w:tc>
        <w:tc>
          <w:tcPr>
            <w:tcW w:w="8647" w:type="dxa"/>
            <w:gridSpan w:val="4"/>
            <w:noWrap w:val="0"/>
            <w:vAlign w:val="top"/>
          </w:tcPr>
          <w:p w14:paraId="252DD4DF">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r w14:paraId="35DA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noWrap w:val="0"/>
            <w:vAlign w:val="center"/>
          </w:tcPr>
          <w:p w14:paraId="15697A71">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投标报价（大写）</w:t>
            </w:r>
          </w:p>
        </w:tc>
        <w:tc>
          <w:tcPr>
            <w:tcW w:w="8647" w:type="dxa"/>
            <w:gridSpan w:val="4"/>
            <w:noWrap w:val="0"/>
            <w:vAlign w:val="top"/>
          </w:tcPr>
          <w:p w14:paraId="406A3D92">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bl>
    <w:p w14:paraId="5475F7DB">
      <w:pPr>
        <w:kinsoku/>
        <w:overflowPunct/>
        <w:topLinePunct w:val="0"/>
        <w:bidi w:val="0"/>
        <w:snapToGrid w:val="0"/>
        <w:spacing w:line="360" w:lineRule="auto"/>
        <w:ind w:left="480"/>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注：</w:t>
      </w:r>
    </w:p>
    <w:p w14:paraId="4EDF9C31">
      <w:pPr>
        <w:kinsoku/>
        <w:overflowPunct/>
        <w:topLinePunct w:val="0"/>
        <w:bidi w:val="0"/>
        <w:spacing w:line="360" w:lineRule="auto"/>
        <w:ind w:left="-2" w:leftChars="-1"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1、投标人需按本表格式填写</w:t>
      </w:r>
      <w:r>
        <w:rPr>
          <w:rFonts w:hint="eastAsia" w:ascii="仿宋" w:hAnsi="仿宋" w:eastAsia="仿宋" w:cs="仿宋"/>
          <w:b/>
          <w:color w:val="auto"/>
          <w:kern w:val="0"/>
          <w:sz w:val="24"/>
          <w:szCs w:val="24"/>
          <w:highlight w:val="none"/>
          <w:lang w:val="zh-CN"/>
        </w:rPr>
        <w:t>，</w:t>
      </w:r>
      <w:r>
        <w:rPr>
          <w:rFonts w:hint="eastAsia" w:ascii="仿宋" w:hAnsi="仿宋" w:eastAsia="仿宋" w:cs="仿宋"/>
          <w:b/>
          <w:color w:val="auto"/>
          <w:kern w:val="0"/>
          <w:sz w:val="24"/>
          <w:szCs w:val="24"/>
          <w:highlight w:val="none"/>
        </w:rPr>
        <w:t>否则视为</w:t>
      </w:r>
      <w:r>
        <w:rPr>
          <w:rFonts w:hint="eastAsia" w:ascii="仿宋" w:hAnsi="仿宋" w:eastAsia="仿宋" w:cs="仿宋"/>
          <w:b/>
          <w:color w:val="auto"/>
          <w:sz w:val="24"/>
          <w:szCs w:val="24"/>
          <w:highlight w:val="none"/>
        </w:rPr>
        <w:t>投标文件含有采购人不能接受的附加条件，投标无效</w:t>
      </w:r>
      <w:r>
        <w:rPr>
          <w:rFonts w:hint="eastAsia" w:ascii="仿宋" w:hAnsi="仿宋" w:eastAsia="仿宋" w:cs="仿宋"/>
          <w:b/>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14:paraId="4EB95D3B">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2、有关本项目实施所涉及的一切费用均计入报价。</w:t>
      </w:r>
      <w:r>
        <w:rPr>
          <w:rFonts w:hint="eastAsia" w:ascii="仿宋" w:hAnsi="仿宋" w:eastAsia="仿宋" w:cs="仿宋"/>
          <w:b/>
          <w:color w:val="auto"/>
          <w:kern w:val="0"/>
          <w:sz w:val="24"/>
          <w:szCs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szCs w:val="24"/>
          <w:highlight w:val="none"/>
          <w:lang w:val="zh-CN"/>
        </w:rPr>
        <w:t>，</w:t>
      </w:r>
      <w:r>
        <w:rPr>
          <w:rFonts w:hint="eastAsia" w:ascii="仿宋" w:hAnsi="仿宋" w:eastAsia="仿宋" w:cs="仿宋"/>
          <w:b/>
          <w:color w:val="auto"/>
          <w:kern w:val="0"/>
          <w:sz w:val="24"/>
          <w:szCs w:val="24"/>
          <w:highlight w:val="none"/>
          <w:lang w:val="zh-CN"/>
        </w:rPr>
        <w:t>不得出现“0元”“免费赠送”等形式的无偿报价，</w:t>
      </w:r>
      <w:r>
        <w:rPr>
          <w:rFonts w:hint="eastAsia" w:ascii="仿宋" w:hAnsi="仿宋" w:eastAsia="仿宋" w:cs="仿宋"/>
          <w:b/>
          <w:color w:val="auto"/>
          <w:kern w:val="0"/>
          <w:sz w:val="24"/>
          <w:szCs w:val="24"/>
          <w:highlight w:val="none"/>
        </w:rPr>
        <w:t>否则视为</w:t>
      </w:r>
      <w:r>
        <w:rPr>
          <w:rFonts w:hint="eastAsia" w:ascii="仿宋" w:hAnsi="仿宋" w:eastAsia="仿宋" w:cs="仿宋"/>
          <w:b/>
          <w:color w:val="auto"/>
          <w:sz w:val="24"/>
          <w:szCs w:val="24"/>
          <w:highlight w:val="none"/>
        </w:rPr>
        <w:t>投标文件含有采购人不能接受的附加条件，投标无效</w:t>
      </w:r>
      <w:r>
        <w:rPr>
          <w:rFonts w:hint="eastAsia" w:ascii="仿宋" w:hAnsi="仿宋" w:eastAsia="仿宋" w:cs="仿宋"/>
          <w:b/>
          <w:color w:val="auto"/>
          <w:kern w:val="0"/>
          <w:sz w:val="24"/>
          <w:szCs w:val="24"/>
          <w:highlight w:val="none"/>
          <w:lang w:val="zh-CN"/>
        </w:rPr>
        <w:t>；采购内容未包含在《开标一览表（报价表）》名称栏中，投标人不能作出合理解释的，</w:t>
      </w:r>
      <w:r>
        <w:rPr>
          <w:rFonts w:hint="eastAsia" w:ascii="仿宋" w:hAnsi="仿宋" w:eastAsia="仿宋" w:cs="仿宋"/>
          <w:b/>
          <w:color w:val="auto"/>
          <w:kern w:val="0"/>
          <w:sz w:val="24"/>
          <w:szCs w:val="24"/>
          <w:highlight w:val="none"/>
        </w:rPr>
        <w:t>视为</w:t>
      </w:r>
      <w:r>
        <w:rPr>
          <w:rFonts w:hint="eastAsia" w:ascii="仿宋" w:hAnsi="仿宋" w:eastAsia="仿宋" w:cs="仿宋"/>
          <w:b/>
          <w:color w:val="auto"/>
          <w:sz w:val="24"/>
          <w:szCs w:val="24"/>
          <w:highlight w:val="none"/>
        </w:rPr>
        <w:t>投标文件含有采购人不能接受的附加条件的，投标无效。</w:t>
      </w:r>
    </w:p>
    <w:p w14:paraId="434E063C">
      <w:pPr>
        <w:kinsoku/>
        <w:overflowPunct/>
        <w:topLinePunct w:val="0"/>
        <w:bidi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3、特别提示：采购代理机构将对项目名称和项目编号，中标供应商名称、地址和中标金额，主要中标标的名称、服务范围、服务要求、服务时间、服务标准等予以公示。</w:t>
      </w:r>
    </w:p>
    <w:p w14:paraId="61A291A3">
      <w:pPr>
        <w:kinsoku/>
        <w:overflowPunct/>
        <w:topLinePunct w:val="0"/>
        <w:bidi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C56CE8D">
      <w:pPr>
        <w:kinsoku/>
        <w:overflowPunct/>
        <w:topLinePunct w:val="0"/>
        <w:bidi w:val="0"/>
        <w:spacing w:line="360" w:lineRule="auto"/>
        <w:ind w:firstLine="482" w:firstLineChars="200"/>
        <w:textAlignment w:val="auto"/>
        <w:rPr>
          <w:rFonts w:hint="eastAsia" w:ascii="仿宋" w:hAnsi="仿宋" w:eastAsia="仿宋" w:cs="仿宋"/>
          <w:b/>
          <w:color w:val="auto"/>
          <w:kern w:val="0"/>
          <w:sz w:val="24"/>
          <w:szCs w:val="24"/>
          <w:highlight w:val="none"/>
        </w:rPr>
      </w:pPr>
    </w:p>
    <w:p w14:paraId="2508BBC6">
      <w:pPr>
        <w:pStyle w:val="800"/>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color w:val="auto"/>
          <w:kern w:val="2"/>
          <w:sz w:val="24"/>
          <w:szCs w:val="24"/>
          <w:highlight w:val="none"/>
        </w:rPr>
      </w:pPr>
    </w:p>
    <w:p w14:paraId="14C68BFE">
      <w:pPr>
        <w:pStyle w:val="800"/>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color w:val="auto"/>
          <w:kern w:val="2"/>
          <w:sz w:val="24"/>
          <w:szCs w:val="24"/>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1CE02E57">
      <w:pPr>
        <w:pStyle w:val="800"/>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6BD4E250">
      <w:pPr>
        <w:widowControl/>
        <w:kinsoku/>
        <w:overflowPunct/>
        <w:topLinePunct w:val="0"/>
        <w:bidi w:val="0"/>
        <w:spacing w:line="360" w:lineRule="auto"/>
        <w:ind w:firstLine="120" w:firstLineChars="5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F8381EA">
      <w:pPr>
        <w:pStyle w:val="800"/>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b w:val="0"/>
          <w:color w:val="auto"/>
          <w:sz w:val="24"/>
          <w:szCs w:val="24"/>
          <w:highlight w:val="none"/>
        </w:rPr>
      </w:pPr>
    </w:p>
    <w:p w14:paraId="4756BEC8">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47A72F6D">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2704FCFD">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41FB22AC">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201DB47C">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682CD22C">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560D0020">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6D1F4962">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2FE22781">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202884FF">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39A0E947">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44FAC9FB">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7844224F">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45C390EE">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5443DC0B">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43816C9F">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1658F430">
      <w:pPr>
        <w:pStyle w:val="3"/>
        <w:keepNext w:val="0"/>
        <w:keepLines w:val="0"/>
        <w:pageBreakBefore/>
        <w:widowControl/>
        <w:kinsoku/>
        <w:overflowPunct/>
        <w:topLinePunct w:val="0"/>
        <w:bidi w:val="0"/>
        <w:spacing w:before="100" w:beforeAutospacing="1" w:after="100" w:afterAutospacing="1" w:line="360" w:lineRule="auto"/>
        <w:ind w:left="0" w:leftChars="0" w:firstLine="0" w:firstLine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7932A024">
      <w:pPr>
        <w:kinsoku/>
        <w:overflowPunct/>
        <w:topLinePunct w:val="0"/>
        <w:bidi w:val="0"/>
        <w:spacing w:line="360" w:lineRule="auto"/>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03BB6C86">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bookmarkStart w:id="514" w:name="OLE_LINK14"/>
      <w:bookmarkStart w:id="515" w:name="OLE_LINK13"/>
      <w:r>
        <w:rPr>
          <w:rFonts w:hint="eastAsia" w:ascii="仿宋" w:hAnsi="仿宋" w:eastAsia="仿宋" w:cs="仿宋"/>
          <w:b/>
          <w:color w:val="auto"/>
          <w:spacing w:val="6"/>
          <w:sz w:val="24"/>
          <w:szCs w:val="24"/>
          <w:highlight w:val="none"/>
        </w:rPr>
        <w:t>残疾人福利性单位声明函</w:t>
      </w:r>
    </w:p>
    <w:bookmarkEnd w:id="514"/>
    <w:bookmarkEnd w:id="515"/>
    <w:p w14:paraId="36556123">
      <w:pPr>
        <w:kinsoku/>
        <w:overflowPunct/>
        <w:topLinePunct w:val="0"/>
        <w:bidi w:val="0"/>
        <w:spacing w:line="360" w:lineRule="auto"/>
        <w:textAlignment w:val="auto"/>
        <w:rPr>
          <w:rFonts w:hint="eastAsia" w:ascii="仿宋" w:hAnsi="仿宋" w:eastAsia="仿宋" w:cs="仿宋"/>
          <w:b/>
          <w:color w:val="auto"/>
          <w:spacing w:val="6"/>
          <w:sz w:val="24"/>
          <w:szCs w:val="24"/>
          <w:highlight w:val="none"/>
        </w:rPr>
      </w:pPr>
    </w:p>
    <w:p w14:paraId="4EEB2258">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szCs w:val="24"/>
          <w:highlight w:val="none"/>
          <w:u w:val="single"/>
        </w:rPr>
        <w:t>(采购人)</w:t>
      </w:r>
      <w:r>
        <w:rPr>
          <w:rFonts w:hint="eastAsia" w:ascii="仿宋" w:hAnsi="仿宋" w:eastAsia="仿宋" w:cs="仿宋"/>
          <w:color w:val="auto"/>
          <w:sz w:val="24"/>
          <w:szCs w:val="24"/>
          <w:highlight w:val="none"/>
        </w:rPr>
        <w:t>_单位的_</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__项目采购活动提供本单位制造的货物（由本单位承担工程/提供服务），或者提供其他残疾人福利性单位制造的货物（不包括使用非残疾人福利性单位注册商标的货物）。</w:t>
      </w:r>
    </w:p>
    <w:p w14:paraId="70750D1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14:paraId="6F1DA95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14:paraId="5080E163">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14:paraId="60D91D0C">
      <w:pPr>
        <w:tabs>
          <w:tab w:val="left" w:pos="4860"/>
        </w:tabs>
        <w:kinsoku/>
        <w:overflowPunct/>
        <w:topLinePunct w:val="0"/>
        <w:bidi w:val="0"/>
        <w:spacing w:line="360" w:lineRule="auto"/>
        <w:ind w:right="156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lang w:val="zh-CN"/>
        </w:rPr>
        <w:t>投标人名称（电子签名）</w:t>
      </w:r>
      <w:r>
        <w:rPr>
          <w:rFonts w:hint="eastAsia" w:ascii="仿宋" w:hAnsi="仿宋" w:eastAsia="仿宋" w:cs="仿宋"/>
          <w:color w:val="auto"/>
          <w:sz w:val="24"/>
          <w:szCs w:val="24"/>
          <w:highlight w:val="none"/>
        </w:rPr>
        <w:t>：</w:t>
      </w:r>
    </w:p>
    <w:p w14:paraId="321ECEEF">
      <w:pPr>
        <w:tabs>
          <w:tab w:val="left" w:pos="4860"/>
        </w:tabs>
        <w:kinsoku/>
        <w:overflowPunct/>
        <w:topLinePunct w:val="0"/>
        <w:bidi w:val="0"/>
        <w:spacing w:line="360" w:lineRule="auto"/>
        <w:ind w:right="156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  期：</w:t>
      </w:r>
    </w:p>
    <w:p w14:paraId="6CE1057F">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14:paraId="0D6394AB">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14:paraId="6DA96BB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14:paraId="436CA858">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14:paraId="07DC0104">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14:paraId="2C141C30">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643FD7F0">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5611432A">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048CB313">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568CB0A9">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1949EA93">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2B100964">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0AC660B3">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497A5966">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14:paraId="2504DFFF">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14:paraId="7300C84A">
      <w:pPr>
        <w:kinsoku/>
        <w:overflowPunct/>
        <w:topLinePunct w:val="0"/>
        <w:bidi w:val="0"/>
        <w:spacing w:line="360" w:lineRule="auto"/>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01807791">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质疑函范本</w:t>
      </w:r>
    </w:p>
    <w:p w14:paraId="43083437">
      <w:pPr>
        <w:kinsoku/>
        <w:overflowPunct/>
        <w:topLinePunct w:val="0"/>
        <w:bidi w:val="0"/>
        <w:snapToGrid w:val="0"/>
        <w:spacing w:before="240" w:beforeLines="100"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一、质疑供应商基本信息</w:t>
      </w:r>
    </w:p>
    <w:p w14:paraId="28FAA6DA">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dotted"/>
        </w:rPr>
        <w:t xml:space="preserve">                                        </w:t>
      </w:r>
    </w:p>
    <w:p w14:paraId="129DCDE4">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41901067">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0E89523F">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p>
    <w:p w14:paraId="65BAE201">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4DE7D472">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50F07831">
      <w:pPr>
        <w:kinsoku/>
        <w:overflowPunct/>
        <w:topLinePunct w:val="0"/>
        <w:bidi w:val="0"/>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460B20CA">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dotted"/>
        </w:rPr>
        <w:t xml:space="preserve">                                      </w:t>
      </w:r>
    </w:p>
    <w:p w14:paraId="28217DEB">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14:paraId="784C28DF">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p>
    <w:p w14:paraId="47401289">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dotted"/>
        </w:rPr>
        <w:t xml:space="preserve">                                           </w:t>
      </w:r>
    </w:p>
    <w:p w14:paraId="30D3248D">
      <w:pPr>
        <w:kinsoku/>
        <w:overflowPunct/>
        <w:topLinePunct w:val="0"/>
        <w:bidi w:val="0"/>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26ABA5A0">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dotted"/>
        </w:rPr>
        <w:t xml:space="preserve">                                         </w:t>
      </w:r>
    </w:p>
    <w:p w14:paraId="713082A3">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14:paraId="74969A33">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dotted"/>
        </w:rPr>
        <w:t xml:space="preserve">                                                       </w:t>
      </w:r>
    </w:p>
    <w:p w14:paraId="4EC8CCF6">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14:paraId="7AB9AA9E">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14:paraId="55B16C0D">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33B0FAB2">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F5EA181">
      <w:pPr>
        <w:kinsoku/>
        <w:overflowPunct/>
        <w:topLinePunct w:val="0"/>
        <w:bidi w:val="0"/>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14:paraId="14F8D41A">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p>
    <w:p w14:paraId="64D541DA">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4A3FFD06">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3D3D054D">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p>
    <w:p w14:paraId="7DA97EC0">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75FA3D90">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26CD287B">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4482DDB5">
      <w:pPr>
        <w:kinsoku/>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14:paraId="222887F3">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1.供应商提出质疑时，应提交质疑函和必要的证明材料。</w:t>
      </w:r>
    </w:p>
    <w:p w14:paraId="5021A2AE">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szCs w:val="24"/>
          <w:highlight w:val="none"/>
        </w:rPr>
        <w:t>供应商签署的授权委托书。授权委托书应载明代理人的姓名或者名称、代理事项、具体权限、期限和相关事项。</w:t>
      </w:r>
    </w:p>
    <w:p w14:paraId="741E4F6F">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3.质疑供应商若对项目的某一分包进行质疑，质疑函中应列明具体分包号。</w:t>
      </w:r>
    </w:p>
    <w:p w14:paraId="09C0E01D">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14:paraId="203922B0">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14:paraId="498DABB4">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5618FCB7">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p>
    <w:p w14:paraId="272C2215">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3602ABF4">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00EB3D95">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20BDBBEA">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3A40A3C9">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0042C86A">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2618005C">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5C73C0D9">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6CB5AAD7">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7B5F1CB7">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6CE4EB67">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2FD12AA7">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4FF37A55">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14:paraId="3B4C293F">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14:paraId="1DD57839">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14:paraId="5F6FCC0A">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14:paraId="693BF547">
      <w:pPr>
        <w:kinsoku/>
        <w:overflowPunct/>
        <w:topLinePunct w:val="0"/>
        <w:bidi w:val="0"/>
        <w:spacing w:line="360" w:lineRule="auto"/>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547B6301">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p w14:paraId="6316EDC9">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投诉书范本</w:t>
      </w:r>
    </w:p>
    <w:p w14:paraId="77D14458">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一、投诉相关主体基本情况</w:t>
      </w:r>
    </w:p>
    <w:p w14:paraId="41F091C3">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w:t>
      </w:r>
      <w:r>
        <w:rPr>
          <w:rFonts w:hint="eastAsia" w:ascii="仿宋" w:hAnsi="仿宋" w:eastAsia="仿宋" w:cs="仿宋"/>
          <w:color w:val="auto"/>
          <w:sz w:val="24"/>
          <w:szCs w:val="24"/>
          <w:highlight w:val="none"/>
          <w:u w:val="dotted"/>
        </w:rPr>
        <w:t xml:space="preserve">                                               </w:t>
      </w:r>
    </w:p>
    <w:p w14:paraId="664C4CA1">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04273C31">
      <w:pPr>
        <w:tabs>
          <w:tab w:val="left" w:pos="6510"/>
        </w:tabs>
        <w:kinsoku/>
        <w:overflowPunct/>
        <w:topLinePunct w:val="0"/>
        <w:bidi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法定代表人/主要负责人：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1CB4AD9F">
      <w:pPr>
        <w:tabs>
          <w:tab w:val="left" w:pos="6510"/>
        </w:tabs>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1FDBD2B1">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18525162">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29671404">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被投诉人1：</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53AA103E">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3B6BDF86">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629ED49B">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被投诉人2</w:t>
      </w:r>
    </w:p>
    <w:p w14:paraId="304481D2">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14:paraId="5C7C0FFE">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相关供应商：</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4FCC1D6F">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1FE0D5C0">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23FE646D">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二、投诉项目基本情况</w:t>
      </w:r>
    </w:p>
    <w:p w14:paraId="1CDAF804">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采购项目名称：</w:t>
      </w:r>
      <w:r>
        <w:rPr>
          <w:rFonts w:hint="eastAsia" w:ascii="仿宋" w:hAnsi="仿宋" w:eastAsia="仿宋" w:cs="仿宋"/>
          <w:color w:val="auto"/>
          <w:sz w:val="24"/>
          <w:szCs w:val="24"/>
          <w:highlight w:val="none"/>
          <w:u w:val="dotted"/>
        </w:rPr>
        <w:t xml:space="preserve">                                        </w:t>
      </w:r>
    </w:p>
    <w:p w14:paraId="5FE40CBC">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14:paraId="1E255B12">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56EEB6B2">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代理机构名称：</w:t>
      </w:r>
      <w:r>
        <w:rPr>
          <w:rFonts w:hint="eastAsia" w:ascii="仿宋" w:hAnsi="仿宋" w:eastAsia="仿宋" w:cs="仿宋"/>
          <w:color w:val="auto"/>
          <w:sz w:val="24"/>
          <w:szCs w:val="24"/>
          <w:highlight w:val="none"/>
          <w:u w:val="dotted"/>
        </w:rPr>
        <w:t xml:space="preserve">                                         </w:t>
      </w:r>
    </w:p>
    <w:p w14:paraId="5B330335">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采购文件公告:</w:t>
      </w:r>
      <w:r>
        <w:rPr>
          <w:rFonts w:hint="eastAsia" w:ascii="仿宋" w:hAnsi="仿宋" w:eastAsia="仿宋" w:cs="仿宋"/>
          <w:color w:val="auto"/>
          <w:sz w:val="24"/>
          <w:szCs w:val="24"/>
          <w:highlight w:val="none"/>
          <w:u w:val="dotted"/>
        </w:rPr>
        <w:t xml:space="preserve">是/否 </w:t>
      </w:r>
      <w:r>
        <w:rPr>
          <w:rFonts w:hint="eastAsia" w:ascii="仿宋" w:hAnsi="仿宋" w:eastAsia="仿宋" w:cs="仿宋"/>
          <w:color w:val="auto"/>
          <w:sz w:val="24"/>
          <w:szCs w:val="24"/>
          <w:highlight w:val="none"/>
        </w:rPr>
        <w:t>公告期限：</w:t>
      </w:r>
      <w:r>
        <w:rPr>
          <w:rFonts w:hint="eastAsia" w:ascii="仿宋" w:hAnsi="仿宋" w:eastAsia="仿宋" w:cs="仿宋"/>
          <w:color w:val="auto"/>
          <w:sz w:val="24"/>
          <w:szCs w:val="24"/>
          <w:highlight w:val="none"/>
          <w:u w:val="dotted"/>
        </w:rPr>
        <w:t xml:space="preserve">                                 </w:t>
      </w:r>
    </w:p>
    <w:p w14:paraId="4E40352F">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采购结果公告:</w:t>
      </w:r>
      <w:r>
        <w:rPr>
          <w:rFonts w:hint="eastAsia" w:ascii="仿宋" w:hAnsi="仿宋" w:eastAsia="仿宋" w:cs="仿宋"/>
          <w:color w:val="auto"/>
          <w:sz w:val="24"/>
          <w:szCs w:val="24"/>
          <w:highlight w:val="none"/>
          <w:u w:val="dotted"/>
        </w:rPr>
        <w:t xml:space="preserve">是/否 </w:t>
      </w:r>
      <w:r>
        <w:rPr>
          <w:rFonts w:hint="eastAsia" w:ascii="仿宋" w:hAnsi="仿宋" w:eastAsia="仿宋" w:cs="仿宋"/>
          <w:color w:val="auto"/>
          <w:sz w:val="24"/>
          <w:szCs w:val="24"/>
          <w:highlight w:val="none"/>
        </w:rPr>
        <w:t>公告期限：</w:t>
      </w:r>
      <w:r>
        <w:rPr>
          <w:rFonts w:hint="eastAsia" w:ascii="仿宋" w:hAnsi="仿宋" w:eastAsia="仿宋" w:cs="仿宋"/>
          <w:color w:val="auto"/>
          <w:sz w:val="24"/>
          <w:szCs w:val="24"/>
          <w:highlight w:val="none"/>
          <w:u w:val="dotted"/>
        </w:rPr>
        <w:t xml:space="preserve">                        </w:t>
      </w:r>
    </w:p>
    <w:p w14:paraId="7C41B701">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三、质疑基本情况</w:t>
      </w:r>
    </w:p>
    <w:p w14:paraId="34C8C5C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投诉人于</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日,向</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提出质疑，质疑事项为：</w:t>
      </w:r>
      <w:r>
        <w:rPr>
          <w:rFonts w:hint="eastAsia" w:ascii="仿宋" w:hAnsi="仿宋" w:eastAsia="仿宋" w:cs="仿宋"/>
          <w:color w:val="auto"/>
          <w:sz w:val="24"/>
          <w:szCs w:val="24"/>
          <w:highlight w:val="none"/>
          <w:u w:val="dotted"/>
        </w:rPr>
        <w:t xml:space="preserve">                                </w:t>
      </w:r>
    </w:p>
    <w:p w14:paraId="7B632FF3">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00EC0003">
      <w:pPr>
        <w:kinsoku/>
        <w:overflowPunct/>
        <w:topLinePunct w:val="0"/>
        <w:bidi w:val="0"/>
        <w:spacing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dotted"/>
        </w:rPr>
        <w:t>采购人/代理机构</w:t>
      </w:r>
      <w:r>
        <w:rPr>
          <w:rFonts w:hint="eastAsia" w:ascii="仿宋" w:hAnsi="仿宋" w:eastAsia="仿宋" w:cs="仿宋"/>
          <w:color w:val="auto"/>
          <w:sz w:val="24"/>
          <w:szCs w:val="24"/>
          <w:highlight w:val="none"/>
        </w:rPr>
        <w:t>于</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日,就质疑事项作出了答复/没有在法定期限内作出答复。</w:t>
      </w:r>
    </w:p>
    <w:p w14:paraId="7345BC64">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四、投诉事项具体内容</w:t>
      </w:r>
    </w:p>
    <w:p w14:paraId="3F05F70B">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投诉事项 1：</w:t>
      </w:r>
      <w:r>
        <w:rPr>
          <w:rFonts w:hint="eastAsia" w:ascii="仿宋" w:hAnsi="仿宋" w:eastAsia="仿宋" w:cs="仿宋"/>
          <w:color w:val="auto"/>
          <w:sz w:val="24"/>
          <w:szCs w:val="24"/>
          <w:highlight w:val="none"/>
          <w:u w:val="dotted"/>
        </w:rPr>
        <w:t xml:space="preserve">                                       </w:t>
      </w:r>
    </w:p>
    <w:p w14:paraId="62E2370D">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14:paraId="5FC97FC1">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14:paraId="40BE3534">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14:paraId="6503A85A">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14:paraId="69290DA0">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投诉事项2</w:t>
      </w:r>
    </w:p>
    <w:p w14:paraId="7D1BA22F">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14:paraId="06654A3C">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五、与投诉事项相关的投诉请求</w:t>
      </w:r>
    </w:p>
    <w:p w14:paraId="57F182AD">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55DD36DF">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p>
    <w:p w14:paraId="76279202">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746753A1">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6EB8DEE6">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14D2779F">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5E015C55">
      <w:pPr>
        <w:kinsoku/>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投诉书制作说明：</w:t>
      </w:r>
    </w:p>
    <w:p w14:paraId="21C806D4">
      <w:pPr>
        <w:widowControl/>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1.投诉人提起投诉时，应当提交投诉书和必要的证明材料，并按照被投诉人和与投诉事项有关的供应商数量提供投诉书副本。</w:t>
      </w:r>
    </w:p>
    <w:p w14:paraId="1E6B730D">
      <w:pPr>
        <w:widowControl/>
        <w:kinsoku/>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szCs w:val="24"/>
          <w:highlight w:val="none"/>
        </w:rPr>
        <w:t>投诉人签署的授权委托书。授权委托书应当载明代理人的姓名或者名称、代理事项、具体权限、期限和相关事项。</w:t>
      </w:r>
    </w:p>
    <w:p w14:paraId="3823323F">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3.投诉人若对项目的某一分包进行投诉，投诉书应列明具体分包号。</w:t>
      </w:r>
    </w:p>
    <w:p w14:paraId="34FE6336">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4.投诉书应简要列明质疑事项，质疑函、质疑答复等作为附件材料提供。</w:t>
      </w:r>
    </w:p>
    <w:p w14:paraId="4D52ECEB">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5.投诉书的投诉事项应具体、明确，并有必要的事实依据和法律依据。</w:t>
      </w:r>
    </w:p>
    <w:p w14:paraId="2187510C">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6.投诉书的投诉请求应与投诉事项相关。</w:t>
      </w:r>
    </w:p>
    <w:p w14:paraId="4B17317B">
      <w:pPr>
        <w:widowControl/>
        <w:kinsoku/>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6B694E8F">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0B47B400">
      <w:pPr>
        <w:kinsoku/>
        <w:overflowPunct/>
        <w:topLinePunct w:val="0"/>
        <w:autoSpaceDE w:val="0"/>
        <w:autoSpaceDN w:val="0"/>
        <w:bidi w:val="0"/>
        <w:spacing w:line="360" w:lineRule="auto"/>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6C0E6525">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p>
    <w:p w14:paraId="29FE1FEB">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 xml:space="preserve">杭州市公安局余杭区分局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杭州盛新项目管理咨询有限公司</w:t>
      </w:r>
      <w:r>
        <w:rPr>
          <w:rFonts w:hint="eastAsia" w:ascii="仿宋" w:hAnsi="仿宋" w:eastAsia="仿宋" w:cs="仿宋"/>
          <w:color w:val="auto"/>
          <w:sz w:val="24"/>
          <w:szCs w:val="24"/>
          <w:highlight w:val="none"/>
          <w:u w:val="single"/>
        </w:rPr>
        <w:t>：</w:t>
      </w:r>
    </w:p>
    <w:p w14:paraId="581C2AF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我方</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sz w:val="24"/>
          <w:szCs w:val="24"/>
          <w:highlight w:val="none"/>
        </w:rPr>
        <w:t>(投标人全称)是中华人民共和国依法登记注册的合法企业，</w:t>
      </w:r>
      <w:r>
        <w:rPr>
          <w:rFonts w:hint="eastAsia" w:ascii="仿宋" w:hAnsi="仿宋" w:eastAsia="仿宋" w:cs="仿宋"/>
          <w:bCs/>
          <w:color w:val="auto"/>
          <w:sz w:val="24"/>
          <w:szCs w:val="24"/>
          <w:highlight w:val="none"/>
        </w:rPr>
        <w:t>在参加</w:t>
      </w:r>
      <w:r>
        <w:rPr>
          <w:rFonts w:hint="eastAsia" w:ascii="仿宋" w:hAnsi="仿宋" w:eastAsia="仿宋" w:cs="仿宋"/>
          <w:color w:val="auto"/>
          <w:sz w:val="24"/>
          <w:szCs w:val="24"/>
          <w:highlight w:val="none"/>
        </w:rPr>
        <w:t>你方组织的</w:t>
      </w:r>
      <w:r>
        <w:rPr>
          <w:rFonts w:hint="eastAsia" w:ascii="仿宋" w:hAnsi="仿宋" w:eastAsia="仿宋" w:cs="仿宋"/>
          <w:color w:val="auto"/>
          <w:sz w:val="24"/>
          <w:szCs w:val="24"/>
          <w:highlight w:val="none"/>
          <w:lang w:eastAsia="zh-CN"/>
        </w:rPr>
        <w:t>2024年PDT数字集群维保项目</w:t>
      </w:r>
      <w:r>
        <w:rPr>
          <w:rFonts w:hint="eastAsia" w:ascii="仿宋" w:hAnsi="仿宋" w:eastAsia="仿宋" w:cs="仿宋"/>
          <w:color w:val="auto"/>
          <w:sz w:val="24"/>
          <w:szCs w:val="24"/>
          <w:highlight w:val="none"/>
        </w:rPr>
        <w:t>【招标编号：】</w:t>
      </w:r>
      <w:r>
        <w:rPr>
          <w:rFonts w:hint="eastAsia" w:ascii="仿宋" w:hAnsi="仿宋" w:eastAsia="仿宋" w:cs="仿宋"/>
          <w:bCs/>
          <w:color w:val="auto"/>
          <w:sz w:val="24"/>
          <w:szCs w:val="24"/>
          <w:highlight w:val="none"/>
        </w:rPr>
        <w:t>投标活动中作如下说明：</w:t>
      </w:r>
      <w:r>
        <w:rPr>
          <w:rFonts w:hint="eastAsia" w:ascii="仿宋" w:hAnsi="仿宋" w:eastAsia="仿宋" w:cs="仿宋"/>
          <w:color w:val="auto"/>
          <w:sz w:val="24"/>
          <w:szCs w:val="24"/>
          <w:highlight w:val="none"/>
        </w:rPr>
        <w:t xml:space="preserve">我方所使用的“XX专用章”与法定名称章具有同等的法律效力，对使用“XX专用章”的行为予以完全承认，并愿意承担相应责任。   </w:t>
      </w:r>
    </w:p>
    <w:p w14:paraId="15D134A6">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特此说明。</w:t>
      </w:r>
    </w:p>
    <w:p w14:paraId="06785CE6">
      <w:pPr>
        <w:kinsoku/>
        <w:overflowPunct/>
        <w:topLinePunct w:val="0"/>
        <w:bidi w:val="0"/>
        <w:spacing w:line="360" w:lineRule="auto"/>
        <w:ind w:firstLine="494"/>
        <w:textAlignment w:val="auto"/>
        <w:rPr>
          <w:rFonts w:hint="eastAsia" w:ascii="仿宋" w:hAnsi="仿宋" w:eastAsia="仿宋" w:cs="仿宋"/>
          <w:color w:val="auto"/>
          <w:sz w:val="24"/>
          <w:szCs w:val="24"/>
          <w:highlight w:val="none"/>
        </w:rPr>
      </w:pPr>
    </w:p>
    <w:p w14:paraId="113AC317">
      <w:pPr>
        <w:kinsoku/>
        <w:overflowPunct/>
        <w:topLinePunct w:val="0"/>
        <w:bidi w:val="0"/>
        <w:spacing w:line="360" w:lineRule="auto"/>
        <w:ind w:firstLine="494"/>
        <w:textAlignment w:val="auto"/>
        <w:rPr>
          <w:rFonts w:hint="eastAsia" w:ascii="仿宋" w:hAnsi="仿宋" w:eastAsia="仿宋" w:cs="仿宋"/>
          <w:color w:val="auto"/>
          <w:sz w:val="24"/>
          <w:szCs w:val="24"/>
          <w:highlight w:val="none"/>
        </w:rPr>
      </w:pPr>
    </w:p>
    <w:p w14:paraId="4EE3F7D9">
      <w:pPr>
        <w:kinsoku/>
        <w:overflowPunct/>
        <w:topLinePunct w:val="0"/>
        <w:bidi w:val="0"/>
        <w:spacing w:line="360" w:lineRule="auto"/>
        <w:ind w:firstLine="494"/>
        <w:textAlignment w:val="auto"/>
        <w:rPr>
          <w:rFonts w:hint="eastAsia" w:ascii="仿宋" w:hAnsi="仿宋" w:eastAsia="仿宋" w:cs="仿宋"/>
          <w:color w:val="auto"/>
          <w:sz w:val="24"/>
          <w:szCs w:val="24"/>
          <w:highlight w:val="none"/>
        </w:rPr>
      </w:pPr>
    </w:p>
    <w:p w14:paraId="1C11A314">
      <w:pPr>
        <w:kinsoku/>
        <w:overflowPunct/>
        <w:topLinePunct w:val="0"/>
        <w:bidi w:val="0"/>
        <w:spacing w:line="360" w:lineRule="auto"/>
        <w:ind w:firstLine="494"/>
        <w:textAlignment w:val="auto"/>
        <w:rPr>
          <w:rFonts w:hint="eastAsia" w:ascii="仿宋" w:hAnsi="仿宋" w:eastAsia="仿宋" w:cs="仿宋"/>
          <w:color w:val="auto"/>
          <w:sz w:val="24"/>
          <w:szCs w:val="24"/>
          <w:highlight w:val="none"/>
        </w:rPr>
      </w:pPr>
    </w:p>
    <w:p w14:paraId="1EBF4DBD">
      <w:pPr>
        <w:kinsoku/>
        <w:overflowPunct/>
        <w:topLinePunct w:val="0"/>
        <w:bidi w:val="0"/>
        <w:spacing w:line="360" w:lineRule="auto"/>
        <w:ind w:right="480" w:firstLine="4080" w:firstLineChars="17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投标单位（法定名称章）：</w:t>
      </w:r>
    </w:p>
    <w:p w14:paraId="55EB956F">
      <w:pPr>
        <w:kinsoku/>
        <w:overflowPunct/>
        <w:topLinePunct w:val="0"/>
        <w:bidi w:val="0"/>
        <w:spacing w:line="360" w:lineRule="auto"/>
        <w:ind w:right="1440" w:firstLine="494"/>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年     月     日</w:t>
      </w:r>
    </w:p>
    <w:p w14:paraId="2C458855">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附：</w:t>
      </w:r>
    </w:p>
    <w:p w14:paraId="111EDE02">
      <w:pPr>
        <w:kinsoku/>
        <w:overflowPunct/>
        <w:topLinePunct w:val="0"/>
        <w:bidi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矩形 3"/>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3"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c/4wdgAAAAKAQAADwAAAAAAAAABACAAAAAiAAAAZHJz&#10;L2Rvd25yZXYueG1sUEsBAhQAFAAAAAgAh07iQMy/Qc0EAgAALQQAAA4AAAAAAAAAAQAgAAAAJwEA&#10;AGRycy9lMm9Eb2MueG1sUEsFBgAAAAAGAAYAWQEAAJ0FAAAAAA==&#10;">
                <v:fill on="t" focussize="0,0"/>
                <v:stroke color="#000000" joinstyle="miter"/>
                <v:imagedata o:title=""/>
                <o:lock v:ext="edit" aspectratio="f"/>
              </v:rect>
            </w:pict>
          </mc:Fallback>
        </mc:AlternateContent>
      </w:r>
      <w:r>
        <w:rPr>
          <w:rFonts w:hint="eastAsia" w:ascii="仿宋" w:hAnsi="仿宋" w:eastAsia="仿宋" w:cs="仿宋"/>
          <w:b/>
          <w:bCs/>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矩形 4"/>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4"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dOwWNgAAAAKAQAADwAAAAAAAAABACAAAAAiAAAAZHJz&#10;L2Rvd25yZXYueG1sUEsBAhQAFAAAAAgAh07iQDEY27MEAgAALQQAAA4AAAAAAAAAAQAgAAAAJwEA&#10;AGRycy9lMm9Eb2MueG1sUEsFBgAAAAAGAAYAWQEAAJ0FAAAAAA==&#10;">
                <v:fill on="t" focussize="0,0"/>
                <v:stroke color="#000000" joinstyle="miter"/>
                <v:imagedata o:title=""/>
                <o:lock v:ext="edit" aspectratio="f"/>
              </v:rect>
            </w:pict>
          </mc:Fallback>
        </mc:AlternateContent>
      </w:r>
      <w:r>
        <w:rPr>
          <w:rFonts w:hint="eastAsia" w:ascii="仿宋" w:hAnsi="仿宋" w:eastAsia="仿宋" w:cs="仿宋"/>
          <w:color w:val="auto"/>
          <w:sz w:val="24"/>
          <w:szCs w:val="24"/>
          <w:highlight w:val="none"/>
        </w:rPr>
        <w:t>投标单位法定名称章（印模）                投标单位“XX专用章”（印模）</w:t>
      </w:r>
    </w:p>
    <w:p w14:paraId="279762CB">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00FD20FD">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5F7F674B">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2094EA0E">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26FD89E1">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0739A025">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587BFC96">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31EA154C">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13D07FDB">
      <w:pPr>
        <w:kinsoku/>
        <w:overflowPunct/>
        <w:topLinePunct w:val="0"/>
        <w:autoSpaceDE/>
        <w:autoSpaceDN/>
        <w:bidi w:val="0"/>
        <w:spacing w:line="240" w:lineRule="auto"/>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2408A73">
      <w:pPr>
        <w:kinsoku/>
        <w:overflowPunct/>
        <w:topLinePunct w:val="0"/>
        <w:autoSpaceDE w:val="0"/>
        <w:autoSpaceDN w:val="0"/>
        <w:bidi w:val="0"/>
        <w:spacing w:line="360" w:lineRule="auto"/>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60A5A1FB">
      <w:pPr>
        <w:widowControl/>
        <w:kinsoku/>
        <w:overflowPunct/>
        <w:topLinePunct w:val="0"/>
        <w:bidi w:val="0"/>
        <w:spacing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（以联合体形式投标的，提供联合协议；本项目不接受联合体投标或者投标人不以联合体形式投标的，则不需要提供）</w:t>
      </w:r>
    </w:p>
    <w:p w14:paraId="39AC4A8B">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（联合体所有成员名称）</w:t>
      </w:r>
      <w:r>
        <w:rPr>
          <w:rFonts w:hint="eastAsia" w:ascii="仿宋" w:hAnsi="仿宋" w:eastAsia="仿宋" w:cs="仿宋"/>
          <w:color w:val="auto"/>
          <w:kern w:val="0"/>
          <w:sz w:val="24"/>
          <w:szCs w:val="24"/>
          <w:highlight w:val="none"/>
        </w:rPr>
        <w:t>自愿</w:t>
      </w:r>
      <w:r>
        <w:rPr>
          <w:rFonts w:hint="eastAsia" w:ascii="仿宋" w:hAnsi="仿宋" w:eastAsia="仿宋" w:cs="仿宋"/>
          <w:color w:val="auto"/>
          <w:kern w:val="0"/>
          <w:sz w:val="24"/>
          <w:szCs w:val="24"/>
          <w:highlight w:val="none"/>
          <w:lang w:val="zh-CN"/>
        </w:rPr>
        <w:t>组成一个联合体，以一个投标人的身份</w:t>
      </w:r>
      <w:r>
        <w:rPr>
          <w:rFonts w:hint="eastAsia" w:ascii="仿宋" w:hAnsi="仿宋" w:eastAsia="仿宋" w:cs="仿宋"/>
          <w:color w:val="auto"/>
          <w:kern w:val="0"/>
          <w:sz w:val="24"/>
          <w:szCs w:val="24"/>
          <w:highlight w:val="none"/>
        </w:rPr>
        <w:t>参加</w:t>
      </w:r>
      <w:r>
        <w:rPr>
          <w:rFonts w:hint="eastAsia" w:ascii="仿宋" w:hAnsi="仿宋" w:eastAsia="仿宋" w:cs="仿宋"/>
          <w:color w:val="auto"/>
          <w:sz w:val="24"/>
          <w:szCs w:val="24"/>
          <w:highlight w:val="none"/>
          <w:lang w:eastAsia="zh-CN"/>
        </w:rPr>
        <w:t>2024年PDT数字集群维保项目</w:t>
      </w:r>
      <w:r>
        <w:rPr>
          <w:rFonts w:hint="eastAsia" w:ascii="仿宋" w:hAnsi="仿宋" w:eastAsia="仿宋" w:cs="仿宋"/>
          <w:color w:val="auto"/>
          <w:sz w:val="24"/>
          <w:szCs w:val="24"/>
          <w:highlight w:val="none"/>
        </w:rPr>
        <w:t>【招标编号：】</w:t>
      </w:r>
      <w:r>
        <w:rPr>
          <w:rFonts w:hint="eastAsia" w:ascii="仿宋" w:hAnsi="仿宋" w:eastAsia="仿宋" w:cs="仿宋"/>
          <w:color w:val="auto"/>
          <w:kern w:val="0"/>
          <w:sz w:val="24"/>
          <w:szCs w:val="24"/>
          <w:highlight w:val="none"/>
          <w:lang w:val="zh-CN"/>
        </w:rPr>
        <w:t xml:space="preserve">投标。 </w:t>
      </w:r>
    </w:p>
    <w:p w14:paraId="1782630D">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一、各方一致决定，</w:t>
      </w:r>
      <w:r>
        <w:rPr>
          <w:rFonts w:hint="eastAsia" w:ascii="仿宋" w:hAnsi="仿宋" w:eastAsia="仿宋" w:cs="仿宋"/>
          <w:color w:val="auto"/>
          <w:kern w:val="0"/>
          <w:sz w:val="24"/>
          <w:szCs w:val="24"/>
          <w:highlight w:val="none"/>
          <w:u w:val="single"/>
        </w:rPr>
        <w:t>（某联合体成员名称）</w:t>
      </w:r>
      <w:r>
        <w:rPr>
          <w:rFonts w:hint="eastAsia" w:ascii="仿宋" w:hAnsi="仿宋" w:eastAsia="仿宋" w:cs="仿宋"/>
          <w:color w:val="auto"/>
          <w:kern w:val="0"/>
          <w:sz w:val="24"/>
          <w:szCs w:val="24"/>
          <w:highlight w:val="none"/>
        </w:rPr>
        <w:t>为联合体</w:t>
      </w:r>
      <w:r>
        <w:rPr>
          <w:rFonts w:hint="eastAsia" w:ascii="仿宋" w:hAnsi="仿宋" w:eastAsia="仿宋" w:cs="仿宋"/>
          <w:color w:val="auto"/>
          <w:kern w:val="0"/>
          <w:sz w:val="24"/>
          <w:szCs w:val="24"/>
          <w:highlight w:val="none"/>
          <w:lang w:val="zh-CN"/>
        </w:rPr>
        <w:t>牵头人</w:t>
      </w:r>
      <w:r>
        <w:rPr>
          <w:rFonts w:hint="eastAsia" w:ascii="仿宋" w:hAnsi="仿宋" w:eastAsia="仿宋" w:cs="仿宋"/>
          <w:color w:val="auto"/>
          <w:sz w:val="24"/>
          <w:szCs w:val="24"/>
          <w:highlight w:val="none"/>
        </w:rPr>
        <w:t>，代表所有联合体成员负责投标和合同实施阶段的主办、协调工作</w:t>
      </w:r>
      <w:r>
        <w:rPr>
          <w:rFonts w:hint="eastAsia" w:ascii="仿宋" w:hAnsi="仿宋" w:eastAsia="仿宋" w:cs="仿宋"/>
          <w:color w:val="auto"/>
          <w:kern w:val="0"/>
          <w:sz w:val="24"/>
          <w:szCs w:val="24"/>
          <w:highlight w:val="none"/>
          <w:lang w:val="zh-CN"/>
        </w:rPr>
        <w:t>。</w:t>
      </w:r>
    </w:p>
    <w:p w14:paraId="3BC8FDDA">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w:t>
      </w:r>
      <w:r>
        <w:rPr>
          <w:rFonts w:hint="eastAsia" w:ascii="仿宋" w:hAnsi="仿宋" w:eastAsia="仿宋" w:cs="仿宋"/>
          <w:color w:val="auto"/>
          <w:sz w:val="24"/>
          <w:szCs w:val="24"/>
          <w:highlight w:val="none"/>
        </w:rPr>
        <w:t>所有联合体成员各方签署授权书，授权书载明的</w:t>
      </w:r>
      <w:r>
        <w:rPr>
          <w:rFonts w:hint="eastAsia" w:ascii="仿宋" w:hAnsi="仿宋" w:eastAsia="仿宋" w:cs="仿宋"/>
          <w:color w:val="auto"/>
          <w:kern w:val="0"/>
          <w:sz w:val="24"/>
          <w:szCs w:val="24"/>
          <w:highlight w:val="none"/>
          <w:lang w:val="zh-CN"/>
        </w:rPr>
        <w:t>授权代表根据招标文件规定及投标内容而对采购人、采购代理机构所作的任何合法承诺，包括书面澄清及相应等均对联合投标各方产生约束力。</w:t>
      </w:r>
    </w:p>
    <w:p w14:paraId="732BAF08">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三、本次联合投标中，分工如下：</w:t>
      </w:r>
    </w:p>
    <w:p w14:paraId="6A931538">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（联合体成员1）</w:t>
      </w:r>
      <w:r>
        <w:rPr>
          <w:rFonts w:hint="eastAsia" w:ascii="仿宋" w:hAnsi="仿宋" w:eastAsia="仿宋" w:cs="仿宋"/>
          <w:color w:val="auto"/>
          <w:kern w:val="0"/>
          <w:sz w:val="24"/>
          <w:szCs w:val="24"/>
          <w:highlight w:val="none"/>
          <w:lang w:val="zh-CN"/>
        </w:rPr>
        <w:t>承担的工作和义务为：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lang w:val="zh-CN"/>
        </w:rPr>
        <w:t>；</w:t>
      </w:r>
    </w:p>
    <w:p w14:paraId="1D1E7089">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（联合体成员2）</w:t>
      </w:r>
      <w:r>
        <w:rPr>
          <w:rFonts w:hint="eastAsia" w:ascii="仿宋" w:hAnsi="仿宋" w:eastAsia="仿宋" w:cs="仿宋"/>
          <w:color w:val="auto"/>
          <w:kern w:val="0"/>
          <w:sz w:val="24"/>
          <w:szCs w:val="24"/>
          <w:highlight w:val="none"/>
          <w:lang w:val="zh-CN"/>
        </w:rPr>
        <w:t>承担的工作和义务为：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lang w:val="zh-CN"/>
        </w:rPr>
        <w:t>；</w:t>
      </w:r>
    </w:p>
    <w:p w14:paraId="146E70C7">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w:t>
      </w:r>
    </w:p>
    <w:p w14:paraId="3598878A">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四、联合体成员中小企业合同份额。</w:t>
      </w:r>
    </w:p>
    <w:p w14:paraId="6107AE6D">
      <w:pPr>
        <w:kinsoku/>
        <w:overflowPunct/>
        <w:topLinePunct w:val="0"/>
        <w:bidi w:val="0"/>
        <w:snapToGrid w:val="0"/>
        <w:spacing w:line="360" w:lineRule="auto"/>
        <w:ind w:firstLine="576"/>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1、</w:t>
      </w:r>
      <w:r>
        <w:rPr>
          <w:rFonts w:hint="eastAsia" w:ascii="仿宋" w:hAnsi="仿宋" w:eastAsia="仿宋" w:cs="仿宋"/>
          <w:color w:val="auto"/>
          <w:kern w:val="0"/>
          <w:sz w:val="24"/>
          <w:szCs w:val="24"/>
          <w:highlight w:val="none"/>
          <w:u w:val="single"/>
        </w:rPr>
        <w:t>（</w:t>
      </w:r>
      <w:bookmarkStart w:id="516" w:name="_Hlk101131882"/>
      <w:r>
        <w:rPr>
          <w:rFonts w:hint="eastAsia" w:ascii="仿宋" w:hAnsi="仿宋" w:eastAsia="仿宋" w:cs="仿宋"/>
          <w:color w:val="auto"/>
          <w:kern w:val="0"/>
          <w:sz w:val="24"/>
          <w:szCs w:val="24"/>
          <w:highlight w:val="none"/>
          <w:u w:val="single"/>
        </w:rPr>
        <w:t>联合体成员X,……</w:t>
      </w:r>
      <w:bookmarkEnd w:id="516"/>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提供的服务由小微企业承接，其合同份额占到合同总金额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%以上</w:t>
      </w:r>
      <w:r>
        <w:rPr>
          <w:rFonts w:hint="eastAsia" w:ascii="仿宋" w:hAnsi="仿宋" w:eastAsia="仿宋" w:cs="仿宋"/>
          <w:color w:val="auto"/>
          <w:kern w:val="0"/>
          <w:sz w:val="24"/>
          <w:szCs w:val="24"/>
          <w:highlight w:val="none"/>
          <w:lang w:val="zh-CN"/>
        </w:rPr>
        <w:t>。</w:t>
      </w:r>
      <w:r>
        <w:rPr>
          <w:rFonts w:hint="eastAsia" w:ascii="仿宋" w:hAnsi="仿宋" w:eastAsia="仿宋" w:cs="仿宋"/>
          <w:b/>
          <w:color w:val="auto"/>
          <w:kern w:val="0"/>
          <w:sz w:val="24"/>
          <w:szCs w:val="24"/>
          <w:highlight w:val="none"/>
          <w:lang w:val="zh-CN"/>
        </w:rPr>
        <w:t>（</w:t>
      </w:r>
      <w:bookmarkStart w:id="517" w:name="_Hlk101133598"/>
      <w:r>
        <w:rPr>
          <w:rFonts w:hint="eastAsia" w:ascii="仿宋" w:hAnsi="仿宋" w:eastAsia="仿宋" w:cs="仿宋"/>
          <w:b/>
          <w:color w:val="auto"/>
          <w:kern w:val="0"/>
          <w:sz w:val="24"/>
          <w:szCs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szCs w:val="24"/>
          <w:highlight w:val="none"/>
        </w:rPr>
        <w:t>拟享受以上价格扣除政策的，填写有关内容。</w:t>
      </w:r>
      <w:bookmarkEnd w:id="517"/>
      <w:r>
        <w:rPr>
          <w:rFonts w:hint="eastAsia" w:ascii="仿宋" w:hAnsi="仿宋" w:eastAsia="仿宋" w:cs="仿宋"/>
          <w:b/>
          <w:color w:val="auto"/>
          <w:kern w:val="0"/>
          <w:sz w:val="24"/>
          <w:szCs w:val="24"/>
          <w:highlight w:val="none"/>
          <w:lang w:val="zh-CN"/>
        </w:rPr>
        <w:t>）</w:t>
      </w:r>
    </w:p>
    <w:p w14:paraId="4403D685">
      <w:pPr>
        <w:kinsoku/>
        <w:overflowPunct/>
        <w:topLinePunct w:val="0"/>
        <w:bidi w:val="0"/>
        <w:spacing w:line="360" w:lineRule="auto"/>
        <w:ind w:firstLine="480" w:firstLineChars="200"/>
        <w:textAlignment w:val="auto"/>
        <w:rPr>
          <w:rFonts w:hint="eastAsia" w:ascii="仿宋" w:hAnsi="仿宋" w:eastAsia="仿宋" w:cs="仿宋"/>
          <w:b/>
          <w:bCs/>
          <w:color w:val="auto"/>
          <w:kern w:val="0"/>
          <w:sz w:val="24"/>
          <w:szCs w:val="24"/>
          <w:highlight w:val="none"/>
          <w:lang w:val="zh-CN"/>
        </w:rPr>
      </w:pPr>
      <w:r>
        <w:rPr>
          <w:rFonts w:hint="eastAsia" w:ascii="仿宋" w:hAnsi="仿宋" w:eastAsia="仿宋" w:cs="仿宋"/>
          <w:color w:val="auto"/>
          <w:sz w:val="24"/>
          <w:szCs w:val="24"/>
          <w:highlight w:val="none"/>
        </w:rPr>
        <w:t>2、</w:t>
      </w:r>
      <w:bookmarkStart w:id="518" w:name="_Hlk101133173"/>
      <w:r>
        <w:rPr>
          <w:rFonts w:hint="eastAsia" w:ascii="仿宋" w:hAnsi="仿宋" w:eastAsia="仿宋" w:cs="仿宋"/>
          <w:color w:val="auto"/>
          <w:sz w:val="24"/>
          <w:szCs w:val="24"/>
          <w:highlight w:val="none"/>
        </w:rPr>
        <w:t>中小企业合同金额达到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w:t>
      </w:r>
      <w:r>
        <w:rPr>
          <w:rFonts w:hint="eastAsia" w:ascii="仿宋" w:hAnsi="仿宋" w:eastAsia="仿宋" w:cs="仿宋"/>
          <w:b/>
          <w:bCs/>
          <w:color w:val="auto"/>
          <w:kern w:val="0"/>
          <w:sz w:val="24"/>
          <w:szCs w:val="24"/>
          <w:highlight w:val="none"/>
          <w:lang w:val="zh-CN"/>
        </w:rPr>
        <w:t>（</w:t>
      </w:r>
      <w:r>
        <w:rPr>
          <w:rFonts w:hint="eastAsia" w:ascii="仿宋" w:hAnsi="仿宋" w:eastAsia="仿宋" w:cs="仿宋"/>
          <w:b/>
          <w:bCs/>
          <w:color w:val="auto"/>
          <w:sz w:val="24"/>
          <w:szCs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szCs w:val="24"/>
          <w:highlight w:val="none"/>
          <w:lang w:val="zh-CN"/>
        </w:rPr>
        <w:t>）</w:t>
      </w:r>
      <w:bookmarkEnd w:id="518"/>
    </w:p>
    <w:p w14:paraId="1E04551D">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五、如果中标，</w:t>
      </w:r>
      <w:r>
        <w:rPr>
          <w:rFonts w:hint="eastAsia" w:ascii="仿宋" w:hAnsi="仿宋" w:eastAsia="仿宋" w:cs="仿宋"/>
          <w:color w:val="auto"/>
          <w:sz w:val="24"/>
          <w:szCs w:val="24"/>
          <w:highlight w:val="none"/>
        </w:rPr>
        <w:t>联合体各成员方共同与采购人签订合同，并就采购合同约定的事项对采购人承担连带责任。</w:t>
      </w:r>
    </w:p>
    <w:p w14:paraId="5F37627B">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六、有关本次联合投标的其他事宜：</w:t>
      </w:r>
    </w:p>
    <w:p w14:paraId="0ECC3020">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1、联合体各方不再单独参加或者与其他供应商另外组成联合体参加同一合同项下的政府采购活动。</w:t>
      </w:r>
    </w:p>
    <w:p w14:paraId="661F36F4">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2、联合体中有同类资质的各方按照联合体分工承担相同工作的，按照资质等级较低的供应商确定资质等级。</w:t>
      </w:r>
    </w:p>
    <w:p w14:paraId="69C99880">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3、本协议提交采购人、采购代理机构后，联合体各方不得以任何形式对上述内容进行修改或撤销。</w:t>
      </w:r>
    </w:p>
    <w:p w14:paraId="1CB5FE7F">
      <w:pPr>
        <w:kinsoku/>
        <w:overflowPunct/>
        <w:topLinePunct w:val="0"/>
        <w:bidi w:val="0"/>
        <w:snapToGrid w:val="0"/>
        <w:spacing w:line="360" w:lineRule="auto"/>
        <w:ind w:firstLine="5040" w:firstLine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14:paraId="1E45158E">
      <w:pPr>
        <w:kinsoku/>
        <w:overflowPunct/>
        <w:topLinePunct w:val="0"/>
        <w:bidi w:val="0"/>
        <w:snapToGrid w:val="0"/>
        <w:spacing w:line="360" w:lineRule="auto"/>
        <w:ind w:firstLine="5040" w:firstLine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14:paraId="3A2A4E96">
      <w:pPr>
        <w:kinsoku/>
        <w:overflowPunct/>
        <w:topLinePunct w:val="0"/>
        <w:bidi w:val="0"/>
        <w:snapToGrid w:val="0"/>
        <w:spacing w:line="360" w:lineRule="auto"/>
        <w:ind w:right="960"/>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w:t>
      </w:r>
    </w:p>
    <w:p w14:paraId="4DCC795F">
      <w:pPr>
        <w:kinsoku/>
        <w:overflowPunct/>
        <w:topLinePunct w:val="0"/>
        <w:bidi w:val="0"/>
        <w:snapToGrid w:val="0"/>
        <w:spacing w:line="360" w:lineRule="auto"/>
        <w:jc w:val="righ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w:t>
      </w:r>
    </w:p>
    <w:p w14:paraId="30E8FC61">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14:paraId="1AF1FE0C">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58710ACD">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14AADC44">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45EB3F6B">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76537103">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774D155D">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3F44A11D">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63DCEB8C">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31757633">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0FD13C28">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5B04A572">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69D8DAE3">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43DC9072">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106736D7">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3CFBDADC">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5AF1BE9C">
      <w:pPr>
        <w:kinsoku/>
        <w:overflowPunct/>
        <w:topLinePunct w:val="0"/>
        <w:bidi w:val="0"/>
        <w:snapToGrid/>
        <w:spacing w:line="240" w:lineRule="auto"/>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F72D351">
      <w:pPr>
        <w:kinsoku/>
        <w:overflowPunct/>
        <w:topLinePunct w:val="0"/>
        <w:bidi w:val="0"/>
        <w:snapToGrid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0039C457">
      <w:pPr>
        <w:widowControl/>
        <w:kinsoku/>
        <w:overflowPunct/>
        <w:topLinePunct w:val="0"/>
        <w:bidi w:val="0"/>
        <w:spacing w:line="360" w:lineRule="auto"/>
        <w:ind w:firstLine="120" w:firstLineChars="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highlight w:val="none"/>
        </w:rPr>
        <w:t>）</w:t>
      </w:r>
    </w:p>
    <w:p w14:paraId="5BA1085C">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若成为</w:t>
      </w:r>
      <w:r>
        <w:rPr>
          <w:rFonts w:hint="eastAsia" w:ascii="仿宋" w:hAnsi="仿宋" w:eastAsia="仿宋" w:cs="仿宋"/>
          <w:color w:val="auto"/>
          <w:sz w:val="24"/>
          <w:szCs w:val="24"/>
          <w:highlight w:val="none"/>
          <w:lang w:eastAsia="zh-CN"/>
        </w:rPr>
        <w:t>2024年PDT数字集群维保项目</w:t>
      </w:r>
      <w:r>
        <w:rPr>
          <w:rFonts w:hint="eastAsia" w:ascii="仿宋" w:hAnsi="仿宋" w:eastAsia="仿宋" w:cs="仿宋"/>
          <w:color w:val="auto"/>
          <w:sz w:val="24"/>
          <w:szCs w:val="24"/>
          <w:highlight w:val="none"/>
        </w:rPr>
        <w:t>【招标编号：】</w:t>
      </w:r>
      <w:r>
        <w:rPr>
          <w:rFonts w:hint="eastAsia" w:ascii="仿宋" w:hAnsi="仿宋" w:eastAsia="仿宋" w:cs="仿宋"/>
          <w:color w:val="auto"/>
          <w:kern w:val="0"/>
          <w:sz w:val="24"/>
          <w:szCs w:val="24"/>
          <w:highlight w:val="none"/>
          <w:lang w:val="zh-CN"/>
        </w:rPr>
        <w:t>的中标供应商，将依法采取分包方式履行合同。</w:t>
      </w: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（所有分包供应商名称）</w:t>
      </w:r>
      <w:r>
        <w:rPr>
          <w:rFonts w:hint="eastAsia" w:ascii="仿宋" w:hAnsi="仿宋" w:eastAsia="仿宋" w:cs="仿宋"/>
          <w:color w:val="auto"/>
          <w:kern w:val="0"/>
          <w:sz w:val="24"/>
          <w:szCs w:val="24"/>
          <w:highlight w:val="none"/>
        </w:rPr>
        <w:t>达成分包意向协议</w:t>
      </w:r>
      <w:r>
        <w:rPr>
          <w:rFonts w:hint="eastAsia" w:ascii="仿宋" w:hAnsi="仿宋" w:eastAsia="仿宋" w:cs="仿宋"/>
          <w:color w:val="auto"/>
          <w:kern w:val="0"/>
          <w:sz w:val="24"/>
          <w:szCs w:val="24"/>
          <w:highlight w:val="none"/>
          <w:lang w:val="zh-CN"/>
        </w:rPr>
        <w:t xml:space="preserve">。 </w:t>
      </w:r>
    </w:p>
    <w:p w14:paraId="0D689637">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一、分包标的及数量</w:t>
      </w:r>
    </w:p>
    <w:p w14:paraId="40FCB6A4">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u w:val="single"/>
        </w:rPr>
        <w:t xml:space="preserve"> XX工作内容   </w:t>
      </w:r>
      <w:r>
        <w:rPr>
          <w:rFonts w:hint="eastAsia" w:ascii="仿宋" w:hAnsi="仿宋" w:eastAsia="仿宋" w:cs="仿宋"/>
          <w:color w:val="auto"/>
          <w:sz w:val="24"/>
          <w:szCs w:val="24"/>
          <w:highlight w:val="none"/>
        </w:rPr>
        <w:t>分包给</w:t>
      </w:r>
      <w:r>
        <w:rPr>
          <w:rFonts w:hint="eastAsia" w:ascii="仿宋" w:hAnsi="仿宋" w:eastAsia="仿宋" w:cs="仿宋"/>
          <w:color w:val="auto"/>
          <w:kern w:val="0"/>
          <w:sz w:val="24"/>
          <w:szCs w:val="24"/>
          <w:highlight w:val="none"/>
          <w:u w:val="single"/>
        </w:rPr>
        <w:t>（分包供应商1名称）</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u w:val="single"/>
        </w:rPr>
        <w:t>（分包供应商2名称），</w:t>
      </w:r>
      <w:r>
        <w:rPr>
          <w:rFonts w:hint="eastAsia" w:ascii="仿宋" w:hAnsi="仿宋" w:eastAsia="仿宋" w:cs="仿宋"/>
          <w:color w:val="auto"/>
          <w:kern w:val="0"/>
          <w:sz w:val="24"/>
          <w:szCs w:val="24"/>
          <w:highlight w:val="none"/>
          <w:lang w:val="zh-CN"/>
        </w:rPr>
        <w:t>具备承</w:t>
      </w:r>
      <w:r>
        <w:rPr>
          <w:rFonts w:hint="eastAsia" w:ascii="仿宋" w:hAnsi="仿宋" w:eastAsia="仿宋" w:cs="仿宋"/>
          <w:color w:val="auto"/>
          <w:kern w:val="0"/>
          <w:sz w:val="24"/>
          <w:szCs w:val="24"/>
          <w:highlight w:val="none"/>
        </w:rPr>
        <w:t>担</w:t>
      </w:r>
      <w:r>
        <w:rPr>
          <w:rFonts w:hint="eastAsia" w:ascii="仿宋" w:hAnsi="仿宋" w:eastAsia="仿宋" w:cs="仿宋"/>
          <w:color w:val="auto"/>
          <w:kern w:val="0"/>
          <w:sz w:val="24"/>
          <w:szCs w:val="24"/>
          <w:highlight w:val="none"/>
          <w:u w:val="single"/>
          <w:lang w:val="zh-CN"/>
        </w:rPr>
        <w:t>XX工作内容</w:t>
      </w:r>
      <w:r>
        <w:rPr>
          <w:rFonts w:hint="eastAsia" w:ascii="仿宋" w:hAnsi="仿宋" w:eastAsia="仿宋" w:cs="仿宋"/>
          <w:color w:val="auto"/>
          <w:kern w:val="0"/>
          <w:sz w:val="24"/>
          <w:szCs w:val="24"/>
          <w:highlight w:val="none"/>
          <w:lang w:val="zh-CN"/>
        </w:rPr>
        <w:t>相应资质条件且不得再次分包；</w:t>
      </w:r>
    </w:p>
    <w:p w14:paraId="03131611">
      <w:pPr>
        <w:pStyle w:val="4"/>
        <w:kinsoku/>
        <w:overflowPunct/>
        <w:topLinePunct w:val="0"/>
        <w:bidi w:val="0"/>
        <w:spacing w:line="360" w:lineRule="auto"/>
        <w:ind w:left="664" w:leftChars="316" w:firstLine="229" w:firstLineChars="95"/>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4F8CE03E">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w:t>
      </w:r>
    </w:p>
    <w:p w14:paraId="03D0913F">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二、分包供应商中小企业合同份额</w:t>
      </w:r>
    </w:p>
    <w:p w14:paraId="6ADBD0CC">
      <w:pPr>
        <w:kinsoku/>
        <w:overflowPunct/>
        <w:topLinePunct w:val="0"/>
        <w:bidi w:val="0"/>
        <w:snapToGrid w:val="0"/>
        <w:spacing w:line="360" w:lineRule="auto"/>
        <w:ind w:firstLine="576"/>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（分包供应商X,……）提供的服务全部由小微企业承接，</w:t>
      </w:r>
      <w:r>
        <w:rPr>
          <w:rFonts w:hint="eastAsia" w:ascii="仿宋" w:hAnsi="仿宋" w:eastAsia="仿宋" w:cs="仿宋"/>
          <w:color w:val="auto"/>
          <w:kern w:val="0"/>
          <w:sz w:val="24"/>
          <w:szCs w:val="24"/>
          <w:highlight w:val="none"/>
        </w:rPr>
        <w:t>其合同份额占到合同总金额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%以上</w:t>
      </w:r>
      <w:r>
        <w:rPr>
          <w:rFonts w:hint="eastAsia" w:ascii="仿宋" w:hAnsi="仿宋" w:eastAsia="仿宋" w:cs="仿宋"/>
          <w:color w:val="auto"/>
          <w:sz w:val="24"/>
          <w:szCs w:val="24"/>
          <w:highlight w:val="none"/>
        </w:rPr>
        <w:t>。</w:t>
      </w:r>
      <w:r>
        <w:rPr>
          <w:rFonts w:hint="eastAsia" w:ascii="仿宋" w:hAnsi="仿宋" w:eastAsia="仿宋" w:cs="仿宋"/>
          <w:b/>
          <w:color w:val="auto"/>
          <w:kern w:val="0"/>
          <w:sz w:val="24"/>
          <w:szCs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szCs w:val="24"/>
          <w:highlight w:val="none"/>
        </w:rPr>
        <w:t>拟享受以上价格扣除政策的，填写有关内容。</w:t>
      </w:r>
      <w:r>
        <w:rPr>
          <w:rFonts w:hint="eastAsia" w:ascii="仿宋" w:hAnsi="仿宋" w:eastAsia="仿宋" w:cs="仿宋"/>
          <w:b/>
          <w:color w:val="auto"/>
          <w:kern w:val="0"/>
          <w:sz w:val="24"/>
          <w:szCs w:val="24"/>
          <w:highlight w:val="none"/>
          <w:lang w:val="zh-CN"/>
        </w:rPr>
        <w:t>）</w:t>
      </w:r>
    </w:p>
    <w:p w14:paraId="796FAFBA">
      <w:pPr>
        <w:kinsoku/>
        <w:overflowPunct/>
        <w:topLinePunct w:val="0"/>
        <w:bidi w:val="0"/>
        <w:spacing w:line="360" w:lineRule="auto"/>
        <w:ind w:firstLine="480" w:firstLineChars="200"/>
        <w:textAlignment w:val="auto"/>
        <w:rPr>
          <w:rFonts w:hint="eastAsia" w:ascii="仿宋" w:hAnsi="仿宋" w:eastAsia="仿宋" w:cs="仿宋"/>
          <w:b/>
          <w:bCs/>
          <w:color w:val="auto"/>
          <w:kern w:val="0"/>
          <w:sz w:val="24"/>
          <w:szCs w:val="24"/>
          <w:highlight w:val="none"/>
          <w:lang w:val="zh-CN"/>
        </w:rPr>
      </w:pPr>
      <w:r>
        <w:rPr>
          <w:rFonts w:hint="eastAsia" w:ascii="仿宋" w:hAnsi="仿宋" w:eastAsia="仿宋" w:cs="仿宋"/>
          <w:color w:val="auto"/>
          <w:sz w:val="24"/>
          <w:szCs w:val="24"/>
          <w:highlight w:val="none"/>
        </w:rPr>
        <w:t>2、中小企业合同金额达到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w:t>
      </w:r>
      <w:r>
        <w:rPr>
          <w:rFonts w:hint="eastAsia" w:ascii="仿宋" w:hAnsi="仿宋" w:eastAsia="仿宋" w:cs="仿宋"/>
          <w:b/>
          <w:bCs/>
          <w:color w:val="auto"/>
          <w:kern w:val="0"/>
          <w:sz w:val="24"/>
          <w:szCs w:val="24"/>
          <w:highlight w:val="none"/>
          <w:lang w:val="zh-CN"/>
        </w:rPr>
        <w:t>（</w:t>
      </w:r>
      <w:r>
        <w:rPr>
          <w:rFonts w:hint="eastAsia" w:ascii="仿宋" w:hAnsi="仿宋" w:eastAsia="仿宋" w:cs="仿宋"/>
          <w:b/>
          <w:bCs/>
          <w:color w:val="auto"/>
          <w:sz w:val="24"/>
          <w:szCs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szCs w:val="24"/>
          <w:highlight w:val="none"/>
          <w:lang w:val="zh-CN"/>
        </w:rPr>
        <w:t>分包意向协议</w:t>
      </w:r>
      <w:r>
        <w:rPr>
          <w:rFonts w:hint="eastAsia" w:ascii="仿宋" w:hAnsi="仿宋" w:eastAsia="仿宋" w:cs="仿宋"/>
          <w:b/>
          <w:bCs/>
          <w:color w:val="auto"/>
          <w:sz w:val="24"/>
          <w:szCs w:val="24"/>
          <w:highlight w:val="none"/>
        </w:rPr>
        <w:t>中中小企业、小微企业合同金额应当达到的比例要求填写。</w:t>
      </w:r>
      <w:r>
        <w:rPr>
          <w:rFonts w:hint="eastAsia" w:ascii="仿宋" w:hAnsi="仿宋" w:eastAsia="仿宋" w:cs="仿宋"/>
          <w:b/>
          <w:bCs/>
          <w:color w:val="auto"/>
          <w:kern w:val="0"/>
          <w:sz w:val="24"/>
          <w:szCs w:val="24"/>
          <w:highlight w:val="none"/>
          <w:lang w:val="zh-CN"/>
        </w:rPr>
        <w:t>）</w:t>
      </w:r>
    </w:p>
    <w:p w14:paraId="0B5B227D">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三、分包工作履行期限、地点、方式</w:t>
      </w:r>
    </w:p>
    <w:p w14:paraId="35C2F12D">
      <w:pPr>
        <w:kinsoku/>
        <w:overflowPunct/>
        <w:topLinePunct w:val="0"/>
        <w:bidi w:val="0"/>
        <w:snapToGrid w:val="0"/>
        <w:spacing w:line="360" w:lineRule="auto"/>
        <w:ind w:firstLine="576"/>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2AB0DC7F">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四、质量</w:t>
      </w:r>
    </w:p>
    <w:p w14:paraId="2B743B17">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4CC7D120">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五、价款或者报酬</w:t>
      </w:r>
    </w:p>
    <w:p w14:paraId="46FF5338">
      <w:pPr>
        <w:kinsoku/>
        <w:overflowPunct/>
        <w:topLinePunct w:val="0"/>
        <w:bidi w:val="0"/>
        <w:snapToGrid w:val="0"/>
        <w:spacing w:line="360" w:lineRule="auto"/>
        <w:ind w:left="573" w:leftChars="273"/>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3039A34E">
      <w:pPr>
        <w:kinsoku/>
        <w:overflowPunct/>
        <w:topLinePunct w:val="0"/>
        <w:bidi w:val="0"/>
        <w:snapToGrid w:val="0"/>
        <w:spacing w:line="360" w:lineRule="auto"/>
        <w:ind w:left="573" w:leftChars="273"/>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六、违约责任</w:t>
      </w:r>
    </w:p>
    <w:p w14:paraId="1B63E7D5">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37841863">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七、争议解决的办法</w:t>
      </w:r>
    </w:p>
    <w:p w14:paraId="0514D2E6">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667713D0">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八、其他</w:t>
      </w:r>
    </w:p>
    <w:p w14:paraId="0E33693F">
      <w:pPr>
        <w:kinsoku/>
        <w:overflowPunct/>
        <w:topLinePunct w:val="0"/>
        <w:bidi w:val="0"/>
        <w:snapToGrid w:val="0"/>
        <w:spacing w:line="360" w:lineRule="auto"/>
        <w:ind w:left="5758" w:leftChars="342" w:hanging="5040" w:hanging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中小企业合同金额达到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 xml:space="preserve">  。                                           投标人名称(电子签名)：</w:t>
      </w:r>
    </w:p>
    <w:p w14:paraId="7642BB28">
      <w:pPr>
        <w:kinsoku/>
        <w:overflowPunct/>
        <w:topLinePunct w:val="0"/>
        <w:bidi w:val="0"/>
        <w:snapToGrid w:val="0"/>
        <w:spacing w:line="360" w:lineRule="auto"/>
        <w:jc w:val="righ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分包供应商名称(电子签名/公章)：</w:t>
      </w:r>
    </w:p>
    <w:p w14:paraId="3BAEF15A">
      <w:pPr>
        <w:kinsoku/>
        <w:overflowPunct/>
        <w:topLinePunct w:val="0"/>
        <w:bidi w:val="0"/>
        <w:snapToGrid w:val="0"/>
        <w:spacing w:line="360" w:lineRule="auto"/>
        <w:ind w:firstLine="5760" w:firstLineChars="24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w:t>
      </w:r>
    </w:p>
    <w:p w14:paraId="52B60ABB">
      <w:pPr>
        <w:kinsoku/>
        <w:overflowPunct/>
        <w:topLinePunct w:val="0"/>
        <w:bidi w:val="0"/>
        <w:snapToGrid w:val="0"/>
        <w:spacing w:line="360" w:lineRule="auto"/>
        <w:ind w:left="5758" w:leftChars="342" w:hanging="5040" w:hanging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14:paraId="42F604A7">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14:paraId="60074415">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7B3874FF">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0D4BC897">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3DE6CA4E">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1E2F656F">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077ED386">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4295174F">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605B25C4">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557CA443">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0F1759C1">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0EDE6DFB">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3609F996">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63199E3E">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19773E9F">
      <w:pPr>
        <w:kinsoku/>
        <w:overflowPunct/>
        <w:topLinePunct w:val="0"/>
        <w:bidi w:val="0"/>
        <w:spacing w:line="240" w:lineRule="auto"/>
        <w:jc w:val="left"/>
        <w:textAlignment w:val="auto"/>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70FB8C13">
      <w:pPr>
        <w:kinsoku/>
        <w:overflowPunct/>
        <w:topLinePunct w:val="0"/>
        <w:bidi w:val="0"/>
        <w:spacing w:line="360" w:lineRule="auto"/>
        <w:jc w:val="left"/>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附件7：中小企业声明函</w:t>
      </w:r>
    </w:p>
    <w:p w14:paraId="34117D9C">
      <w:pPr>
        <w:kinsoku/>
        <w:overflowPunct/>
        <w:topLinePunct w:val="0"/>
        <w:bidi w:val="0"/>
        <w:spacing w:line="360" w:lineRule="auto"/>
        <w:jc w:val="center"/>
        <w:textAlignment w:val="auto"/>
        <w:rPr>
          <w:rFonts w:hint="eastAsia" w:ascii="仿宋" w:hAnsi="仿宋" w:eastAsia="仿宋" w:cs="仿宋"/>
          <w:color w:val="auto"/>
          <w:sz w:val="24"/>
          <w:szCs w:val="24"/>
          <w:highlight w:val="none"/>
          <w:u w:val="single"/>
        </w:rPr>
      </w:pPr>
    </w:p>
    <w:p w14:paraId="6E8FA0FF">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中小企业声明函（服务）</w:t>
      </w:r>
    </w:p>
    <w:p w14:paraId="654988D6">
      <w:pPr>
        <w:kinsoku/>
        <w:overflowPunct/>
        <w:topLinePunct w:val="0"/>
        <w:bidi w:val="0"/>
        <w:spacing w:line="360" w:lineRule="auto"/>
        <w:ind w:firstLine="360" w:firstLineChars="1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szCs w:val="24"/>
          <w:highlight w:val="none"/>
          <w:u w:val="single"/>
        </w:rPr>
        <w:t xml:space="preserve">（采购人）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3A3BBF8">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w:t>
      </w:r>
      <w:r>
        <w:rPr>
          <w:rFonts w:hint="eastAsia" w:ascii="仿宋" w:hAnsi="仿宋" w:eastAsia="仿宋" w:cs="仿宋"/>
          <w:color w:val="auto"/>
          <w:sz w:val="24"/>
          <w:szCs w:val="24"/>
          <w:highlight w:val="none"/>
        </w:rPr>
        <w:t xml:space="preserve"> ；承建（承接）企业为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w:t>
      </w:r>
    </w:p>
    <w:p w14:paraId="4D7BFD75">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（标的名称），</w:t>
      </w:r>
      <w:r>
        <w:rPr>
          <w:rFonts w:hint="eastAsia" w:ascii="仿宋" w:hAnsi="仿宋" w:eastAsia="仿宋" w:cs="仿宋"/>
          <w:color w:val="auto"/>
          <w:sz w:val="24"/>
          <w:szCs w:val="24"/>
          <w:highlight w:val="none"/>
        </w:rPr>
        <w:t xml:space="preserve">属于 </w:t>
      </w:r>
      <w:r>
        <w:rPr>
          <w:rFonts w:hint="eastAsia" w:ascii="仿宋" w:hAnsi="仿宋" w:eastAsia="仿宋" w:cs="仿宋"/>
          <w:color w:val="auto"/>
          <w:sz w:val="24"/>
          <w:szCs w:val="24"/>
          <w:highlight w:val="none"/>
          <w:u w:val="single"/>
        </w:rPr>
        <w:t xml:space="preserve">（采购文件中明确的所属行业） </w:t>
      </w:r>
      <w:r>
        <w:rPr>
          <w:rFonts w:hint="eastAsia" w:ascii="仿宋" w:hAnsi="仿宋" w:eastAsia="仿宋" w:cs="仿宋"/>
          <w:color w:val="auto"/>
          <w:sz w:val="24"/>
          <w:szCs w:val="24"/>
          <w:highlight w:val="none"/>
        </w:rPr>
        <w:t xml:space="preserve">；承建（承接）企业为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w:t>
      </w:r>
    </w:p>
    <w:p w14:paraId="415B2AB6">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6A04CD98">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00521333">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3BB36565">
      <w:pPr>
        <w:kinsoku/>
        <w:overflowPunct/>
        <w:topLinePunct w:val="0"/>
        <w:bidi w:val="0"/>
        <w:spacing w:line="360" w:lineRule="auto"/>
        <w:ind w:right="176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投标人名称（电子签名）：</w:t>
      </w:r>
    </w:p>
    <w:p w14:paraId="2D7F0B4E">
      <w:pPr>
        <w:kinsoku/>
        <w:overflowPunct/>
        <w:topLinePunct w:val="0"/>
        <w:bidi w:val="0"/>
        <w:spacing w:line="360" w:lineRule="auto"/>
        <w:ind w:right="1120" w:firstLine="4680" w:firstLineChars="19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14:paraId="2A5D0711">
      <w:pPr>
        <w:kinsoku/>
        <w:overflowPunct/>
        <w:topLinePunct w:val="0"/>
        <w:bidi w:val="0"/>
        <w:spacing w:line="360" w:lineRule="auto"/>
        <w:ind w:firstLine="354" w:firstLineChars="147"/>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从业人员、营业收入、资产总额填报上一年度数据，无上一年度数据的新成立企业可不填报。</w:t>
      </w:r>
    </w:p>
    <w:p w14:paraId="676DF52E">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p>
    <w:p w14:paraId="417E4CCB">
      <w:pPr>
        <w:kinsoku/>
        <w:overflowPunct/>
        <w:topLinePunct w:val="0"/>
        <w:bidi w:val="0"/>
        <w:spacing w:line="360" w:lineRule="auto"/>
        <w:ind w:firstLine="360" w:firstLineChars="150"/>
        <w:jc w:val="lef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highlight w:val="none"/>
        </w:rPr>
        <w:t xml:space="preserve"> </w:t>
      </w:r>
      <w:r>
        <w:rPr>
          <w:rFonts w:hint="eastAsia" w:ascii="仿宋" w:hAnsi="仿宋" w:eastAsia="仿宋" w:cs="仿宋"/>
          <w:b/>
          <w:bCs/>
          <w:color w:val="auto"/>
          <w:sz w:val="24"/>
          <w:szCs w:val="24"/>
          <w:highlight w:val="none"/>
        </w:rPr>
        <w:t xml:space="preserve"> 注：</w:t>
      </w:r>
    </w:p>
    <w:p w14:paraId="28774E53">
      <w:pPr>
        <w:kinsoku/>
        <w:overflowPunct/>
        <w:topLinePunct w:val="0"/>
        <w:bidi w:val="0"/>
        <w:spacing w:line="360" w:lineRule="auto"/>
        <w:ind w:firstLine="361" w:firstLineChars="15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C5CE10B">
      <w:pPr>
        <w:kinsoku/>
        <w:overflowPunct/>
        <w:topLinePunct w:val="0"/>
        <w:bidi w:val="0"/>
        <w:spacing w:line="360" w:lineRule="auto"/>
        <w:ind w:firstLine="361" w:firstLineChars="15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3090E6C">
      <w:pPr>
        <w:kinsoku/>
        <w:overflowPunct/>
        <w:topLinePunct w:val="0"/>
        <w:bidi w:val="0"/>
        <w:spacing w:line="360" w:lineRule="auto"/>
        <w:ind w:firstLine="361" w:firstLineChars="15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239A500B">
      <w:pPr>
        <w:kinsoku/>
        <w:overflowPunct/>
        <w:topLinePunct w:val="0"/>
        <w:bidi w:val="0"/>
        <w:spacing w:line="360" w:lineRule="auto"/>
        <w:textAlignment w:val="auto"/>
        <w:rPr>
          <w:rFonts w:hint="eastAsia" w:ascii="仿宋" w:hAnsi="仿宋" w:eastAsia="仿宋" w:cs="仿宋"/>
          <w:color w:val="auto"/>
          <w:highlight w:val="none"/>
          <w:lang w:val="en-US"/>
        </w:rPr>
      </w:pPr>
    </w:p>
    <w:p w14:paraId="071D4298">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p>
    <w:p w14:paraId="7B53AF71">
      <w:pPr>
        <w:pStyle w:val="25"/>
        <w:ind w:firstLine="0"/>
        <w:rPr>
          <w:rFonts w:hint="eastAsia" w:ascii="仿宋" w:hAnsi="仿宋" w:eastAsia="仿宋" w:cs="仿宋"/>
          <w:b/>
          <w:color w:val="auto"/>
          <w:sz w:val="36"/>
          <w:highlight w:val="none"/>
          <w:lang w:val="en-US"/>
        </w:rPr>
      </w:pPr>
      <w:r>
        <w:rPr>
          <w:rFonts w:hint="eastAsia" w:ascii="仿宋" w:hAnsi="仿宋" w:eastAsia="仿宋" w:cs="仿宋"/>
          <w:bCs/>
          <w:color w:val="auto"/>
          <w:sz w:val="24"/>
          <w:szCs w:val="24"/>
          <w:highlight w:val="none"/>
        </w:rPr>
        <w:br w:type="page"/>
      </w:r>
      <w:r>
        <w:rPr>
          <w:rFonts w:hint="eastAsia" w:ascii="仿宋" w:hAnsi="仿宋" w:eastAsia="仿宋" w:cs="仿宋"/>
          <w:b/>
          <w:color w:val="auto"/>
          <w:sz w:val="36"/>
          <w:highlight w:val="none"/>
          <w:lang w:val="en-US"/>
        </w:rPr>
        <w:t>附件8：</w:t>
      </w:r>
    </w:p>
    <w:p w14:paraId="5BF4A63D">
      <w:pPr>
        <w:pStyle w:val="25"/>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18586BA9">
      <w:pPr>
        <w:pStyle w:val="504"/>
        <w:spacing w:line="360"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6C46C717">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)，制定本规定。</w:t>
      </w:r>
    </w:p>
    <w:p w14:paraId="5D20242F">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626B5467">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428F324">
      <w:pPr>
        <w:pStyle w:val="504"/>
        <w:adjustRightInd w:val="0"/>
        <w:spacing w:line="360" w:lineRule="auto"/>
        <w:ind w:firstLine="444" w:firstLineChars="200"/>
        <w:jc w:val="both"/>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四、各行业划型标准为：</w:t>
      </w:r>
      <w:r>
        <w:rPr>
          <w:rFonts w:hint="eastAsia" w:ascii="仿宋" w:hAnsi="仿宋" w:eastAsia="仿宋" w:cs="仿宋"/>
          <w:color w:val="auto"/>
          <w:spacing w:val="6"/>
          <w:szCs w:val="21"/>
          <w:highlight w:val="none"/>
        </w:rPr>
        <w:br w:type="textWrapping"/>
      </w:r>
    </w:p>
    <w:p w14:paraId="41B26F14">
      <w:pPr>
        <w:pStyle w:val="504"/>
        <w:adjustRightInd w:val="0"/>
        <w:spacing w:line="360" w:lineRule="auto"/>
        <w:ind w:firstLine="444" w:firstLineChars="200"/>
        <w:jc w:val="both"/>
        <w:rPr>
          <w:rFonts w:hint="eastAsia" w:ascii="仿宋" w:hAnsi="仿宋" w:eastAsia="仿宋" w:cs="仿宋"/>
          <w:color w:val="auto"/>
          <w:spacing w:val="6"/>
          <w:szCs w:val="21"/>
          <w:highlight w:val="none"/>
          <w:lang w:eastAsia="zh-CN"/>
        </w:rPr>
      </w:pPr>
    </w:p>
    <w:p w14:paraId="23E5BF60">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230130C2">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46445F4">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9A10648">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D2FB217">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799D1E9">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8005025">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FF0F0B0">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BBA8F01">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B82F6FE">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2916C58">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7AA6D1A">
      <w:pPr>
        <w:pStyle w:val="25"/>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1E2F56C">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B536B53">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DCECD68">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DA86D4D">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7A1B24D2">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77D52B42">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330A8C81">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64F21BA8">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1FAC14E6">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5D2D3013">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同时废止。</w:t>
      </w:r>
    </w:p>
    <w:p w14:paraId="510222F9">
      <w:pPr>
        <w:pStyle w:val="586"/>
        <w:ind w:firstLine="480"/>
        <w:rPr>
          <w:rFonts w:hint="eastAsia" w:ascii="仿宋" w:hAnsi="仿宋" w:eastAsia="仿宋" w:cs="仿宋"/>
          <w:color w:val="auto"/>
          <w:highlight w:val="none"/>
        </w:rPr>
      </w:pPr>
    </w:p>
    <w:p w14:paraId="0D9A1D9F">
      <w:pPr>
        <w:pStyle w:val="586"/>
        <w:ind w:firstLine="480"/>
        <w:rPr>
          <w:rFonts w:hint="eastAsia" w:ascii="仿宋" w:hAnsi="仿宋" w:eastAsia="仿宋" w:cs="仿宋"/>
          <w:color w:val="auto"/>
          <w:highlight w:val="none"/>
        </w:rPr>
      </w:pPr>
    </w:p>
    <w:p w14:paraId="2C72458F">
      <w:pPr>
        <w:pStyle w:val="25"/>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br w:type="page"/>
      </w:r>
      <w:r>
        <w:rPr>
          <w:rFonts w:hint="eastAsia" w:ascii="仿宋" w:hAnsi="仿宋" w:eastAsia="仿宋" w:cs="仿宋"/>
          <w:b/>
          <w:color w:val="auto"/>
          <w:sz w:val="36"/>
          <w:highlight w:val="none"/>
          <w:lang w:val="en-US"/>
        </w:rPr>
        <w:t>附件9：</w:t>
      </w:r>
    </w:p>
    <w:p w14:paraId="63E6AD58">
      <w:pPr>
        <w:pStyle w:val="4"/>
        <w:jc w:val="center"/>
        <w:rPr>
          <w:rFonts w:hint="eastAsia" w:ascii="仿宋" w:hAnsi="仿宋" w:eastAsia="仿宋" w:cs="仿宋"/>
          <w:color w:val="auto"/>
          <w:highlight w:val="none"/>
          <w:lang w:val="en-US"/>
        </w:rPr>
      </w:pPr>
      <w:r>
        <w:rPr>
          <w:rFonts w:hint="eastAsia" w:ascii="仿宋" w:hAnsi="仿宋" w:eastAsia="仿宋" w:cs="仿宋"/>
          <w:color w:val="auto"/>
          <w:highlight w:val="none"/>
        </w:rPr>
        <w:t>政府采购活动现场确认声明书</w:t>
      </w:r>
    </w:p>
    <w:p w14:paraId="2B706BA9">
      <w:pPr>
        <w:spacing w:line="360" w:lineRule="auto"/>
        <w:rPr>
          <w:rFonts w:hint="eastAsia" w:ascii="仿宋" w:hAnsi="仿宋" w:eastAsia="仿宋" w:cs="仿宋"/>
          <w:color w:val="auto"/>
          <w:szCs w:val="21"/>
          <w:highlight w:val="none"/>
        </w:rPr>
      </w:pPr>
      <w:r>
        <w:rPr>
          <w:rFonts w:hint="eastAsia" w:ascii="仿宋" w:hAnsi="仿宋" w:eastAsia="仿宋" w:cs="仿宋"/>
          <w:strike w:val="0"/>
          <w:color w:val="auto"/>
          <w:szCs w:val="21"/>
          <w:highlight w:val="none"/>
          <w:lang w:eastAsia="zh-CN"/>
        </w:rPr>
        <w:t>杭州盛新项目管理咨询有限公司</w:t>
      </w:r>
      <w:r>
        <w:rPr>
          <w:rFonts w:hint="eastAsia" w:ascii="仿宋" w:hAnsi="仿宋" w:eastAsia="仿宋" w:cs="仿宋"/>
          <w:color w:val="auto"/>
          <w:szCs w:val="21"/>
          <w:highlight w:val="none"/>
        </w:rPr>
        <w:t>：</w:t>
      </w:r>
    </w:p>
    <w:p w14:paraId="52B8DF9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本人 ____________（授权代表姓名），经由_____________（单位） ______ （法定代表人姓名）合法授权参加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）政府采购活动．经与本单位法人代表（负责人）联系确认，现就有关公平竞争事项郑重声明如下:    一、本单位与采购人之间口不存在利害关系口存在下列利害关系: </w:t>
      </w:r>
    </w:p>
    <w:p w14:paraId="3D268CD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A．投资关系 B．行政隶属关系 C．业务指导关系 D．其他可能影响采购公正的利害关系（如有，请如实说明）。 </w:t>
      </w:r>
    </w:p>
    <w:p w14:paraId="45B7927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二、现己清楚知道参加本项目采购活动的其他所有供应商名称，本单位  口与其他所有供应商之间均不存在利害关系   口与______________（供应商名称）之间存在下列利害关系: </w:t>
      </w:r>
    </w:p>
    <w:p w14:paraId="1F91A52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A．法定代表人或负责人或实际控制人是同一人 </w:t>
      </w:r>
    </w:p>
    <w:p w14:paraId="7825FCC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B．法定代表人或负责人或实际控制人是夫妻关系 </w:t>
      </w:r>
    </w:p>
    <w:p w14:paraId="0F7DD28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C．法定代表人或负责人或实际控制人是直系血亲关系 </w:t>
      </w:r>
    </w:p>
    <w:p w14:paraId="04A5A24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D．法定代表人或负责人或实际控制人存在三代以内旁系血亲关系 </w:t>
      </w:r>
    </w:p>
    <w:p w14:paraId="5C0B091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E．法定代表人或负责人或实际控制人存在近姻亲关系 </w:t>
      </w:r>
    </w:p>
    <w:p w14:paraId="302C09F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F．法定代表人或负责人或实际控制人存在股份控制或实际控制关系 </w:t>
      </w:r>
    </w:p>
    <w:p w14:paraId="78486B5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G．存在共同直接或间接投资设立子公司、联营企业和合营企业情况 </w:t>
      </w:r>
    </w:p>
    <w:p w14:paraId="57F4E7C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H．存在分级代理或代销关系、同一生产制造商关系、管理关系、重要业务（占主营业务收入 50 ％以上）或重要财务 往来关系（如融资）等其他实质性控制关系 </w:t>
      </w:r>
    </w:p>
    <w:p w14:paraId="08E9370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I．其他利害关系情况 ________________________________________。 </w:t>
      </w:r>
    </w:p>
    <w:p w14:paraId="78DBB26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三、现己清楚知道并严格遵守政府采购法律法规和现场纪律。 </w:t>
      </w:r>
    </w:p>
    <w:p w14:paraId="7110D64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四、我发现 ____________________供应商之间存在或可能存在上述第二条第 ____________项利害关系。 </w:t>
      </w:r>
    </w:p>
    <w:p w14:paraId="1AF1314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五、经检查确认所有投标人投标文件 口 不存在密封包装问题 口 存在密封包装问题（具体指 出）__________________________________。 </w:t>
      </w:r>
    </w:p>
    <w:p w14:paraId="541653FA">
      <w:pPr>
        <w:spacing w:line="360" w:lineRule="auto"/>
        <w:ind w:firstLine="420" w:firstLineChars="200"/>
        <w:rPr>
          <w:rFonts w:hint="eastAsia" w:ascii="仿宋" w:hAnsi="仿宋" w:eastAsia="仿宋" w:cs="仿宋"/>
          <w:color w:val="auto"/>
          <w:szCs w:val="21"/>
          <w:highlight w:val="none"/>
        </w:rPr>
      </w:pPr>
    </w:p>
    <w:p w14:paraId="1905A87D">
      <w:pP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（供应商代表签名）: </w:t>
      </w:r>
    </w:p>
    <w:p w14:paraId="516F2990">
      <w:pP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202  年  月   日</w:t>
      </w:r>
    </w:p>
    <w:p w14:paraId="227F1B50">
      <w:pPr>
        <w:kinsoku/>
        <w:overflowPunct/>
        <w:topLinePunct w:val="0"/>
        <w:bidi w:val="0"/>
        <w:spacing w:line="360" w:lineRule="auto"/>
        <w:textAlignment w:val="auto"/>
        <w:rPr>
          <w:rFonts w:hint="eastAsia" w:ascii="仿宋" w:hAnsi="仿宋" w:eastAsia="仿宋" w:cs="仿宋"/>
          <w:bCs/>
          <w:color w:val="auto"/>
          <w:sz w:val="24"/>
          <w:szCs w:val="24"/>
          <w:highlight w:val="none"/>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7A"/>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7A"/>
    <w:family w:val="auto"/>
    <w:pitch w:val="default"/>
    <w:sig w:usb0="A00002BF" w:usb1="38CF7CFA" w:usb2="00000016" w:usb3="00000000" w:csb0="0004000F" w:csb1="00000000"/>
  </w:font>
  <w:font w:name="MS Sans Serif">
    <w:altName w:val="Sitka Text"/>
    <w:panose1 w:val="020B05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华文中宋">
    <w:altName w:val="宋体"/>
    <w:panose1 w:val="02010600040101010101"/>
    <w:charset w:val="7A"/>
    <w:family w:val="auto"/>
    <w:pitch w:val="default"/>
    <w:sig w:usb0="00000000" w:usb1="00000000" w:usb2="00000000" w:usb3="00000000" w:csb0="0004009F" w:csb1="DFD70000"/>
  </w:font>
  <w:font w:name="Century Gothic">
    <w:altName w:val="NumberOnly"/>
    <w:panose1 w:val="020B050202020202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7A"/>
    <w:family w:val="swiss"/>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Helvetica">
    <w:altName w:val="Arial"/>
    <w:panose1 w:val="00000000000000000000"/>
    <w:charset w:val="00"/>
    <w:family w:val="swiss"/>
    <w:pitch w:val="default"/>
    <w:sig w:usb0="00000000" w:usb1="00000000" w:usb2="00000000" w:usb3="00000000" w:csb0="00000000" w:csb1="00000000"/>
  </w:font>
  <w:font w:name="等线">
    <w:panose1 w:val="02010600030101010101"/>
    <w:charset w:val="7A"/>
    <w:family w:val="auto"/>
    <w:pitch w:val="default"/>
    <w:sig w:usb0="A00002BF" w:usb1="38CF7CFA" w:usb2="00000016" w:usb3="00000000" w:csb0="0004000F" w:csb1="00000000"/>
  </w:font>
  <w:font w:name="楷体">
    <w:panose1 w:val="02010609060101010101"/>
    <w:charset w:val="7A"/>
    <w:family w:val="auto"/>
    <w:pitch w:val="default"/>
    <w:sig w:usb0="800002BF" w:usb1="38CF7CFA" w:usb2="00000016" w:usb3="00000000" w:csb0="00040001" w:csb1="00000000"/>
  </w:font>
  <w:font w:name="Aldine401 BT">
    <w:altName w:val="Segoe Print"/>
    <w:panose1 w:val="00000000000000000000"/>
    <w:charset w:val="00"/>
    <w:family w:val="roman"/>
    <w:pitch w:val="default"/>
    <w:sig w:usb0="00000000" w:usb1="00000000" w:usb2="00000000" w:usb3="00000000" w:csb0="00000011" w:csb1="00000000"/>
  </w:font>
  <w:font w:name="FHLHE E+ Futura Bk">
    <w:altName w:val="宋体"/>
    <w:panose1 w:val="00000000000000000000"/>
    <w:charset w:val="86"/>
    <w:family w:val="swiss"/>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PingFang SC">
    <w:altName w:val="微软雅黑"/>
    <w:panose1 w:val="00000000000000000000"/>
    <w:charset w:val="00"/>
    <w:family w:val="modern"/>
    <w:pitch w:val="default"/>
    <w:sig w:usb0="00000000" w:usb1="00000000" w:usb2="00000000" w:usb3="00000000" w:csb0="00040001" w:csb1="00000000"/>
  </w:font>
  <w:font w:name="新宋体">
    <w:panose1 w:val="02010609030101010101"/>
    <w:charset w:val="7A"/>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0020202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itka Text">
    <w:panose1 w:val="02000505000000020004"/>
    <w:charset w:val="00"/>
    <w:family w:val="auto"/>
    <w:pitch w:val="default"/>
    <w:sig w:usb0="A00002EF" w:usb1="4000204B" w:usb2="00000000" w:usb3="00000000" w:csb0="2000019F" w:csb1="00000000"/>
  </w:font>
  <w:font w:name="NumberOnly">
    <w:panose1 w:val="020B0500000000000000"/>
    <w:charset w:val="00"/>
    <w:family w:val="auto"/>
    <w:pitch w:val="default"/>
    <w:sig w:usb0="8000002F" w:usb1="10000048" w:usb2="00000000" w:usb3="00000000" w:csb0="0000011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4ACC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40B23">
    <w:pPr>
      <w:pStyle w:val="43"/>
      <w:framePr w:wrap="around" w:vAnchor="text" w:hAnchor="margin" w:xAlign="right" w:y="1"/>
      <w:rPr>
        <w:rStyle w:val="74"/>
      </w:rPr>
    </w:pPr>
    <w:r>
      <w:fldChar w:fldCharType="begin"/>
    </w:r>
    <w:r>
      <w:rPr>
        <w:rStyle w:val="74"/>
      </w:rPr>
      <w:instrText xml:space="preserve">PAGE  </w:instrText>
    </w:r>
    <w:r>
      <w:fldChar w:fldCharType="end"/>
    </w:r>
  </w:p>
  <w:p w14:paraId="43DDCBF8">
    <w:pPr>
      <w:pStyle w:val="43"/>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3733D">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9" w:name="_Toc131845147"/>
    <w:bookmarkStart w:id="520" w:name="_Toc36110187"/>
    <w:bookmarkStart w:id="521" w:name="_Toc164085800"/>
    <w:bookmarkStart w:id="522" w:name="_Toc91899912"/>
    <w:r>
      <w:rPr>
        <w:rFonts w:hint="eastAsia" w:ascii="仿宋_GB2312" w:eastAsia="仿宋_GB2312"/>
        <w:kern w:val="0"/>
        <w:szCs w:val="21"/>
      </w:rPr>
      <w:t xml:space="preserve"> 页</w:t>
    </w:r>
    <w:bookmarkEnd w:id="519"/>
    <w:bookmarkEnd w:id="520"/>
    <w:bookmarkEnd w:id="521"/>
    <w:bookmarkEnd w:id="5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CC278">
    <w:pPr>
      <w:pStyle w:val="43"/>
      <w:framePr w:wrap="around" w:vAnchor="text" w:hAnchor="margin" w:xAlign="right" w:y="1"/>
      <w:rPr>
        <w:rStyle w:val="74"/>
      </w:rPr>
    </w:pPr>
    <w:r>
      <w:fldChar w:fldCharType="begin"/>
    </w:r>
    <w:r>
      <w:rPr>
        <w:rStyle w:val="74"/>
      </w:rPr>
      <w:instrText xml:space="preserve">PAGE  </w:instrText>
    </w:r>
    <w:r>
      <w:fldChar w:fldCharType="end"/>
    </w:r>
  </w:p>
  <w:p w14:paraId="22A8DC55">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DDF5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2FEE4">
    <w:pPr>
      <w:pStyle w:val="43"/>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34</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77</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805F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D02CDD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9DE9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028B9B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D05D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575823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F801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618715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428C7">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0EC96">
    <w:pPr>
      <w:pStyle w:val="44"/>
      <w:pBdr>
        <w:bottom w:val="single" w:color="auto" w:sz="6" w:space="0"/>
      </w:pBdr>
      <w:tabs>
        <w:tab w:val="center" w:pos="4535"/>
        <w:tab w:val="right" w:pos="9070"/>
        <w:tab w:val="clear" w:pos="4153"/>
        <w:tab w:val="clear" w:pos="8306"/>
      </w:tabs>
      <w:jc w:val="right"/>
    </w:pPr>
  </w:p>
  <w:p w14:paraId="2B728187">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eastAsia="zh-CN"/>
      </w:rPr>
      <w:t>杭州盛新项目管理咨询有限公司采购招标文件</w:t>
    </w:r>
  </w:p>
  <w:p w14:paraId="1C4E058D">
    <w:pPr>
      <w:pStyle w:val="61"/>
      <w:tabs>
        <w:tab w:val="center" w:pos="4535"/>
        <w:tab w:val="right" w:pos="9070"/>
      </w:tabs>
      <w:ind w:firstLine="0" w:firstLineChars="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94D9C">
    <w:pPr>
      <w:pStyle w:val="44"/>
      <w:pBdr>
        <w:bottom w:val="single" w:color="auto" w:sz="6" w:space="0"/>
      </w:pBdr>
      <w:tabs>
        <w:tab w:val="center" w:pos="4535"/>
        <w:tab w:val="right" w:pos="9070"/>
        <w:tab w:val="clear" w:pos="4153"/>
        <w:tab w:val="clear" w:pos="8306"/>
      </w:tabs>
      <w:jc w:val="right"/>
      <w:rPr>
        <w:b w:val="0"/>
        <w:bCs w:val="0"/>
      </w:rPr>
    </w:pPr>
    <w:r>
      <w:rPr>
        <w:lang w:val="zh-CN"/>
      </w:rPr>
      <w:t></w:t>
    </w:r>
    <w:r>
      <w:tab/>
    </w:r>
    <w:r>
      <w:rPr>
        <w:lang w:val="zh-CN"/>
      </w:rPr>
      <w:t></w:t>
    </w:r>
    <w:r>
      <w:tab/>
    </w:r>
    <w:r>
      <w:rPr>
        <w:rFonts w:hint="eastAsia"/>
        <w:lang w:eastAsia="zh-CN"/>
      </w:rPr>
      <w:t>杭州盛新项目管理咨询有限公司采购招标文件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091A7">
    <w:pPr>
      <w:pStyle w:val="61"/>
      <w:tabs>
        <w:tab w:val="center" w:pos="4535"/>
        <w:tab w:val="right" w:pos="9070"/>
      </w:tabs>
      <w:ind w:firstLine="180" w:firstLineChars="100"/>
      <w:jc w:val="both"/>
      <w:rPr>
        <w:rFonts w:ascii="仿宋_GB2312" w:eastAsia="仿宋_GB2312"/>
        <w:b w:val="0"/>
        <w:bCs w:val="0"/>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EF50A">
    <w:pPr>
      <w:pStyle w:val="44"/>
      <w:rPr>
        <w:rFonts w:ascii="仿宋_GB2312" w:eastAsia="仿宋_GB2312"/>
        <w:b/>
        <w:i/>
        <w:u w:val="single"/>
      </w:rPr>
    </w:pPr>
    <w:r>
      <w:t></w:t>
    </w:r>
    <w:r>
      <w:rPr>
        <w:rFonts w:hint="eastAsia"/>
      </w:rPr>
      <w:t xml:space="preserve">                                                  </w:t>
    </w:r>
    <w:r>
      <w:t>杭州市政府采购公开招标文件</w:t>
    </w:r>
  </w:p>
  <w:p w14:paraId="7E2D97F6">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F542A">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9ED6B">
    <w:pPr>
      <w:pStyle w:val="44"/>
      <w:jc w:val="right"/>
      <w:rPr>
        <w:rFonts w:ascii="仿宋_GB2312" w:eastAsia="仿宋_GB2312"/>
        <w:b/>
        <w:i/>
        <w:u w:val="single"/>
      </w:rPr>
    </w:pPr>
    <w:r>
      <w:rPr>
        <w:rFonts w:hint="eastAsia"/>
      </w:rPr>
      <w:t xml:space="preserve">                                  </w:t>
    </w:r>
    <w:r>
      <w:t>杭州市政府采购公开招标文件</w:t>
    </w:r>
  </w:p>
  <w:p w14:paraId="776357D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CB69A">
    <w:pPr>
      <w:pStyle w:val="44"/>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4BD5D">
    <w:pPr>
      <w:pStyle w:val="44"/>
      <w:jc w:val="right"/>
      <w:rPr>
        <w:rFonts w:ascii="仿宋_GB2312" w:eastAsia="仿宋_GB2312"/>
        <w:b/>
        <w:i/>
        <w:iCs/>
        <w:u w:val="single"/>
      </w:rPr>
    </w:pPr>
    <w:r>
      <w:rPr>
        <w:lang w:val="zh-CN"/>
      </w:rPr>
      <w:t></w:t>
    </w:r>
    <w:r>
      <w:tab/>
    </w:r>
    <w:r>
      <w:rPr>
        <w:rFonts w:hint="eastAsia"/>
        <w:lang w:val="en-US" w:eastAsia="zh-CN"/>
      </w:rPr>
      <w:t xml:space="preserve">   </w:t>
    </w:r>
    <w:r>
      <w:rPr>
        <w:lang w:val="zh-CN"/>
      </w:rPr>
      <w:t></w:t>
    </w:r>
    <w:r>
      <w:tab/>
    </w:r>
    <w:r>
      <w:rPr>
        <w:rFonts w:hint="eastAsia"/>
        <w:lang w:eastAsia="zh-CN"/>
      </w:rPr>
      <w:t>杭州盛新项目管理咨询有限公司采购招标文件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84BDC">
    <w:pPr>
      <w:pStyle w:val="44"/>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286F70DE"/>
    <w:multiLevelType w:val="multilevel"/>
    <w:tmpl w:val="286F70DE"/>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mZTAxNjQyZDViMDg1NTFkZmFmOGMwMWY3Y2EzMW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E9E"/>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104EA"/>
    <w:rsid w:val="01236AFB"/>
    <w:rsid w:val="01672697"/>
    <w:rsid w:val="01975F2A"/>
    <w:rsid w:val="019F7441"/>
    <w:rsid w:val="01B37585"/>
    <w:rsid w:val="01D55165"/>
    <w:rsid w:val="01DF6BF8"/>
    <w:rsid w:val="01EC2C57"/>
    <w:rsid w:val="025F0711"/>
    <w:rsid w:val="026B2E25"/>
    <w:rsid w:val="0270061D"/>
    <w:rsid w:val="02824D4D"/>
    <w:rsid w:val="02994853"/>
    <w:rsid w:val="02B16677"/>
    <w:rsid w:val="02DC4B10"/>
    <w:rsid w:val="02DD76CE"/>
    <w:rsid w:val="02F36323"/>
    <w:rsid w:val="02F5619C"/>
    <w:rsid w:val="03176A9B"/>
    <w:rsid w:val="0326446A"/>
    <w:rsid w:val="032D5555"/>
    <w:rsid w:val="03654679"/>
    <w:rsid w:val="036634D2"/>
    <w:rsid w:val="03747A3A"/>
    <w:rsid w:val="03911568"/>
    <w:rsid w:val="03D718E8"/>
    <w:rsid w:val="03DD35E4"/>
    <w:rsid w:val="03E35AEF"/>
    <w:rsid w:val="03FF3601"/>
    <w:rsid w:val="04076900"/>
    <w:rsid w:val="041A5A3B"/>
    <w:rsid w:val="04212517"/>
    <w:rsid w:val="042311BA"/>
    <w:rsid w:val="042B157A"/>
    <w:rsid w:val="042F5435"/>
    <w:rsid w:val="048F763B"/>
    <w:rsid w:val="04902B3F"/>
    <w:rsid w:val="049F330E"/>
    <w:rsid w:val="04A9250C"/>
    <w:rsid w:val="04AA775C"/>
    <w:rsid w:val="04AF1889"/>
    <w:rsid w:val="04F66F48"/>
    <w:rsid w:val="04F81A95"/>
    <w:rsid w:val="05251E14"/>
    <w:rsid w:val="05A01112"/>
    <w:rsid w:val="05A16594"/>
    <w:rsid w:val="05A7762D"/>
    <w:rsid w:val="05D252BA"/>
    <w:rsid w:val="05E41A4E"/>
    <w:rsid w:val="060E5941"/>
    <w:rsid w:val="06110FAF"/>
    <w:rsid w:val="06493CA7"/>
    <w:rsid w:val="065A6178"/>
    <w:rsid w:val="066F1CF3"/>
    <w:rsid w:val="06930BB8"/>
    <w:rsid w:val="06C30126"/>
    <w:rsid w:val="07245D42"/>
    <w:rsid w:val="07264C62"/>
    <w:rsid w:val="074A3B33"/>
    <w:rsid w:val="07705CC0"/>
    <w:rsid w:val="0779354C"/>
    <w:rsid w:val="08061376"/>
    <w:rsid w:val="083B1502"/>
    <w:rsid w:val="08400A92"/>
    <w:rsid w:val="08452D77"/>
    <w:rsid w:val="086401F8"/>
    <w:rsid w:val="08751CAA"/>
    <w:rsid w:val="08760957"/>
    <w:rsid w:val="08796DAB"/>
    <w:rsid w:val="087E4C40"/>
    <w:rsid w:val="08852948"/>
    <w:rsid w:val="08A871D0"/>
    <w:rsid w:val="08C2409F"/>
    <w:rsid w:val="08D66AD6"/>
    <w:rsid w:val="08DA33A3"/>
    <w:rsid w:val="08E5759D"/>
    <w:rsid w:val="08E80F13"/>
    <w:rsid w:val="090360D7"/>
    <w:rsid w:val="090E0B90"/>
    <w:rsid w:val="09335624"/>
    <w:rsid w:val="09362D29"/>
    <w:rsid w:val="093B7E06"/>
    <w:rsid w:val="0944690F"/>
    <w:rsid w:val="09535675"/>
    <w:rsid w:val="095F057D"/>
    <w:rsid w:val="09642282"/>
    <w:rsid w:val="09733572"/>
    <w:rsid w:val="09772C16"/>
    <w:rsid w:val="0982526E"/>
    <w:rsid w:val="098353B5"/>
    <w:rsid w:val="09A92330"/>
    <w:rsid w:val="09B06B87"/>
    <w:rsid w:val="09C13146"/>
    <w:rsid w:val="09E04166"/>
    <w:rsid w:val="0A1C0718"/>
    <w:rsid w:val="0A3E7710"/>
    <w:rsid w:val="0A5B7E63"/>
    <w:rsid w:val="0A773A3A"/>
    <w:rsid w:val="0AA374A5"/>
    <w:rsid w:val="0AAB7649"/>
    <w:rsid w:val="0ABC5606"/>
    <w:rsid w:val="0AFF6EA3"/>
    <w:rsid w:val="0B237BF9"/>
    <w:rsid w:val="0B30404E"/>
    <w:rsid w:val="0B4C6C14"/>
    <w:rsid w:val="0B547599"/>
    <w:rsid w:val="0B631A88"/>
    <w:rsid w:val="0B683D45"/>
    <w:rsid w:val="0B7F3F11"/>
    <w:rsid w:val="0B884417"/>
    <w:rsid w:val="0BBD4E32"/>
    <w:rsid w:val="0BF6188C"/>
    <w:rsid w:val="0BF73C91"/>
    <w:rsid w:val="0C170175"/>
    <w:rsid w:val="0C254F67"/>
    <w:rsid w:val="0C281F69"/>
    <w:rsid w:val="0C571A41"/>
    <w:rsid w:val="0C5C1171"/>
    <w:rsid w:val="0C5E1CBC"/>
    <w:rsid w:val="0C615B50"/>
    <w:rsid w:val="0C8445DA"/>
    <w:rsid w:val="0C87121B"/>
    <w:rsid w:val="0CC007F7"/>
    <w:rsid w:val="0CC617AC"/>
    <w:rsid w:val="0CE618DF"/>
    <w:rsid w:val="0CFE707A"/>
    <w:rsid w:val="0D063BDA"/>
    <w:rsid w:val="0D08375F"/>
    <w:rsid w:val="0D184CFB"/>
    <w:rsid w:val="0D232DCD"/>
    <w:rsid w:val="0D2377B7"/>
    <w:rsid w:val="0D4A7419"/>
    <w:rsid w:val="0D827401"/>
    <w:rsid w:val="0D84094E"/>
    <w:rsid w:val="0D8A00E9"/>
    <w:rsid w:val="0D8D589E"/>
    <w:rsid w:val="0DA01C73"/>
    <w:rsid w:val="0DD63300"/>
    <w:rsid w:val="0DF50604"/>
    <w:rsid w:val="0DF702FE"/>
    <w:rsid w:val="0E060E51"/>
    <w:rsid w:val="0E4B57D1"/>
    <w:rsid w:val="0E5604B2"/>
    <w:rsid w:val="0E6D5D79"/>
    <w:rsid w:val="0E9D0089"/>
    <w:rsid w:val="0EB803EE"/>
    <w:rsid w:val="0EF94D4B"/>
    <w:rsid w:val="0F183673"/>
    <w:rsid w:val="0F2F360E"/>
    <w:rsid w:val="0F4958DC"/>
    <w:rsid w:val="0F515DF7"/>
    <w:rsid w:val="0F596BA8"/>
    <w:rsid w:val="0F6248D2"/>
    <w:rsid w:val="0F693536"/>
    <w:rsid w:val="0F7B0511"/>
    <w:rsid w:val="0F7B76D9"/>
    <w:rsid w:val="0F816ACD"/>
    <w:rsid w:val="0F9832DB"/>
    <w:rsid w:val="0FBF3FD2"/>
    <w:rsid w:val="0FBF7FF3"/>
    <w:rsid w:val="10646583"/>
    <w:rsid w:val="107824C1"/>
    <w:rsid w:val="107D4B15"/>
    <w:rsid w:val="108A3C80"/>
    <w:rsid w:val="10B96EAB"/>
    <w:rsid w:val="10C26171"/>
    <w:rsid w:val="10E51AC5"/>
    <w:rsid w:val="10F33360"/>
    <w:rsid w:val="10FC16EA"/>
    <w:rsid w:val="110F1D40"/>
    <w:rsid w:val="11266F33"/>
    <w:rsid w:val="114F75F0"/>
    <w:rsid w:val="11610054"/>
    <w:rsid w:val="11625F1D"/>
    <w:rsid w:val="11732BD8"/>
    <w:rsid w:val="118963A1"/>
    <w:rsid w:val="11C6522A"/>
    <w:rsid w:val="11E104CC"/>
    <w:rsid w:val="11E20309"/>
    <w:rsid w:val="11EE7D79"/>
    <w:rsid w:val="12001E46"/>
    <w:rsid w:val="1206219D"/>
    <w:rsid w:val="120D7717"/>
    <w:rsid w:val="12255233"/>
    <w:rsid w:val="12530213"/>
    <w:rsid w:val="127723A9"/>
    <w:rsid w:val="12862074"/>
    <w:rsid w:val="12883966"/>
    <w:rsid w:val="129E45B4"/>
    <w:rsid w:val="12C2081B"/>
    <w:rsid w:val="12D81596"/>
    <w:rsid w:val="12DD5483"/>
    <w:rsid w:val="13072A44"/>
    <w:rsid w:val="1331204B"/>
    <w:rsid w:val="13454F88"/>
    <w:rsid w:val="135F4BE2"/>
    <w:rsid w:val="139B1A0A"/>
    <w:rsid w:val="139D25C7"/>
    <w:rsid w:val="139F6FB4"/>
    <w:rsid w:val="13BF3CE4"/>
    <w:rsid w:val="141008D8"/>
    <w:rsid w:val="14125FE6"/>
    <w:rsid w:val="146D271E"/>
    <w:rsid w:val="14982588"/>
    <w:rsid w:val="149A5AD9"/>
    <w:rsid w:val="14A7619D"/>
    <w:rsid w:val="14D709D0"/>
    <w:rsid w:val="150536C3"/>
    <w:rsid w:val="150C1963"/>
    <w:rsid w:val="151447A0"/>
    <w:rsid w:val="154A6454"/>
    <w:rsid w:val="15762120"/>
    <w:rsid w:val="163C2E84"/>
    <w:rsid w:val="16564D90"/>
    <w:rsid w:val="16A257AE"/>
    <w:rsid w:val="16A8729C"/>
    <w:rsid w:val="16B33777"/>
    <w:rsid w:val="16BC70A7"/>
    <w:rsid w:val="16C24C15"/>
    <w:rsid w:val="16C6339E"/>
    <w:rsid w:val="172F2D79"/>
    <w:rsid w:val="173233DF"/>
    <w:rsid w:val="17557BEF"/>
    <w:rsid w:val="175F3E17"/>
    <w:rsid w:val="177003DD"/>
    <w:rsid w:val="17D349C1"/>
    <w:rsid w:val="181E3DA1"/>
    <w:rsid w:val="1830729E"/>
    <w:rsid w:val="18405602"/>
    <w:rsid w:val="1870062C"/>
    <w:rsid w:val="18817102"/>
    <w:rsid w:val="18830A15"/>
    <w:rsid w:val="18852B28"/>
    <w:rsid w:val="188B5321"/>
    <w:rsid w:val="19181A3A"/>
    <w:rsid w:val="192166BD"/>
    <w:rsid w:val="19454761"/>
    <w:rsid w:val="19932372"/>
    <w:rsid w:val="199A0518"/>
    <w:rsid w:val="19A20DD5"/>
    <w:rsid w:val="19AE03F1"/>
    <w:rsid w:val="19C00D76"/>
    <w:rsid w:val="19DF3A01"/>
    <w:rsid w:val="1A025464"/>
    <w:rsid w:val="1A071A03"/>
    <w:rsid w:val="1A1F16AE"/>
    <w:rsid w:val="1A316C0F"/>
    <w:rsid w:val="1A3B5C77"/>
    <w:rsid w:val="1A6770D3"/>
    <w:rsid w:val="1A984BAD"/>
    <w:rsid w:val="1AB8220E"/>
    <w:rsid w:val="1ABF7F3C"/>
    <w:rsid w:val="1AE4166C"/>
    <w:rsid w:val="1AF06CFB"/>
    <w:rsid w:val="1AF11B8D"/>
    <w:rsid w:val="1B11359C"/>
    <w:rsid w:val="1B2A271F"/>
    <w:rsid w:val="1B4B660F"/>
    <w:rsid w:val="1B530544"/>
    <w:rsid w:val="1B713184"/>
    <w:rsid w:val="1BA209CF"/>
    <w:rsid w:val="1BB4777D"/>
    <w:rsid w:val="1BD75AB8"/>
    <w:rsid w:val="1C0459C2"/>
    <w:rsid w:val="1C0F7519"/>
    <w:rsid w:val="1C1B3B4A"/>
    <w:rsid w:val="1C88086E"/>
    <w:rsid w:val="1CF1594B"/>
    <w:rsid w:val="1D266CE1"/>
    <w:rsid w:val="1D291FE4"/>
    <w:rsid w:val="1D3963AF"/>
    <w:rsid w:val="1D6A673C"/>
    <w:rsid w:val="1D9247AE"/>
    <w:rsid w:val="1DB567EC"/>
    <w:rsid w:val="1DBA6273"/>
    <w:rsid w:val="1DD377A6"/>
    <w:rsid w:val="1DF51A98"/>
    <w:rsid w:val="1E2A528A"/>
    <w:rsid w:val="1E3D060F"/>
    <w:rsid w:val="1E3F7D2E"/>
    <w:rsid w:val="1E4134E4"/>
    <w:rsid w:val="1E5062B3"/>
    <w:rsid w:val="1E523514"/>
    <w:rsid w:val="1E714A66"/>
    <w:rsid w:val="1E802593"/>
    <w:rsid w:val="1E8B6156"/>
    <w:rsid w:val="1E9623BB"/>
    <w:rsid w:val="1EA703CC"/>
    <w:rsid w:val="1EB7330C"/>
    <w:rsid w:val="1EC41FC5"/>
    <w:rsid w:val="1F0A0FF3"/>
    <w:rsid w:val="1F316F2E"/>
    <w:rsid w:val="1F5771FF"/>
    <w:rsid w:val="1FD52DD5"/>
    <w:rsid w:val="1FE1203F"/>
    <w:rsid w:val="1FE868A9"/>
    <w:rsid w:val="1FF72CF2"/>
    <w:rsid w:val="20034907"/>
    <w:rsid w:val="20120B0E"/>
    <w:rsid w:val="20173E4B"/>
    <w:rsid w:val="202A4636"/>
    <w:rsid w:val="204E48BC"/>
    <w:rsid w:val="208921B3"/>
    <w:rsid w:val="20973DEB"/>
    <w:rsid w:val="20B26522"/>
    <w:rsid w:val="20B44310"/>
    <w:rsid w:val="20F20207"/>
    <w:rsid w:val="21024A33"/>
    <w:rsid w:val="211116EB"/>
    <w:rsid w:val="216133FC"/>
    <w:rsid w:val="21D56769"/>
    <w:rsid w:val="21D614D1"/>
    <w:rsid w:val="21E25450"/>
    <w:rsid w:val="21E52EF3"/>
    <w:rsid w:val="21FB5D7B"/>
    <w:rsid w:val="22015E94"/>
    <w:rsid w:val="2203199B"/>
    <w:rsid w:val="220B1C3D"/>
    <w:rsid w:val="221D1D20"/>
    <w:rsid w:val="22334A87"/>
    <w:rsid w:val="223E5BEA"/>
    <w:rsid w:val="227C1D21"/>
    <w:rsid w:val="22BE6801"/>
    <w:rsid w:val="22E36EEC"/>
    <w:rsid w:val="22E948D4"/>
    <w:rsid w:val="23182F96"/>
    <w:rsid w:val="23244DE0"/>
    <w:rsid w:val="233500BF"/>
    <w:rsid w:val="23377FF7"/>
    <w:rsid w:val="2346454C"/>
    <w:rsid w:val="23582CDC"/>
    <w:rsid w:val="2364421D"/>
    <w:rsid w:val="236B425F"/>
    <w:rsid w:val="23836192"/>
    <w:rsid w:val="23901F29"/>
    <w:rsid w:val="239C0061"/>
    <w:rsid w:val="23B908A4"/>
    <w:rsid w:val="23E95BEF"/>
    <w:rsid w:val="23FD0064"/>
    <w:rsid w:val="245375B0"/>
    <w:rsid w:val="24642C0A"/>
    <w:rsid w:val="247C660B"/>
    <w:rsid w:val="24901B5F"/>
    <w:rsid w:val="24975894"/>
    <w:rsid w:val="24B22173"/>
    <w:rsid w:val="24B95AD9"/>
    <w:rsid w:val="24BE24DA"/>
    <w:rsid w:val="24C47F5C"/>
    <w:rsid w:val="24CA5E5B"/>
    <w:rsid w:val="24CF5825"/>
    <w:rsid w:val="24D663E6"/>
    <w:rsid w:val="24D77F2B"/>
    <w:rsid w:val="24F44C86"/>
    <w:rsid w:val="258B00E2"/>
    <w:rsid w:val="25A917A6"/>
    <w:rsid w:val="25BE27CC"/>
    <w:rsid w:val="25F74A5C"/>
    <w:rsid w:val="2628662C"/>
    <w:rsid w:val="262D45DE"/>
    <w:rsid w:val="266876DA"/>
    <w:rsid w:val="26843F14"/>
    <w:rsid w:val="26871DC8"/>
    <w:rsid w:val="268D24CB"/>
    <w:rsid w:val="269B7AAF"/>
    <w:rsid w:val="26A53EF9"/>
    <w:rsid w:val="26A94201"/>
    <w:rsid w:val="26AC274F"/>
    <w:rsid w:val="26EC0FC9"/>
    <w:rsid w:val="27044A29"/>
    <w:rsid w:val="271D34C8"/>
    <w:rsid w:val="27227E4A"/>
    <w:rsid w:val="27322BA1"/>
    <w:rsid w:val="276142BF"/>
    <w:rsid w:val="276E23D6"/>
    <w:rsid w:val="27783712"/>
    <w:rsid w:val="27907362"/>
    <w:rsid w:val="27A023F9"/>
    <w:rsid w:val="27A630D2"/>
    <w:rsid w:val="28333E1D"/>
    <w:rsid w:val="28454BD6"/>
    <w:rsid w:val="28455253"/>
    <w:rsid w:val="28551971"/>
    <w:rsid w:val="285B1C53"/>
    <w:rsid w:val="2871658D"/>
    <w:rsid w:val="289F7086"/>
    <w:rsid w:val="28C01F29"/>
    <w:rsid w:val="28C32028"/>
    <w:rsid w:val="28CC490F"/>
    <w:rsid w:val="28DE40AA"/>
    <w:rsid w:val="29345E77"/>
    <w:rsid w:val="294C65AD"/>
    <w:rsid w:val="29806583"/>
    <w:rsid w:val="298B3C4C"/>
    <w:rsid w:val="29F26D24"/>
    <w:rsid w:val="2A15033F"/>
    <w:rsid w:val="2A1662C1"/>
    <w:rsid w:val="2A1C7367"/>
    <w:rsid w:val="2A2815FA"/>
    <w:rsid w:val="2A402579"/>
    <w:rsid w:val="2A6603D4"/>
    <w:rsid w:val="2A6D6092"/>
    <w:rsid w:val="2A7D76B4"/>
    <w:rsid w:val="2B193698"/>
    <w:rsid w:val="2B3F0281"/>
    <w:rsid w:val="2B404781"/>
    <w:rsid w:val="2B417007"/>
    <w:rsid w:val="2B437463"/>
    <w:rsid w:val="2B7807EE"/>
    <w:rsid w:val="2BA50BF7"/>
    <w:rsid w:val="2BBF00EC"/>
    <w:rsid w:val="2BC37CFD"/>
    <w:rsid w:val="2BD5237F"/>
    <w:rsid w:val="2BE536CE"/>
    <w:rsid w:val="2BE758D9"/>
    <w:rsid w:val="2C09049E"/>
    <w:rsid w:val="2C0A653C"/>
    <w:rsid w:val="2C0F50D6"/>
    <w:rsid w:val="2C191F85"/>
    <w:rsid w:val="2C5948F1"/>
    <w:rsid w:val="2CE82D6F"/>
    <w:rsid w:val="2CFE7EE0"/>
    <w:rsid w:val="2D343236"/>
    <w:rsid w:val="2DD15014"/>
    <w:rsid w:val="2DE03FF9"/>
    <w:rsid w:val="2DF72DE4"/>
    <w:rsid w:val="2E001109"/>
    <w:rsid w:val="2E0220AF"/>
    <w:rsid w:val="2E4B082A"/>
    <w:rsid w:val="2E5D4E86"/>
    <w:rsid w:val="2E5D790B"/>
    <w:rsid w:val="2E6219F5"/>
    <w:rsid w:val="2E693FEF"/>
    <w:rsid w:val="2E8B0409"/>
    <w:rsid w:val="2E9A3C18"/>
    <w:rsid w:val="2E9B7E59"/>
    <w:rsid w:val="2EBB0FEE"/>
    <w:rsid w:val="2EBE7F6C"/>
    <w:rsid w:val="2EC63002"/>
    <w:rsid w:val="2EE10029"/>
    <w:rsid w:val="2F0A6B38"/>
    <w:rsid w:val="2F27636B"/>
    <w:rsid w:val="2F946CCB"/>
    <w:rsid w:val="2F9D2355"/>
    <w:rsid w:val="2FC0170E"/>
    <w:rsid w:val="2FD25781"/>
    <w:rsid w:val="2FDC745C"/>
    <w:rsid w:val="2FDE505B"/>
    <w:rsid w:val="2FFD7934"/>
    <w:rsid w:val="306453B6"/>
    <w:rsid w:val="306C26A5"/>
    <w:rsid w:val="30733ACD"/>
    <w:rsid w:val="308C3862"/>
    <w:rsid w:val="309379D8"/>
    <w:rsid w:val="30A270F7"/>
    <w:rsid w:val="30DF1478"/>
    <w:rsid w:val="30EC586F"/>
    <w:rsid w:val="30F66DBB"/>
    <w:rsid w:val="31083F93"/>
    <w:rsid w:val="31163769"/>
    <w:rsid w:val="31234354"/>
    <w:rsid w:val="314550B7"/>
    <w:rsid w:val="31500A45"/>
    <w:rsid w:val="31750EFD"/>
    <w:rsid w:val="319C6071"/>
    <w:rsid w:val="31AC537E"/>
    <w:rsid w:val="31E3679B"/>
    <w:rsid w:val="31E732FD"/>
    <w:rsid w:val="31FD1952"/>
    <w:rsid w:val="32517576"/>
    <w:rsid w:val="325342F8"/>
    <w:rsid w:val="3262736D"/>
    <w:rsid w:val="32821B23"/>
    <w:rsid w:val="329E1117"/>
    <w:rsid w:val="32BE5C2C"/>
    <w:rsid w:val="32DC21EC"/>
    <w:rsid w:val="32ED7F9D"/>
    <w:rsid w:val="32FB6478"/>
    <w:rsid w:val="33032140"/>
    <w:rsid w:val="33263B3F"/>
    <w:rsid w:val="335669EB"/>
    <w:rsid w:val="336963EB"/>
    <w:rsid w:val="33816EEB"/>
    <w:rsid w:val="339418AD"/>
    <w:rsid w:val="33997124"/>
    <w:rsid w:val="33B67334"/>
    <w:rsid w:val="33EB55CD"/>
    <w:rsid w:val="33EC4C02"/>
    <w:rsid w:val="340D2360"/>
    <w:rsid w:val="3410665D"/>
    <w:rsid w:val="34211214"/>
    <w:rsid w:val="34236B9D"/>
    <w:rsid w:val="34237336"/>
    <w:rsid w:val="342E63AB"/>
    <w:rsid w:val="343C56C0"/>
    <w:rsid w:val="34596234"/>
    <w:rsid w:val="34950E68"/>
    <w:rsid w:val="34986E94"/>
    <w:rsid w:val="34AF62C9"/>
    <w:rsid w:val="34CB4388"/>
    <w:rsid w:val="34E672C0"/>
    <w:rsid w:val="34FA6E12"/>
    <w:rsid w:val="352925FC"/>
    <w:rsid w:val="354D7158"/>
    <w:rsid w:val="356619F8"/>
    <w:rsid w:val="358D5588"/>
    <w:rsid w:val="359776DB"/>
    <w:rsid w:val="35A4105B"/>
    <w:rsid w:val="35CC72C9"/>
    <w:rsid w:val="361C248C"/>
    <w:rsid w:val="36213401"/>
    <w:rsid w:val="363A3B40"/>
    <w:rsid w:val="365302AE"/>
    <w:rsid w:val="365537B1"/>
    <w:rsid w:val="36607A0A"/>
    <w:rsid w:val="366E227C"/>
    <w:rsid w:val="366F2E0D"/>
    <w:rsid w:val="367B6A5C"/>
    <w:rsid w:val="36A74ADA"/>
    <w:rsid w:val="36AD60D5"/>
    <w:rsid w:val="36B224F9"/>
    <w:rsid w:val="36C52D11"/>
    <w:rsid w:val="36EC0CC9"/>
    <w:rsid w:val="371B243A"/>
    <w:rsid w:val="373F410B"/>
    <w:rsid w:val="37523A4D"/>
    <w:rsid w:val="375E22F4"/>
    <w:rsid w:val="37662F9B"/>
    <w:rsid w:val="3793246B"/>
    <w:rsid w:val="37DB6ECC"/>
    <w:rsid w:val="37EE7094"/>
    <w:rsid w:val="38152550"/>
    <w:rsid w:val="38296C89"/>
    <w:rsid w:val="383002EB"/>
    <w:rsid w:val="38455560"/>
    <w:rsid w:val="38586797"/>
    <w:rsid w:val="38A15575"/>
    <w:rsid w:val="38B970EE"/>
    <w:rsid w:val="38BC0149"/>
    <w:rsid w:val="38D87D1C"/>
    <w:rsid w:val="39636459"/>
    <w:rsid w:val="396B7F6C"/>
    <w:rsid w:val="39B417A9"/>
    <w:rsid w:val="39DF43AD"/>
    <w:rsid w:val="39FC5695"/>
    <w:rsid w:val="3A006D8E"/>
    <w:rsid w:val="3A0E4C4C"/>
    <w:rsid w:val="3A325BDD"/>
    <w:rsid w:val="3A3651E5"/>
    <w:rsid w:val="3A6649E1"/>
    <w:rsid w:val="3A744481"/>
    <w:rsid w:val="3A8C7BEF"/>
    <w:rsid w:val="3A906246"/>
    <w:rsid w:val="3AA1137B"/>
    <w:rsid w:val="3AC42F59"/>
    <w:rsid w:val="3ACE7FFB"/>
    <w:rsid w:val="3B102253"/>
    <w:rsid w:val="3B2349B7"/>
    <w:rsid w:val="3B616CFF"/>
    <w:rsid w:val="3B6259F6"/>
    <w:rsid w:val="3B6C6D0D"/>
    <w:rsid w:val="3B976654"/>
    <w:rsid w:val="3BC01EFC"/>
    <w:rsid w:val="3BCA786A"/>
    <w:rsid w:val="3BD31E2F"/>
    <w:rsid w:val="3BDB4052"/>
    <w:rsid w:val="3BF15831"/>
    <w:rsid w:val="3C105946"/>
    <w:rsid w:val="3C471448"/>
    <w:rsid w:val="3C5F759A"/>
    <w:rsid w:val="3C6C525A"/>
    <w:rsid w:val="3C7C75E3"/>
    <w:rsid w:val="3CCE23CB"/>
    <w:rsid w:val="3CD17D17"/>
    <w:rsid w:val="3CF60D92"/>
    <w:rsid w:val="3D1E68EC"/>
    <w:rsid w:val="3D3C7F39"/>
    <w:rsid w:val="3D440F09"/>
    <w:rsid w:val="3D4504A0"/>
    <w:rsid w:val="3D4772C0"/>
    <w:rsid w:val="3D8734BB"/>
    <w:rsid w:val="3D9A11D4"/>
    <w:rsid w:val="3DA16D89"/>
    <w:rsid w:val="3DA364BE"/>
    <w:rsid w:val="3DAA0180"/>
    <w:rsid w:val="3DE041CB"/>
    <w:rsid w:val="3DFB10CA"/>
    <w:rsid w:val="3E0D48F6"/>
    <w:rsid w:val="3E1868B4"/>
    <w:rsid w:val="3E377251"/>
    <w:rsid w:val="3E42664B"/>
    <w:rsid w:val="3E5A7334"/>
    <w:rsid w:val="3E7B5D6B"/>
    <w:rsid w:val="3E843E66"/>
    <w:rsid w:val="3E863059"/>
    <w:rsid w:val="3E8F51FE"/>
    <w:rsid w:val="3E926F87"/>
    <w:rsid w:val="3E9A59DE"/>
    <w:rsid w:val="3EAF4836"/>
    <w:rsid w:val="3EC33DFA"/>
    <w:rsid w:val="3F060E16"/>
    <w:rsid w:val="3F1D1096"/>
    <w:rsid w:val="3F2F0234"/>
    <w:rsid w:val="3F487C50"/>
    <w:rsid w:val="3F4C2F2D"/>
    <w:rsid w:val="3F4C7741"/>
    <w:rsid w:val="3F6363FE"/>
    <w:rsid w:val="3F6A5FB5"/>
    <w:rsid w:val="3F756B8F"/>
    <w:rsid w:val="3F95482B"/>
    <w:rsid w:val="3FA90D41"/>
    <w:rsid w:val="4019356B"/>
    <w:rsid w:val="40592157"/>
    <w:rsid w:val="406E1CAE"/>
    <w:rsid w:val="407D1B7C"/>
    <w:rsid w:val="40A0133A"/>
    <w:rsid w:val="40C31A53"/>
    <w:rsid w:val="40FF545D"/>
    <w:rsid w:val="410067C8"/>
    <w:rsid w:val="4151103E"/>
    <w:rsid w:val="418F0D2A"/>
    <w:rsid w:val="419865C3"/>
    <w:rsid w:val="41A86B47"/>
    <w:rsid w:val="41C42BF4"/>
    <w:rsid w:val="41D01505"/>
    <w:rsid w:val="41DD5D1C"/>
    <w:rsid w:val="41EE72BB"/>
    <w:rsid w:val="41FD2C96"/>
    <w:rsid w:val="42022339"/>
    <w:rsid w:val="42417305"/>
    <w:rsid w:val="42474939"/>
    <w:rsid w:val="424C3C57"/>
    <w:rsid w:val="42613FF3"/>
    <w:rsid w:val="42660D96"/>
    <w:rsid w:val="428667D2"/>
    <w:rsid w:val="42C22B17"/>
    <w:rsid w:val="42CD1CE0"/>
    <w:rsid w:val="42E1381E"/>
    <w:rsid w:val="42ED6459"/>
    <w:rsid w:val="42FE58DD"/>
    <w:rsid w:val="43174B3D"/>
    <w:rsid w:val="434B790E"/>
    <w:rsid w:val="4360274F"/>
    <w:rsid w:val="4369300C"/>
    <w:rsid w:val="43977AB6"/>
    <w:rsid w:val="43A3342B"/>
    <w:rsid w:val="43C113B5"/>
    <w:rsid w:val="43C77C27"/>
    <w:rsid w:val="43DE09EE"/>
    <w:rsid w:val="43EA39CC"/>
    <w:rsid w:val="44002FAD"/>
    <w:rsid w:val="44174342"/>
    <w:rsid w:val="449101DD"/>
    <w:rsid w:val="44C50FE3"/>
    <w:rsid w:val="44DA4549"/>
    <w:rsid w:val="44DE1391"/>
    <w:rsid w:val="451B225C"/>
    <w:rsid w:val="452410C9"/>
    <w:rsid w:val="45317DFB"/>
    <w:rsid w:val="456D3CE4"/>
    <w:rsid w:val="4579042C"/>
    <w:rsid w:val="457F0571"/>
    <w:rsid w:val="45851176"/>
    <w:rsid w:val="45C414ED"/>
    <w:rsid w:val="45C63B94"/>
    <w:rsid w:val="460E7DA5"/>
    <w:rsid w:val="46422483"/>
    <w:rsid w:val="4659254A"/>
    <w:rsid w:val="465B0637"/>
    <w:rsid w:val="465E3F0D"/>
    <w:rsid w:val="466A16E6"/>
    <w:rsid w:val="46787D0F"/>
    <w:rsid w:val="46841EB6"/>
    <w:rsid w:val="46893F2B"/>
    <w:rsid w:val="46C4686E"/>
    <w:rsid w:val="46DC584E"/>
    <w:rsid w:val="476B0980"/>
    <w:rsid w:val="477B778F"/>
    <w:rsid w:val="478203EC"/>
    <w:rsid w:val="47B025FA"/>
    <w:rsid w:val="47B5127A"/>
    <w:rsid w:val="47E95088"/>
    <w:rsid w:val="4809698F"/>
    <w:rsid w:val="4811697D"/>
    <w:rsid w:val="481422EF"/>
    <w:rsid w:val="48742673"/>
    <w:rsid w:val="487A3E25"/>
    <w:rsid w:val="488B5503"/>
    <w:rsid w:val="48937E21"/>
    <w:rsid w:val="489A0361"/>
    <w:rsid w:val="48B94FF3"/>
    <w:rsid w:val="48DB50DD"/>
    <w:rsid w:val="48E37AAB"/>
    <w:rsid w:val="48FD4B4C"/>
    <w:rsid w:val="490A68E0"/>
    <w:rsid w:val="491055FE"/>
    <w:rsid w:val="495F5B3E"/>
    <w:rsid w:val="496164DE"/>
    <w:rsid w:val="496F77D7"/>
    <w:rsid w:val="497654FD"/>
    <w:rsid w:val="499D5953"/>
    <w:rsid w:val="49B64211"/>
    <w:rsid w:val="49E56AF9"/>
    <w:rsid w:val="49EA4168"/>
    <w:rsid w:val="49F6167F"/>
    <w:rsid w:val="4A064FA0"/>
    <w:rsid w:val="4A0D4D0D"/>
    <w:rsid w:val="4A16615C"/>
    <w:rsid w:val="4A4424D7"/>
    <w:rsid w:val="4AB82D0F"/>
    <w:rsid w:val="4AEB7664"/>
    <w:rsid w:val="4AFD7C19"/>
    <w:rsid w:val="4AFE2097"/>
    <w:rsid w:val="4B0567D1"/>
    <w:rsid w:val="4B236AAE"/>
    <w:rsid w:val="4B28664A"/>
    <w:rsid w:val="4B707271"/>
    <w:rsid w:val="4B9739F7"/>
    <w:rsid w:val="4BEE2503"/>
    <w:rsid w:val="4C094780"/>
    <w:rsid w:val="4C245A30"/>
    <w:rsid w:val="4C596AD0"/>
    <w:rsid w:val="4C6E4D6D"/>
    <w:rsid w:val="4CB55159"/>
    <w:rsid w:val="4CB6685F"/>
    <w:rsid w:val="4CB9218D"/>
    <w:rsid w:val="4CC367FE"/>
    <w:rsid w:val="4CCD4891"/>
    <w:rsid w:val="4D077F3C"/>
    <w:rsid w:val="4D123355"/>
    <w:rsid w:val="4D2A3B31"/>
    <w:rsid w:val="4D312C52"/>
    <w:rsid w:val="4D6D60D4"/>
    <w:rsid w:val="4D905305"/>
    <w:rsid w:val="4D964A72"/>
    <w:rsid w:val="4D9C1254"/>
    <w:rsid w:val="4DE6535D"/>
    <w:rsid w:val="4E646EC9"/>
    <w:rsid w:val="4E793892"/>
    <w:rsid w:val="4E800872"/>
    <w:rsid w:val="4EC569ED"/>
    <w:rsid w:val="4ED50EA1"/>
    <w:rsid w:val="4EE51543"/>
    <w:rsid w:val="4EEC050C"/>
    <w:rsid w:val="4EF53E96"/>
    <w:rsid w:val="4EFA2BDD"/>
    <w:rsid w:val="4F104EC3"/>
    <w:rsid w:val="4F47354A"/>
    <w:rsid w:val="4F824AB9"/>
    <w:rsid w:val="4F911C54"/>
    <w:rsid w:val="4FA97718"/>
    <w:rsid w:val="4FB82756"/>
    <w:rsid w:val="4FCF4FD5"/>
    <w:rsid w:val="4FE625E0"/>
    <w:rsid w:val="5021480F"/>
    <w:rsid w:val="50485234"/>
    <w:rsid w:val="50624940"/>
    <w:rsid w:val="50842909"/>
    <w:rsid w:val="50962ECB"/>
    <w:rsid w:val="50A42E38"/>
    <w:rsid w:val="50A4577F"/>
    <w:rsid w:val="50B73D1F"/>
    <w:rsid w:val="50BD5BC9"/>
    <w:rsid w:val="50C11EEE"/>
    <w:rsid w:val="50D35260"/>
    <w:rsid w:val="50E97CFC"/>
    <w:rsid w:val="50FA4028"/>
    <w:rsid w:val="510D65B7"/>
    <w:rsid w:val="511157AB"/>
    <w:rsid w:val="5142540C"/>
    <w:rsid w:val="514C786D"/>
    <w:rsid w:val="515B2086"/>
    <w:rsid w:val="518832C8"/>
    <w:rsid w:val="519D3C50"/>
    <w:rsid w:val="51A0432A"/>
    <w:rsid w:val="51A86090"/>
    <w:rsid w:val="51B7396D"/>
    <w:rsid w:val="51E8779D"/>
    <w:rsid w:val="51FD48CA"/>
    <w:rsid w:val="522566F6"/>
    <w:rsid w:val="522E4CC3"/>
    <w:rsid w:val="5244713B"/>
    <w:rsid w:val="524612F1"/>
    <w:rsid w:val="52470D8A"/>
    <w:rsid w:val="52615633"/>
    <w:rsid w:val="526F4DE4"/>
    <w:rsid w:val="52977FD4"/>
    <w:rsid w:val="529E1C09"/>
    <w:rsid w:val="52A25790"/>
    <w:rsid w:val="52A96B6F"/>
    <w:rsid w:val="52B45975"/>
    <w:rsid w:val="52D941BD"/>
    <w:rsid w:val="52D94AA4"/>
    <w:rsid w:val="52EA3A62"/>
    <w:rsid w:val="52EF249C"/>
    <w:rsid w:val="52F50BB8"/>
    <w:rsid w:val="53097272"/>
    <w:rsid w:val="53544462"/>
    <w:rsid w:val="53645199"/>
    <w:rsid w:val="5397158E"/>
    <w:rsid w:val="54013861"/>
    <w:rsid w:val="54487265"/>
    <w:rsid w:val="544D6070"/>
    <w:rsid w:val="54605E1E"/>
    <w:rsid w:val="548775A4"/>
    <w:rsid w:val="54B3506A"/>
    <w:rsid w:val="54C92C61"/>
    <w:rsid w:val="54CA0D16"/>
    <w:rsid w:val="54DD4057"/>
    <w:rsid w:val="54E7490F"/>
    <w:rsid w:val="54F77CF7"/>
    <w:rsid w:val="5501720B"/>
    <w:rsid w:val="550764A4"/>
    <w:rsid w:val="550B2BF6"/>
    <w:rsid w:val="551D6D2B"/>
    <w:rsid w:val="55214EB5"/>
    <w:rsid w:val="55364EFD"/>
    <w:rsid w:val="555D4828"/>
    <w:rsid w:val="556209BE"/>
    <w:rsid w:val="55747B81"/>
    <w:rsid w:val="557A4C8B"/>
    <w:rsid w:val="558931E1"/>
    <w:rsid w:val="55923347"/>
    <w:rsid w:val="55925180"/>
    <w:rsid w:val="55983B1B"/>
    <w:rsid w:val="55A8376B"/>
    <w:rsid w:val="55DB0E2F"/>
    <w:rsid w:val="55DC29B6"/>
    <w:rsid w:val="55DD4241"/>
    <w:rsid w:val="55F0410E"/>
    <w:rsid w:val="56114643"/>
    <w:rsid w:val="5648259F"/>
    <w:rsid w:val="566B6D1E"/>
    <w:rsid w:val="56AE1F43"/>
    <w:rsid w:val="56B22127"/>
    <w:rsid w:val="56CE0A22"/>
    <w:rsid w:val="56FEA661"/>
    <w:rsid w:val="57032A2C"/>
    <w:rsid w:val="57065C67"/>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52089"/>
    <w:rsid w:val="57FE314A"/>
    <w:rsid w:val="58111B8A"/>
    <w:rsid w:val="583A7BD1"/>
    <w:rsid w:val="58917D2F"/>
    <w:rsid w:val="5894085C"/>
    <w:rsid w:val="58AD7819"/>
    <w:rsid w:val="58AE4F0C"/>
    <w:rsid w:val="58B550E8"/>
    <w:rsid w:val="58B85899"/>
    <w:rsid w:val="58E363A9"/>
    <w:rsid w:val="58F073E9"/>
    <w:rsid w:val="59481887"/>
    <w:rsid w:val="595E1678"/>
    <w:rsid w:val="596D5BD4"/>
    <w:rsid w:val="597E3DD8"/>
    <w:rsid w:val="59AE2100"/>
    <w:rsid w:val="59D73B80"/>
    <w:rsid w:val="59F80043"/>
    <w:rsid w:val="5A09252F"/>
    <w:rsid w:val="5A0B2778"/>
    <w:rsid w:val="5A2A7C7B"/>
    <w:rsid w:val="5A3E2560"/>
    <w:rsid w:val="5A5D3B6E"/>
    <w:rsid w:val="5A637A76"/>
    <w:rsid w:val="5A66794F"/>
    <w:rsid w:val="5A6D33BA"/>
    <w:rsid w:val="5A792B1F"/>
    <w:rsid w:val="5A874767"/>
    <w:rsid w:val="5AA85BE2"/>
    <w:rsid w:val="5AAD6F28"/>
    <w:rsid w:val="5AB72D62"/>
    <w:rsid w:val="5ACE7BF9"/>
    <w:rsid w:val="5AD63A24"/>
    <w:rsid w:val="5AE55E93"/>
    <w:rsid w:val="5B084A0C"/>
    <w:rsid w:val="5B2E1A1D"/>
    <w:rsid w:val="5B6A70B3"/>
    <w:rsid w:val="5B7C624E"/>
    <w:rsid w:val="5B843A1C"/>
    <w:rsid w:val="5B873E3F"/>
    <w:rsid w:val="5BAD3F20"/>
    <w:rsid w:val="5BE659D3"/>
    <w:rsid w:val="5BEC1C38"/>
    <w:rsid w:val="5C02690E"/>
    <w:rsid w:val="5C084598"/>
    <w:rsid w:val="5C196DA7"/>
    <w:rsid w:val="5C2A048C"/>
    <w:rsid w:val="5C80234E"/>
    <w:rsid w:val="5C8A680C"/>
    <w:rsid w:val="5CCC49CC"/>
    <w:rsid w:val="5D0C4701"/>
    <w:rsid w:val="5D0F0395"/>
    <w:rsid w:val="5D221076"/>
    <w:rsid w:val="5D397964"/>
    <w:rsid w:val="5D3C6BEF"/>
    <w:rsid w:val="5D5A391C"/>
    <w:rsid w:val="5D5F10C0"/>
    <w:rsid w:val="5D891B7B"/>
    <w:rsid w:val="5DAD38EE"/>
    <w:rsid w:val="5DCC3193"/>
    <w:rsid w:val="5DDE1A54"/>
    <w:rsid w:val="5DE35818"/>
    <w:rsid w:val="5E006862"/>
    <w:rsid w:val="5E0207B9"/>
    <w:rsid w:val="5E18282C"/>
    <w:rsid w:val="5E1834A1"/>
    <w:rsid w:val="5E261785"/>
    <w:rsid w:val="5E4A7017"/>
    <w:rsid w:val="5E552BBA"/>
    <w:rsid w:val="5E611C10"/>
    <w:rsid w:val="5E7A0F3F"/>
    <w:rsid w:val="5EBF3F02"/>
    <w:rsid w:val="5EC55E0B"/>
    <w:rsid w:val="5ED255ED"/>
    <w:rsid w:val="5EDC21AD"/>
    <w:rsid w:val="5EFC7377"/>
    <w:rsid w:val="5F06174D"/>
    <w:rsid w:val="5F3A3602"/>
    <w:rsid w:val="5F45733B"/>
    <w:rsid w:val="5F6277C6"/>
    <w:rsid w:val="5F6D0B1D"/>
    <w:rsid w:val="5F8D0B82"/>
    <w:rsid w:val="5FC33DAA"/>
    <w:rsid w:val="5FC44C79"/>
    <w:rsid w:val="5FCC5339"/>
    <w:rsid w:val="5FE27823"/>
    <w:rsid w:val="5FE34A5B"/>
    <w:rsid w:val="5FFE1E36"/>
    <w:rsid w:val="60040DF5"/>
    <w:rsid w:val="600541E1"/>
    <w:rsid w:val="60232584"/>
    <w:rsid w:val="602C7934"/>
    <w:rsid w:val="607330CE"/>
    <w:rsid w:val="60825176"/>
    <w:rsid w:val="609F2AC4"/>
    <w:rsid w:val="60A96DF9"/>
    <w:rsid w:val="60AA20C1"/>
    <w:rsid w:val="60FA2EE8"/>
    <w:rsid w:val="61054A27"/>
    <w:rsid w:val="610A52BC"/>
    <w:rsid w:val="611D2366"/>
    <w:rsid w:val="61421856"/>
    <w:rsid w:val="615227C4"/>
    <w:rsid w:val="61654E3F"/>
    <w:rsid w:val="6182292A"/>
    <w:rsid w:val="619F7F92"/>
    <w:rsid w:val="61AA449F"/>
    <w:rsid w:val="61AD1FCB"/>
    <w:rsid w:val="61F94C26"/>
    <w:rsid w:val="62000E56"/>
    <w:rsid w:val="62127771"/>
    <w:rsid w:val="621A6DD3"/>
    <w:rsid w:val="623E0D13"/>
    <w:rsid w:val="62456545"/>
    <w:rsid w:val="624F3E49"/>
    <w:rsid w:val="62632286"/>
    <w:rsid w:val="627C4C22"/>
    <w:rsid w:val="62885958"/>
    <w:rsid w:val="62E7170F"/>
    <w:rsid w:val="62F40B65"/>
    <w:rsid w:val="62FC2CFE"/>
    <w:rsid w:val="63024505"/>
    <w:rsid w:val="635600A5"/>
    <w:rsid w:val="63585E05"/>
    <w:rsid w:val="635B1DB5"/>
    <w:rsid w:val="63711FED"/>
    <w:rsid w:val="63880DDC"/>
    <w:rsid w:val="638D750D"/>
    <w:rsid w:val="63A96B34"/>
    <w:rsid w:val="63AC6CC0"/>
    <w:rsid w:val="63E44975"/>
    <w:rsid w:val="64055776"/>
    <w:rsid w:val="641A5B2A"/>
    <w:rsid w:val="64240056"/>
    <w:rsid w:val="64307051"/>
    <w:rsid w:val="64374502"/>
    <w:rsid w:val="643E143A"/>
    <w:rsid w:val="64491666"/>
    <w:rsid w:val="64637041"/>
    <w:rsid w:val="648B6EEF"/>
    <w:rsid w:val="64942E6C"/>
    <w:rsid w:val="64A245A7"/>
    <w:rsid w:val="64C158BF"/>
    <w:rsid w:val="64CE2EAA"/>
    <w:rsid w:val="64EA6F30"/>
    <w:rsid w:val="653C3090"/>
    <w:rsid w:val="65854376"/>
    <w:rsid w:val="658767BE"/>
    <w:rsid w:val="65892531"/>
    <w:rsid w:val="658D6606"/>
    <w:rsid w:val="65B456E9"/>
    <w:rsid w:val="65B83E75"/>
    <w:rsid w:val="65DB34E2"/>
    <w:rsid w:val="65F94B59"/>
    <w:rsid w:val="65FB38DF"/>
    <w:rsid w:val="66195831"/>
    <w:rsid w:val="662E75B1"/>
    <w:rsid w:val="66342C2E"/>
    <w:rsid w:val="663E784C"/>
    <w:rsid w:val="66486ECB"/>
    <w:rsid w:val="66650523"/>
    <w:rsid w:val="66777468"/>
    <w:rsid w:val="668B6A45"/>
    <w:rsid w:val="67011F07"/>
    <w:rsid w:val="670A2C3F"/>
    <w:rsid w:val="672F3F24"/>
    <w:rsid w:val="673E055F"/>
    <w:rsid w:val="67551CE3"/>
    <w:rsid w:val="67A22552"/>
    <w:rsid w:val="67B22DCC"/>
    <w:rsid w:val="67BE71AA"/>
    <w:rsid w:val="67D90273"/>
    <w:rsid w:val="67DE5875"/>
    <w:rsid w:val="67E55852"/>
    <w:rsid w:val="67EB1AB4"/>
    <w:rsid w:val="67FA1285"/>
    <w:rsid w:val="68551F4F"/>
    <w:rsid w:val="68740992"/>
    <w:rsid w:val="687C10C9"/>
    <w:rsid w:val="688318BB"/>
    <w:rsid w:val="68840C16"/>
    <w:rsid w:val="68872541"/>
    <w:rsid w:val="68876EFB"/>
    <w:rsid w:val="68884654"/>
    <w:rsid w:val="689F444F"/>
    <w:rsid w:val="68B96DBB"/>
    <w:rsid w:val="68CA2805"/>
    <w:rsid w:val="68E937A3"/>
    <w:rsid w:val="691664E5"/>
    <w:rsid w:val="692F47D3"/>
    <w:rsid w:val="693C468A"/>
    <w:rsid w:val="693E15D3"/>
    <w:rsid w:val="69627681"/>
    <w:rsid w:val="69761D0D"/>
    <w:rsid w:val="6977531D"/>
    <w:rsid w:val="69872FA0"/>
    <w:rsid w:val="699345C0"/>
    <w:rsid w:val="69CC2BFF"/>
    <w:rsid w:val="69FD55B8"/>
    <w:rsid w:val="6A0B1C62"/>
    <w:rsid w:val="6A2406C8"/>
    <w:rsid w:val="6A4E0C27"/>
    <w:rsid w:val="6A7A7A4A"/>
    <w:rsid w:val="6ADE0BD1"/>
    <w:rsid w:val="6AE96859"/>
    <w:rsid w:val="6B147746"/>
    <w:rsid w:val="6B24787C"/>
    <w:rsid w:val="6B320C62"/>
    <w:rsid w:val="6B573233"/>
    <w:rsid w:val="6B5B6274"/>
    <w:rsid w:val="6B826114"/>
    <w:rsid w:val="6B935D53"/>
    <w:rsid w:val="6C196F71"/>
    <w:rsid w:val="6C226FCB"/>
    <w:rsid w:val="6C290BCE"/>
    <w:rsid w:val="6C31226F"/>
    <w:rsid w:val="6C552F0B"/>
    <w:rsid w:val="6C8C67B7"/>
    <w:rsid w:val="6C9D744C"/>
    <w:rsid w:val="6D167928"/>
    <w:rsid w:val="6D26299B"/>
    <w:rsid w:val="6D326E35"/>
    <w:rsid w:val="6D3B3907"/>
    <w:rsid w:val="6D4772EC"/>
    <w:rsid w:val="6D9078AF"/>
    <w:rsid w:val="6DAA3FEF"/>
    <w:rsid w:val="6DC0172B"/>
    <w:rsid w:val="6DCB690C"/>
    <w:rsid w:val="6DD41A5B"/>
    <w:rsid w:val="6DD836B7"/>
    <w:rsid w:val="6DF43C2E"/>
    <w:rsid w:val="6DF51CA3"/>
    <w:rsid w:val="6DFB3020"/>
    <w:rsid w:val="6E573394"/>
    <w:rsid w:val="6E8335BD"/>
    <w:rsid w:val="6E8E12EF"/>
    <w:rsid w:val="6E972936"/>
    <w:rsid w:val="6EC95E08"/>
    <w:rsid w:val="6ED446C5"/>
    <w:rsid w:val="6F1B37A3"/>
    <w:rsid w:val="6F2A7D94"/>
    <w:rsid w:val="6F60676D"/>
    <w:rsid w:val="6F7A1F50"/>
    <w:rsid w:val="6F8331F1"/>
    <w:rsid w:val="6FAE1A09"/>
    <w:rsid w:val="6FBD3F60"/>
    <w:rsid w:val="6FD75BF8"/>
    <w:rsid w:val="6FE611BF"/>
    <w:rsid w:val="70486773"/>
    <w:rsid w:val="707723D0"/>
    <w:rsid w:val="70F5661B"/>
    <w:rsid w:val="70FA674D"/>
    <w:rsid w:val="71360107"/>
    <w:rsid w:val="713B688E"/>
    <w:rsid w:val="7165540C"/>
    <w:rsid w:val="718A3256"/>
    <w:rsid w:val="71BA64CE"/>
    <w:rsid w:val="71D43752"/>
    <w:rsid w:val="71F1796A"/>
    <w:rsid w:val="72154626"/>
    <w:rsid w:val="72262B5D"/>
    <w:rsid w:val="72283FF7"/>
    <w:rsid w:val="722B2DE0"/>
    <w:rsid w:val="722E7212"/>
    <w:rsid w:val="72395053"/>
    <w:rsid w:val="723A0474"/>
    <w:rsid w:val="725923E4"/>
    <w:rsid w:val="72864BF7"/>
    <w:rsid w:val="729023FC"/>
    <w:rsid w:val="72AF5B76"/>
    <w:rsid w:val="72B556A2"/>
    <w:rsid w:val="730317BE"/>
    <w:rsid w:val="73397A01"/>
    <w:rsid w:val="73685A65"/>
    <w:rsid w:val="73785C5C"/>
    <w:rsid w:val="73C0646E"/>
    <w:rsid w:val="73CD7B7E"/>
    <w:rsid w:val="74082FD3"/>
    <w:rsid w:val="742222F5"/>
    <w:rsid w:val="74476126"/>
    <w:rsid w:val="74706664"/>
    <w:rsid w:val="747F3682"/>
    <w:rsid w:val="749C4185"/>
    <w:rsid w:val="75067759"/>
    <w:rsid w:val="752E6DCD"/>
    <w:rsid w:val="75502DDF"/>
    <w:rsid w:val="7551380D"/>
    <w:rsid w:val="75600BE5"/>
    <w:rsid w:val="7564475C"/>
    <w:rsid w:val="75653AF5"/>
    <w:rsid w:val="75745D3F"/>
    <w:rsid w:val="7583797F"/>
    <w:rsid w:val="75A2116D"/>
    <w:rsid w:val="75B23A9A"/>
    <w:rsid w:val="75BF6404"/>
    <w:rsid w:val="75D20F1D"/>
    <w:rsid w:val="75DA2C18"/>
    <w:rsid w:val="75F2562F"/>
    <w:rsid w:val="75F54412"/>
    <w:rsid w:val="76041DAB"/>
    <w:rsid w:val="761D08E0"/>
    <w:rsid w:val="765D347C"/>
    <w:rsid w:val="76826699"/>
    <w:rsid w:val="76C87133"/>
    <w:rsid w:val="76CD08D5"/>
    <w:rsid w:val="76DB4B92"/>
    <w:rsid w:val="76DF2D92"/>
    <w:rsid w:val="76FD013A"/>
    <w:rsid w:val="77052AA4"/>
    <w:rsid w:val="77136511"/>
    <w:rsid w:val="77226D00"/>
    <w:rsid w:val="77340A39"/>
    <w:rsid w:val="77351FD0"/>
    <w:rsid w:val="77373422"/>
    <w:rsid w:val="77472422"/>
    <w:rsid w:val="77737FC6"/>
    <w:rsid w:val="777F31F2"/>
    <w:rsid w:val="7785045D"/>
    <w:rsid w:val="77881F27"/>
    <w:rsid w:val="77D1700D"/>
    <w:rsid w:val="77EC04CC"/>
    <w:rsid w:val="7809377A"/>
    <w:rsid w:val="78203BB8"/>
    <w:rsid w:val="78767001"/>
    <w:rsid w:val="78775729"/>
    <w:rsid w:val="78860201"/>
    <w:rsid w:val="78A42DB0"/>
    <w:rsid w:val="78A656AB"/>
    <w:rsid w:val="78B2245C"/>
    <w:rsid w:val="78DB3308"/>
    <w:rsid w:val="78DD498A"/>
    <w:rsid w:val="78E172CC"/>
    <w:rsid w:val="78EA1D1F"/>
    <w:rsid w:val="7904172F"/>
    <w:rsid w:val="790F7E27"/>
    <w:rsid w:val="79260B03"/>
    <w:rsid w:val="792A231A"/>
    <w:rsid w:val="79316829"/>
    <w:rsid w:val="796755F7"/>
    <w:rsid w:val="797E66A9"/>
    <w:rsid w:val="798518A4"/>
    <w:rsid w:val="79A97383"/>
    <w:rsid w:val="79E27E8B"/>
    <w:rsid w:val="79F850CE"/>
    <w:rsid w:val="79FD443C"/>
    <w:rsid w:val="7A057D3D"/>
    <w:rsid w:val="7A064F65"/>
    <w:rsid w:val="7A0F14BB"/>
    <w:rsid w:val="7A1D1975"/>
    <w:rsid w:val="7A3E5150"/>
    <w:rsid w:val="7A4670D6"/>
    <w:rsid w:val="7A534B63"/>
    <w:rsid w:val="7A615382"/>
    <w:rsid w:val="7A67303B"/>
    <w:rsid w:val="7A7E5EC2"/>
    <w:rsid w:val="7AAB1D04"/>
    <w:rsid w:val="7ABA4368"/>
    <w:rsid w:val="7AC30558"/>
    <w:rsid w:val="7AD05746"/>
    <w:rsid w:val="7B09796A"/>
    <w:rsid w:val="7B257FFD"/>
    <w:rsid w:val="7B273D20"/>
    <w:rsid w:val="7B343476"/>
    <w:rsid w:val="7B3D087F"/>
    <w:rsid w:val="7B5A2978"/>
    <w:rsid w:val="7B5A7E4C"/>
    <w:rsid w:val="7B667AF9"/>
    <w:rsid w:val="7B7468F8"/>
    <w:rsid w:val="7B8A492B"/>
    <w:rsid w:val="7BA2069C"/>
    <w:rsid w:val="7BD52536"/>
    <w:rsid w:val="7BEE0103"/>
    <w:rsid w:val="7BF344C5"/>
    <w:rsid w:val="7C0A0FE4"/>
    <w:rsid w:val="7C254906"/>
    <w:rsid w:val="7C3435EB"/>
    <w:rsid w:val="7C424AD8"/>
    <w:rsid w:val="7C53287A"/>
    <w:rsid w:val="7C590818"/>
    <w:rsid w:val="7C7C10F6"/>
    <w:rsid w:val="7C853BEA"/>
    <w:rsid w:val="7C881368"/>
    <w:rsid w:val="7CDD2D69"/>
    <w:rsid w:val="7CE27788"/>
    <w:rsid w:val="7CF77FE5"/>
    <w:rsid w:val="7D0C32F1"/>
    <w:rsid w:val="7D0F408D"/>
    <w:rsid w:val="7D491C6C"/>
    <w:rsid w:val="7D5429C0"/>
    <w:rsid w:val="7D6E6D43"/>
    <w:rsid w:val="7D7B5785"/>
    <w:rsid w:val="7D8D1888"/>
    <w:rsid w:val="7DB57A34"/>
    <w:rsid w:val="7DE60973"/>
    <w:rsid w:val="7DE7321B"/>
    <w:rsid w:val="7DEF0916"/>
    <w:rsid w:val="7E1E5218"/>
    <w:rsid w:val="7E5A5758"/>
    <w:rsid w:val="7E9A4E1F"/>
    <w:rsid w:val="7EA7723A"/>
    <w:rsid w:val="7EF56FBB"/>
    <w:rsid w:val="7F0768EB"/>
    <w:rsid w:val="7F143BEC"/>
    <w:rsid w:val="7F715AF2"/>
    <w:rsid w:val="7F886E69"/>
    <w:rsid w:val="7F92388E"/>
    <w:rsid w:val="7FEA2E88"/>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8"/>
    <w:autoRedefine/>
    <w:qFormat/>
    <w:uiPriority w:val="0"/>
    <w:pPr>
      <w:keepNext/>
      <w:keepLines/>
      <w:tabs>
        <w:tab w:val="left" w:pos="432"/>
      </w:tabs>
      <w:spacing w:before="340" w:after="330" w:line="578" w:lineRule="auto"/>
      <w:ind w:left="432" w:hanging="432"/>
      <w:outlineLvl w:val="0"/>
    </w:pPr>
    <w:rPr>
      <w:rFonts w:ascii="Times New Roman" w:hAnsi="Times New Roman" w:eastAsia="宋体" w:cs="Times New Roman"/>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cs="Times New Roman"/>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rFonts w:ascii="Times New Roman" w:hAnsi="Times New Roman" w:eastAsia="宋体" w:cs="Times New Roman"/>
      <w:b/>
      <w:bCs/>
      <w:sz w:val="32"/>
      <w:szCs w:val="32"/>
    </w:rPr>
  </w:style>
  <w:style w:type="paragraph" w:styleId="7">
    <w:name w:val="heading 4"/>
    <w:basedOn w:val="1"/>
    <w:next w:val="1"/>
    <w:link w:val="314"/>
    <w:autoRedefine/>
    <w:qFormat/>
    <w:uiPriority w:val="0"/>
    <w:pPr>
      <w:keepNext/>
      <w:keepLines/>
      <w:tabs>
        <w:tab w:val="left" w:pos="864"/>
      </w:tabs>
      <w:spacing w:before="280" w:after="290" w:line="376" w:lineRule="auto"/>
      <w:ind w:left="864" w:hanging="864"/>
      <w:outlineLvl w:val="3"/>
    </w:pPr>
    <w:rPr>
      <w:rFonts w:ascii="Arial" w:hAnsi="Arial" w:eastAsia="黑体" w:cs="Times New Roman"/>
      <w:b/>
      <w:bCs/>
      <w:sz w:val="28"/>
      <w:szCs w:val="28"/>
      <w:lang w:val="zh-CN"/>
    </w:rPr>
  </w:style>
  <w:style w:type="paragraph" w:styleId="8">
    <w:name w:val="heading 5"/>
    <w:basedOn w:val="1"/>
    <w:next w:val="1"/>
    <w:link w:val="181"/>
    <w:autoRedefine/>
    <w:qFormat/>
    <w:uiPriority w:val="0"/>
    <w:pPr>
      <w:keepNext/>
      <w:keepLines/>
      <w:tabs>
        <w:tab w:val="left" w:pos="1008"/>
      </w:tabs>
      <w:spacing w:before="280" w:after="290" w:line="376" w:lineRule="auto"/>
      <w:ind w:left="1008" w:hanging="1008"/>
      <w:outlineLvl w:val="4"/>
    </w:pPr>
    <w:rPr>
      <w:rFonts w:ascii="Times New Roman" w:hAnsi="Times New Roman" w:eastAsia="宋体" w:cs="Times New Roman"/>
      <w:b/>
      <w:bCs/>
      <w:sz w:val="28"/>
      <w:szCs w:val="28"/>
    </w:rPr>
  </w:style>
  <w:style w:type="paragraph" w:styleId="9">
    <w:name w:val="heading 6"/>
    <w:basedOn w:val="1"/>
    <w:next w:val="1"/>
    <w:link w:val="432"/>
    <w:autoRedefine/>
    <w:qFormat/>
    <w:uiPriority w:val="0"/>
    <w:pPr>
      <w:keepNext/>
      <w:keepLines/>
      <w:tabs>
        <w:tab w:val="left" w:pos="1152"/>
      </w:tabs>
      <w:spacing w:before="240" w:after="64" w:line="320" w:lineRule="auto"/>
      <w:ind w:left="1152" w:hanging="1152"/>
      <w:outlineLvl w:val="5"/>
    </w:pPr>
    <w:rPr>
      <w:rFonts w:ascii="Arial" w:hAnsi="Arial" w:eastAsia="黑体" w:cs="Times New Roman"/>
      <w:b/>
      <w:bCs/>
      <w:sz w:val="24"/>
    </w:rPr>
  </w:style>
  <w:style w:type="paragraph" w:styleId="10">
    <w:name w:val="heading 7"/>
    <w:basedOn w:val="1"/>
    <w:next w:val="1"/>
    <w:link w:val="394"/>
    <w:autoRedefine/>
    <w:qFormat/>
    <w:uiPriority w:val="0"/>
    <w:pPr>
      <w:keepNext/>
      <w:keepLines/>
      <w:tabs>
        <w:tab w:val="left" w:pos="1296"/>
      </w:tabs>
      <w:spacing w:before="240" w:after="64" w:line="320" w:lineRule="auto"/>
      <w:ind w:left="1296" w:hanging="1296"/>
      <w:outlineLvl w:val="6"/>
    </w:pPr>
    <w:rPr>
      <w:rFonts w:ascii="Times New Roman" w:hAnsi="Times New Roman" w:eastAsia="宋体" w:cs="Times New Roman"/>
      <w:b/>
      <w:bCs/>
      <w:sz w:val="24"/>
    </w:rPr>
  </w:style>
  <w:style w:type="paragraph" w:styleId="11">
    <w:name w:val="heading 8"/>
    <w:basedOn w:val="1"/>
    <w:next w:val="1"/>
    <w:link w:val="439"/>
    <w:autoRedefine/>
    <w:qFormat/>
    <w:uiPriority w:val="0"/>
    <w:pPr>
      <w:keepNext/>
      <w:keepLines/>
      <w:tabs>
        <w:tab w:val="left" w:pos="1440"/>
      </w:tabs>
      <w:spacing w:before="240" w:after="64" w:line="320" w:lineRule="auto"/>
      <w:ind w:left="1440" w:hanging="1440"/>
      <w:outlineLvl w:val="7"/>
    </w:pPr>
    <w:rPr>
      <w:rFonts w:ascii="Arial" w:hAnsi="Arial" w:eastAsia="黑体" w:cs="Times New Roman"/>
      <w:sz w:val="24"/>
    </w:rPr>
  </w:style>
  <w:style w:type="paragraph" w:styleId="12">
    <w:name w:val="heading 9"/>
    <w:basedOn w:val="1"/>
    <w:next w:val="1"/>
    <w:link w:val="244"/>
    <w:autoRedefine/>
    <w:qFormat/>
    <w:uiPriority w:val="0"/>
    <w:pPr>
      <w:keepNext/>
      <w:keepLines/>
      <w:tabs>
        <w:tab w:val="left" w:pos="1584"/>
      </w:tabs>
      <w:spacing w:before="240" w:after="64" w:line="320" w:lineRule="auto"/>
      <w:ind w:left="1584" w:hanging="1584"/>
      <w:outlineLvl w:val="8"/>
    </w:pPr>
    <w:rPr>
      <w:rFonts w:ascii="Arial" w:hAnsi="Arial" w:eastAsia="黑体" w:cs="Times New Roman"/>
      <w:szCs w:val="21"/>
    </w:rPr>
  </w:style>
  <w:style w:type="character" w:default="1" w:styleId="71">
    <w:name w:val="Default Paragraph Font"/>
    <w:autoRedefine/>
    <w:qFormat/>
    <w:uiPriority w:val="0"/>
    <w:rPr>
      <w:rFonts w:ascii="Times New Roman" w:hAnsi="Times New Roman" w:eastAsia="宋体" w:cs="Times New Roman"/>
    </w:rPr>
  </w:style>
  <w:style w:type="table" w:default="1" w:styleId="64">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Calibri" w:hAnsi="Calibri"/>
    </w:rPr>
  </w:style>
  <w:style w:type="paragraph" w:styleId="6">
    <w:name w:val="Normal Indent"/>
    <w:basedOn w:val="1"/>
    <w:next w:val="1"/>
    <w:link w:val="403"/>
    <w:autoRedefine/>
    <w:qFormat/>
    <w:uiPriority w:val="0"/>
    <w:pPr>
      <w:widowControl/>
      <w:snapToGrid w:val="0"/>
      <w:spacing w:line="480" w:lineRule="exact"/>
      <w:ind w:firstLine="567"/>
    </w:pPr>
    <w:rPr>
      <w:rFonts w:ascii="宋体" w:hAnsi="Times New Roman" w:eastAsia="宋体" w:cs="Times New Roman"/>
      <w:snapToGrid w:val="0"/>
      <w:color w:val="000000"/>
      <w:kern w:val="28"/>
      <w:sz w:val="28"/>
      <w:szCs w:val="20"/>
    </w:rPr>
  </w:style>
  <w:style w:type="paragraph" w:styleId="13">
    <w:name w:val="toc 7"/>
    <w:basedOn w:val="1"/>
    <w:next w:val="1"/>
    <w:autoRedefine/>
    <w:qFormat/>
    <w:uiPriority w:val="0"/>
    <w:pPr>
      <w:ind w:left="2520" w:leftChars="1200"/>
    </w:pPr>
    <w:rPr>
      <w:rFonts w:ascii="Times New Roman" w:hAnsi="Times New Roman" w:eastAsia="宋体" w:cs="Times New Roman"/>
    </w:rPr>
  </w:style>
  <w:style w:type="paragraph" w:styleId="14">
    <w:name w:val="List Number 2"/>
    <w:basedOn w:val="1"/>
    <w:autoRedefine/>
    <w:qFormat/>
    <w:uiPriority w:val="0"/>
    <w:pPr>
      <w:widowControl/>
      <w:tabs>
        <w:tab w:val="left" w:pos="1697"/>
      </w:tabs>
      <w:adjustRightInd/>
      <w:spacing w:after="156" w:afterLines="50"/>
      <w:ind w:left="1697" w:hanging="420"/>
      <w:jc w:val="left"/>
    </w:pPr>
    <w:rPr>
      <w:rFonts w:ascii="Times New Roman" w:hAnsi="Times New Roman" w:eastAsia="宋体" w:cs="Times New Roman"/>
      <w:kern w:val="0"/>
      <w:sz w:val="24"/>
      <w:szCs w:val="20"/>
    </w:rPr>
  </w:style>
  <w:style w:type="paragraph" w:styleId="15">
    <w:name w:val="List Bullet 4"/>
    <w:basedOn w:val="1"/>
    <w:autoRedefine/>
    <w:qFormat/>
    <w:uiPriority w:val="0"/>
    <w:pPr>
      <w:widowControl/>
      <w:tabs>
        <w:tab w:val="left" w:pos="432"/>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rFonts w:ascii="Times New Roman" w:hAnsi="Times New Roman" w:eastAsia="宋体" w:cs="Times New Roman"/>
      <w:kern w:val="0"/>
      <w:sz w:val="24"/>
      <w:szCs w:val="20"/>
    </w:rPr>
  </w:style>
  <w:style w:type="paragraph" w:styleId="17">
    <w:name w:val="caption"/>
    <w:basedOn w:val="1"/>
    <w:next w:val="1"/>
    <w:link w:val="406"/>
    <w:autoRedefine/>
    <w:qFormat/>
    <w:uiPriority w:val="0"/>
    <w:rPr>
      <w:rFonts w:ascii="Times New Roman" w:hAnsi="Times New Roman" w:eastAsia="宋体" w:cs="Times New Roman"/>
      <w:b/>
      <w:sz w:val="28"/>
      <w:szCs w:val="20"/>
    </w:rPr>
  </w:style>
  <w:style w:type="paragraph" w:styleId="18">
    <w:name w:val="index 5"/>
    <w:basedOn w:val="1"/>
    <w:next w:val="1"/>
    <w:autoRedefine/>
    <w:qFormat/>
    <w:uiPriority w:val="0"/>
    <w:pPr>
      <w:adjustRightInd/>
      <w:ind w:left="800" w:leftChars="800" w:firstLine="200" w:firstLineChars="200"/>
    </w:pPr>
    <w:rPr>
      <w:rFonts w:ascii="Times New Roman" w:hAnsi="Times New Roman" w:eastAsia="宋体" w:cs="Times New Roman"/>
    </w:rPr>
  </w:style>
  <w:style w:type="paragraph" w:styleId="19">
    <w:name w:val="Document Map"/>
    <w:basedOn w:val="1"/>
    <w:link w:val="366"/>
    <w:autoRedefine/>
    <w:qFormat/>
    <w:uiPriority w:val="0"/>
    <w:pPr>
      <w:shd w:val="clear" w:color="auto" w:fill="000080"/>
    </w:pPr>
    <w:rPr>
      <w:rFonts w:ascii="Times New Roman" w:hAnsi="Times New Roman" w:eastAsia="宋体" w:cs="Times New Roman"/>
    </w:rPr>
  </w:style>
  <w:style w:type="paragraph" w:styleId="20">
    <w:name w:val="annotation text"/>
    <w:basedOn w:val="1"/>
    <w:link w:val="272"/>
    <w:autoRedefine/>
    <w:qFormat/>
    <w:uiPriority w:val="0"/>
    <w:pPr>
      <w:jc w:val="left"/>
    </w:pPr>
    <w:rPr>
      <w:rFonts w:ascii="Times New Roman" w:hAnsi="Times New Roman" w:eastAsia="宋体" w:cs="Times New Roman"/>
    </w:rPr>
  </w:style>
  <w:style w:type="paragraph" w:styleId="21">
    <w:name w:val="Salutation"/>
    <w:basedOn w:val="1"/>
    <w:next w:val="1"/>
    <w:link w:val="186"/>
    <w:autoRedefine/>
    <w:qFormat/>
    <w:uiPriority w:val="0"/>
    <w:rPr>
      <w:rFonts w:ascii="仿宋_GB2312" w:hAnsi="Times New Roman" w:eastAsia="仿宋_GB2312" w:cs="Times New Roman"/>
      <w:sz w:val="28"/>
      <w:szCs w:val="20"/>
    </w:rPr>
  </w:style>
  <w:style w:type="paragraph" w:styleId="22">
    <w:name w:val="Body Text 3"/>
    <w:basedOn w:val="1"/>
    <w:link w:val="263"/>
    <w:autoRedefine/>
    <w:qFormat/>
    <w:uiPriority w:val="0"/>
    <w:pPr>
      <w:jc w:val="center"/>
    </w:pPr>
    <w:rPr>
      <w:rFonts w:ascii="Times New Roman" w:hAnsi="Times New Roman" w:eastAsia="宋体" w:cs="Times New Roman"/>
      <w:szCs w:val="20"/>
    </w:rPr>
  </w:style>
  <w:style w:type="paragraph" w:styleId="23">
    <w:name w:val="List Bullet 3"/>
    <w:basedOn w:val="1"/>
    <w:autoRedefine/>
    <w:qFormat/>
    <w:uiPriority w:val="0"/>
    <w:pPr>
      <w:snapToGrid w:val="0"/>
      <w:spacing w:line="360" w:lineRule="auto"/>
      <w:ind w:left="360" w:right="238" w:hanging="360"/>
      <w:contextualSpacing/>
    </w:pPr>
    <w:rPr>
      <w:rFonts w:ascii="Times New Roman" w:hAnsi="Times New Roman" w:eastAsia="宋体" w:cs="Times New Roman"/>
      <w:sz w:val="24"/>
    </w:rPr>
  </w:style>
  <w:style w:type="paragraph" w:styleId="24">
    <w:name w:val="Body Text"/>
    <w:basedOn w:val="1"/>
    <w:next w:val="25"/>
    <w:link w:val="400"/>
    <w:autoRedefine/>
    <w:qFormat/>
    <w:uiPriority w:val="0"/>
    <w:pPr>
      <w:autoSpaceDE w:val="0"/>
      <w:autoSpaceDN w:val="0"/>
      <w:spacing w:line="360" w:lineRule="auto"/>
    </w:pPr>
    <w:rPr>
      <w:rFonts w:ascii="宋体" w:hAnsi="Arial" w:eastAsia="宋体" w:cs="Arial"/>
      <w:snapToGrid w:val="0"/>
      <w:sz w:val="24"/>
      <w:szCs w:val="21"/>
      <w:lang w:val="zh-CN"/>
    </w:rPr>
  </w:style>
  <w:style w:type="paragraph" w:styleId="25">
    <w:name w:val="Body Text First Indent"/>
    <w:basedOn w:val="24"/>
    <w:next w:val="26"/>
    <w:link w:val="258"/>
    <w:autoRedefine/>
    <w:qFormat/>
    <w:uiPriority w:val="0"/>
    <w:pPr>
      <w:ind w:firstLine="420"/>
    </w:pPr>
    <w:rPr>
      <w:rFonts w:ascii="Times New Roman" w:hAnsi="Calibri" w:eastAsia="宋体" w:cs="Times New Roman"/>
      <w:snapToGrid/>
      <w:szCs w:val="20"/>
    </w:rPr>
  </w:style>
  <w:style w:type="paragraph" w:styleId="26">
    <w:name w:val="toc 6"/>
    <w:basedOn w:val="1"/>
    <w:next w:val="1"/>
    <w:autoRedefine/>
    <w:qFormat/>
    <w:uiPriority w:val="0"/>
    <w:pPr>
      <w:ind w:left="2100" w:leftChars="1000"/>
    </w:pPr>
    <w:rPr>
      <w:rFonts w:ascii="Times New Roman" w:hAnsi="Times New Roman" w:eastAsia="宋体" w:cs="Times New Roman"/>
    </w:rPr>
  </w:style>
  <w:style w:type="paragraph" w:styleId="27">
    <w:name w:val="Body Text Indent"/>
    <w:basedOn w:val="1"/>
    <w:next w:val="28"/>
    <w:link w:val="348"/>
    <w:autoRedefine/>
    <w:qFormat/>
    <w:uiPriority w:val="0"/>
    <w:pPr>
      <w:spacing w:line="480" w:lineRule="exact"/>
      <w:ind w:firstLine="480" w:firstLineChars="200"/>
    </w:pPr>
    <w:rPr>
      <w:rFonts w:ascii="宋体" w:hAnsi="宋体" w:eastAsia="宋体" w:cs="Times New Roman"/>
      <w:sz w:val="24"/>
    </w:rPr>
  </w:style>
  <w:style w:type="paragraph" w:customStyle="1" w:styleId="28">
    <w:name w:val="正文文本首行缩进 2"/>
    <w:basedOn w:val="27"/>
    <w:autoRedefine/>
    <w:qFormat/>
    <w:uiPriority w:val="0"/>
    <w:pPr>
      <w:spacing w:line="200" w:lineRule="atLeast"/>
      <w:ind w:firstLine="420"/>
    </w:pPr>
    <w:rPr>
      <w:rFonts w:ascii="宋体" w:hAnsi="Courier New" w:eastAsia="宋体" w:cs="Times New Roman"/>
      <w:spacing w:val="-4"/>
      <w:sz w:val="18"/>
    </w:r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rFonts w:ascii="Times New Roman" w:hAnsi="Times New Roman" w:eastAsia="宋体" w:cs="Times New Roman"/>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ascii="Times New Roman" w:hAnsi="Times New Roman" w:eastAsia="微软雅黑" w:cs="Times New Roman"/>
    </w:rPr>
  </w:style>
  <w:style w:type="paragraph" w:styleId="31">
    <w:name w:val="Block Text"/>
    <w:basedOn w:val="1"/>
    <w:autoRedefine/>
    <w:qFormat/>
    <w:uiPriority w:val="0"/>
    <w:pPr>
      <w:ind w:left="-359" w:leftChars="-171" w:right="-244" w:rightChars="-244" w:firstLine="501" w:firstLineChars="239"/>
    </w:pPr>
    <w:rPr>
      <w:rFonts w:ascii="仿宋_GB2312" w:hAnsi="Times New Roman" w:eastAsia="仿宋_GB2312" w:cs="Times New Roman"/>
      <w:sz w:val="30"/>
      <w:szCs w:val="20"/>
    </w:rPr>
  </w:style>
  <w:style w:type="paragraph" w:styleId="32">
    <w:name w:val="List Bullet 2"/>
    <w:basedOn w:val="1"/>
    <w:autoRedefine/>
    <w:qFormat/>
    <w:uiPriority w:val="0"/>
    <w:pPr>
      <w:autoSpaceDE w:val="0"/>
      <w:autoSpaceDN w:val="0"/>
      <w:ind w:left="420"/>
      <w:jc w:val="left"/>
    </w:pPr>
    <w:rPr>
      <w:rFonts w:ascii="宋体" w:hAnsi="宋体" w:eastAsia="宋体" w:cs="Times New Roman"/>
      <w:color w:val="000000"/>
      <w:kern w:val="0"/>
      <w:sz w:val="24"/>
      <w:szCs w:val="20"/>
    </w:rPr>
  </w:style>
  <w:style w:type="paragraph" w:styleId="33">
    <w:name w:val="HTML Address"/>
    <w:basedOn w:val="1"/>
    <w:link w:val="325"/>
    <w:autoRedefine/>
    <w:qFormat/>
    <w:uiPriority w:val="0"/>
    <w:pPr>
      <w:widowControl/>
      <w:adjustRightInd/>
      <w:ind w:firstLine="200" w:firstLineChars="200"/>
      <w:jc w:val="left"/>
    </w:pPr>
    <w:rPr>
      <w:rFonts w:ascii="宋体" w:hAnsi="宋体" w:eastAsia="宋体" w:cs="Times New Roman"/>
      <w:i/>
      <w:iCs/>
      <w:kern w:val="0"/>
      <w:sz w:val="24"/>
    </w:rPr>
  </w:style>
  <w:style w:type="paragraph" w:styleId="34">
    <w:name w:val="toc 5"/>
    <w:basedOn w:val="1"/>
    <w:next w:val="1"/>
    <w:autoRedefine/>
    <w:qFormat/>
    <w:uiPriority w:val="0"/>
    <w:pPr>
      <w:ind w:left="1680" w:leftChars="800"/>
    </w:pPr>
    <w:rPr>
      <w:rFonts w:ascii="Times New Roman" w:hAnsi="Times New Roman" w:eastAsia="宋体" w:cs="Times New Roman"/>
    </w:r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eastAsia="宋体" w:cs="Times New Roman"/>
    </w:rPr>
  </w:style>
  <w:style w:type="paragraph" w:styleId="36">
    <w:name w:val="Plain Text"/>
    <w:basedOn w:val="1"/>
    <w:link w:val="217"/>
    <w:autoRedefine/>
    <w:qFormat/>
    <w:uiPriority w:val="0"/>
    <w:rPr>
      <w:rFonts w:ascii="宋体" w:hAnsi="Courier New" w:eastAsia="宋体"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rFonts w:ascii="Times New Roman" w:hAnsi="Times New Roman" w:eastAsia="宋体" w:cs="Times New Roman"/>
      <w:kern w:val="0"/>
      <w:sz w:val="24"/>
    </w:rPr>
  </w:style>
  <w:style w:type="paragraph" w:styleId="38">
    <w:name w:val="toc 8"/>
    <w:basedOn w:val="1"/>
    <w:next w:val="1"/>
    <w:autoRedefine/>
    <w:qFormat/>
    <w:uiPriority w:val="0"/>
    <w:pPr>
      <w:ind w:left="2940" w:leftChars="1400"/>
    </w:pPr>
    <w:rPr>
      <w:rFonts w:ascii="Times New Roman" w:hAnsi="Times New Roman" w:eastAsia="宋体" w:cs="Times New Roman"/>
    </w:rPr>
  </w:style>
  <w:style w:type="paragraph" w:styleId="39">
    <w:name w:val="Date"/>
    <w:basedOn w:val="1"/>
    <w:next w:val="1"/>
    <w:link w:val="187"/>
    <w:autoRedefine/>
    <w:qFormat/>
    <w:uiPriority w:val="0"/>
    <w:pPr>
      <w:ind w:left="100" w:leftChars="2500"/>
    </w:pPr>
    <w:rPr>
      <w:rFonts w:ascii="宋体" w:hAnsi="Times New Roman" w:eastAsia="宋体" w:cs="Times New Roman"/>
      <w:sz w:val="24"/>
      <w:szCs w:val="21"/>
      <w:lang w:val="zh-CN"/>
    </w:rPr>
  </w:style>
  <w:style w:type="paragraph" w:styleId="40">
    <w:name w:val="Body Text Indent 2"/>
    <w:basedOn w:val="1"/>
    <w:link w:val="281"/>
    <w:autoRedefine/>
    <w:qFormat/>
    <w:uiPriority w:val="0"/>
    <w:pPr>
      <w:spacing w:line="360" w:lineRule="auto"/>
      <w:ind w:firstLine="601"/>
      <w:textAlignment w:val="baseline"/>
    </w:pPr>
    <w:rPr>
      <w:rFonts w:ascii="宋体" w:hAnsi="Times New Roman" w:eastAsia="宋体" w:cs="Times New Roman"/>
      <w:kern w:val="0"/>
      <w:sz w:val="28"/>
      <w:szCs w:val="20"/>
    </w:rPr>
  </w:style>
  <w:style w:type="paragraph" w:styleId="41">
    <w:name w:val="endnote text"/>
    <w:basedOn w:val="1"/>
    <w:link w:val="182"/>
    <w:autoRedefine/>
    <w:qFormat/>
    <w:uiPriority w:val="0"/>
    <w:rPr>
      <w:rFonts w:ascii="Times New Roman" w:hAnsi="Times New Roman" w:eastAsia="宋体" w:cs="Times New Roman"/>
      <w:lang w:val="zh-CN"/>
    </w:rPr>
  </w:style>
  <w:style w:type="paragraph" w:styleId="42">
    <w:name w:val="Balloon Text"/>
    <w:basedOn w:val="1"/>
    <w:link w:val="337"/>
    <w:autoRedefine/>
    <w:qFormat/>
    <w:uiPriority w:val="0"/>
    <w:rPr>
      <w:rFonts w:ascii="Times New Roman" w:hAnsi="Times New Roman" w:eastAsia="宋体" w:cs="Times New Roman"/>
      <w:sz w:val="18"/>
      <w:szCs w:val="18"/>
    </w:rPr>
  </w:style>
  <w:style w:type="paragraph" w:styleId="43">
    <w:name w:val="footer"/>
    <w:basedOn w:val="1"/>
    <w:link w:val="275"/>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4">
    <w:name w:val="header"/>
    <w:basedOn w:val="1"/>
    <w:link w:val="255"/>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5">
    <w:name w:val="Signature"/>
    <w:basedOn w:val="1"/>
    <w:link w:val="294"/>
    <w:autoRedefine/>
    <w:qFormat/>
    <w:uiPriority w:val="0"/>
    <w:pPr>
      <w:spacing w:after="600" w:line="312" w:lineRule="atLeast"/>
      <w:jc w:val="center"/>
      <w:textAlignment w:val="baseline"/>
    </w:pPr>
    <w:rPr>
      <w:rFonts w:ascii="Times New Roman" w:hAnsi="Times New Roman" w:eastAsia="仿宋_GB2312" w:cs="Times New Roman"/>
      <w:kern w:val="0"/>
      <w:sz w:val="24"/>
      <w:szCs w:val="20"/>
    </w:rPr>
  </w:style>
  <w:style w:type="paragraph" w:styleId="46">
    <w:name w:val="toc 1"/>
    <w:basedOn w:val="1"/>
    <w:next w:val="1"/>
    <w:autoRedefine/>
    <w:qFormat/>
    <w:uiPriority w:val="0"/>
    <w:rPr>
      <w:rFonts w:ascii="Times New Roman" w:hAnsi="Times New Roman" w:eastAsia="宋体" w:cs="Times New Roman"/>
    </w:rPr>
  </w:style>
  <w:style w:type="paragraph" w:styleId="47">
    <w:name w:val="toc 4"/>
    <w:basedOn w:val="1"/>
    <w:next w:val="1"/>
    <w:autoRedefine/>
    <w:qFormat/>
    <w:uiPriority w:val="0"/>
    <w:pPr>
      <w:ind w:left="1260" w:leftChars="600"/>
    </w:pPr>
    <w:rPr>
      <w:rFonts w:ascii="Times New Roman" w:hAnsi="Times New Roman" w:eastAsia="宋体" w:cs="Times New Roman"/>
    </w:rPr>
  </w:style>
  <w:style w:type="paragraph" w:styleId="48">
    <w:name w:val="index heading"/>
    <w:basedOn w:val="1"/>
    <w:next w:val="49"/>
    <w:autoRedefine/>
    <w:qFormat/>
    <w:uiPriority w:val="0"/>
    <w:pPr>
      <w:adjustRightInd/>
      <w:ind w:firstLine="200" w:firstLineChars="200"/>
    </w:pPr>
    <w:rPr>
      <w:rFonts w:ascii="Times New Roman" w:hAnsi="Times New Roman" w:eastAsia="宋体" w:cs="Times New Roman"/>
    </w:rPr>
  </w:style>
  <w:style w:type="paragraph" w:styleId="49">
    <w:name w:val="index 1"/>
    <w:basedOn w:val="1"/>
    <w:next w:val="1"/>
    <w:autoRedefine/>
    <w:qFormat/>
    <w:uiPriority w:val="0"/>
    <w:pPr>
      <w:adjustRightInd/>
      <w:spacing w:line="360" w:lineRule="auto"/>
      <w:ind w:firstLine="200" w:firstLineChars="200"/>
      <w:jc w:val="center"/>
    </w:pPr>
    <w:rPr>
      <w:rFonts w:ascii="Times New Roman" w:hAnsi="Times New Roman" w:eastAsia="宋体" w:cs="Times New Roman"/>
      <w:sz w:val="24"/>
      <w:szCs w:val="20"/>
    </w:rPr>
  </w:style>
  <w:style w:type="paragraph" w:styleId="50">
    <w:name w:val="Subtitle"/>
    <w:link w:val="2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rFonts w:ascii="Times New Roman" w:hAnsi="Times New Roman" w:eastAsia="宋体" w:cs="Times New Roman"/>
      <w:sz w:val="24"/>
      <w:szCs w:val="20"/>
    </w:rPr>
  </w:style>
  <w:style w:type="paragraph" w:styleId="52">
    <w:name w:val="List"/>
    <w:basedOn w:val="1"/>
    <w:autoRedefine/>
    <w:qFormat/>
    <w:uiPriority w:val="0"/>
    <w:pPr>
      <w:ind w:left="200" w:hanging="200" w:hangingChars="200"/>
    </w:pPr>
    <w:rPr>
      <w:rFonts w:ascii="Times New Roman" w:hAnsi="Times New Roman" w:eastAsia="宋体" w:cs="Times New Roman"/>
    </w:rPr>
  </w:style>
  <w:style w:type="paragraph" w:styleId="53">
    <w:name w:val="footnote text"/>
    <w:basedOn w:val="6"/>
    <w:link w:val="256"/>
    <w:autoRedefine/>
    <w:qFormat/>
    <w:uiPriority w:val="0"/>
    <w:pPr>
      <w:adjustRightInd/>
      <w:snapToGrid/>
      <w:spacing w:before="60" w:after="60" w:line="300" w:lineRule="exact"/>
      <w:ind w:firstLine="0"/>
    </w:pPr>
    <w:rPr>
      <w:rFonts w:ascii="Calibri" w:hAnsi="Times New Roman" w:eastAsia="宋体" w:cs="Times New Roman"/>
      <w:snapToGrid/>
      <w:color w:val="0000FF"/>
      <w:kern w:val="0"/>
      <w:sz w:val="21"/>
    </w:rPr>
  </w:style>
  <w:style w:type="paragraph" w:styleId="54">
    <w:name w:val="List 5"/>
    <w:basedOn w:val="1"/>
    <w:autoRedefine/>
    <w:qFormat/>
    <w:uiPriority w:val="0"/>
    <w:pPr>
      <w:adjustRightInd/>
      <w:ind w:left="100" w:leftChars="800" w:hanging="200" w:hangingChars="200"/>
    </w:pPr>
    <w:rPr>
      <w:rFonts w:ascii="Times New Roman" w:hAnsi="Times New Roman" w:eastAsia="宋体" w:cs="Times New Roman"/>
    </w:rPr>
  </w:style>
  <w:style w:type="paragraph" w:styleId="55">
    <w:name w:val="Body Text Indent 3"/>
    <w:basedOn w:val="1"/>
    <w:link w:val="347"/>
    <w:autoRedefine/>
    <w:qFormat/>
    <w:uiPriority w:val="0"/>
    <w:pPr>
      <w:spacing w:line="360" w:lineRule="auto"/>
      <w:ind w:firstLine="420"/>
    </w:pPr>
    <w:rPr>
      <w:rFonts w:ascii="Times New Roman" w:hAnsi="Times New Roman" w:eastAsia="宋体" w:cs="Times New Roman"/>
      <w:sz w:val="24"/>
      <w:szCs w:val="20"/>
    </w:rPr>
  </w:style>
  <w:style w:type="paragraph" w:styleId="56">
    <w:name w:val="toc 2"/>
    <w:basedOn w:val="1"/>
    <w:next w:val="1"/>
    <w:autoRedefine/>
    <w:qFormat/>
    <w:uiPriority w:val="0"/>
    <w:pPr>
      <w:ind w:left="420" w:leftChars="200"/>
    </w:pPr>
    <w:rPr>
      <w:rFonts w:ascii="Times New Roman" w:hAnsi="Times New Roman" w:eastAsia="宋体" w:cs="Times New Roman"/>
    </w:rPr>
  </w:style>
  <w:style w:type="paragraph" w:styleId="57">
    <w:name w:val="toc 9"/>
    <w:basedOn w:val="1"/>
    <w:next w:val="1"/>
    <w:autoRedefine/>
    <w:qFormat/>
    <w:uiPriority w:val="0"/>
    <w:pPr>
      <w:ind w:left="3360" w:leftChars="1600"/>
    </w:pPr>
    <w:rPr>
      <w:rFonts w:ascii="Times New Roman" w:hAnsi="Times New Roman" w:eastAsia="宋体" w:cs="Times New Roman"/>
    </w:rPr>
  </w:style>
  <w:style w:type="paragraph" w:styleId="58">
    <w:name w:val="Body Text 2"/>
    <w:basedOn w:val="1"/>
    <w:link w:val="436"/>
    <w:autoRedefine/>
    <w:qFormat/>
    <w:uiPriority w:val="0"/>
    <w:pPr>
      <w:spacing w:after="120" w:line="480" w:lineRule="auto"/>
    </w:pPr>
    <w:rPr>
      <w:rFonts w:ascii="Times New Roman" w:hAnsi="Times New Roman" w:eastAsia="宋体" w:cs="Times New Roman"/>
    </w:rPr>
  </w:style>
  <w:style w:type="paragraph" w:styleId="59">
    <w:name w:val="HTML Preformatted"/>
    <w:basedOn w:val="1"/>
    <w:link w:val="24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imes New Roman"/>
      <w:kern w:val="0"/>
      <w:sz w:val="20"/>
      <w:szCs w:val="20"/>
    </w:rPr>
  </w:style>
  <w:style w:type="paragraph" w:styleId="60">
    <w:name w:val="Normal (Web)"/>
    <w:basedOn w:val="1"/>
    <w:autoRedefine/>
    <w:qFormat/>
    <w:uiPriority w:val="0"/>
    <w:pPr>
      <w:widowControl/>
      <w:spacing w:before="100" w:beforeAutospacing="1" w:after="100" w:afterAutospacing="1"/>
      <w:jc w:val="left"/>
    </w:pPr>
    <w:rPr>
      <w:rFonts w:ascii="宋体" w:hAnsi="宋体" w:eastAsia="宋体" w:cs="Times New Roman"/>
      <w:kern w:val="0"/>
      <w:sz w:val="24"/>
    </w:rPr>
  </w:style>
  <w:style w:type="paragraph" w:styleId="61">
    <w:name w:val="Title"/>
    <w:basedOn w:val="1"/>
    <w:next w:val="1"/>
    <w:link w:val="279"/>
    <w:autoRedefine/>
    <w:qFormat/>
    <w:uiPriority w:val="0"/>
    <w:pPr>
      <w:widowControl/>
      <w:overflowPunct w:val="0"/>
      <w:autoSpaceDE w:val="0"/>
      <w:autoSpaceDN w:val="0"/>
      <w:jc w:val="center"/>
      <w:textAlignment w:val="baseline"/>
    </w:pPr>
    <w:rPr>
      <w:rFonts w:ascii="Times New Roman" w:hAnsi="Times New Roman" w:eastAsia="宋体" w:cs="Times New Roman"/>
      <w:b/>
      <w:kern w:val="0"/>
      <w:sz w:val="24"/>
      <w:szCs w:val="20"/>
      <w:lang w:val="en-GB"/>
    </w:rPr>
  </w:style>
  <w:style w:type="paragraph" w:styleId="62">
    <w:name w:val="annotation subject"/>
    <w:basedOn w:val="20"/>
    <w:next w:val="20"/>
    <w:link w:val="350"/>
    <w:autoRedefine/>
    <w:qFormat/>
    <w:uiPriority w:val="0"/>
    <w:rPr>
      <w:rFonts w:ascii="Times New Roman" w:hAnsi="Times New Roman" w:eastAsia="宋体" w:cs="Times New Roman"/>
      <w:b/>
      <w:bCs/>
    </w:rPr>
  </w:style>
  <w:style w:type="paragraph" w:styleId="63">
    <w:name w:val="Body Text First Indent 2"/>
    <w:basedOn w:val="27"/>
    <w:link w:val="144"/>
    <w:autoRedefine/>
    <w:qFormat/>
    <w:uiPriority w:val="0"/>
    <w:pPr>
      <w:adjustRightInd/>
      <w:spacing w:after="120" w:line="240" w:lineRule="auto"/>
      <w:ind w:left="420" w:leftChars="200" w:firstLine="210"/>
    </w:pPr>
    <w:rPr>
      <w:rFonts w:ascii="Times New Roman" w:hAnsi="Times New Roman" w:eastAsia="宋体" w:cs="Times New Roman"/>
      <w:sz w:val="21"/>
    </w:rPr>
  </w:style>
  <w:style w:type="table" w:styleId="65">
    <w:name w:val="Table Grid"/>
    <w:basedOn w:val="64"/>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rPr>
      <w:rFonts w:ascii="Times New Roman" w:hAnsi="Times New Roman" w:eastAsia="宋体" w:cs="Times New Roman"/>
    </w:r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rPr>
      <w:rFonts w:ascii="Times New Roman" w:hAnsi="Times New Roman" w:eastAsia="宋体" w:cs="Times New Roman"/>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auto"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69">
    <w:name w:val="Table Grid 8"/>
    <w:basedOn w:val="64"/>
    <w:autoRedefine/>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rPr>
      <w:rFonts w:ascii="Times New Roman" w:hAnsi="Times New Roman" w:eastAsia="宋体" w:cs="Times New Roman"/>
    </w:r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0"/>
    <w:rPr>
      <w:rFonts w:ascii="Times New Roman" w:hAnsi="Times New Roman" w:eastAsia="宋体" w:cs="Times New Roman"/>
      <w:b/>
      <w:bCs/>
    </w:rPr>
  </w:style>
  <w:style w:type="character" w:styleId="73">
    <w:name w:val="endnote reference"/>
    <w:autoRedefine/>
    <w:qFormat/>
    <w:uiPriority w:val="0"/>
    <w:rPr>
      <w:rFonts w:ascii="Times New Roman" w:hAnsi="Times New Roman" w:eastAsia="宋体" w:cs="Times New Roman"/>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0"/>
    <w:rPr>
      <w:rFonts w:ascii="Arial" w:hAnsi="Arial" w:eastAsia="黑体" w:cs="Arial"/>
      <w:snapToGrid w:val="0"/>
      <w:color w:val="000000"/>
      <w:kern w:val="0"/>
      <w:sz w:val="18"/>
      <w:szCs w:val="18"/>
      <w:u w:val="none"/>
    </w:rPr>
  </w:style>
  <w:style w:type="character" w:styleId="76">
    <w:name w:val="Emphasis"/>
    <w:autoRedefine/>
    <w:qFormat/>
    <w:uiPriority w:val="0"/>
    <w:rPr>
      <w:rFonts w:ascii="Times New Roman" w:hAnsi="Times New Roman" w:eastAsia="宋体" w:cs="Times New Roman"/>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0"/>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0"/>
    <w:rPr>
      <w:rFonts w:ascii="Times New Roman" w:hAnsi="Times New Roman" w:eastAsia="宋体" w:cs="Times New Roman"/>
      <w:sz w:val="21"/>
      <w:szCs w:val="21"/>
    </w:rPr>
  </w:style>
  <w:style w:type="character" w:styleId="81">
    <w:name w:val="HTML Sample"/>
    <w:basedOn w:val="71"/>
    <w:autoRedefine/>
    <w:qFormat/>
    <w:uiPriority w:val="0"/>
    <w:rPr>
      <w:rFonts w:ascii="Courier New" w:hAnsi="Courier New" w:eastAsia="宋体" w:cs="Times New Roman"/>
    </w:rPr>
  </w:style>
  <w:style w:type="character" w:customStyle="1" w:styleId="82">
    <w:name w:val="Char Char121"/>
    <w:autoRedefine/>
    <w:qFormat/>
    <w:uiPriority w:val="0"/>
    <w:rPr>
      <w:rFonts w:ascii="仿宋_GB2312" w:hAnsi="Times New Roman" w:eastAsia="仿宋_GB2312" w:cs="Times New Roman"/>
      <w:b/>
      <w:bCs/>
      <w:kern w:val="2"/>
      <w:sz w:val="24"/>
      <w:szCs w:val="24"/>
      <w:lang w:val="zh-CN" w:eastAsia="zh-CN" w:bidi="ar-SA"/>
    </w:rPr>
  </w:style>
  <w:style w:type="character" w:customStyle="1" w:styleId="83">
    <w:name w:val="正文文本缩进 Char2"/>
    <w:autoRedefine/>
    <w:qFormat/>
    <w:uiPriority w:val="0"/>
    <w:rPr>
      <w:rFonts w:ascii="Times New Roman" w:hAnsi="Times New Roman" w:eastAsia="宋体" w:cs="Times New Roman"/>
      <w:snapToGrid w:val="0"/>
      <w:kern w:val="0"/>
      <w:szCs w:val="24"/>
    </w:rPr>
  </w:style>
  <w:style w:type="character" w:customStyle="1" w:styleId="84">
    <w:name w:val="页脚 Char"/>
    <w:autoRedefine/>
    <w:qFormat/>
    <w:uiPriority w:val="0"/>
    <w:rPr>
      <w:rFonts w:ascii="Times New Roman" w:hAnsi="Times New Roman" w:eastAsia="仿宋_GB2312" w:cs="Times New Roman"/>
      <w:kern w:val="2"/>
      <w:sz w:val="18"/>
      <w:lang w:val="en-US" w:eastAsia="zh-CN"/>
    </w:rPr>
  </w:style>
  <w:style w:type="character" w:customStyle="1" w:styleId="85">
    <w:name w:val="myp1111"/>
    <w:autoRedefine/>
    <w:qFormat/>
    <w:uiPriority w:val="0"/>
    <w:rPr>
      <w:rFonts w:hint="default" w:ascii="ˎ̥" w:hAnsi="ˎ̥" w:eastAsia="宋体" w:cs="Times New Roman"/>
      <w:color w:val="000000"/>
      <w:sz w:val="20"/>
      <w:szCs w:val="20"/>
      <w:u w:val="none"/>
    </w:rPr>
  </w:style>
  <w:style w:type="character" w:customStyle="1" w:styleId="86">
    <w:name w:val="5正文 Char"/>
    <w:link w:val="87"/>
    <w:autoRedefine/>
    <w:qFormat/>
    <w:uiPriority w:val="0"/>
    <w:rPr>
      <w:rFonts w:ascii="仿宋_GB2312" w:hAnsi="微软雅黑" w:eastAsia="仿宋_GB2312" w:cs="Times New Roman"/>
      <w:sz w:val="28"/>
      <w:szCs w:val="21"/>
    </w:rPr>
  </w:style>
  <w:style w:type="paragraph" w:customStyle="1" w:styleId="87">
    <w:name w:val="5正文"/>
    <w:basedOn w:val="1"/>
    <w:link w:val="86"/>
    <w:autoRedefine/>
    <w:qFormat/>
    <w:uiPriority w:val="0"/>
    <w:pPr>
      <w:adjustRightInd/>
      <w:spacing w:line="360" w:lineRule="auto"/>
      <w:ind w:firstLine="566" w:firstLineChars="202"/>
      <w:jc w:val="left"/>
    </w:pPr>
    <w:rPr>
      <w:rFonts w:ascii="仿宋_GB2312" w:hAnsi="微软雅黑" w:eastAsia="仿宋_GB2312" w:cs="Times New Roman"/>
      <w:kern w:val="0"/>
      <w:sz w:val="28"/>
      <w:szCs w:val="21"/>
    </w:rPr>
  </w:style>
  <w:style w:type="character" w:customStyle="1" w:styleId="88">
    <w:name w:val="tw4winJump"/>
    <w:autoRedefine/>
    <w:qFormat/>
    <w:uiPriority w:val="0"/>
    <w:rPr>
      <w:rFonts w:ascii="Courier New" w:hAnsi="Courier New" w:eastAsia="宋体" w:cs="Courier New"/>
      <w:color w:val="008080"/>
      <w:lang w:val="en-US" w:eastAsia="zh-CN"/>
    </w:rPr>
  </w:style>
  <w:style w:type="character" w:customStyle="1" w:styleId="89">
    <w:name w:val="哈哈正文 Char"/>
    <w:link w:val="90"/>
    <w:autoRedefine/>
    <w:qFormat/>
    <w:uiPriority w:val="0"/>
    <w:rPr>
      <w:rFonts w:ascii="宋体" w:hAnsi="宋体" w:eastAsia="宋体" w:cs="Times New Roman"/>
      <w:kern w:val="2"/>
      <w:sz w:val="24"/>
      <w:lang w:bidi="ar-SA"/>
    </w:rPr>
  </w:style>
  <w:style w:type="paragraph" w:customStyle="1" w:styleId="90">
    <w:name w:val="哈哈正文"/>
    <w:basedOn w:val="1"/>
    <w:link w:val="89"/>
    <w:autoRedefine/>
    <w:qFormat/>
    <w:uiPriority w:val="0"/>
    <w:pPr>
      <w:adjustRightInd/>
      <w:spacing w:line="360" w:lineRule="auto"/>
      <w:ind w:firstLine="200" w:firstLineChars="200"/>
    </w:pPr>
    <w:rPr>
      <w:rFonts w:ascii="宋体" w:hAnsi="宋体" w:eastAsia="宋体" w:cs="Times New Roman"/>
      <w:sz w:val="24"/>
      <w:szCs w:val="20"/>
    </w:rPr>
  </w:style>
  <w:style w:type="character" w:customStyle="1" w:styleId="91">
    <w:name w:val="pt141"/>
    <w:autoRedefine/>
    <w:qFormat/>
    <w:uiPriority w:val="0"/>
    <w:rPr>
      <w:rFonts w:ascii="Times New Roman" w:hAnsi="Times New Roman" w:eastAsia="宋体" w:cs="Times New Roman"/>
      <w:color w:val="330066"/>
      <w:sz w:val="22"/>
      <w:szCs w:val="22"/>
    </w:rPr>
  </w:style>
  <w:style w:type="character" w:customStyle="1" w:styleId="92">
    <w:name w:val="Char Char1211"/>
    <w:autoRedefine/>
    <w:qFormat/>
    <w:uiPriority w:val="0"/>
    <w:rPr>
      <w:rFonts w:ascii="仿宋_GB2312" w:hAnsi="Times New Roman" w:eastAsia="仿宋_GB2312" w:cs="Times New Roman"/>
      <w:b/>
      <w:bCs/>
      <w:kern w:val="2"/>
      <w:sz w:val="24"/>
      <w:szCs w:val="24"/>
      <w:lang w:val="zh-CN" w:eastAsia="zh-CN" w:bidi="ar-SA"/>
    </w:rPr>
  </w:style>
  <w:style w:type="character" w:customStyle="1" w:styleId="93">
    <w:name w:val="tw4winMark"/>
    <w:autoRedefine/>
    <w:qFormat/>
    <w:uiPriority w:val="0"/>
    <w:rPr>
      <w:rFonts w:ascii="Courier New" w:hAnsi="Courier New" w:eastAsia="宋体" w:cs="Courier New"/>
      <w:vanish/>
      <w:color w:val="800080"/>
      <w:sz w:val="24"/>
      <w:szCs w:val="24"/>
      <w:vertAlign w:val="subscript"/>
    </w:rPr>
  </w:style>
  <w:style w:type="character" w:customStyle="1" w:styleId="9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5">
    <w:name w:val="带编号样式 Char"/>
    <w:autoRedefine/>
    <w:qFormat/>
    <w:uiPriority w:val="0"/>
    <w:rPr>
      <w:rFonts w:ascii="仿宋_GB2312" w:hAnsi="Times New Roman" w:eastAsia="仿宋_GB2312" w:cs="Times New Roman"/>
      <w:color w:val="000000"/>
      <w:sz w:val="24"/>
      <w:lang w:bidi="ar-SA"/>
    </w:rPr>
  </w:style>
  <w:style w:type="character" w:customStyle="1" w:styleId="96">
    <w:name w:val="Ò³Ã¼ Char Char"/>
    <w:autoRedefine/>
    <w:qFormat/>
    <w:uiPriority w:val="0"/>
    <w:rPr>
      <w:rFonts w:ascii="Times New Roman" w:hAnsi="Times New Roman" w:eastAsia="宋体" w:cs="Times New Roman"/>
      <w:kern w:val="2"/>
      <w:sz w:val="18"/>
      <w:lang w:val="en-US" w:eastAsia="zh-CN" w:bidi="ar-SA"/>
    </w:rPr>
  </w:style>
  <w:style w:type="character" w:customStyle="1" w:styleId="97">
    <w:name w:val="正文（缩进2汉字） Char"/>
    <w:link w:val="98"/>
    <w:autoRedefine/>
    <w:qFormat/>
    <w:uiPriority w:val="0"/>
    <w:rPr>
      <w:rFonts w:ascii="宋体" w:hAnsi="Times New Roman" w:eastAsia="宋体" w:cs="Times New Roman"/>
    </w:rPr>
  </w:style>
  <w:style w:type="paragraph" w:customStyle="1" w:styleId="98">
    <w:name w:val="正文（缩进2汉字）"/>
    <w:basedOn w:val="1"/>
    <w:link w:val="97"/>
    <w:autoRedefine/>
    <w:qFormat/>
    <w:uiPriority w:val="0"/>
    <w:pPr>
      <w:tabs>
        <w:tab w:val="left" w:pos="525"/>
      </w:tabs>
      <w:adjustRightInd/>
      <w:spacing w:before="100" w:beforeAutospacing="1" w:after="100" w:afterAutospacing="1"/>
      <w:ind w:left="120" w:leftChars="50" w:firstLine="494" w:firstLineChars="206"/>
    </w:pPr>
    <w:rPr>
      <w:rFonts w:ascii="宋体" w:hAnsi="Times New Roman" w:eastAsia="宋体" w:cs="Times New Roman"/>
      <w:kern w:val="0"/>
      <w:sz w:val="20"/>
      <w:szCs w:val="20"/>
    </w:rPr>
  </w:style>
  <w:style w:type="character" w:customStyle="1" w:styleId="99">
    <w:name w:val="纯文本 Char2"/>
    <w:autoRedefine/>
    <w:qFormat/>
    <w:uiPriority w:val="0"/>
    <w:rPr>
      <w:rFonts w:ascii="宋体" w:hAnsi="Courier New" w:eastAsia="宋体" w:cs="Courier New"/>
    </w:rPr>
  </w:style>
  <w:style w:type="character" w:customStyle="1" w:styleId="100">
    <w:name w:val="正文 编号 Char"/>
    <w:autoRedefine/>
    <w:qFormat/>
    <w:uiPriority w:val="0"/>
    <w:rPr>
      <w:rFonts w:ascii="仿宋_GB2312" w:hAnsi="仿宋_GB2312" w:eastAsia="仿宋_GB2312" w:cs="Times New Roman"/>
      <w:kern w:val="2"/>
      <w:sz w:val="24"/>
      <w:lang w:bidi="ar-SA"/>
    </w:rPr>
  </w:style>
  <w:style w:type="character" w:customStyle="1" w:styleId="101">
    <w:name w:val="方案正文 Char"/>
    <w:autoRedefine/>
    <w:qFormat/>
    <w:uiPriority w:val="0"/>
    <w:rPr>
      <w:rFonts w:ascii="仿宋_GB2312" w:hAnsi="Times New Roman" w:eastAsia="仿宋_GB2312" w:cs="Times New Roman"/>
      <w:b/>
      <w:color w:val="000000"/>
      <w:kern w:val="2"/>
      <w:sz w:val="24"/>
      <w:lang w:val="en-US" w:eastAsia="zh-CN" w:bidi="ar-SA"/>
    </w:rPr>
  </w:style>
  <w:style w:type="character" w:customStyle="1" w:styleId="102">
    <w:name w:val="无间隔 Char"/>
    <w:link w:val="103"/>
    <w:autoRedefine/>
    <w:qFormat/>
    <w:uiPriority w:val="0"/>
    <w:rPr>
      <w:rFonts w:ascii="Times New Roman" w:hAnsi="Times New Roman" w:eastAsia="宋体" w:cs="Times New Roman"/>
      <w:kern w:val="2"/>
      <w:sz w:val="21"/>
      <w:szCs w:val="22"/>
    </w:rPr>
  </w:style>
  <w:style w:type="paragraph" w:styleId="103">
    <w:name w:val="No Spacing"/>
    <w:basedOn w:val="1"/>
    <w:link w:val="102"/>
    <w:autoRedefine/>
    <w:qFormat/>
    <w:uiPriority w:val="0"/>
    <w:rPr>
      <w:rFonts w:ascii="Times New Roman" w:hAnsi="Times New Roman" w:eastAsia="宋体" w:cs="Times New Roman"/>
      <w:szCs w:val="22"/>
    </w:rPr>
  </w:style>
  <w:style w:type="character" w:customStyle="1" w:styleId="104">
    <w:name w:val="标书表格字体格式 Char"/>
    <w:autoRedefine/>
    <w:qFormat/>
    <w:uiPriority w:val="0"/>
    <w:rPr>
      <w:rFonts w:ascii="Times New Roman" w:hAnsi="Times New Roman" w:eastAsia="宋体" w:cs="Times New Roman"/>
      <w:kern w:val="2"/>
      <w:sz w:val="21"/>
      <w:szCs w:val="24"/>
      <w:lang w:bidi="ar-SA"/>
    </w:rPr>
  </w:style>
  <w:style w:type="character" w:customStyle="1" w:styleId="105">
    <w:name w:val="正文文本 字符1"/>
    <w:autoRedefine/>
    <w:qFormat/>
    <w:uiPriority w:val="0"/>
    <w:rPr>
      <w:rFonts w:ascii="Calibri" w:hAnsi="Calibri" w:eastAsia="黑体" w:cs="Arial"/>
      <w:snapToGrid w:val="0"/>
      <w:kern w:val="2"/>
      <w:sz w:val="28"/>
      <w:szCs w:val="21"/>
    </w:rPr>
  </w:style>
  <w:style w:type="character" w:customStyle="1" w:styleId="106">
    <w:name w:val="样式6 Char"/>
    <w:autoRedefine/>
    <w:qFormat/>
    <w:uiPriority w:val="0"/>
    <w:rPr>
      <w:rFonts w:ascii="仿宋_GB2312" w:hAnsi="宋体" w:eastAsia="仿宋_GB2312" w:cs="Times New Roman"/>
      <w:b/>
      <w:bCs/>
      <w:kern w:val="2"/>
      <w:sz w:val="24"/>
      <w:szCs w:val="24"/>
      <w:lang w:val="en-US" w:eastAsia="zh-CN" w:bidi="ar-SA"/>
    </w:rPr>
  </w:style>
  <w:style w:type="character" w:customStyle="1" w:styleId="107">
    <w:name w:val="Char Char81"/>
    <w:autoRedefine/>
    <w:qFormat/>
    <w:uiPriority w:val="0"/>
    <w:rPr>
      <w:rFonts w:ascii="Times New Roman" w:hAnsi="Times New Roman" w:eastAsia="宋体" w:cs="Times New Roman"/>
      <w:b/>
      <w:sz w:val="24"/>
      <w:lang w:val="en-GB" w:eastAsia="zh-CN"/>
    </w:rPr>
  </w:style>
  <w:style w:type="character" w:customStyle="1" w:styleId="108">
    <w:name w:val="md"/>
    <w:basedOn w:val="71"/>
    <w:autoRedefine/>
    <w:qFormat/>
    <w:uiPriority w:val="0"/>
    <w:rPr>
      <w:rFonts w:ascii="Arial" w:hAnsi="Arial" w:eastAsia="黑体" w:cs="Arial"/>
      <w:snapToGrid w:val="0"/>
      <w:kern w:val="0"/>
      <w:szCs w:val="21"/>
    </w:rPr>
  </w:style>
  <w:style w:type="character" w:customStyle="1" w:styleId="109">
    <w:name w:val="Char Char33"/>
    <w:autoRedefine/>
    <w:qFormat/>
    <w:uiPriority w:val="0"/>
    <w:rPr>
      <w:rFonts w:ascii="Arial" w:hAnsi="Arial" w:eastAsia="黑体" w:cs="Times New Roman"/>
      <w:b/>
      <w:kern w:val="1"/>
      <w:sz w:val="24"/>
      <w:szCs w:val="24"/>
    </w:rPr>
  </w:style>
  <w:style w:type="character" w:customStyle="1" w:styleId="11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111">
    <w:name w:val="style1"/>
    <w:autoRedefine/>
    <w:qFormat/>
    <w:uiPriority w:val="0"/>
    <w:rPr>
      <w:rFonts w:ascii="Arial" w:hAnsi="Arial" w:eastAsia="黑体" w:cs="Arial"/>
      <w:snapToGrid w:val="0"/>
      <w:kern w:val="0"/>
      <w:szCs w:val="21"/>
    </w:rPr>
  </w:style>
  <w:style w:type="character" w:customStyle="1" w:styleId="112">
    <w:name w:val="Char Char9"/>
    <w:autoRedefine/>
    <w:qFormat/>
    <w:uiPriority w:val="0"/>
    <w:rPr>
      <w:rFonts w:ascii="Times New Roman" w:hAnsi="Times New Roman" w:eastAsia="宋体" w:cs="Times New Roman"/>
      <w:kern w:val="2"/>
      <w:sz w:val="18"/>
      <w:szCs w:val="18"/>
      <w:lang w:val="en-US" w:eastAsia="zh-CN" w:bidi="ar-SA"/>
    </w:rPr>
  </w:style>
  <w:style w:type="character" w:customStyle="1" w:styleId="113">
    <w:name w:val="zbggtop11 style5"/>
    <w:autoRedefine/>
    <w:qFormat/>
    <w:uiPriority w:val="0"/>
    <w:rPr>
      <w:rFonts w:ascii="Arial" w:hAnsi="Arial" w:eastAsia="黑体" w:cs="Arial"/>
      <w:snapToGrid w:val="0"/>
      <w:kern w:val="0"/>
      <w:szCs w:val="21"/>
    </w:rPr>
  </w:style>
  <w:style w:type="character" w:customStyle="1" w:styleId="114">
    <w:name w:val="公文正文 Char"/>
    <w:autoRedefine/>
    <w:qFormat/>
    <w:uiPriority w:val="0"/>
    <w:rPr>
      <w:rFonts w:ascii="仿宋_GB2312" w:hAnsi="Times New Roman" w:eastAsia="仿宋_GB2312" w:cs="Times New Roman"/>
      <w:kern w:val="2"/>
      <w:sz w:val="24"/>
      <w:szCs w:val="24"/>
      <w:lang w:val="en-US" w:eastAsia="zh-CN" w:bidi="ar-SA"/>
    </w:rPr>
  </w:style>
  <w:style w:type="character" w:customStyle="1" w:styleId="115">
    <w:name w:val="c7 style3"/>
    <w:autoRedefine/>
    <w:qFormat/>
    <w:uiPriority w:val="0"/>
    <w:rPr>
      <w:rFonts w:ascii="Times New Roman" w:hAnsi="Times New Roman" w:eastAsia="宋体" w:cs="Times New Roman"/>
    </w:rPr>
  </w:style>
  <w:style w:type="character" w:customStyle="1" w:styleId="116">
    <w:name w:val="mdeck"/>
    <w:autoRedefine/>
    <w:qFormat/>
    <w:uiPriority w:val="0"/>
    <w:rPr>
      <w:rFonts w:ascii="仿宋_GB2312" w:hAnsi="Times New Roman" w:eastAsia="微软雅黑" w:cs="Times New Roman"/>
      <w:b/>
      <w:kern w:val="2"/>
      <w:sz w:val="32"/>
      <w:szCs w:val="32"/>
      <w:lang w:val="en-US" w:eastAsia="zh-CN" w:bidi="ar-SA"/>
    </w:rPr>
  </w:style>
  <w:style w:type="character" w:customStyle="1" w:styleId="117">
    <w:name w:val="正文文本缩进 2 Char1"/>
    <w:autoRedefine/>
    <w:qFormat/>
    <w:uiPriority w:val="0"/>
    <w:rPr>
      <w:rFonts w:ascii="Times New Roman" w:hAnsi="Times New Roman" w:eastAsia="宋体" w:cs="Times New Roman"/>
      <w:szCs w:val="24"/>
    </w:rPr>
  </w:style>
  <w:style w:type="character" w:customStyle="1" w:styleId="118">
    <w:name w:val="gray6"/>
    <w:basedOn w:val="71"/>
    <w:autoRedefine/>
    <w:qFormat/>
    <w:uiPriority w:val="0"/>
    <w:rPr>
      <w:rFonts w:ascii="Arial" w:hAnsi="Arial" w:eastAsia="黑体" w:cs="Arial"/>
      <w:snapToGrid w:val="0"/>
      <w:kern w:val="0"/>
      <w:szCs w:val="21"/>
    </w:rPr>
  </w:style>
  <w:style w:type="character" w:customStyle="1" w:styleId="119">
    <w:name w:val="PI Char1"/>
    <w:autoRedefine/>
    <w:qFormat/>
    <w:uiPriority w:val="0"/>
    <w:rPr>
      <w:rFonts w:ascii="宋体" w:hAnsi="宋体" w:eastAsia="宋体" w:cs="Times New Roman"/>
      <w:kern w:val="2"/>
      <w:sz w:val="24"/>
      <w:szCs w:val="24"/>
    </w:rPr>
  </w:style>
  <w:style w:type="character" w:customStyle="1" w:styleId="120">
    <w:name w:val="正文1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21">
    <w:name w:val="正文首行缩进两字 Char"/>
    <w:autoRedefine/>
    <w:qFormat/>
    <w:uiPriority w:val="0"/>
    <w:rPr>
      <w:rFonts w:ascii="Times New Roman" w:hAnsi="Times New Roman" w:eastAsia="宋体" w:cs="Times New Roman"/>
      <w:sz w:val="24"/>
      <w:szCs w:val="24"/>
      <w:lang w:val="en-US" w:eastAsia="zh-CN" w:bidi="ar-SA"/>
    </w:rPr>
  </w:style>
  <w:style w:type="character" w:customStyle="1" w:styleId="122">
    <w:name w:val="Char Char24"/>
    <w:autoRedefine/>
    <w:qFormat/>
    <w:uiPriority w:val="0"/>
    <w:rPr>
      <w:rFonts w:ascii="Times New Roman" w:hAnsi="Times New Roman" w:eastAsia="宋体" w:cs="Times New Roman"/>
      <w:kern w:val="1"/>
      <w:sz w:val="21"/>
    </w:rPr>
  </w:style>
  <w:style w:type="character" w:customStyle="1" w:styleId="123">
    <w:name w:val="HTML 预设格式 Char1"/>
    <w:autoRedefine/>
    <w:qFormat/>
    <w:uiPriority w:val="0"/>
    <w:rPr>
      <w:rFonts w:ascii="Courier New" w:hAnsi="Courier New" w:eastAsia="宋体" w:cs="Courier New"/>
      <w:sz w:val="20"/>
      <w:szCs w:val="20"/>
    </w:rPr>
  </w:style>
  <w:style w:type="character" w:customStyle="1" w:styleId="124">
    <w:name w:val="公文正文 Char Char"/>
    <w:link w:val="125"/>
    <w:autoRedefine/>
    <w:qFormat/>
    <w:uiPriority w:val="0"/>
    <w:rPr>
      <w:rFonts w:ascii="仿宋_GB2312" w:hAnsi="Times New Roman" w:eastAsia="仿宋_GB2312" w:cs="Times New Roman"/>
      <w:kern w:val="2"/>
      <w:sz w:val="24"/>
      <w:szCs w:val="24"/>
    </w:rPr>
  </w:style>
  <w:style w:type="paragraph" w:customStyle="1" w:styleId="125">
    <w:name w:val="公文正文"/>
    <w:basedOn w:val="1"/>
    <w:link w:val="124"/>
    <w:autoRedefine/>
    <w:qFormat/>
    <w:uiPriority w:val="0"/>
    <w:pPr>
      <w:adjustRightInd/>
      <w:spacing w:before="156" w:line="360" w:lineRule="auto"/>
      <w:ind w:firstLine="360" w:firstLineChars="200"/>
    </w:pPr>
    <w:rPr>
      <w:rFonts w:ascii="仿宋_GB2312" w:hAnsi="Times New Roman" w:eastAsia="仿宋_GB2312" w:cs="Times New Roman"/>
      <w:sz w:val="24"/>
    </w:rPr>
  </w:style>
  <w:style w:type="character" w:customStyle="1" w:styleId="126">
    <w:name w:val="标书正文格式 Char"/>
    <w:autoRedefine/>
    <w:qFormat/>
    <w:uiPriority w:val="0"/>
    <w:rPr>
      <w:rFonts w:ascii="Times New Roman" w:hAnsi="Times New Roman" w:eastAsia="楷体_GB2312" w:cs="Times New Roman"/>
      <w:kern w:val="2"/>
      <w:sz w:val="24"/>
      <w:szCs w:val="24"/>
      <w:lang w:bidi="ar-SA"/>
    </w:rPr>
  </w:style>
  <w:style w:type="character" w:customStyle="1" w:styleId="127">
    <w:name w:val="Char Char15"/>
    <w:autoRedefine/>
    <w:qFormat/>
    <w:uiPriority w:val="0"/>
    <w:rPr>
      <w:rFonts w:ascii="宋体" w:hAnsi="宋体" w:eastAsia="宋体" w:cs="Times New Roman"/>
      <w:kern w:val="1"/>
      <w:sz w:val="21"/>
    </w:rPr>
  </w:style>
  <w:style w:type="character" w:customStyle="1" w:styleId="128">
    <w:name w:val="question-title2"/>
    <w:autoRedefine/>
    <w:qFormat/>
    <w:uiPriority w:val="0"/>
    <w:rPr>
      <w:rFonts w:ascii="Arial" w:hAnsi="Arial" w:eastAsia="黑体" w:cs="Arial"/>
      <w:snapToGrid w:val="0"/>
      <w:kern w:val="0"/>
      <w:szCs w:val="21"/>
    </w:rPr>
  </w:style>
  <w:style w:type="character" w:customStyle="1" w:styleId="129">
    <w:name w:val="Char Char25"/>
    <w:autoRedefine/>
    <w:qFormat/>
    <w:uiPriority w:val="0"/>
    <w:rPr>
      <w:rFonts w:ascii="宋体" w:hAnsi="宋体" w:eastAsia="宋体" w:cs="Times New Roman"/>
      <w:kern w:val="1"/>
      <w:sz w:val="24"/>
      <w:lang w:val="zh-CN"/>
    </w:rPr>
  </w:style>
  <w:style w:type="character" w:customStyle="1" w:styleId="130">
    <w:name w:val="标题 3 Char2"/>
    <w:autoRedefine/>
    <w:qFormat/>
    <w:uiPriority w:val="0"/>
    <w:rPr>
      <w:rFonts w:ascii="Times New Roman" w:hAnsi="Times New Roman" w:eastAsia="宋体" w:cs="Times New Roman"/>
      <w:b/>
      <w:bCs/>
      <w:kern w:val="2"/>
      <w:sz w:val="32"/>
      <w:szCs w:val="32"/>
      <w:lang w:val="en-US" w:eastAsia="zh-CN" w:bidi="ar-SA"/>
    </w:rPr>
  </w:style>
  <w:style w:type="character" w:customStyle="1" w:styleId="131">
    <w:name w:val="Char Char211"/>
    <w:autoRedefine/>
    <w:qFormat/>
    <w:uiPriority w:val="0"/>
    <w:rPr>
      <w:rFonts w:ascii="Times New Roman" w:hAnsi="Times New Roman" w:eastAsia="宋体" w:cs="Times New Roman"/>
      <w:b/>
      <w:bCs/>
      <w:kern w:val="2"/>
      <w:sz w:val="21"/>
      <w:szCs w:val="24"/>
      <w:lang w:val="en-US" w:eastAsia="zh-CN" w:bidi="ar-SA"/>
    </w:rPr>
  </w:style>
  <w:style w:type="character" w:customStyle="1" w:styleId="132">
    <w:name w:val="页眉 Char"/>
    <w:autoRedefine/>
    <w:qFormat/>
    <w:uiPriority w:val="0"/>
    <w:rPr>
      <w:rFonts w:ascii="Times New Roman" w:hAnsi="Times New Roman" w:eastAsia="仿宋_GB2312" w:cs="Times New Roman"/>
      <w:kern w:val="2"/>
      <w:sz w:val="18"/>
      <w:lang w:val="en-US" w:eastAsia="zh-CN"/>
    </w:rPr>
  </w:style>
  <w:style w:type="character" w:customStyle="1" w:styleId="133">
    <w:name w:val="Char Char30"/>
    <w:autoRedefine/>
    <w:qFormat/>
    <w:uiPriority w:val="0"/>
    <w:rPr>
      <w:rFonts w:ascii="Arial" w:hAnsi="Arial" w:eastAsia="黑体" w:cs="Times New Roman"/>
      <w:kern w:val="1"/>
      <w:sz w:val="21"/>
      <w:szCs w:val="21"/>
    </w:rPr>
  </w:style>
  <w:style w:type="character" w:customStyle="1" w:styleId="134">
    <w:name w:val="纯文本 Char1"/>
    <w:link w:val="135"/>
    <w:autoRedefine/>
    <w:qFormat/>
    <w:uiPriority w:val="0"/>
    <w:rPr>
      <w:rFonts w:ascii="宋体" w:hAnsi="Courier New" w:eastAsia="宋体" w:cs="Times New Roman"/>
    </w:rPr>
  </w:style>
  <w:style w:type="paragraph" w:customStyle="1" w:styleId="135">
    <w:name w:val="纯文本1"/>
    <w:basedOn w:val="1"/>
    <w:link w:val="134"/>
    <w:autoRedefine/>
    <w:qFormat/>
    <w:uiPriority w:val="0"/>
    <w:pPr>
      <w:adjustRightInd/>
    </w:pPr>
    <w:rPr>
      <w:rFonts w:ascii="宋体" w:hAnsi="Courier New" w:eastAsia="宋体" w:cs="Times New Roman"/>
      <w:kern w:val="0"/>
      <w:sz w:val="20"/>
      <w:szCs w:val="20"/>
    </w:rPr>
  </w:style>
  <w:style w:type="character" w:customStyle="1" w:styleId="136">
    <w:name w:val="正文段 Char"/>
    <w:link w:val="137"/>
    <w:autoRedefine/>
    <w:qFormat/>
    <w:uiPriority w:val="0"/>
    <w:rPr>
      <w:rFonts w:ascii="Times New Roman" w:hAnsi="Times New Roman" w:eastAsia="宋体" w:cs="Times New Roman"/>
      <w:sz w:val="24"/>
    </w:rPr>
  </w:style>
  <w:style w:type="paragraph" w:customStyle="1" w:styleId="137">
    <w:name w:val="正文段"/>
    <w:basedOn w:val="1"/>
    <w:link w:val="136"/>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138">
    <w:name w:val="正文缩进 字符"/>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39">
    <w:name w:val="正文说明 Char"/>
    <w:link w:val="140"/>
    <w:autoRedefine/>
    <w:qFormat/>
    <w:uiPriority w:val="0"/>
    <w:rPr>
      <w:rFonts w:ascii="Times New Roman" w:hAnsi="Times New Roman" w:eastAsia="宋体" w:cs="Times New Roman"/>
      <w:sz w:val="24"/>
      <w:szCs w:val="24"/>
    </w:rPr>
  </w:style>
  <w:style w:type="paragraph" w:customStyle="1" w:styleId="140">
    <w:name w:val="正文说明"/>
    <w:basedOn w:val="1"/>
    <w:link w:val="139"/>
    <w:autoRedefine/>
    <w:qFormat/>
    <w:uiPriority w:val="0"/>
    <w:pPr>
      <w:adjustRightInd/>
      <w:spacing w:line="360" w:lineRule="auto"/>
    </w:pPr>
    <w:rPr>
      <w:rFonts w:ascii="Times New Roman" w:hAnsi="Times New Roman" w:eastAsia="宋体" w:cs="Times New Roman"/>
      <w:kern w:val="0"/>
      <w:sz w:val="24"/>
    </w:rPr>
  </w:style>
  <w:style w:type="character" w:customStyle="1" w:styleId="141">
    <w:name w:val="批注框文本 字符"/>
    <w:autoRedefine/>
    <w:qFormat/>
    <w:uiPriority w:val="0"/>
    <w:rPr>
      <w:rFonts w:ascii="Arial" w:hAnsi="Arial" w:eastAsia="黑体" w:cs="Arial"/>
      <w:snapToGrid w:val="0"/>
      <w:kern w:val="0"/>
      <w:sz w:val="18"/>
      <w:szCs w:val="18"/>
    </w:rPr>
  </w:style>
  <w:style w:type="character" w:customStyle="1" w:styleId="142">
    <w:name w:val="Char Char17"/>
    <w:autoRedefine/>
    <w:qFormat/>
    <w:uiPriority w:val="0"/>
    <w:rPr>
      <w:rFonts w:ascii="Times New Roman" w:hAnsi="Times New Roman" w:eastAsia="仿宋_GB2312" w:cs="Times New Roman"/>
      <w:sz w:val="24"/>
    </w:rPr>
  </w:style>
  <w:style w:type="character" w:customStyle="1" w:styleId="143">
    <w:name w:val="h Char1"/>
    <w:autoRedefine/>
    <w:qFormat/>
    <w:uiPriority w:val="0"/>
    <w:rPr>
      <w:rFonts w:ascii="Times New Roman" w:hAnsi="Times New Roman" w:eastAsia="宋体" w:cs="Times New Roman"/>
      <w:sz w:val="18"/>
      <w:szCs w:val="18"/>
    </w:rPr>
  </w:style>
  <w:style w:type="character" w:customStyle="1" w:styleId="144">
    <w:name w:val="正文首行缩进 2 Char"/>
    <w:link w:val="63"/>
    <w:autoRedefine/>
    <w:qFormat/>
    <w:uiPriority w:val="0"/>
    <w:rPr>
      <w:rFonts w:ascii="宋体" w:hAnsi="宋体" w:eastAsia="宋体" w:cs="Times New Roman"/>
      <w:kern w:val="2"/>
      <w:sz w:val="21"/>
      <w:szCs w:val="24"/>
    </w:rPr>
  </w:style>
  <w:style w:type="character" w:customStyle="1" w:styleId="145">
    <w:name w:val="正文缩进 字符1"/>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46">
    <w:name w:val="二级标题 Char Char"/>
    <w:autoRedefine/>
    <w:qFormat/>
    <w:uiPriority w:val="0"/>
    <w:rPr>
      <w:rFonts w:ascii="宋体" w:hAnsi="宋体" w:eastAsia="宋体" w:cs="Times New Roman"/>
      <w:b/>
      <w:snapToGrid w:val="0"/>
      <w:kern w:val="2"/>
      <w:sz w:val="24"/>
      <w:szCs w:val="24"/>
      <w:lang w:val="en-US" w:eastAsia="zh-CN" w:bidi="ar-SA"/>
    </w:rPr>
  </w:style>
  <w:style w:type="character" w:customStyle="1" w:styleId="147">
    <w:name w:val="hui"/>
    <w:basedOn w:val="71"/>
    <w:autoRedefine/>
    <w:qFormat/>
    <w:uiPriority w:val="0"/>
    <w:rPr>
      <w:rFonts w:ascii="Arial" w:hAnsi="Arial" w:eastAsia="黑体" w:cs="Arial"/>
      <w:snapToGrid w:val="0"/>
      <w:kern w:val="0"/>
      <w:szCs w:val="21"/>
    </w:rPr>
  </w:style>
  <w:style w:type="character" w:customStyle="1" w:styleId="148">
    <w:name w:val="Bold"/>
    <w:autoRedefine/>
    <w:qFormat/>
    <w:uiPriority w:val="0"/>
    <w:rPr>
      <w:rFonts w:ascii="Arial" w:hAnsi="Arial" w:eastAsia="黑体" w:cs="Times New Roman"/>
      <w:b/>
      <w:kern w:val="2"/>
      <w:sz w:val="32"/>
      <w:szCs w:val="32"/>
      <w:lang w:val="en-US" w:eastAsia="zh-CN" w:bidi="ar-SA"/>
    </w:rPr>
  </w:style>
  <w:style w:type="character" w:customStyle="1" w:styleId="149">
    <w:name w:val="样式 样式 标题 4h4H4Fab-4T5Ref Heading 1rh1Heading sqlsect 1.2.3.... +... Char"/>
    <w:link w:val="150"/>
    <w:autoRedefine/>
    <w:qFormat/>
    <w:uiPriority w:val="0"/>
    <w:rPr>
      <w:rFonts w:ascii="微软雅黑" w:hAnsi="微软雅黑" w:eastAsia="微软雅黑" w:cs="Times New Roman"/>
      <w:b/>
      <w:bCs/>
      <w:kern w:val="2"/>
      <w:sz w:val="24"/>
      <w:szCs w:val="28"/>
    </w:rPr>
  </w:style>
  <w:style w:type="paragraph" w:customStyle="1" w:styleId="150">
    <w:name w:val="样式 样式 标题 4h4H4Fab-4T5Ref Heading 1rh1Heading sqlsect 1.2.3.... +..."/>
    <w:basedOn w:val="151"/>
    <w:link w:val="149"/>
    <w:autoRedefine/>
    <w:qFormat/>
    <w:uiPriority w:val="0"/>
    <w:pPr>
      <w:tabs>
        <w:tab w:val="left" w:pos="2356"/>
      </w:tabs>
    </w:pPr>
    <w:rPr>
      <w:rFonts w:ascii="Times New Roman" w:hAnsi="Times New Roman" w:eastAsia="宋体" w:cs="Times New Roman"/>
    </w:rPr>
  </w:style>
  <w:style w:type="paragraph" w:customStyle="1" w:styleId="151">
    <w:name w:val="样式 标题 4h4H4Fab-4T5Ref Heading 1rh1Heading sqlsect 1.2.3...."/>
    <w:basedOn w:val="7"/>
    <w:link w:val="19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imes New Roman"/>
      <w:sz w:val="24"/>
    </w:rPr>
  </w:style>
  <w:style w:type="character" w:customStyle="1" w:styleId="152">
    <w:name w:val="正文2 Char Char"/>
    <w:link w:val="153"/>
    <w:autoRedefine/>
    <w:qFormat/>
    <w:uiPriority w:val="0"/>
    <w:rPr>
      <w:rFonts w:ascii="Times New Roman" w:hAnsi="Times New Roman" w:eastAsia="宋体" w:cs="Times New Roman"/>
      <w:kern w:val="2"/>
      <w:sz w:val="24"/>
      <w:lang w:val="en-US" w:eastAsia="zh-CN" w:bidi="ar-SA"/>
    </w:rPr>
  </w:style>
  <w:style w:type="paragraph" w:customStyle="1" w:styleId="153">
    <w:name w:val="正文2"/>
    <w:basedOn w:val="1"/>
    <w:link w:val="152"/>
    <w:autoRedefine/>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54">
    <w:name w:val="Char Char611"/>
    <w:autoRedefine/>
    <w:qFormat/>
    <w:uiPriority w:val="0"/>
    <w:rPr>
      <w:rFonts w:ascii="Times New Roman" w:hAnsi="Times New Roman" w:eastAsia="宋体" w:cs="Times New Roman"/>
      <w:kern w:val="2"/>
      <w:sz w:val="21"/>
      <w:szCs w:val="24"/>
      <w:lang w:val="en-US" w:eastAsia="zh-CN" w:bidi="ar-SA"/>
    </w:rPr>
  </w:style>
  <w:style w:type="character" w:customStyle="1" w:styleId="155">
    <w:name w:val="图名 Char"/>
    <w:autoRedefine/>
    <w:qFormat/>
    <w:uiPriority w:val="0"/>
    <w:rPr>
      <w:rFonts w:ascii="Arial" w:hAnsi="Arial" w:eastAsia="黑体" w:cs="Times New Roman"/>
      <w:kern w:val="2"/>
      <w:sz w:val="24"/>
      <w:szCs w:val="24"/>
      <w:lang w:val="en-US" w:eastAsia="zh-CN" w:bidi="ar-SA"/>
    </w:rPr>
  </w:style>
  <w:style w:type="character" w:customStyle="1" w:styleId="156">
    <w:name w:val="Char Char82"/>
    <w:autoRedefine/>
    <w:qFormat/>
    <w:uiPriority w:val="0"/>
    <w:rPr>
      <w:rFonts w:ascii="Times New Roman" w:hAnsi="Times New Roman" w:eastAsia="宋体" w:cs="Times New Roman"/>
      <w:b/>
      <w:sz w:val="24"/>
      <w:lang w:val="en-GB" w:eastAsia="zh-CN"/>
    </w:rPr>
  </w:style>
  <w:style w:type="character" w:customStyle="1" w:styleId="157">
    <w:name w:val="哈哈正文 Char Char"/>
    <w:autoRedefine/>
    <w:qFormat/>
    <w:uiPriority w:val="0"/>
    <w:rPr>
      <w:rFonts w:ascii="宋体" w:hAnsi="宋体" w:eastAsia="宋体" w:cs="宋体"/>
      <w:kern w:val="2"/>
      <w:sz w:val="24"/>
      <w:lang w:val="en-US" w:eastAsia="zh-CN" w:bidi="ar-SA"/>
    </w:rPr>
  </w:style>
  <w:style w:type="character" w:customStyle="1" w:styleId="158">
    <w:name w:val="Used by Word for text of Help footnotes Char Char1"/>
    <w:autoRedefine/>
    <w:qFormat/>
    <w:uiPriority w:val="0"/>
    <w:rPr>
      <w:rFonts w:ascii="Times New Roman" w:hAnsi="Times New Roman" w:eastAsia="宋体" w:cs="Times New Roman"/>
      <w:color w:val="0000FF"/>
      <w:sz w:val="21"/>
    </w:rPr>
  </w:style>
  <w:style w:type="character" w:customStyle="1" w:styleId="159">
    <w:name w:val="Char Char72"/>
    <w:autoRedefine/>
    <w:qFormat/>
    <w:uiPriority w:val="0"/>
    <w:rPr>
      <w:rFonts w:ascii="Times New Roman" w:hAnsi="Times New Roman" w:eastAsia="宋体" w:cs="Times New Roman"/>
      <w:kern w:val="2"/>
      <w:sz w:val="21"/>
      <w:szCs w:val="24"/>
      <w:lang w:val="en-US" w:eastAsia="zh-CN" w:bidi="ar-SA"/>
    </w:rPr>
  </w:style>
  <w:style w:type="character" w:customStyle="1" w:styleId="160">
    <w:name w:val="页眉 字符1"/>
    <w:autoRedefine/>
    <w:qFormat/>
    <w:uiPriority w:val="0"/>
    <w:rPr>
      <w:rFonts w:ascii="Times New Roman" w:hAnsi="Times New Roman" w:eastAsia="宋体" w:cs="Times New Roman"/>
      <w:kern w:val="2"/>
      <w:sz w:val="18"/>
      <w:szCs w:val="18"/>
    </w:rPr>
  </w:style>
  <w:style w:type="character" w:customStyle="1" w:styleId="161">
    <w:name w:val="Char Char52"/>
    <w:autoRedefine/>
    <w:qFormat/>
    <w:uiPriority w:val="0"/>
    <w:rPr>
      <w:rFonts w:ascii="宋体" w:hAnsi="Courier New" w:eastAsia="宋体" w:cs="Times New Roman"/>
      <w:kern w:val="2"/>
      <w:sz w:val="21"/>
      <w:lang w:val="en-US" w:eastAsia="zh-CN"/>
    </w:rPr>
  </w:style>
  <w:style w:type="character" w:customStyle="1" w:styleId="162">
    <w:name w:val="content"/>
    <w:autoRedefine/>
    <w:qFormat/>
    <w:uiPriority w:val="0"/>
    <w:rPr>
      <w:rFonts w:ascii="Times New Roman" w:hAnsi="Times New Roman" w:eastAsia="宋体" w:cs="Times New Roman"/>
    </w:rPr>
  </w:style>
  <w:style w:type="character" w:customStyle="1" w:styleId="163">
    <w:name w:val="正文文本 3 Char1"/>
    <w:autoRedefine/>
    <w:qFormat/>
    <w:uiPriority w:val="0"/>
    <w:rPr>
      <w:rFonts w:ascii="Times New Roman" w:hAnsi="Times New Roman" w:eastAsia="宋体" w:cs="Times New Roman"/>
      <w:sz w:val="16"/>
      <w:szCs w:val="16"/>
    </w:rPr>
  </w:style>
  <w:style w:type="character" w:customStyle="1" w:styleId="164">
    <w:name w:val="副标题 Char1"/>
    <w:autoRedefine/>
    <w:qFormat/>
    <w:uiPriority w:val="0"/>
    <w:rPr>
      <w:rFonts w:ascii="Cambria" w:hAnsi="Cambria" w:eastAsia="宋体" w:cs="Times New Roman"/>
      <w:b/>
      <w:bCs/>
      <w:snapToGrid w:val="0"/>
      <w:kern w:val="28"/>
      <w:sz w:val="32"/>
      <w:szCs w:val="32"/>
    </w:rPr>
  </w:style>
  <w:style w:type="character" w:customStyle="1" w:styleId="165">
    <w:name w:val="font61"/>
    <w:autoRedefine/>
    <w:qFormat/>
    <w:uiPriority w:val="0"/>
    <w:rPr>
      <w:rFonts w:hint="eastAsia" w:ascii="仿宋" w:hAnsi="仿宋" w:eastAsia="仿宋" w:cs="仿宋"/>
      <w:color w:val="000000"/>
      <w:sz w:val="20"/>
      <w:szCs w:val="20"/>
      <w:u w:val="none"/>
    </w:rPr>
  </w:style>
  <w:style w:type="character" w:customStyle="1" w:styleId="166">
    <w:name w:val="批注文字 字符"/>
    <w:autoRedefine/>
    <w:qFormat/>
    <w:uiPriority w:val="0"/>
    <w:rPr>
      <w:rFonts w:ascii="Arial" w:hAnsi="Arial" w:eastAsia="黑体" w:cs="Arial"/>
      <w:snapToGrid w:val="0"/>
      <w:kern w:val="0"/>
      <w:szCs w:val="21"/>
    </w:rPr>
  </w:style>
  <w:style w:type="character" w:customStyle="1" w:styleId="167">
    <w:name w:val="列表段落 字符"/>
    <w:autoRedefine/>
    <w:qFormat/>
    <w:uiPriority w:val="0"/>
    <w:rPr>
      <w:rFonts w:ascii="Times New Roman" w:hAnsi="Times New Roman" w:eastAsia="宋体" w:cs="Times New Roman"/>
    </w:rPr>
  </w:style>
  <w:style w:type="character" w:customStyle="1" w:styleId="168">
    <w:name w:val="hei16b1"/>
    <w:autoRedefine/>
    <w:qFormat/>
    <w:uiPriority w:val="0"/>
    <w:rPr>
      <w:rFonts w:hint="default" w:ascii="Arial" w:hAnsi="Arial" w:eastAsia="宋体" w:cs="Arial"/>
      <w:b/>
      <w:bCs/>
      <w:color w:val="000000"/>
      <w:sz w:val="24"/>
      <w:szCs w:val="24"/>
    </w:rPr>
  </w:style>
  <w:style w:type="character" w:customStyle="1" w:styleId="16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70">
    <w:name w:val="unnamed31"/>
    <w:autoRedefine/>
    <w:qFormat/>
    <w:uiPriority w:val="0"/>
    <w:rPr>
      <w:rFonts w:ascii="Tahoma" w:hAnsi="Tahoma" w:eastAsia="宋体" w:cs="Times New Roman"/>
      <w:b/>
      <w:kern w:val="2"/>
      <w:sz w:val="24"/>
      <w:szCs w:val="32"/>
      <w:u w:val="none"/>
      <w:lang w:val="en-US" w:eastAsia="zh-CN" w:bidi="ar-SA"/>
    </w:rPr>
  </w:style>
  <w:style w:type="character" w:customStyle="1" w:styleId="171">
    <w:name w:val="标题 4 Char1"/>
    <w:autoRedefine/>
    <w:qFormat/>
    <w:uiPriority w:val="0"/>
    <w:rPr>
      <w:rFonts w:ascii="Cambria" w:hAnsi="Cambria" w:eastAsia="宋体" w:cs="Times New Roman"/>
      <w:b/>
      <w:bCs/>
      <w:kern w:val="2"/>
      <w:sz w:val="28"/>
      <w:szCs w:val="28"/>
    </w:rPr>
  </w:style>
  <w:style w:type="character" w:customStyle="1" w:styleId="172">
    <w:name w:val="正文 项目 Char"/>
    <w:autoRedefine/>
    <w:qFormat/>
    <w:uiPriority w:val="0"/>
    <w:rPr>
      <w:rFonts w:ascii="仿宋_GB2312" w:hAnsi="仿宋_GB2312" w:eastAsia="仿宋_GB2312" w:cs="Times New Roman"/>
      <w:kern w:val="2"/>
      <w:sz w:val="24"/>
      <w:lang w:bidi="ar-SA"/>
    </w:rPr>
  </w:style>
  <w:style w:type="character" w:customStyle="1" w:styleId="173">
    <w:name w:val="正文非缩进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74">
    <w:name w:val="标题 Char1"/>
    <w:autoRedefine/>
    <w:qFormat/>
    <w:uiPriority w:val="0"/>
    <w:rPr>
      <w:rFonts w:ascii="Cambria" w:hAnsi="Cambria" w:eastAsia="宋体" w:cs="Times New Roman"/>
      <w:b/>
      <w:bCs/>
      <w:sz w:val="32"/>
      <w:szCs w:val="32"/>
      <w:lang w:bidi="ar-SA"/>
    </w:rPr>
  </w:style>
  <w:style w:type="character" w:customStyle="1" w:styleId="175">
    <w:name w:val="页眉 Char1"/>
    <w:autoRedefine/>
    <w:qFormat/>
    <w:uiPriority w:val="0"/>
    <w:rPr>
      <w:rFonts w:ascii="Times New Roman" w:hAnsi="Times New Roman" w:eastAsia="宋体" w:cs="Times New Roman"/>
      <w:kern w:val="2"/>
      <w:sz w:val="18"/>
      <w:szCs w:val="18"/>
      <w:lang w:val="en-US" w:eastAsia="zh-CN" w:bidi="ar-SA"/>
    </w:rPr>
  </w:style>
  <w:style w:type="character" w:customStyle="1" w:styleId="176">
    <w:name w:val="表格名称[858D7CFB-ED40-4347-BF05-701D383B685F]"/>
    <w:link w:val="177"/>
    <w:autoRedefine/>
    <w:qFormat/>
    <w:uiPriority w:val="0"/>
    <w:rPr>
      <w:rFonts w:ascii="Times New Roman" w:hAnsi="Times New Roman" w:eastAsia="宋体" w:cs="Times New Roman"/>
      <w:sz w:val="32"/>
    </w:rPr>
  </w:style>
  <w:style w:type="paragraph" w:customStyle="1" w:styleId="177">
    <w:name w:val="表格名称"/>
    <w:basedOn w:val="4"/>
    <w:link w:val="176"/>
    <w:autoRedefine/>
    <w:qFormat/>
    <w:uiPriority w:val="0"/>
    <w:pPr>
      <w:snapToGrid w:val="0"/>
      <w:spacing w:before="240" w:after="240" w:line="240" w:lineRule="auto"/>
      <w:ind w:left="0" w:firstLine="0"/>
      <w:jc w:val="center"/>
    </w:pPr>
    <w:rPr>
      <w:rFonts w:ascii="Calibri" w:hAnsi="Calibri" w:eastAsia="宋体" w:cs="Times New Roman"/>
      <w:b w:val="0"/>
      <w:bCs w:val="0"/>
      <w:kern w:val="0"/>
      <w:szCs w:val="20"/>
    </w:rPr>
  </w:style>
  <w:style w:type="character" w:customStyle="1" w:styleId="178">
    <w:name w:val="Char Char22"/>
    <w:autoRedefine/>
    <w:qFormat/>
    <w:uiPriority w:val="0"/>
    <w:rPr>
      <w:rFonts w:ascii="宋体" w:hAnsi="宋体" w:eastAsia="宋体" w:cs="Times New Roman"/>
      <w:kern w:val="1"/>
      <w:sz w:val="24"/>
      <w:szCs w:val="24"/>
    </w:rPr>
  </w:style>
  <w:style w:type="character" w:customStyle="1" w:styleId="179">
    <w:name w:val="Char Char10"/>
    <w:autoRedefine/>
    <w:qFormat/>
    <w:uiPriority w:val="0"/>
    <w:rPr>
      <w:rFonts w:ascii="宋体" w:hAnsi="宋体" w:eastAsia="宋体" w:cs="Times New Roman"/>
      <w:kern w:val="2"/>
      <w:sz w:val="21"/>
      <w:szCs w:val="24"/>
      <w:lang w:val="en-US" w:eastAsia="zh-CN"/>
    </w:rPr>
  </w:style>
  <w:style w:type="character" w:customStyle="1" w:styleId="180">
    <w:name w:val="Char Char21"/>
    <w:autoRedefine/>
    <w:qFormat/>
    <w:uiPriority w:val="0"/>
    <w:rPr>
      <w:rFonts w:ascii="宋体" w:hAnsi="宋体" w:eastAsia="宋体" w:cs="Times New Roman"/>
      <w:kern w:val="1"/>
      <w:sz w:val="24"/>
      <w:szCs w:val="21"/>
      <w:lang w:val="zh-CN"/>
    </w:rPr>
  </w:style>
  <w:style w:type="character" w:customStyle="1" w:styleId="181">
    <w:name w:val="标题 5 Char"/>
    <w:link w:val="8"/>
    <w:autoRedefine/>
    <w:qFormat/>
    <w:uiPriority w:val="0"/>
    <w:rPr>
      <w:rFonts w:ascii="Times New Roman" w:hAnsi="Times New Roman" w:eastAsia="宋体" w:cs="Times New Roman"/>
      <w:b/>
      <w:bCs/>
      <w:kern w:val="2"/>
      <w:sz w:val="28"/>
      <w:szCs w:val="28"/>
    </w:rPr>
  </w:style>
  <w:style w:type="character" w:customStyle="1" w:styleId="182">
    <w:name w:val="尾注文本 Char"/>
    <w:link w:val="41"/>
    <w:autoRedefine/>
    <w:qFormat/>
    <w:uiPriority w:val="0"/>
    <w:rPr>
      <w:rFonts w:ascii="Times New Roman" w:hAnsi="Times New Roman" w:eastAsia="宋体" w:cs="Times New Roman"/>
      <w:kern w:val="2"/>
      <w:sz w:val="21"/>
      <w:szCs w:val="24"/>
      <w:lang w:val="zh-CN"/>
    </w:rPr>
  </w:style>
  <w:style w:type="character" w:customStyle="1" w:styleId="183">
    <w:name w:val="Char Char4"/>
    <w:autoRedefine/>
    <w:qFormat/>
    <w:uiPriority w:val="0"/>
    <w:rPr>
      <w:rFonts w:ascii="Times New Roman" w:hAnsi="Times New Roman" w:eastAsia="宋体" w:cs="Times New Roman"/>
      <w:b/>
      <w:sz w:val="24"/>
      <w:lang w:val="en-GB" w:eastAsia="zh-CN" w:bidi="ar-SA"/>
    </w:rPr>
  </w:style>
  <w:style w:type="character" w:customStyle="1" w:styleId="184">
    <w:name w:val="unnamed11"/>
    <w:autoRedefine/>
    <w:qFormat/>
    <w:uiPriority w:val="0"/>
    <w:rPr>
      <w:rFonts w:ascii="Times New Roman" w:hAnsi="Times New Roman" w:eastAsia="宋体" w:cs="Times New Roman"/>
      <w:sz w:val="20"/>
      <w:szCs w:val="20"/>
    </w:rPr>
  </w:style>
  <w:style w:type="character" w:customStyle="1" w:styleId="185">
    <w:name w:val="标题 Char"/>
    <w:autoRedefine/>
    <w:qFormat/>
    <w:uiPriority w:val="0"/>
    <w:rPr>
      <w:rFonts w:ascii="Times New Roman" w:hAnsi="Times New Roman" w:eastAsia="宋体" w:cs="Times New Roman"/>
      <w:b/>
      <w:sz w:val="24"/>
      <w:lang w:val="en-GB" w:eastAsia="zh-CN" w:bidi="ar-SA"/>
    </w:rPr>
  </w:style>
  <w:style w:type="character" w:customStyle="1" w:styleId="186">
    <w:name w:val="称呼 Char"/>
    <w:link w:val="21"/>
    <w:autoRedefine/>
    <w:qFormat/>
    <w:uiPriority w:val="0"/>
    <w:rPr>
      <w:rFonts w:ascii="仿宋_GB2312" w:hAnsi="Times New Roman" w:eastAsia="仿宋_GB2312" w:cs="Times New Roman"/>
      <w:kern w:val="2"/>
      <w:sz w:val="28"/>
    </w:rPr>
  </w:style>
  <w:style w:type="character" w:customStyle="1" w:styleId="187">
    <w:name w:val="日期 Char"/>
    <w:link w:val="39"/>
    <w:autoRedefine/>
    <w:qFormat/>
    <w:uiPriority w:val="0"/>
    <w:rPr>
      <w:rFonts w:ascii="宋体" w:hAnsi="Times New Roman" w:eastAsia="宋体" w:cs="Times New Roman"/>
      <w:kern w:val="2"/>
      <w:sz w:val="24"/>
      <w:szCs w:val="21"/>
      <w:lang w:val="zh-CN"/>
    </w:rPr>
  </w:style>
  <w:style w:type="character" w:customStyle="1" w:styleId="188">
    <w:name w:val="Char Char32"/>
    <w:autoRedefine/>
    <w:qFormat/>
    <w:uiPriority w:val="0"/>
    <w:rPr>
      <w:rFonts w:ascii="Times New Roman" w:hAnsi="Times New Roman" w:eastAsia="宋体" w:cs="Times New Roman"/>
      <w:b/>
      <w:kern w:val="1"/>
      <w:sz w:val="24"/>
      <w:szCs w:val="24"/>
    </w:rPr>
  </w:style>
  <w:style w:type="character" w:customStyle="1" w:styleId="189">
    <w:name w:val="Char Char37"/>
    <w:autoRedefine/>
    <w:qFormat/>
    <w:uiPriority w:val="0"/>
    <w:rPr>
      <w:rFonts w:ascii="Times New Roman" w:hAnsi="Times New Roman" w:eastAsia="宋体" w:cs="Times New Roman"/>
      <w:b/>
      <w:kern w:val="1"/>
      <w:sz w:val="44"/>
      <w:szCs w:val="44"/>
    </w:rPr>
  </w:style>
  <w:style w:type="character" w:customStyle="1" w:styleId="190">
    <w:name w:val="标书1 Char"/>
    <w:autoRedefine/>
    <w:qFormat/>
    <w:uiPriority w:val="0"/>
    <w:rPr>
      <w:rFonts w:ascii="Times New Roman" w:hAnsi="Times New Roman" w:eastAsia="宋体" w:cs="Times New Roman"/>
      <w:b/>
      <w:bCs/>
      <w:kern w:val="44"/>
      <w:sz w:val="44"/>
      <w:szCs w:val="44"/>
      <w:lang w:val="en-US" w:eastAsia="zh-CN" w:bidi="ar-SA"/>
    </w:rPr>
  </w:style>
  <w:style w:type="character" w:customStyle="1" w:styleId="191">
    <w:name w:val="font71"/>
    <w:autoRedefine/>
    <w:qFormat/>
    <w:uiPriority w:val="0"/>
    <w:rPr>
      <w:rFonts w:hint="eastAsia" w:ascii="宋体" w:hAnsi="宋体" w:eastAsia="宋体" w:cs="宋体"/>
      <w:color w:val="000000"/>
      <w:sz w:val="22"/>
      <w:szCs w:val="22"/>
      <w:u w:val="none"/>
    </w:rPr>
  </w:style>
  <w:style w:type="character" w:customStyle="1" w:styleId="192">
    <w:name w:val="Char Char71"/>
    <w:autoRedefine/>
    <w:qFormat/>
    <w:uiPriority w:val="0"/>
    <w:rPr>
      <w:rFonts w:ascii="Times New Roman" w:hAnsi="Times New Roman" w:eastAsia="宋体" w:cs="Times New Roman"/>
      <w:kern w:val="2"/>
      <w:sz w:val="21"/>
      <w:szCs w:val="24"/>
      <w:lang w:val="en-US" w:eastAsia="zh-CN" w:bidi="ar-SA"/>
    </w:rPr>
  </w:style>
  <w:style w:type="character" w:customStyle="1" w:styleId="193">
    <w:name w:val="font91"/>
    <w:autoRedefine/>
    <w:qFormat/>
    <w:uiPriority w:val="0"/>
    <w:rPr>
      <w:rFonts w:hint="eastAsia" w:ascii="仿宋" w:hAnsi="仿宋" w:eastAsia="仿宋" w:cs="仿宋"/>
      <w:color w:val="000000"/>
      <w:sz w:val="22"/>
      <w:szCs w:val="22"/>
      <w:u w:val="none"/>
    </w:rPr>
  </w:style>
  <w:style w:type="character" w:customStyle="1" w:styleId="194">
    <w:name w:val="正文文本 2 Char"/>
    <w:autoRedefine/>
    <w:qFormat/>
    <w:uiPriority w:val="0"/>
    <w:rPr>
      <w:rFonts w:ascii="Times New Roman" w:hAnsi="Times New Roman" w:eastAsia="宋体" w:cs="Times New Roman"/>
      <w:kern w:val="2"/>
      <w:sz w:val="21"/>
      <w:szCs w:val="24"/>
      <w:lang w:val="en-US" w:eastAsia="zh-CN" w:bidi="ar-SA"/>
    </w:rPr>
  </w:style>
  <w:style w:type="character" w:customStyle="1" w:styleId="195">
    <w:name w:val="blue1"/>
    <w:basedOn w:val="71"/>
    <w:autoRedefine/>
    <w:qFormat/>
    <w:uiPriority w:val="0"/>
    <w:rPr>
      <w:rFonts w:ascii="Arial" w:hAnsi="Arial" w:eastAsia="黑体" w:cs="Arial"/>
      <w:snapToGrid w:val="0"/>
      <w:kern w:val="0"/>
      <w:szCs w:val="21"/>
    </w:rPr>
  </w:style>
  <w:style w:type="character" w:customStyle="1" w:styleId="196">
    <w:name w:val="样式 标题 4h4H4Fab-4T5Ref Heading 1rh1Heading sqlsect 1.2.3.... Char"/>
    <w:link w:val="151"/>
    <w:autoRedefine/>
    <w:qFormat/>
    <w:uiPriority w:val="0"/>
    <w:rPr>
      <w:rFonts w:ascii="微软雅黑" w:hAnsi="微软雅黑" w:eastAsia="微软雅黑" w:cs="Times New Roman"/>
      <w:b/>
      <w:bCs/>
      <w:kern w:val="2"/>
      <w:sz w:val="24"/>
      <w:szCs w:val="28"/>
    </w:rPr>
  </w:style>
  <w:style w:type="character" w:customStyle="1" w:styleId="197">
    <w:name w:val="edui-unclickable"/>
    <w:autoRedefine/>
    <w:qFormat/>
    <w:uiPriority w:val="0"/>
    <w:rPr>
      <w:rFonts w:ascii="Times New Roman" w:hAnsi="Times New Roman" w:eastAsia="宋体" w:cs="Times New Roman"/>
      <w:color w:val="808080"/>
    </w:rPr>
  </w:style>
  <w:style w:type="character" w:customStyle="1" w:styleId="198">
    <w:name w:val="ksfind_class_select1"/>
    <w:basedOn w:val="71"/>
    <w:autoRedefine/>
    <w:qFormat/>
    <w:uiPriority w:val="0"/>
    <w:rPr>
      <w:rFonts w:ascii="Times New Roman" w:hAnsi="Times New Roman" w:eastAsia="宋体" w:cs="Times New Roman"/>
      <w:color w:val="000000"/>
      <w:shd w:val="clear" w:color="auto" w:fill="EFD200"/>
    </w:rPr>
  </w:style>
  <w:style w:type="character" w:customStyle="1" w:styleId="199">
    <w:name w:val="edui-clickable2"/>
    <w:autoRedefine/>
    <w:qFormat/>
    <w:uiPriority w:val="0"/>
    <w:rPr>
      <w:rFonts w:ascii="Times New Roman" w:hAnsi="Times New Roman" w:eastAsia="宋体" w:cs="Times New Roman"/>
      <w:color w:val="0000FF"/>
      <w:u w:val="single"/>
    </w:rPr>
  </w:style>
  <w:style w:type="character" w:customStyle="1" w:styleId="200">
    <w:name w:val="H5 Char"/>
    <w:autoRedefine/>
    <w:qFormat/>
    <w:uiPriority w:val="0"/>
    <w:rPr>
      <w:rFonts w:ascii="Times New Roman" w:hAnsi="Times New Roman" w:eastAsia="宋体" w:cs="Times New Roman"/>
      <w:b/>
      <w:bCs/>
      <w:kern w:val="2"/>
      <w:sz w:val="28"/>
      <w:szCs w:val="28"/>
    </w:rPr>
  </w:style>
  <w:style w:type="character" w:customStyle="1" w:styleId="201">
    <w:name w:val="tw4winError"/>
    <w:autoRedefine/>
    <w:qFormat/>
    <w:uiPriority w:val="0"/>
    <w:rPr>
      <w:rFonts w:ascii="Courier New" w:hAnsi="Courier New" w:eastAsia="宋体" w:cs="Courier New"/>
      <w:color w:val="00FF00"/>
      <w:sz w:val="40"/>
      <w:szCs w:val="40"/>
    </w:rPr>
  </w:style>
  <w:style w:type="character" w:customStyle="1" w:styleId="202">
    <w:name w:val="Char Char5"/>
    <w:autoRedefine/>
    <w:qFormat/>
    <w:uiPriority w:val="0"/>
    <w:rPr>
      <w:rFonts w:ascii="宋体" w:hAnsi="Courier New" w:eastAsia="宋体" w:cs="Times New Roman"/>
      <w:kern w:val="2"/>
      <w:sz w:val="21"/>
      <w:lang w:val="en-US" w:eastAsia="zh-CN"/>
    </w:rPr>
  </w:style>
  <w:style w:type="character" w:customStyle="1" w:styleId="203">
    <w:name w:val="t21"/>
    <w:autoRedefine/>
    <w:qFormat/>
    <w:uiPriority w:val="0"/>
    <w:rPr>
      <w:rFonts w:ascii="仿宋_GB2312" w:hAnsi="Times New Roman" w:eastAsia="微软雅黑" w:cs="Times New Roman"/>
      <w:b/>
      <w:kern w:val="2"/>
      <w:sz w:val="23"/>
      <w:szCs w:val="23"/>
      <w:lang w:val="en-US" w:eastAsia="zh-CN" w:bidi="ar-SA"/>
    </w:rPr>
  </w:style>
  <w:style w:type="character" w:customStyle="1" w:styleId="204">
    <w:name w:val="font01"/>
    <w:autoRedefine/>
    <w:qFormat/>
    <w:uiPriority w:val="0"/>
    <w:rPr>
      <w:rFonts w:hint="eastAsia" w:ascii="微软雅黑" w:hAnsi="微软雅黑" w:eastAsia="微软雅黑" w:cs="微软雅黑"/>
      <w:color w:val="000000"/>
      <w:sz w:val="20"/>
      <w:szCs w:val="20"/>
      <w:u w:val="none"/>
    </w:rPr>
  </w:style>
  <w:style w:type="character" w:customStyle="1" w:styleId="205">
    <w:name w:val="H6 Char"/>
    <w:autoRedefine/>
    <w:qFormat/>
    <w:uiPriority w:val="0"/>
    <w:rPr>
      <w:rFonts w:ascii="Arial" w:hAnsi="Arial" w:eastAsia="黑体" w:cs="Times New Roman"/>
      <w:b/>
      <w:bCs/>
      <w:kern w:val="2"/>
      <w:sz w:val="24"/>
      <w:szCs w:val="24"/>
    </w:rPr>
  </w:style>
  <w:style w:type="character" w:customStyle="1" w:styleId="206">
    <w:name w:val="Char Char91"/>
    <w:autoRedefine/>
    <w:qFormat/>
    <w:uiPriority w:val="0"/>
    <w:rPr>
      <w:rFonts w:ascii="Times New Roman" w:hAnsi="Times New Roman" w:eastAsia="宋体" w:cs="Times New Roman"/>
      <w:kern w:val="2"/>
      <w:sz w:val="18"/>
      <w:szCs w:val="18"/>
      <w:lang w:val="en-US" w:eastAsia="zh-CN" w:bidi="ar-SA"/>
    </w:rPr>
  </w:style>
  <w:style w:type="character" w:customStyle="1" w:styleId="207">
    <w:name w:val="param-name"/>
    <w:autoRedefine/>
    <w:qFormat/>
    <w:uiPriority w:val="0"/>
    <w:rPr>
      <w:rFonts w:ascii="Arial" w:hAnsi="Arial" w:eastAsia="黑体" w:cs="Arial"/>
      <w:snapToGrid w:val="0"/>
      <w:kern w:val="0"/>
      <w:szCs w:val="21"/>
    </w:rPr>
  </w:style>
  <w:style w:type="character" w:customStyle="1" w:styleId="208">
    <w:name w:val="Char Char11"/>
    <w:autoRedefine/>
    <w:qFormat/>
    <w:uiPriority w:val="0"/>
    <w:rPr>
      <w:rFonts w:ascii="宋体" w:hAnsi="宋体" w:eastAsia="宋体" w:cs="Times New Roman"/>
      <w:b/>
      <w:kern w:val="2"/>
      <w:sz w:val="24"/>
      <w:szCs w:val="24"/>
      <w:lang w:val="en-US" w:eastAsia="zh-CN" w:bidi="ar-SA"/>
    </w:rPr>
  </w:style>
  <w:style w:type="character" w:customStyle="1" w:styleId="209">
    <w:name w:val="ca-131"/>
    <w:autoRedefine/>
    <w:qFormat/>
    <w:uiPriority w:val="0"/>
    <w:rPr>
      <w:rFonts w:hint="eastAsia" w:ascii="仿宋_GB2312" w:hAnsi="Times New Roman" w:eastAsia="仿宋_GB2312" w:cs="Times New Roman"/>
      <w:b/>
      <w:bCs/>
      <w:color w:val="000000"/>
      <w:spacing w:val="-20"/>
      <w:sz w:val="24"/>
      <w:szCs w:val="24"/>
    </w:rPr>
  </w:style>
  <w:style w:type="character" w:customStyle="1" w:styleId="210">
    <w:name w:val="Char Char14"/>
    <w:autoRedefine/>
    <w:qFormat/>
    <w:uiPriority w:val="0"/>
    <w:rPr>
      <w:rFonts w:ascii="黑体" w:hAnsi="黑体" w:eastAsia="黑体" w:cs="Times New Roman"/>
    </w:rPr>
  </w:style>
  <w:style w:type="character" w:customStyle="1" w:styleId="211">
    <w:name w:val="Char Char212"/>
    <w:autoRedefine/>
    <w:qFormat/>
    <w:uiPriority w:val="0"/>
    <w:rPr>
      <w:rFonts w:ascii="Times New Roman" w:hAnsi="Times New Roman" w:eastAsia="宋体" w:cs="Times New Roman"/>
      <w:b/>
      <w:bCs/>
      <w:kern w:val="2"/>
      <w:sz w:val="21"/>
      <w:szCs w:val="24"/>
      <w:lang w:val="en-US" w:eastAsia="zh-CN" w:bidi="ar-SA"/>
    </w:rPr>
  </w:style>
  <w:style w:type="character" w:customStyle="1" w:styleId="212">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213">
    <w:name w:val="zbggmain style9"/>
    <w:autoRedefine/>
    <w:qFormat/>
    <w:uiPriority w:val="0"/>
    <w:rPr>
      <w:rFonts w:ascii="Times New Roman" w:hAnsi="Times New Roman" w:eastAsia="宋体" w:cs="Times New Roman"/>
    </w:rPr>
  </w:style>
  <w:style w:type="character" w:customStyle="1" w:styleId="214">
    <w:name w:val="段落 Char Char"/>
    <w:link w:val="215"/>
    <w:autoRedefine/>
    <w:qFormat/>
    <w:uiPriority w:val="0"/>
    <w:rPr>
      <w:rFonts w:ascii="宋体" w:hAnsi="宋体" w:eastAsia="宋体" w:cs="Times New Roman"/>
      <w:sz w:val="24"/>
    </w:rPr>
  </w:style>
  <w:style w:type="paragraph" w:customStyle="1" w:styleId="215">
    <w:name w:val="段落"/>
    <w:basedOn w:val="1"/>
    <w:link w:val="214"/>
    <w:autoRedefine/>
    <w:qFormat/>
    <w:uiPriority w:val="0"/>
    <w:pPr>
      <w:adjustRightInd/>
      <w:spacing w:line="360" w:lineRule="auto"/>
      <w:ind w:firstLine="480" w:firstLineChars="200"/>
    </w:pPr>
    <w:rPr>
      <w:rFonts w:ascii="宋体" w:hAnsi="宋体" w:eastAsia="宋体" w:cs="Times New Roman"/>
      <w:kern w:val="0"/>
      <w:sz w:val="24"/>
      <w:szCs w:val="20"/>
    </w:rPr>
  </w:style>
  <w:style w:type="character" w:customStyle="1" w:styleId="216">
    <w:name w:val="Footer-Even Char1"/>
    <w:autoRedefine/>
    <w:qFormat/>
    <w:uiPriority w:val="0"/>
    <w:rPr>
      <w:rFonts w:ascii="Times New Roman" w:hAnsi="Times New Roman" w:eastAsia="宋体" w:cs="Times New Roman"/>
      <w:kern w:val="2"/>
      <w:sz w:val="18"/>
      <w:szCs w:val="18"/>
      <w:lang w:val="en-US" w:eastAsia="zh-CN" w:bidi="ar-SA"/>
    </w:rPr>
  </w:style>
  <w:style w:type="character" w:customStyle="1" w:styleId="217">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218">
    <w:name w:val="Char Char102"/>
    <w:autoRedefine/>
    <w:qFormat/>
    <w:uiPriority w:val="0"/>
    <w:rPr>
      <w:rFonts w:ascii="宋体" w:hAnsi="宋体" w:eastAsia="宋体" w:cs="Times New Roman"/>
      <w:kern w:val="2"/>
      <w:sz w:val="21"/>
      <w:szCs w:val="24"/>
      <w:lang w:val="en-US" w:eastAsia="zh-CN"/>
    </w:rPr>
  </w:style>
  <w:style w:type="character" w:customStyle="1" w:styleId="219">
    <w:name w:val="Char Char3"/>
    <w:autoRedefine/>
    <w:qFormat/>
    <w:uiPriority w:val="0"/>
    <w:rPr>
      <w:rFonts w:ascii="Times New Roman" w:hAnsi="Times New Roman" w:eastAsia="宋体" w:cs="Times New Roman"/>
      <w:kern w:val="2"/>
      <w:sz w:val="21"/>
      <w:szCs w:val="24"/>
      <w:lang w:val="en-US" w:eastAsia="zh-CN" w:bidi="ar-SA"/>
    </w:rPr>
  </w:style>
  <w:style w:type="character" w:customStyle="1" w:styleId="220">
    <w:name w:val="正文首行缩进 Char Char Char Char Char Char1"/>
    <w:autoRedefine/>
    <w:qFormat/>
    <w:uiPriority w:val="0"/>
    <w:rPr>
      <w:rFonts w:ascii="宋体" w:hAnsi="Times New Roman" w:eastAsia="宋体" w:cs="Times New Roman"/>
      <w:kern w:val="2"/>
      <w:sz w:val="24"/>
      <w:szCs w:val="24"/>
      <w:lang w:val="zh-CN" w:bidi="ar-SA"/>
    </w:rPr>
  </w:style>
  <w:style w:type="character" w:customStyle="1" w:styleId="221">
    <w:name w:val="Char Char"/>
    <w:autoRedefine/>
    <w:qFormat/>
    <w:uiPriority w:val="0"/>
    <w:rPr>
      <w:rFonts w:ascii="宋体" w:hAnsi="Courier New" w:eastAsia="宋体" w:cs="Times New Roman"/>
      <w:kern w:val="2"/>
      <w:sz w:val="21"/>
      <w:lang w:val="en-US" w:eastAsia="zh-CN" w:bidi="ar-SA"/>
    </w:rPr>
  </w:style>
  <w:style w:type="character" w:customStyle="1" w:styleId="222">
    <w:name w:val="myp11"/>
    <w:autoRedefine/>
    <w:qFormat/>
    <w:uiPriority w:val="0"/>
    <w:rPr>
      <w:rFonts w:ascii="仿宋_GB2312" w:hAnsi="Times New Roman" w:eastAsia="微软雅黑" w:cs="Times New Roman"/>
      <w:b/>
      <w:kern w:val="2"/>
      <w:sz w:val="32"/>
      <w:szCs w:val="32"/>
      <w:lang w:val="en-US" w:eastAsia="zh-CN" w:bidi="ar-SA"/>
    </w:rPr>
  </w:style>
  <w:style w:type="character" w:customStyle="1" w:styleId="223">
    <w:name w:val="No Spacing Char"/>
    <w:link w:val="224"/>
    <w:autoRedefine/>
    <w:qFormat/>
    <w:uiPriority w:val="0"/>
    <w:rPr>
      <w:rFonts w:ascii="Times New Roman" w:hAnsi="Times New Roman" w:eastAsia="宋体" w:cs="Times New Roman"/>
      <w:sz w:val="22"/>
      <w:szCs w:val="22"/>
      <w:lang w:val="en-US" w:eastAsia="zh-CN" w:bidi="ar-SA"/>
    </w:rPr>
  </w:style>
  <w:style w:type="paragraph" w:customStyle="1" w:styleId="224">
    <w:name w:val="无间隔1"/>
    <w:link w:val="223"/>
    <w:autoRedefine/>
    <w:qFormat/>
    <w:uiPriority w:val="0"/>
    <w:rPr>
      <w:rFonts w:ascii="Times New Roman" w:hAnsi="Times New Roman" w:eastAsia="宋体" w:cs="Times New Roman"/>
      <w:sz w:val="22"/>
      <w:szCs w:val="22"/>
      <w:lang w:val="en-US" w:eastAsia="zh-CN" w:bidi="ar-SA"/>
    </w:rPr>
  </w:style>
  <w:style w:type="character" w:customStyle="1" w:styleId="225">
    <w:name w:val="普通文字 Char Char1"/>
    <w:autoRedefine/>
    <w:qFormat/>
    <w:uiPriority w:val="0"/>
    <w:rPr>
      <w:rFonts w:ascii="宋体" w:hAnsi="Courier New" w:eastAsia="宋体" w:cs="Times New Roman"/>
      <w:kern w:val="2"/>
      <w:sz w:val="21"/>
    </w:rPr>
  </w:style>
  <w:style w:type="character" w:customStyle="1" w:styleId="226">
    <w:name w:val="交叉引用"/>
    <w:autoRedefine/>
    <w:qFormat/>
    <w:uiPriority w:val="0"/>
    <w:rPr>
      <w:rFonts w:ascii="Arial" w:hAnsi="Arial" w:eastAsia="黑体" w:cs="Times New Roman"/>
      <w:snapToGrid w:val="0"/>
      <w:color w:val="0000FF"/>
      <w:kern w:val="0"/>
      <w:sz w:val="20"/>
      <w:szCs w:val="21"/>
      <w:u w:val="single"/>
      <w:lang w:val="en-US" w:eastAsia="zh-CN"/>
    </w:rPr>
  </w:style>
  <w:style w:type="character" w:customStyle="1" w:styleId="227">
    <w:name w:val="正文文字缩进 2 Char Char"/>
    <w:autoRedefine/>
    <w:qFormat/>
    <w:uiPriority w:val="0"/>
    <w:rPr>
      <w:rFonts w:ascii="宋体" w:hAnsi="Times New Roman" w:eastAsia="宋体" w:cs="Times New Roman"/>
      <w:sz w:val="28"/>
    </w:rPr>
  </w:style>
  <w:style w:type="character" w:customStyle="1" w:styleId="228">
    <w:name w:val="Normal Indent Char Char"/>
    <w:autoRedefine/>
    <w:qFormat/>
    <w:uiPriority w:val="0"/>
    <w:rPr>
      <w:rFonts w:ascii="Times New Roman" w:hAnsi="Times New Roman" w:eastAsia="宋体" w:cs="Times New Roman"/>
      <w:kern w:val="2"/>
      <w:sz w:val="21"/>
      <w:lang w:val="en-US" w:eastAsia="zh-CN" w:bidi="ar-SA"/>
    </w:rPr>
  </w:style>
  <w:style w:type="character" w:customStyle="1" w:styleId="229">
    <w:name w:val="样式7 Char"/>
    <w:autoRedefine/>
    <w:qFormat/>
    <w:uiPriority w:val="0"/>
    <w:rPr>
      <w:rFonts w:ascii="仿宋_GB2312" w:hAnsi="仿宋" w:eastAsia="仿宋_GB2312" w:cs="Times New Roman"/>
      <w:b/>
      <w:kern w:val="2"/>
      <w:sz w:val="24"/>
      <w:szCs w:val="24"/>
    </w:rPr>
  </w:style>
  <w:style w:type="character" w:customStyle="1" w:styleId="230">
    <w:name w:val="普通文字 Char3"/>
    <w:autoRedefine/>
    <w:qFormat/>
    <w:uiPriority w:val="0"/>
    <w:rPr>
      <w:rFonts w:ascii="宋体" w:hAnsi="Courier New" w:eastAsia="宋体" w:cs="Times New Roman"/>
      <w:kern w:val="2"/>
      <w:sz w:val="21"/>
      <w:lang w:val="en-US" w:eastAsia="zh-CN" w:bidi="ar-SA"/>
    </w:rPr>
  </w:style>
  <w:style w:type="character" w:customStyle="1" w:styleId="231">
    <w:name w:val="Char Char7"/>
    <w:autoRedefine/>
    <w:qFormat/>
    <w:uiPriority w:val="0"/>
    <w:rPr>
      <w:rFonts w:ascii="Times New Roman" w:hAnsi="Times New Roman" w:eastAsia="宋体" w:cs="Times New Roman"/>
      <w:kern w:val="2"/>
      <w:sz w:val="21"/>
      <w:szCs w:val="24"/>
      <w:lang w:val="en-US" w:eastAsia="zh-CN" w:bidi="ar-SA"/>
    </w:rPr>
  </w:style>
  <w:style w:type="character" w:customStyle="1" w:styleId="232">
    <w:name w:val="文本正文 Char Char"/>
    <w:autoRedefine/>
    <w:qFormat/>
    <w:uiPriority w:val="0"/>
    <w:rPr>
      <w:rFonts w:ascii="Times New Roman" w:hAnsi="Times New Roman" w:eastAsia="宋体" w:cs="Times New Roman"/>
      <w:sz w:val="24"/>
      <w:lang w:bidi="ar-SA"/>
    </w:rPr>
  </w:style>
  <w:style w:type="character" w:customStyle="1" w:styleId="233">
    <w:name w:val="首行缩进 Char"/>
    <w:autoRedefine/>
    <w:qFormat/>
    <w:uiPriority w:val="0"/>
    <w:rPr>
      <w:rFonts w:ascii="宋体" w:hAnsi="Times New Roman" w:eastAsia="宋体" w:cs="Times New Roman"/>
      <w:kern w:val="2"/>
      <w:sz w:val="24"/>
      <w:lang w:val="en-US" w:eastAsia="zh-CN" w:bidi="ar-SA"/>
    </w:rPr>
  </w:style>
  <w:style w:type="character" w:customStyle="1" w:styleId="234">
    <w:name w:val="副标题 Char"/>
    <w:link w:val="50"/>
    <w:autoRedefine/>
    <w:qFormat/>
    <w:uiPriority w:val="0"/>
    <w:rPr>
      <w:rFonts w:ascii="Arial" w:hAnsi="Arial" w:eastAsia="隶书" w:cs="Times New Roman"/>
      <w:b/>
      <w:bCs/>
      <w:kern w:val="28"/>
      <w:sz w:val="44"/>
      <w:szCs w:val="32"/>
      <w:lang w:val="en-US" w:eastAsia="zh-CN" w:bidi="ar-SA"/>
    </w:rPr>
  </w:style>
  <w:style w:type="character" w:customStyle="1" w:styleId="235">
    <w:name w:val="正文1 Char1"/>
    <w:autoRedefine/>
    <w:qFormat/>
    <w:uiPriority w:val="0"/>
    <w:rPr>
      <w:rFonts w:ascii="仿宋_GB2312" w:hAnsi="Courier New" w:eastAsia="仿宋_GB2312" w:cs="Times New Roman"/>
      <w:kern w:val="28"/>
      <w:sz w:val="24"/>
      <w:szCs w:val="24"/>
      <w:lang w:val="en-US" w:eastAsia="zh-CN"/>
    </w:rPr>
  </w:style>
  <w:style w:type="character" w:customStyle="1" w:styleId="236">
    <w:name w:val="dandyren_title1"/>
    <w:autoRedefine/>
    <w:qFormat/>
    <w:uiPriority w:val="0"/>
    <w:rPr>
      <w:rFonts w:ascii="Times New Roman" w:hAnsi="Times New Roman" w:eastAsia="宋体" w:cs="Times New Roman"/>
      <w:b/>
      <w:bCs/>
      <w:color w:val="FF6633"/>
      <w:sz w:val="18"/>
      <w:szCs w:val="18"/>
    </w:rPr>
  </w:style>
  <w:style w:type="character" w:customStyle="1" w:styleId="237">
    <w:name w:val="仿宋正文 Char"/>
    <w:link w:val="238"/>
    <w:autoRedefine/>
    <w:qFormat/>
    <w:uiPriority w:val="0"/>
    <w:rPr>
      <w:rFonts w:ascii="仿宋_GB2312" w:hAnsi="Times New Roman" w:eastAsia="仿宋_GB2312" w:cs="Times New Roman"/>
      <w:kern w:val="2"/>
      <w:sz w:val="24"/>
      <w:lang w:val="en-US" w:eastAsia="zh-CN" w:bidi="ar-SA"/>
    </w:rPr>
  </w:style>
  <w:style w:type="paragraph" w:customStyle="1" w:styleId="238">
    <w:name w:val="仿宋正文"/>
    <w:basedOn w:val="1"/>
    <w:link w:val="237"/>
    <w:autoRedefine/>
    <w:qFormat/>
    <w:uiPriority w:val="0"/>
    <w:pPr>
      <w:adjustRightInd/>
      <w:spacing w:line="360" w:lineRule="auto"/>
      <w:ind w:firstLine="480" w:firstLineChars="200"/>
    </w:pPr>
    <w:rPr>
      <w:rFonts w:ascii="仿宋_GB2312" w:hAnsi="Times New Roman" w:eastAsia="仿宋_GB2312" w:cs="Times New Roman"/>
      <w:sz w:val="24"/>
      <w:szCs w:val="20"/>
    </w:rPr>
  </w:style>
  <w:style w:type="character" w:customStyle="1" w:styleId="239">
    <w:name w:val="Char Char411"/>
    <w:autoRedefine/>
    <w:qFormat/>
    <w:uiPriority w:val="0"/>
    <w:rPr>
      <w:rFonts w:ascii="Times New Roman" w:hAnsi="Times New Roman" w:eastAsia="宋体" w:cs="Times New Roman"/>
      <w:b/>
      <w:sz w:val="24"/>
      <w:lang w:val="en-GB" w:eastAsia="zh-CN" w:bidi="ar-SA"/>
    </w:rPr>
  </w:style>
  <w:style w:type="character" w:customStyle="1" w:styleId="240">
    <w:name w:val="Char Char29"/>
    <w:autoRedefine/>
    <w:qFormat/>
    <w:uiPriority w:val="0"/>
    <w:rPr>
      <w:rFonts w:ascii="Arial" w:hAnsi="Arial" w:eastAsia="微软雅黑" w:cs="Times New Roman"/>
      <w:b/>
      <w:kern w:val="1"/>
      <w:sz w:val="44"/>
      <w:szCs w:val="32"/>
      <w:lang w:val="en-US" w:eastAsia="zh-CN" w:bidi="ar-SA"/>
    </w:rPr>
  </w:style>
  <w:style w:type="character" w:customStyle="1" w:styleId="241">
    <w:name w:val="Heading 7 Char"/>
    <w:autoRedefine/>
    <w:qFormat/>
    <w:uiPriority w:val="0"/>
    <w:rPr>
      <w:rFonts w:ascii="宋体" w:hAnsi="宋体" w:eastAsia="宋体" w:cs="Times New Roman"/>
      <w:b/>
      <w:bCs/>
      <w:kern w:val="2"/>
      <w:sz w:val="24"/>
      <w:szCs w:val="24"/>
      <w:lang w:val="en-US" w:eastAsia="zh-CN" w:bidi="ar-SA"/>
    </w:rPr>
  </w:style>
  <w:style w:type="character" w:customStyle="1" w:styleId="242">
    <w:name w:val="h3 Char"/>
    <w:autoRedefine/>
    <w:qFormat/>
    <w:uiPriority w:val="0"/>
    <w:rPr>
      <w:rFonts w:ascii="Times New Roman" w:hAnsi="Times New Roman" w:eastAsia="宋体" w:cs="Times New Roman"/>
      <w:b/>
      <w:kern w:val="2"/>
      <w:sz w:val="32"/>
      <w:lang w:val="en-US" w:eastAsia="zh-CN" w:bidi="ar-SA"/>
    </w:rPr>
  </w:style>
  <w:style w:type="character" w:customStyle="1" w:styleId="243">
    <w:name w:val="font21"/>
    <w:autoRedefine/>
    <w:qFormat/>
    <w:uiPriority w:val="0"/>
    <w:rPr>
      <w:rFonts w:hint="eastAsia" w:ascii="宋体" w:hAnsi="宋体" w:eastAsia="宋体" w:cs="Times New Roman"/>
      <w:kern w:val="2"/>
      <w:sz w:val="28"/>
      <w:szCs w:val="28"/>
      <w:lang w:val="en-US" w:eastAsia="zh-CN" w:bidi="ar-SA"/>
    </w:rPr>
  </w:style>
  <w:style w:type="character" w:customStyle="1" w:styleId="244">
    <w:name w:val="标题 9 Char"/>
    <w:link w:val="12"/>
    <w:autoRedefine/>
    <w:qFormat/>
    <w:uiPriority w:val="0"/>
    <w:rPr>
      <w:rFonts w:ascii="Arial" w:hAnsi="Arial" w:eastAsia="黑体" w:cs="Times New Roman"/>
      <w:kern w:val="2"/>
      <w:sz w:val="21"/>
      <w:szCs w:val="21"/>
    </w:rPr>
  </w:style>
  <w:style w:type="character" w:customStyle="1" w:styleId="245">
    <w:name w:val="Char Char101"/>
    <w:autoRedefine/>
    <w:qFormat/>
    <w:uiPriority w:val="0"/>
    <w:rPr>
      <w:rFonts w:ascii="宋体" w:hAnsi="宋体" w:eastAsia="宋体" w:cs="Times New Roman"/>
      <w:kern w:val="2"/>
      <w:sz w:val="21"/>
      <w:szCs w:val="24"/>
      <w:lang w:val="en-US" w:eastAsia="zh-CN"/>
    </w:rPr>
  </w:style>
  <w:style w:type="character" w:customStyle="1" w:styleId="246">
    <w:name w:val="HTML 预设格式 Char"/>
    <w:link w:val="59"/>
    <w:autoRedefine/>
    <w:qFormat/>
    <w:uiPriority w:val="0"/>
    <w:rPr>
      <w:rFonts w:ascii="黑体" w:hAnsi="Courier New" w:eastAsia="黑体" w:cs="Times New Roman"/>
    </w:rPr>
  </w:style>
  <w:style w:type="character" w:customStyle="1" w:styleId="247">
    <w:name w:val="Char Char311"/>
    <w:autoRedefine/>
    <w:qFormat/>
    <w:uiPriority w:val="0"/>
    <w:rPr>
      <w:rFonts w:ascii="Times New Roman" w:hAnsi="Times New Roman" w:eastAsia="宋体" w:cs="Times New Roman"/>
      <w:kern w:val="2"/>
      <w:sz w:val="21"/>
      <w:szCs w:val="24"/>
      <w:lang w:val="en-US" w:eastAsia="zh-CN" w:bidi="ar-SA"/>
    </w:rPr>
  </w:style>
  <w:style w:type="character" w:customStyle="1" w:styleId="248">
    <w:name w:val="Heading 1 Char"/>
    <w:autoRedefine/>
    <w:qFormat/>
    <w:uiPriority w:val="0"/>
    <w:rPr>
      <w:rFonts w:ascii="Times New Roman" w:hAnsi="Times New Roman" w:eastAsia="黑体" w:cs="Times New Roman"/>
      <w:b/>
      <w:kern w:val="0"/>
      <w:sz w:val="24"/>
      <w:szCs w:val="24"/>
    </w:rPr>
  </w:style>
  <w:style w:type="character" w:customStyle="1" w:styleId="249">
    <w:name w:val="Char Char36"/>
    <w:autoRedefine/>
    <w:qFormat/>
    <w:uiPriority w:val="0"/>
    <w:rPr>
      <w:rFonts w:ascii="仿宋_GB2312" w:hAnsi="仿宋_GB2312" w:eastAsia="仿宋_GB2312" w:cs="Arial"/>
      <w:b/>
      <w:kern w:val="1"/>
      <w:sz w:val="32"/>
      <w:szCs w:val="32"/>
      <w:lang w:val="zh-CN" w:eastAsia="zh-CN" w:bidi="ar-SA"/>
    </w:rPr>
  </w:style>
  <w:style w:type="character" w:customStyle="1" w:styleId="250">
    <w:name w:val="标题 4 字符"/>
    <w:autoRedefine/>
    <w:qFormat/>
    <w:uiPriority w:val="0"/>
    <w:rPr>
      <w:rFonts w:ascii="等线 Light" w:hAnsi="等线 Light" w:eastAsia="等线 Light" w:cs="Times New Roman"/>
      <w:b/>
      <w:bCs/>
      <w:snapToGrid w:val="0"/>
      <w:kern w:val="0"/>
      <w:sz w:val="28"/>
      <w:szCs w:val="28"/>
    </w:rPr>
  </w:style>
  <w:style w:type="character" w:customStyle="1" w:styleId="251">
    <w:name w:val="U_正文 Char"/>
    <w:link w:val="252"/>
    <w:autoRedefine/>
    <w:qFormat/>
    <w:uiPriority w:val="0"/>
    <w:rPr>
      <w:rFonts w:ascii="Times New Roman" w:hAnsi="Times New Roman" w:eastAsia="宋体" w:cs="Times New Roman"/>
      <w:sz w:val="24"/>
      <w:szCs w:val="24"/>
    </w:rPr>
  </w:style>
  <w:style w:type="paragraph" w:customStyle="1" w:styleId="252">
    <w:name w:val="U_正文"/>
    <w:basedOn w:val="1"/>
    <w:link w:val="251"/>
    <w:autoRedefine/>
    <w:qFormat/>
    <w:uiPriority w:val="0"/>
    <w:pPr>
      <w:adjustRightInd/>
      <w:spacing w:beforeLines="20" w:afterLines="20" w:line="300" w:lineRule="auto"/>
      <w:ind w:firstLine="200" w:firstLineChars="200"/>
    </w:pPr>
    <w:rPr>
      <w:rFonts w:ascii="Times New Roman" w:hAnsi="Times New Roman" w:eastAsia="宋体" w:cs="Times New Roman"/>
      <w:kern w:val="0"/>
      <w:sz w:val="24"/>
    </w:rPr>
  </w:style>
  <w:style w:type="character" w:customStyle="1" w:styleId="253">
    <w:name w:val="tw4winTerm"/>
    <w:autoRedefine/>
    <w:qFormat/>
    <w:uiPriority w:val="0"/>
    <w:rPr>
      <w:rFonts w:ascii="Times New Roman" w:hAnsi="Times New Roman" w:eastAsia="宋体" w:cs="Times New Roman"/>
      <w:color w:val="0000FF"/>
    </w:rPr>
  </w:style>
  <w:style w:type="character" w:customStyle="1" w:styleId="254">
    <w:name w:val="正文文本缩进 Char1"/>
    <w:autoRedefine/>
    <w:qFormat/>
    <w:uiPriority w:val="0"/>
    <w:rPr>
      <w:rFonts w:ascii="Calibri" w:hAnsi="Calibri" w:eastAsia="宋体" w:cs="Times New Roman"/>
      <w:sz w:val="28"/>
    </w:rPr>
  </w:style>
  <w:style w:type="character" w:customStyle="1" w:styleId="255">
    <w:name w:val="页眉 Char2"/>
    <w:link w:val="44"/>
    <w:autoRedefine/>
    <w:qFormat/>
    <w:uiPriority w:val="0"/>
    <w:rPr>
      <w:rFonts w:ascii="Times New Roman" w:hAnsi="Times New Roman" w:eastAsia="宋体" w:cs="Times New Roman"/>
      <w:kern w:val="2"/>
      <w:sz w:val="18"/>
      <w:szCs w:val="18"/>
    </w:rPr>
  </w:style>
  <w:style w:type="character" w:customStyle="1" w:styleId="256">
    <w:name w:val="脚注文本 Char"/>
    <w:link w:val="53"/>
    <w:autoRedefine/>
    <w:qFormat/>
    <w:uiPriority w:val="0"/>
    <w:rPr>
      <w:rFonts w:ascii="Times New Roman" w:hAnsi="Times New Roman" w:eastAsia="宋体" w:cs="Times New Roman"/>
      <w:color w:val="0000FF"/>
      <w:sz w:val="21"/>
    </w:rPr>
  </w:style>
  <w:style w:type="character" w:customStyle="1" w:styleId="257">
    <w:name w:val="正文 项目2 Char"/>
    <w:basedOn w:val="172"/>
    <w:autoRedefine/>
    <w:qFormat/>
    <w:uiPriority w:val="0"/>
    <w:rPr>
      <w:rFonts w:ascii="仿宋_GB2312" w:hAnsi="仿宋_GB2312" w:eastAsia="仿宋_GB2312" w:cs="Times New Roman"/>
      <w:kern w:val="2"/>
      <w:sz w:val="24"/>
      <w:lang w:bidi="ar-SA"/>
    </w:rPr>
  </w:style>
  <w:style w:type="character" w:customStyle="1" w:styleId="258">
    <w:name w:val="正文首行缩进 Char"/>
    <w:link w:val="25"/>
    <w:autoRedefine/>
    <w:qFormat/>
    <w:uiPriority w:val="0"/>
    <w:rPr>
      <w:rFonts w:ascii="宋体" w:hAnsi="Times New Roman" w:eastAsia="宋体" w:cs="Times New Roman"/>
      <w:kern w:val="2"/>
      <w:sz w:val="24"/>
      <w:lang w:val="zh-CN"/>
    </w:rPr>
  </w:style>
  <w:style w:type="character" w:customStyle="1" w:styleId="259">
    <w:name w:val="批注框文本 Char1"/>
    <w:autoRedefine/>
    <w:qFormat/>
    <w:uiPriority w:val="0"/>
    <w:rPr>
      <w:rFonts w:ascii="Times New Roman" w:hAnsi="Times New Roman" w:eastAsia="宋体" w:cs="Times New Roman"/>
      <w:sz w:val="18"/>
      <w:szCs w:val="18"/>
    </w:rPr>
  </w:style>
  <w:style w:type="character" w:customStyle="1" w:styleId="260">
    <w:name w:val="dectext1"/>
    <w:autoRedefine/>
    <w:qFormat/>
    <w:uiPriority w:val="0"/>
    <w:rPr>
      <w:rFonts w:ascii="宋体" w:hAnsi="宋体" w:eastAsia="宋体" w:cs="Times New Roman"/>
      <w:color w:val="333333"/>
      <w:sz w:val="21"/>
      <w:szCs w:val="21"/>
      <w:u w:val="none"/>
    </w:rPr>
  </w:style>
  <w:style w:type="character" w:customStyle="1" w:styleId="261">
    <w:name w:val="样式 宋体"/>
    <w:autoRedefine/>
    <w:qFormat/>
    <w:uiPriority w:val="0"/>
    <w:rPr>
      <w:rFonts w:ascii="宋体" w:hAnsi="宋体" w:eastAsia="宋体" w:cs="Times New Roman"/>
      <w:sz w:val="24"/>
    </w:rPr>
  </w:style>
  <w:style w:type="character" w:customStyle="1" w:styleId="262">
    <w:name w:val="message1"/>
    <w:autoRedefine/>
    <w:qFormat/>
    <w:uiPriority w:val="0"/>
    <w:rPr>
      <w:rFonts w:hint="default" w:ascii="Tahoma" w:hAnsi="Tahoma" w:eastAsia="宋体" w:cs="Tahoma"/>
      <w:sz w:val="18"/>
      <w:szCs w:val="18"/>
    </w:rPr>
  </w:style>
  <w:style w:type="character" w:customStyle="1" w:styleId="263">
    <w:name w:val="正文文本 3 Char"/>
    <w:link w:val="22"/>
    <w:autoRedefine/>
    <w:qFormat/>
    <w:uiPriority w:val="0"/>
    <w:rPr>
      <w:rFonts w:ascii="Times New Roman" w:hAnsi="Times New Roman" w:eastAsia="宋体" w:cs="Times New Roman"/>
      <w:kern w:val="2"/>
      <w:sz w:val="21"/>
    </w:rPr>
  </w:style>
  <w:style w:type="character" w:customStyle="1" w:styleId="264">
    <w:name w:val="正文样式 Char"/>
    <w:link w:val="265"/>
    <w:autoRedefine/>
    <w:qFormat/>
    <w:uiPriority w:val="0"/>
    <w:rPr>
      <w:rFonts w:ascii="Calibri" w:hAnsi="Calibri" w:eastAsia="宋体" w:cs="Times New Roman"/>
      <w:sz w:val="24"/>
      <w:szCs w:val="24"/>
    </w:rPr>
  </w:style>
  <w:style w:type="paragraph" w:customStyle="1" w:styleId="265">
    <w:name w:val="正文样式"/>
    <w:basedOn w:val="1"/>
    <w:link w:val="264"/>
    <w:autoRedefine/>
    <w:qFormat/>
    <w:uiPriority w:val="0"/>
    <w:pPr>
      <w:adjustRightInd/>
      <w:spacing w:line="360" w:lineRule="auto"/>
      <w:ind w:firstLine="480" w:firstLineChars="200"/>
    </w:pPr>
    <w:rPr>
      <w:rFonts w:ascii="Times New Roman" w:hAnsi="Times New Roman" w:eastAsia="宋体" w:cs="Times New Roman"/>
      <w:kern w:val="0"/>
      <w:sz w:val="24"/>
    </w:rPr>
  </w:style>
  <w:style w:type="character" w:customStyle="1" w:styleId="266">
    <w:name w:val="Default Char"/>
    <w:link w:val="267"/>
    <w:autoRedefine/>
    <w:qFormat/>
    <w:uiPriority w:val="0"/>
    <w:rPr>
      <w:rFonts w:ascii="仿宋_GB2312" w:hAnsi="Times New Roman" w:eastAsia="仿宋_GB2312" w:cs="仿宋_GB2312"/>
      <w:color w:val="000000"/>
      <w:sz w:val="24"/>
      <w:szCs w:val="24"/>
      <w:lang w:val="en-US" w:eastAsia="zh-CN" w:bidi="ar-SA"/>
    </w:rPr>
  </w:style>
  <w:style w:type="paragraph" w:customStyle="1" w:styleId="267">
    <w:name w:val="Default"/>
    <w:link w:val="26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68">
    <w:name w:val="表格 Char Char"/>
    <w:autoRedefine/>
    <w:qFormat/>
    <w:uiPriority w:val="0"/>
    <w:rPr>
      <w:rFonts w:ascii="宋体" w:hAnsi="宋体" w:eastAsia="宋体" w:cs="Times New Roman"/>
      <w:lang w:bidi="ar-SA"/>
    </w:rPr>
  </w:style>
  <w:style w:type="character" w:customStyle="1" w:styleId="269">
    <w:name w:val="标题 2 Char"/>
    <w:autoRedefine/>
    <w:qFormat/>
    <w:uiPriority w:val="0"/>
    <w:rPr>
      <w:rFonts w:ascii="Arial" w:hAnsi="Arial" w:eastAsia="黑体" w:cs="Times New Roman"/>
      <w:b/>
      <w:kern w:val="2"/>
      <w:sz w:val="32"/>
      <w:lang w:val="en-US" w:eastAsia="zh-CN"/>
    </w:rPr>
  </w:style>
  <w:style w:type="character" w:customStyle="1" w:styleId="270">
    <w:name w:val="正文（绿盟科技） Char"/>
    <w:link w:val="271"/>
    <w:autoRedefine/>
    <w:qFormat/>
    <w:uiPriority w:val="0"/>
    <w:rPr>
      <w:rFonts w:ascii="Arial" w:hAnsi="Arial" w:eastAsia="宋体" w:cs="Times New Roman"/>
      <w:sz w:val="21"/>
      <w:szCs w:val="21"/>
    </w:rPr>
  </w:style>
  <w:style w:type="paragraph" w:customStyle="1" w:styleId="271">
    <w:name w:val="正文（绿盟科技）"/>
    <w:link w:val="270"/>
    <w:autoRedefine/>
    <w:qFormat/>
    <w:uiPriority w:val="0"/>
    <w:pPr>
      <w:spacing w:line="300" w:lineRule="auto"/>
    </w:pPr>
    <w:rPr>
      <w:rFonts w:ascii="Arial" w:hAnsi="Arial" w:eastAsia="宋体" w:cs="Times New Roman"/>
      <w:sz w:val="21"/>
      <w:szCs w:val="21"/>
      <w:lang w:val="en-US" w:eastAsia="zh-CN" w:bidi="ar-SA"/>
    </w:rPr>
  </w:style>
  <w:style w:type="character" w:customStyle="1" w:styleId="272">
    <w:name w:val="批注文字 Char1"/>
    <w:link w:val="20"/>
    <w:autoRedefine/>
    <w:qFormat/>
    <w:uiPriority w:val="0"/>
    <w:rPr>
      <w:rFonts w:ascii="Times New Roman" w:hAnsi="Times New Roman" w:eastAsia="宋体" w:cs="Times New Roman"/>
      <w:kern w:val="2"/>
      <w:sz w:val="21"/>
      <w:szCs w:val="24"/>
    </w:rPr>
  </w:style>
  <w:style w:type="character" w:customStyle="1" w:styleId="273">
    <w:name w:val="正文首行缩进 2 Char1"/>
    <w:autoRedefine/>
    <w:qFormat/>
    <w:uiPriority w:val="0"/>
    <w:rPr>
      <w:rFonts w:ascii="Times New Roman" w:hAnsi="Times New Roman" w:eastAsia="宋体" w:cs="Times New Roman"/>
      <w:kern w:val="2"/>
      <w:sz w:val="24"/>
      <w:szCs w:val="24"/>
    </w:rPr>
  </w:style>
  <w:style w:type="character" w:customStyle="1" w:styleId="274">
    <w:name w:val="f141"/>
    <w:autoRedefine/>
    <w:qFormat/>
    <w:uiPriority w:val="0"/>
    <w:rPr>
      <w:rFonts w:ascii="Tahoma" w:hAnsi="Tahoma" w:eastAsia="宋体" w:cs="Times New Roman"/>
      <w:b/>
      <w:kern w:val="2"/>
      <w:sz w:val="21"/>
      <w:szCs w:val="21"/>
      <w:lang w:val="en-US" w:eastAsia="zh-CN" w:bidi="ar-SA"/>
    </w:rPr>
  </w:style>
  <w:style w:type="character" w:customStyle="1" w:styleId="275">
    <w:name w:val="页脚 Char2"/>
    <w:link w:val="43"/>
    <w:autoRedefine/>
    <w:qFormat/>
    <w:uiPriority w:val="0"/>
    <w:rPr>
      <w:rFonts w:ascii="Times New Roman" w:hAnsi="Times New Roman" w:eastAsia="宋体" w:cs="Times New Roman"/>
      <w:kern w:val="2"/>
      <w:sz w:val="18"/>
      <w:szCs w:val="18"/>
    </w:rPr>
  </w:style>
  <w:style w:type="character" w:customStyle="1" w:styleId="276">
    <w:name w:val="正文文本 2 字符"/>
    <w:autoRedefine/>
    <w:qFormat/>
    <w:uiPriority w:val="0"/>
    <w:rPr>
      <w:rFonts w:ascii="Arial" w:hAnsi="Arial" w:eastAsia="宋体" w:cs="Times New Roman"/>
      <w:kern w:val="2"/>
      <w:sz w:val="24"/>
      <w:szCs w:val="24"/>
      <w:lang w:val="en-US" w:eastAsia="zh-CN" w:bidi="ar-SA"/>
    </w:rPr>
  </w:style>
  <w:style w:type="character" w:customStyle="1" w:styleId="277">
    <w:name w:val="批注文字 Char"/>
    <w:autoRedefine/>
    <w:qFormat/>
    <w:uiPriority w:val="0"/>
    <w:rPr>
      <w:rFonts w:ascii="Times New Roman" w:hAnsi="Times New Roman" w:eastAsia="宋体" w:cs="Times New Roman"/>
      <w:kern w:val="2"/>
      <w:sz w:val="21"/>
      <w:szCs w:val="24"/>
    </w:rPr>
  </w:style>
  <w:style w:type="character" w:customStyle="1" w:styleId="278">
    <w:name w:val="h Char Char"/>
    <w:autoRedefine/>
    <w:qFormat/>
    <w:uiPriority w:val="0"/>
    <w:rPr>
      <w:rFonts w:ascii="Times New Roman" w:hAnsi="Times New Roman" w:eastAsia="宋体" w:cs="Times New Roman"/>
      <w:kern w:val="2"/>
      <w:sz w:val="18"/>
      <w:lang w:val="en-US" w:eastAsia="zh-CN" w:bidi="ar-SA"/>
    </w:rPr>
  </w:style>
  <w:style w:type="character" w:customStyle="1" w:styleId="279">
    <w:name w:val="标题 Char2"/>
    <w:link w:val="61"/>
    <w:autoRedefine/>
    <w:qFormat/>
    <w:uiPriority w:val="0"/>
    <w:rPr>
      <w:rFonts w:ascii="Times New Roman" w:hAnsi="Times New Roman" w:eastAsia="宋体" w:cs="Times New Roman"/>
      <w:b/>
      <w:sz w:val="24"/>
      <w:lang w:val="en-GB"/>
    </w:rPr>
  </w:style>
  <w:style w:type="character" w:customStyle="1" w:styleId="280">
    <w:name w:val="maywed421"/>
    <w:autoRedefine/>
    <w:qFormat/>
    <w:uiPriority w:val="0"/>
    <w:rPr>
      <w:rFonts w:ascii="Times New Roman" w:hAnsi="Times New Roman" w:eastAsia="宋体" w:cs="Times New Roman"/>
      <w:color w:val="366FB6"/>
      <w:u w:val="none"/>
    </w:rPr>
  </w:style>
  <w:style w:type="character" w:customStyle="1" w:styleId="281">
    <w:name w:val="正文文本缩进 2 Char"/>
    <w:link w:val="40"/>
    <w:autoRedefine/>
    <w:qFormat/>
    <w:uiPriority w:val="0"/>
    <w:rPr>
      <w:rFonts w:ascii="宋体" w:hAnsi="Times New Roman" w:eastAsia="宋体" w:cs="Times New Roman"/>
      <w:sz w:val="28"/>
    </w:rPr>
  </w:style>
  <w:style w:type="character" w:customStyle="1" w:styleId="282">
    <w:name w:val="15"/>
    <w:autoRedefine/>
    <w:qFormat/>
    <w:uiPriority w:val="0"/>
    <w:rPr>
      <w:rFonts w:hint="default" w:ascii="Calibri" w:hAnsi="Calibri" w:eastAsia="宋体" w:cs="Times New Roman"/>
      <w:color w:val="0000FF"/>
      <w:u w:val="single"/>
    </w:rPr>
  </w:style>
  <w:style w:type="character" w:customStyle="1" w:styleId="28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84">
    <w:name w:val="页脚 Char1"/>
    <w:autoRedefine/>
    <w:qFormat/>
    <w:uiPriority w:val="0"/>
    <w:rPr>
      <w:rFonts w:ascii="Times New Roman" w:hAnsi="Times New Roman" w:eastAsia="宋体" w:cs="Times New Roman"/>
      <w:kern w:val="2"/>
      <w:sz w:val="18"/>
      <w:szCs w:val="18"/>
      <w:lang w:val="en-US" w:eastAsia="zh-CN" w:bidi="ar-SA"/>
    </w:rPr>
  </w:style>
  <w:style w:type="character" w:customStyle="1" w:styleId="285">
    <w:name w:val="Char Char34"/>
    <w:autoRedefine/>
    <w:qFormat/>
    <w:uiPriority w:val="0"/>
    <w:rPr>
      <w:rFonts w:ascii="Times New Roman" w:hAnsi="Times New Roman" w:eastAsia="宋体" w:cs="Times New Roman"/>
      <w:b/>
      <w:kern w:val="1"/>
      <w:sz w:val="28"/>
      <w:szCs w:val="28"/>
    </w:rPr>
  </w:style>
  <w:style w:type="character" w:customStyle="1" w:styleId="286">
    <w:name w:val="Header Char"/>
    <w:autoRedefine/>
    <w:qFormat/>
    <w:uiPriority w:val="0"/>
    <w:rPr>
      <w:rFonts w:ascii="Times New Roman" w:hAnsi="Times New Roman" w:eastAsia="宋体" w:cs="Times New Roman"/>
      <w:kern w:val="2"/>
      <w:sz w:val="18"/>
      <w:szCs w:val="18"/>
      <w:lang w:val="en-US" w:eastAsia="zh-CN" w:bidi="ar-SA"/>
    </w:rPr>
  </w:style>
  <w:style w:type="character" w:customStyle="1" w:styleId="287">
    <w:name w:val="Char Char35"/>
    <w:autoRedefine/>
    <w:qFormat/>
    <w:uiPriority w:val="0"/>
    <w:rPr>
      <w:rFonts w:ascii="Arial" w:hAnsi="Arial" w:eastAsia="黑体" w:cs="Times New Roman"/>
      <w:b/>
      <w:kern w:val="1"/>
      <w:sz w:val="28"/>
      <w:szCs w:val="28"/>
      <w:lang w:val="zh-CN"/>
    </w:rPr>
  </w:style>
  <w:style w:type="character" w:customStyle="1" w:styleId="288">
    <w:name w:val="Char Char19"/>
    <w:autoRedefine/>
    <w:qFormat/>
    <w:uiPriority w:val="0"/>
    <w:rPr>
      <w:rFonts w:ascii="宋体" w:hAnsi="宋体" w:eastAsia="宋体" w:cs="Times New Roman"/>
      <w:i/>
      <w:sz w:val="24"/>
      <w:szCs w:val="24"/>
    </w:rPr>
  </w:style>
  <w:style w:type="character" w:customStyle="1" w:styleId="289">
    <w:name w:val="Char Char28"/>
    <w:autoRedefine/>
    <w:qFormat/>
    <w:uiPriority w:val="0"/>
    <w:rPr>
      <w:rFonts w:ascii="仿宋_GB2312" w:hAnsi="仿宋_GB2312" w:eastAsia="仿宋_GB2312" w:cs="Times New Roman"/>
      <w:kern w:val="1"/>
      <w:sz w:val="28"/>
    </w:rPr>
  </w:style>
  <w:style w:type="character" w:customStyle="1" w:styleId="290">
    <w:name w:val="pt9"/>
    <w:autoRedefine/>
    <w:qFormat/>
    <w:uiPriority w:val="0"/>
    <w:rPr>
      <w:rFonts w:ascii="仿宋_GB2312" w:hAnsi="Times New Roman" w:eastAsia="微软雅黑" w:cs="Times New Roman"/>
      <w:b/>
      <w:kern w:val="2"/>
      <w:sz w:val="32"/>
      <w:szCs w:val="32"/>
      <w:lang w:val="en-US" w:eastAsia="zh-CN" w:bidi="ar-SA"/>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apple-style-span"/>
    <w:autoRedefine/>
    <w:qFormat/>
    <w:uiPriority w:val="0"/>
    <w:rPr>
      <w:rFonts w:ascii="Arial" w:hAnsi="Arial" w:eastAsia="黑体" w:cs="Arial"/>
      <w:snapToGrid w:val="0"/>
      <w:kern w:val="0"/>
      <w:szCs w:val="21"/>
    </w:rPr>
  </w:style>
  <w:style w:type="character" w:customStyle="1" w:styleId="293">
    <w:name w:val="样式2 Char"/>
    <w:autoRedefine/>
    <w:qFormat/>
    <w:uiPriority w:val="0"/>
    <w:rPr>
      <w:rFonts w:ascii="仿宋_GB2312" w:hAnsi="仿宋" w:eastAsia="仿宋_GB2312" w:cs="仿宋_GB2312"/>
      <w:b/>
      <w:bCs/>
      <w:sz w:val="32"/>
      <w:szCs w:val="30"/>
      <w:lang w:val="zh-CN"/>
    </w:rPr>
  </w:style>
  <w:style w:type="character" w:customStyle="1" w:styleId="294">
    <w:name w:val="签名 Char"/>
    <w:link w:val="45"/>
    <w:autoRedefine/>
    <w:qFormat/>
    <w:uiPriority w:val="0"/>
    <w:rPr>
      <w:rFonts w:ascii="Times New Roman" w:hAnsi="Times New Roman" w:eastAsia="仿宋_GB2312" w:cs="Times New Roman"/>
      <w:sz w:val="24"/>
    </w:rPr>
  </w:style>
  <w:style w:type="character" w:customStyle="1" w:styleId="295">
    <w:name w:val="large1"/>
    <w:autoRedefine/>
    <w:qFormat/>
    <w:uiPriority w:val="0"/>
    <w:rPr>
      <w:rFonts w:hint="eastAsia" w:ascii="宋体" w:hAnsi="宋体" w:eastAsia="宋体" w:cs="Times New Roman"/>
      <w:sz w:val="21"/>
      <w:szCs w:val="21"/>
    </w:rPr>
  </w:style>
  <w:style w:type="character" w:customStyle="1" w:styleId="296">
    <w:name w:val="正文缩进 Char3"/>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297">
    <w:name w:val="未用 Char"/>
    <w:autoRedefine/>
    <w:qFormat/>
    <w:uiPriority w:val="0"/>
    <w:rPr>
      <w:rFonts w:ascii="Arial" w:hAnsi="Arial" w:eastAsia="黑体" w:cs="Times New Roman"/>
      <w:kern w:val="2"/>
      <w:sz w:val="21"/>
      <w:szCs w:val="21"/>
      <w:lang w:val="en-US" w:eastAsia="zh-CN" w:bidi="ar-SA"/>
    </w:rPr>
  </w:style>
  <w:style w:type="character" w:customStyle="1" w:styleId="298">
    <w:name w:val="标题 1 字符"/>
    <w:autoRedefine/>
    <w:qFormat/>
    <w:uiPriority w:val="0"/>
    <w:rPr>
      <w:rFonts w:ascii="Arial" w:hAnsi="Arial" w:eastAsia="黑体" w:cs="Arial"/>
      <w:b/>
      <w:bCs/>
      <w:snapToGrid w:val="0"/>
      <w:kern w:val="44"/>
      <w:sz w:val="44"/>
      <w:szCs w:val="44"/>
    </w:rPr>
  </w:style>
  <w:style w:type="character" w:customStyle="1" w:styleId="299">
    <w:name w:val="3级 Char"/>
    <w:link w:val="300"/>
    <w:autoRedefine/>
    <w:qFormat/>
    <w:uiPriority w:val="0"/>
    <w:rPr>
      <w:rFonts w:ascii="宋体" w:hAnsi="宋体" w:eastAsia="宋体" w:cs="Times New Roman"/>
      <w:b/>
      <w:bCs/>
      <w:snapToGrid/>
      <w:sz w:val="28"/>
    </w:rPr>
  </w:style>
  <w:style w:type="paragraph" w:customStyle="1" w:styleId="300">
    <w:name w:val="3级"/>
    <w:basedOn w:val="301"/>
    <w:link w:val="299"/>
    <w:autoRedefine/>
    <w:qFormat/>
    <w:uiPriority w:val="0"/>
    <w:pPr>
      <w:ind w:left="0" w:right="466" w:firstLine="288"/>
    </w:pPr>
    <w:rPr>
      <w:rFonts w:ascii="Times New Roman" w:hAnsi="宋体" w:eastAsia="宋体" w:cs="Times New Roman"/>
      <w:snapToGrid/>
    </w:rPr>
  </w:style>
  <w:style w:type="paragraph" w:customStyle="1" w:styleId="301">
    <w:name w:val="样式 标题 3h33rd level3BOD 0H3l3CTHeading 3 - oldLevel 3 He..."/>
    <w:basedOn w:val="5"/>
    <w:autoRedefine/>
    <w:qFormat/>
    <w:uiPriority w:val="0"/>
    <w:pPr>
      <w:keepLines w:val="0"/>
      <w:widowControl/>
      <w:tabs>
        <w:tab w:val="clear" w:pos="900"/>
      </w:tabs>
      <w:adjustRightInd/>
      <w:spacing w:before="240" w:after="240" w:line="360" w:lineRule="auto"/>
      <w:ind w:left="851" w:right="407" w:rightChars="194" w:hanging="851"/>
      <w:jc w:val="left"/>
    </w:pPr>
    <w:rPr>
      <w:rFonts w:ascii="宋体" w:hAnsi="Arial" w:eastAsia="宋体" w:cs="Times New Roman"/>
      <w:snapToGrid w:val="0"/>
      <w:kern w:val="0"/>
      <w:sz w:val="28"/>
      <w:szCs w:val="20"/>
    </w:rPr>
  </w:style>
  <w:style w:type="character" w:customStyle="1" w:styleId="302">
    <w:name w:val="样式5 Char"/>
    <w:autoRedefine/>
    <w:qFormat/>
    <w:uiPriority w:val="0"/>
    <w:rPr>
      <w:rFonts w:ascii="仿宋_GB2312" w:hAnsi="仿宋" w:eastAsia="仿宋_GB2312" w:cs="Times New Roman"/>
      <w:kern w:val="2"/>
      <w:sz w:val="24"/>
      <w:szCs w:val="24"/>
    </w:rPr>
  </w:style>
  <w:style w:type="character" w:customStyle="1" w:styleId="303">
    <w:name w:val="Char Char2"/>
    <w:autoRedefine/>
    <w:qFormat/>
    <w:uiPriority w:val="0"/>
    <w:rPr>
      <w:rFonts w:ascii="Times New Roman" w:hAnsi="Times New Roman" w:eastAsia="宋体" w:cs="Times New Roman"/>
      <w:b/>
      <w:bCs/>
      <w:kern w:val="2"/>
      <w:sz w:val="21"/>
      <w:szCs w:val="24"/>
      <w:lang w:val="en-US" w:eastAsia="zh-CN" w:bidi="ar-SA"/>
    </w:rPr>
  </w:style>
  <w:style w:type="character" w:customStyle="1" w:styleId="304">
    <w:name w:val="b11_01b Char"/>
    <w:link w:val="305"/>
    <w:autoRedefine/>
    <w:qFormat/>
    <w:uiPriority w:val="0"/>
    <w:rPr>
      <w:rFonts w:ascii="Verdana" w:hAnsi="Verdana" w:eastAsia="宋体" w:cs="Times New Roman"/>
      <w:b/>
      <w:bCs/>
      <w:color w:val="4A82CA"/>
      <w:sz w:val="17"/>
      <w:szCs w:val="17"/>
    </w:rPr>
  </w:style>
  <w:style w:type="paragraph" w:customStyle="1" w:styleId="305">
    <w:name w:val="b11_01b"/>
    <w:basedOn w:val="1"/>
    <w:next w:val="1"/>
    <w:link w:val="304"/>
    <w:autoRedefine/>
    <w:qFormat/>
    <w:uiPriority w:val="0"/>
    <w:pPr>
      <w:widowControl/>
      <w:adjustRightInd/>
      <w:spacing w:before="100" w:beforeAutospacing="1" w:after="100" w:afterAutospacing="1" w:line="384" w:lineRule="auto"/>
      <w:jc w:val="left"/>
    </w:pPr>
    <w:rPr>
      <w:rFonts w:ascii="Verdana" w:hAnsi="Verdana" w:eastAsia="宋体" w:cs="Times New Roman"/>
      <w:b/>
      <w:bCs/>
      <w:color w:val="4A82CA"/>
      <w:kern w:val="0"/>
      <w:sz w:val="17"/>
      <w:szCs w:val="17"/>
    </w:rPr>
  </w:style>
  <w:style w:type="character" w:customStyle="1" w:styleId="306">
    <w:name w:val="*正文 Char"/>
    <w:link w:val="307"/>
    <w:autoRedefine/>
    <w:qFormat/>
    <w:uiPriority w:val="0"/>
    <w:rPr>
      <w:rFonts w:ascii="宋体" w:hAnsi="宋体" w:eastAsia="宋体" w:cs="Times New Roman"/>
      <w:sz w:val="24"/>
    </w:rPr>
  </w:style>
  <w:style w:type="paragraph" w:customStyle="1" w:styleId="307">
    <w:name w:val="*正文"/>
    <w:basedOn w:val="1"/>
    <w:link w:val="306"/>
    <w:autoRedefine/>
    <w:qFormat/>
    <w:uiPriority w:val="0"/>
    <w:pPr>
      <w:snapToGrid w:val="0"/>
      <w:spacing w:line="360" w:lineRule="auto"/>
      <w:ind w:firstLine="482"/>
      <w:jc w:val="left"/>
    </w:pPr>
    <w:rPr>
      <w:rFonts w:ascii="宋体" w:hAnsi="宋体" w:eastAsia="宋体" w:cs="Times New Roman"/>
      <w:kern w:val="0"/>
      <w:sz w:val="24"/>
      <w:szCs w:val="20"/>
    </w:rPr>
  </w:style>
  <w:style w:type="character" w:customStyle="1" w:styleId="308">
    <w:name w:val="标题 2 Char Char"/>
    <w:autoRedefine/>
    <w:qFormat/>
    <w:uiPriority w:val="0"/>
    <w:rPr>
      <w:rFonts w:ascii="楷体_GB2312" w:hAnsi="Arial" w:eastAsia="楷体_GB2312" w:cs="Times New Roman"/>
      <w:b/>
      <w:bCs/>
      <w:kern w:val="2"/>
      <w:sz w:val="24"/>
      <w:szCs w:val="32"/>
      <w:lang w:val="en-US" w:eastAsia="zh-CN" w:bidi="ar-SA"/>
    </w:rPr>
  </w:style>
  <w:style w:type="character" w:customStyle="1" w:styleId="309">
    <w:name w:val="文档结构图 字符1"/>
    <w:autoRedefine/>
    <w:qFormat/>
    <w:uiPriority w:val="0"/>
    <w:rPr>
      <w:rFonts w:ascii="宋体" w:hAnsi="Calibri" w:eastAsia="黑体" w:cs="Arial"/>
      <w:snapToGrid w:val="0"/>
      <w:kern w:val="2"/>
      <w:sz w:val="18"/>
      <w:szCs w:val="18"/>
    </w:rPr>
  </w:style>
  <w:style w:type="character" w:customStyle="1" w:styleId="310">
    <w:name w:val="标题 6 Char1"/>
    <w:autoRedefine/>
    <w:qFormat/>
    <w:uiPriority w:val="0"/>
    <w:rPr>
      <w:rFonts w:ascii="Arial" w:hAnsi="Arial" w:eastAsia="黑体" w:cs="Times New Roman"/>
      <w:b/>
      <w:sz w:val="24"/>
      <w:szCs w:val="20"/>
      <w:lang w:bidi="ar-SA"/>
    </w:rPr>
  </w:style>
  <w:style w:type="character" w:customStyle="1" w:styleId="311">
    <w:name w:val="gf正文1 Char"/>
    <w:autoRedefine/>
    <w:qFormat/>
    <w:uiPriority w:val="0"/>
    <w:rPr>
      <w:rFonts w:ascii="宋体" w:hAnsi="宋体" w:eastAsia="宋体" w:cs="宋体"/>
      <w:kern w:val="2"/>
      <w:sz w:val="24"/>
      <w:szCs w:val="24"/>
      <w:lang w:val="en-US" w:eastAsia="zh-CN" w:bidi="ar-SA"/>
    </w:rPr>
  </w:style>
  <w:style w:type="character" w:customStyle="1" w:styleId="312">
    <w:name w:val="文档结构图 Char"/>
    <w:autoRedefine/>
    <w:qFormat/>
    <w:uiPriority w:val="0"/>
    <w:rPr>
      <w:rFonts w:ascii="Times New Roman" w:hAnsi="Times New Roman" w:eastAsia="宋体" w:cs="Times New Roman"/>
      <w:kern w:val="2"/>
      <w:sz w:val="21"/>
      <w:szCs w:val="24"/>
      <w:lang w:val="en-US" w:eastAsia="zh-CN" w:bidi="ar-SA"/>
    </w:rPr>
  </w:style>
  <w:style w:type="character" w:customStyle="1" w:styleId="313">
    <w:name w:val="纯文本 Char Char Char"/>
    <w:autoRedefine/>
    <w:qFormat/>
    <w:uiPriority w:val="0"/>
    <w:rPr>
      <w:rFonts w:ascii="宋体" w:hAnsi="Courier New" w:eastAsia="宋体" w:cs="Times New Roman"/>
      <w:kern w:val="2"/>
      <w:sz w:val="21"/>
      <w:lang w:val="en-US" w:eastAsia="zh-CN" w:bidi="ar-SA"/>
    </w:rPr>
  </w:style>
  <w:style w:type="character" w:customStyle="1" w:styleId="314">
    <w:name w:val="标题 4 Char2"/>
    <w:link w:val="7"/>
    <w:autoRedefine/>
    <w:qFormat/>
    <w:uiPriority w:val="0"/>
    <w:rPr>
      <w:rFonts w:ascii="Arial" w:hAnsi="Arial" w:eastAsia="黑体" w:cs="Times New Roman"/>
      <w:b/>
      <w:bCs/>
      <w:kern w:val="2"/>
      <w:sz w:val="28"/>
      <w:szCs w:val="28"/>
      <w:lang w:val="zh-CN"/>
    </w:rPr>
  </w:style>
  <w:style w:type="character" w:customStyle="1" w:styleId="315">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316">
    <w:name w:val="链接"/>
    <w:autoRedefine/>
    <w:qFormat/>
    <w:uiPriority w:val="0"/>
    <w:rPr>
      <w:rFonts w:ascii="Times New Roman" w:hAnsi="Times New Roman" w:eastAsia="宋体" w:cs="Times New Roman"/>
      <w:color w:val="0000FF"/>
      <w:sz w:val="21"/>
      <w:szCs w:val="21"/>
      <w:u w:val="single"/>
    </w:rPr>
  </w:style>
  <w:style w:type="character" w:customStyle="1" w:styleId="317">
    <w:name w:val="Char Char161"/>
    <w:autoRedefine/>
    <w:qFormat/>
    <w:uiPriority w:val="0"/>
    <w:rPr>
      <w:rFonts w:ascii="Times New Roman" w:hAnsi="Times New Roman" w:eastAsia="宋体" w:cs="Times New Roman"/>
      <w:b/>
      <w:kern w:val="2"/>
      <w:sz w:val="32"/>
      <w:lang w:val="en-US" w:eastAsia="zh-CN"/>
    </w:rPr>
  </w:style>
  <w:style w:type="character" w:customStyle="1" w:styleId="318">
    <w:name w:val="表正文 Char3"/>
    <w:autoRedefine/>
    <w:qFormat/>
    <w:uiPriority w:val="0"/>
    <w:rPr>
      <w:rFonts w:ascii="Times New Roman" w:hAnsi="Times New Roman" w:eastAsia="宋体" w:cs="Times New Roman"/>
    </w:rPr>
  </w:style>
  <w:style w:type="character" w:customStyle="1" w:styleId="319">
    <w:name w:val="Char Char20"/>
    <w:autoRedefine/>
    <w:qFormat/>
    <w:uiPriority w:val="0"/>
    <w:rPr>
      <w:rFonts w:ascii="Times New Roman" w:hAnsi="Times New Roman" w:eastAsia="宋体" w:cs="Times New Roman"/>
      <w:kern w:val="1"/>
      <w:sz w:val="24"/>
    </w:rPr>
  </w:style>
  <w:style w:type="character" w:customStyle="1" w:styleId="320">
    <w:name w:val="shadow11"/>
    <w:autoRedefine/>
    <w:qFormat/>
    <w:uiPriority w:val="0"/>
    <w:rPr>
      <w:rFonts w:ascii="Times New Roman" w:hAnsi="Times New Roman" w:eastAsia="宋体" w:cs="Times New Roman"/>
      <w:color w:val="000000"/>
      <w:sz w:val="21"/>
    </w:rPr>
  </w:style>
  <w:style w:type="character" w:customStyle="1" w:styleId="321">
    <w:name w:val="big1"/>
    <w:autoRedefine/>
    <w:qFormat/>
    <w:uiPriority w:val="0"/>
    <w:rPr>
      <w:rFonts w:hint="eastAsia" w:ascii="宋体" w:hAnsi="宋体" w:eastAsia="宋体" w:cs="Times New Roman"/>
      <w:color w:val="333333"/>
      <w:sz w:val="22"/>
      <w:szCs w:val="22"/>
    </w:rPr>
  </w:style>
  <w:style w:type="character" w:customStyle="1" w:styleId="322">
    <w:name w:val="正文首行缩进 Char Char Char Char Char"/>
    <w:autoRedefine/>
    <w:qFormat/>
    <w:uiPriority w:val="0"/>
    <w:rPr>
      <w:rFonts w:ascii="宋体" w:hAnsi="Times New Roman" w:eastAsia="宋体" w:cs="Times New Roman"/>
      <w:kern w:val="2"/>
      <w:sz w:val="24"/>
      <w:lang w:val="zh-CN"/>
    </w:rPr>
  </w:style>
  <w:style w:type="character" w:customStyle="1" w:styleId="323">
    <w:name w:val="Char Char61"/>
    <w:autoRedefine/>
    <w:qFormat/>
    <w:uiPriority w:val="0"/>
    <w:rPr>
      <w:rFonts w:ascii="Times New Roman" w:hAnsi="Times New Roman" w:eastAsia="宋体" w:cs="Times New Roman"/>
      <w:kern w:val="2"/>
      <w:sz w:val="21"/>
      <w:szCs w:val="24"/>
      <w:lang w:val="en-US" w:eastAsia="zh-CN" w:bidi="ar-SA"/>
    </w:rPr>
  </w:style>
  <w:style w:type="character" w:customStyle="1" w:styleId="324">
    <w:name w:val="h3 Char1"/>
    <w:autoRedefine/>
    <w:qFormat/>
    <w:uiPriority w:val="0"/>
    <w:rPr>
      <w:rFonts w:ascii="Times New Roman" w:hAnsi="Times New Roman" w:eastAsia="宋体" w:cs="Times New Roman"/>
      <w:b/>
      <w:bCs/>
      <w:kern w:val="2"/>
      <w:sz w:val="32"/>
      <w:szCs w:val="32"/>
      <w:lang w:bidi="ar-SA"/>
    </w:rPr>
  </w:style>
  <w:style w:type="character" w:customStyle="1" w:styleId="325">
    <w:name w:val="HTML 地址 Char"/>
    <w:link w:val="33"/>
    <w:autoRedefine/>
    <w:qFormat/>
    <w:uiPriority w:val="0"/>
    <w:rPr>
      <w:rFonts w:ascii="宋体" w:hAnsi="宋体" w:eastAsia="宋体" w:cs="Times New Roman"/>
      <w:i/>
      <w:iCs/>
      <w:sz w:val="24"/>
      <w:szCs w:val="24"/>
    </w:rPr>
  </w:style>
  <w:style w:type="character" w:customStyle="1" w:styleId="326">
    <w:name w:val="标书1 Char1"/>
    <w:autoRedefine/>
    <w:qFormat/>
    <w:uiPriority w:val="0"/>
    <w:rPr>
      <w:rFonts w:ascii="Times New Roman" w:hAnsi="Times New Roman" w:eastAsia="宋体" w:cs="Times New Roman"/>
      <w:b/>
      <w:bCs/>
      <w:kern w:val="44"/>
      <w:sz w:val="44"/>
      <w:szCs w:val="44"/>
      <w:lang w:val="en-US" w:eastAsia="zh-CN" w:bidi="ar-SA"/>
    </w:rPr>
  </w:style>
  <w:style w:type="character" w:customStyle="1" w:styleId="327">
    <w:name w:val="页眉 字符"/>
    <w:autoRedefine/>
    <w:qFormat/>
    <w:uiPriority w:val="0"/>
    <w:rPr>
      <w:rFonts w:ascii="Times New Roman" w:hAnsi="Times New Roman" w:eastAsia="宋体" w:cs="Times New Roman"/>
      <w:kern w:val="2"/>
      <w:sz w:val="18"/>
      <w:szCs w:val="18"/>
    </w:rPr>
  </w:style>
  <w:style w:type="character" w:customStyle="1" w:styleId="328">
    <w:name w:val="style91"/>
    <w:autoRedefine/>
    <w:qFormat/>
    <w:uiPriority w:val="0"/>
    <w:rPr>
      <w:rFonts w:ascii="Times New Roman" w:hAnsi="Times New Roman" w:eastAsia="宋体" w:cs="Times New Roman"/>
      <w:color w:val="333333"/>
    </w:rPr>
  </w:style>
  <w:style w:type="character" w:customStyle="1" w:styleId="329">
    <w:name w:val="冯广丽 Char"/>
    <w:link w:val="330"/>
    <w:autoRedefine/>
    <w:qFormat/>
    <w:uiPriority w:val="0"/>
    <w:rPr>
      <w:rFonts w:ascii="宋体" w:hAnsi="宋体" w:eastAsia="宋体" w:cs="Times New Roman"/>
      <w:kern w:val="2"/>
      <w:sz w:val="24"/>
      <w:szCs w:val="22"/>
    </w:rPr>
  </w:style>
  <w:style w:type="paragraph" w:customStyle="1" w:styleId="330">
    <w:name w:val="冯广丽"/>
    <w:basedOn w:val="1"/>
    <w:link w:val="329"/>
    <w:autoRedefine/>
    <w:qFormat/>
    <w:uiPriority w:val="0"/>
    <w:pPr>
      <w:adjustRightInd/>
      <w:spacing w:line="360" w:lineRule="auto"/>
      <w:ind w:firstLine="480" w:firstLineChars="200"/>
    </w:pPr>
    <w:rPr>
      <w:rFonts w:ascii="宋体" w:hAnsi="宋体" w:eastAsia="宋体" w:cs="Times New Roman"/>
      <w:sz w:val="24"/>
      <w:szCs w:val="22"/>
    </w:rPr>
  </w:style>
  <w:style w:type="character" w:customStyle="1" w:styleId="331">
    <w:name w:val="冯 Char"/>
    <w:link w:val="332"/>
    <w:autoRedefine/>
    <w:qFormat/>
    <w:uiPriority w:val="0"/>
    <w:rPr>
      <w:rFonts w:ascii="宋体" w:hAnsi="宋体" w:eastAsia="宋体" w:cs="Times New Roman"/>
      <w:color w:val="000000"/>
      <w:sz w:val="24"/>
      <w:szCs w:val="24"/>
    </w:rPr>
  </w:style>
  <w:style w:type="paragraph" w:customStyle="1" w:styleId="332">
    <w:name w:val="冯"/>
    <w:basedOn w:val="1"/>
    <w:link w:val="331"/>
    <w:autoRedefine/>
    <w:qFormat/>
    <w:uiPriority w:val="0"/>
    <w:pPr>
      <w:widowControl/>
      <w:adjustRightInd/>
      <w:spacing w:line="360" w:lineRule="auto"/>
      <w:ind w:firstLine="480" w:firstLineChars="200"/>
    </w:pPr>
    <w:rPr>
      <w:rFonts w:ascii="宋体" w:hAnsi="宋体" w:eastAsia="宋体" w:cs="Times New Roman"/>
      <w:color w:val="000000"/>
      <w:kern w:val="0"/>
      <w:sz w:val="24"/>
    </w:rPr>
  </w:style>
  <w:style w:type="character" w:customStyle="1" w:styleId="333">
    <w:name w:val="tw4winExternal"/>
    <w:autoRedefine/>
    <w:qFormat/>
    <w:uiPriority w:val="0"/>
    <w:rPr>
      <w:rFonts w:ascii="Courier New" w:hAnsi="Courier New" w:eastAsia="宋体" w:cs="Courier New"/>
      <w:color w:val="808080"/>
      <w:lang w:val="en-US" w:eastAsia="zh-CN"/>
    </w:rPr>
  </w:style>
  <w:style w:type="character" w:customStyle="1" w:styleId="334">
    <w:name w:val="副标题 Char2"/>
    <w:autoRedefine/>
    <w:qFormat/>
    <w:uiPriority w:val="0"/>
    <w:rPr>
      <w:rFonts w:ascii="Cambria" w:hAnsi="Cambria" w:eastAsia="宋体" w:cs="Times New Roman"/>
      <w:b/>
      <w:bCs/>
      <w:snapToGrid w:val="0"/>
      <w:kern w:val="28"/>
      <w:sz w:val="32"/>
      <w:szCs w:val="32"/>
    </w:rPr>
  </w:style>
  <w:style w:type="character" w:customStyle="1" w:styleId="335">
    <w:name w:val="Balloon Text Char"/>
    <w:autoRedefine/>
    <w:qFormat/>
    <w:uiPriority w:val="0"/>
    <w:rPr>
      <w:rFonts w:ascii="Times New Roman" w:hAnsi="Times New Roman" w:eastAsia="宋体" w:cs="Times New Roman"/>
      <w:kern w:val="2"/>
      <w:sz w:val="18"/>
      <w:szCs w:val="18"/>
      <w:lang w:val="en-US" w:eastAsia="zh-CN" w:bidi="ar-SA"/>
    </w:rPr>
  </w:style>
  <w:style w:type="character" w:customStyle="1" w:styleId="336">
    <w:name w:val="日期 Char1"/>
    <w:autoRedefine/>
    <w:qFormat/>
    <w:uiPriority w:val="0"/>
    <w:rPr>
      <w:rFonts w:ascii="Times New Roman" w:hAnsi="Times New Roman" w:eastAsia="宋体" w:cs="Times New Roman"/>
      <w:szCs w:val="24"/>
    </w:rPr>
  </w:style>
  <w:style w:type="character" w:customStyle="1" w:styleId="337">
    <w:name w:val="批注框文本 Char"/>
    <w:link w:val="42"/>
    <w:autoRedefine/>
    <w:qFormat/>
    <w:uiPriority w:val="0"/>
    <w:rPr>
      <w:rFonts w:ascii="Times New Roman" w:hAnsi="Times New Roman" w:eastAsia="宋体" w:cs="Times New Roman"/>
      <w:kern w:val="2"/>
      <w:sz w:val="18"/>
      <w:szCs w:val="18"/>
    </w:rPr>
  </w:style>
  <w:style w:type="character" w:customStyle="1" w:styleId="338">
    <w:name w:val="Used by Word for text of Help footnotes Char Char"/>
    <w:autoRedefine/>
    <w:qFormat/>
    <w:uiPriority w:val="0"/>
    <w:rPr>
      <w:rFonts w:ascii="Times New Roman" w:hAnsi="Times New Roman" w:eastAsia="宋体" w:cs="Times New Roman"/>
      <w:sz w:val="20"/>
      <w:szCs w:val="20"/>
    </w:rPr>
  </w:style>
  <w:style w:type="character" w:customStyle="1" w:styleId="339">
    <w:name w:val="样式4 Char"/>
    <w:autoRedefine/>
    <w:qFormat/>
    <w:uiPriority w:val="0"/>
    <w:rPr>
      <w:rFonts w:ascii="仿宋_GB2312" w:hAnsi="仿宋" w:eastAsia="仿宋_GB2312" w:cs="Times New Roman"/>
      <w:b/>
      <w:kern w:val="2"/>
      <w:sz w:val="32"/>
      <w:szCs w:val="32"/>
      <w:lang w:bidi="ar-SA"/>
    </w:rPr>
  </w:style>
  <w:style w:type="character" w:customStyle="1" w:styleId="340">
    <w:name w:val="标准文本 Char Char"/>
    <w:link w:val="341"/>
    <w:autoRedefine/>
    <w:qFormat/>
    <w:uiPriority w:val="0"/>
    <w:rPr>
      <w:rFonts w:ascii="Times New Roman" w:hAnsi="Times New Roman" w:eastAsia="宋体" w:cs="宋体"/>
      <w:kern w:val="2"/>
      <w:sz w:val="24"/>
    </w:rPr>
  </w:style>
  <w:style w:type="paragraph" w:customStyle="1" w:styleId="341">
    <w:name w:val="标准文本"/>
    <w:basedOn w:val="1"/>
    <w:link w:val="340"/>
    <w:autoRedefine/>
    <w:qFormat/>
    <w:uiPriority w:val="0"/>
    <w:pPr>
      <w:adjustRightInd/>
      <w:spacing w:line="360" w:lineRule="auto"/>
      <w:ind w:firstLine="480" w:firstLineChars="200"/>
    </w:pPr>
    <w:rPr>
      <w:rFonts w:ascii="Times New Roman" w:hAnsi="Times New Roman" w:eastAsia="宋体" w:cs="宋体"/>
      <w:sz w:val="24"/>
      <w:szCs w:val="20"/>
    </w:rPr>
  </w:style>
  <w:style w:type="character" w:customStyle="1" w:styleId="342">
    <w:name w:val="Body Text(ch) Char Char"/>
    <w:autoRedefine/>
    <w:qFormat/>
    <w:uiPriority w:val="0"/>
    <w:rPr>
      <w:rFonts w:ascii="宋体" w:hAnsi="Times New Roman" w:eastAsia="宋体" w:cs="Times New Roman"/>
      <w:kern w:val="2"/>
      <w:sz w:val="24"/>
      <w:szCs w:val="21"/>
      <w:lang w:val="zh-CN"/>
    </w:rPr>
  </w:style>
  <w:style w:type="character" w:customStyle="1" w:styleId="343">
    <w:name w:val="Document Map Char"/>
    <w:autoRedefine/>
    <w:qFormat/>
    <w:uiPriority w:val="0"/>
    <w:rPr>
      <w:rFonts w:ascii="Times New Roman" w:hAnsi="Times New Roman" w:eastAsia="宋体" w:cs="Times New Roman"/>
      <w:kern w:val="2"/>
      <w:sz w:val="21"/>
      <w:szCs w:val="24"/>
      <w:lang w:val="en-US" w:eastAsia="zh-CN" w:bidi="ar-SA"/>
    </w:rPr>
  </w:style>
  <w:style w:type="character" w:customStyle="1" w:styleId="344">
    <w:name w:val="Char Char18"/>
    <w:autoRedefine/>
    <w:qFormat/>
    <w:uiPriority w:val="0"/>
    <w:rPr>
      <w:rFonts w:ascii="宋体" w:hAnsi="宋体" w:eastAsia="宋体" w:cs="Times New Roman"/>
      <w:sz w:val="28"/>
    </w:rPr>
  </w:style>
  <w:style w:type="character" w:customStyle="1" w:styleId="345">
    <w:name w:val="Char Char23"/>
    <w:autoRedefine/>
    <w:qFormat/>
    <w:uiPriority w:val="0"/>
    <w:rPr>
      <w:rFonts w:ascii="Times New Roman" w:hAnsi="Times New Roman" w:eastAsia="宋体" w:cs="Times New Roman"/>
      <w:color w:val="0000FF"/>
      <w:sz w:val="21"/>
    </w:rPr>
  </w:style>
  <w:style w:type="character" w:customStyle="1" w:styleId="346">
    <w:name w:val="16"/>
    <w:autoRedefine/>
    <w:qFormat/>
    <w:uiPriority w:val="0"/>
    <w:rPr>
      <w:rFonts w:hint="eastAsia" w:ascii="宋体" w:hAnsi="宋体" w:eastAsia="宋体" w:cs="Times New Roman"/>
      <w:color w:val="000000"/>
      <w:sz w:val="20"/>
      <w:szCs w:val="20"/>
    </w:rPr>
  </w:style>
  <w:style w:type="character" w:customStyle="1" w:styleId="347">
    <w:name w:val="正文文本缩进 3 Char"/>
    <w:link w:val="55"/>
    <w:autoRedefine/>
    <w:qFormat/>
    <w:uiPriority w:val="0"/>
    <w:rPr>
      <w:rFonts w:ascii="Times New Roman" w:hAnsi="Times New Roman" w:eastAsia="宋体" w:cs="Times New Roman"/>
      <w:kern w:val="2"/>
      <w:sz w:val="24"/>
    </w:rPr>
  </w:style>
  <w:style w:type="character" w:customStyle="1" w:styleId="348">
    <w:name w:val="正文文本缩进 Char3"/>
    <w:link w:val="27"/>
    <w:autoRedefine/>
    <w:qFormat/>
    <w:uiPriority w:val="0"/>
    <w:rPr>
      <w:rFonts w:ascii="宋体" w:hAnsi="宋体" w:eastAsia="宋体" w:cs="Times New Roman"/>
      <w:kern w:val="2"/>
      <w:sz w:val="24"/>
      <w:szCs w:val="24"/>
    </w:rPr>
  </w:style>
  <w:style w:type="character" w:customStyle="1" w:styleId="349">
    <w:name w:val="表正文 Char1"/>
    <w:autoRedefine/>
    <w:qFormat/>
    <w:uiPriority w:val="0"/>
    <w:rPr>
      <w:rFonts w:ascii="宋体" w:hAnsi="Times New Roman" w:eastAsia="宋体" w:cs="Times New Roman"/>
      <w:snapToGrid w:val="0"/>
      <w:color w:val="000000"/>
      <w:kern w:val="28"/>
      <w:sz w:val="28"/>
    </w:rPr>
  </w:style>
  <w:style w:type="character" w:customStyle="1" w:styleId="350">
    <w:name w:val="批注主题 Char1"/>
    <w:link w:val="62"/>
    <w:autoRedefine/>
    <w:qFormat/>
    <w:uiPriority w:val="0"/>
    <w:rPr>
      <w:rFonts w:ascii="Times New Roman" w:hAnsi="Times New Roman" w:eastAsia="宋体" w:cs="Times New Roman"/>
      <w:b/>
      <w:bCs/>
      <w:kern w:val="2"/>
      <w:sz w:val="21"/>
      <w:szCs w:val="24"/>
    </w:rPr>
  </w:style>
  <w:style w:type="character" w:customStyle="1" w:styleId="351">
    <w:name w:val="批注主题 Char"/>
    <w:autoRedefine/>
    <w:qFormat/>
    <w:uiPriority w:val="0"/>
    <w:rPr>
      <w:rFonts w:ascii="Times New Roman" w:hAnsi="Times New Roman" w:eastAsia="宋体" w:cs="Times New Roman"/>
      <w:b/>
      <w:bCs/>
      <w:kern w:val="2"/>
      <w:sz w:val="21"/>
      <w:szCs w:val="24"/>
      <w:lang w:val="en-US" w:eastAsia="zh-CN" w:bidi="ar-SA"/>
    </w:rPr>
  </w:style>
  <w:style w:type="character" w:customStyle="1" w:styleId="352">
    <w:name w:val="页脚 字符1"/>
    <w:autoRedefine/>
    <w:qFormat/>
    <w:uiPriority w:val="0"/>
    <w:rPr>
      <w:rFonts w:ascii="Times New Roman" w:hAnsi="Times New Roman" w:eastAsia="宋体" w:cs="Times New Roman"/>
      <w:kern w:val="2"/>
      <w:sz w:val="18"/>
      <w:szCs w:val="18"/>
    </w:rPr>
  </w:style>
  <w:style w:type="character" w:customStyle="1" w:styleId="353">
    <w:name w:val="Table Text Char1"/>
    <w:autoRedefine/>
    <w:qFormat/>
    <w:uiPriority w:val="0"/>
    <w:rPr>
      <w:rFonts w:ascii="Times New Roman" w:hAnsi="Times New Roman" w:eastAsia="宋体" w:cs="Times New Roman"/>
      <w:sz w:val="24"/>
      <w:szCs w:val="24"/>
      <w:lang w:val="en-US" w:eastAsia="zh-CN" w:bidi="ar-SA"/>
    </w:rPr>
  </w:style>
  <w:style w:type="character" w:customStyle="1" w:styleId="354">
    <w:name w:val="列出段落 Char1"/>
    <w:link w:val="355"/>
    <w:autoRedefine/>
    <w:qFormat/>
    <w:uiPriority w:val="0"/>
    <w:rPr>
      <w:rFonts w:ascii="Calibri" w:hAnsi="Calibri" w:eastAsia="宋体" w:cs="Times New Roman"/>
      <w:sz w:val="24"/>
      <w:lang w:eastAsia="en-US"/>
    </w:rPr>
  </w:style>
  <w:style w:type="paragraph" w:customStyle="1" w:styleId="355">
    <w:name w:val="列表1"/>
    <w:basedOn w:val="1"/>
    <w:next w:val="356"/>
    <w:link w:val="354"/>
    <w:autoRedefine/>
    <w:qFormat/>
    <w:uiPriority w:val="0"/>
    <w:pPr>
      <w:widowControl/>
      <w:adjustRightInd/>
      <w:spacing w:after="200" w:line="360" w:lineRule="auto"/>
      <w:ind w:left="720" w:firstLine="200" w:firstLineChars="200"/>
      <w:jc w:val="left"/>
    </w:pPr>
    <w:rPr>
      <w:rFonts w:ascii="Times New Roman" w:hAnsi="Times New Roman" w:eastAsia="宋体" w:cs="Times New Roman"/>
      <w:kern w:val="0"/>
      <w:sz w:val="24"/>
      <w:szCs w:val="20"/>
      <w:lang w:eastAsia="en-US"/>
    </w:rPr>
  </w:style>
  <w:style w:type="paragraph" w:styleId="356">
    <w:name w:val="List Paragraph"/>
    <w:basedOn w:val="1"/>
    <w:autoRedefine/>
    <w:qFormat/>
    <w:uiPriority w:val="0"/>
    <w:pPr>
      <w:spacing w:line="360" w:lineRule="auto"/>
      <w:ind w:firstLine="200" w:firstLineChars="200"/>
    </w:pPr>
    <w:rPr>
      <w:rFonts w:ascii="Times New Roman" w:hAnsi="Times New Roman" w:eastAsia="楷体_GB2312" w:cs="Lucida Sans"/>
      <w:sz w:val="24"/>
    </w:rPr>
  </w:style>
  <w:style w:type="character" w:customStyle="1" w:styleId="357">
    <w:name w:val="样式3 Char"/>
    <w:basedOn w:val="293"/>
    <w:autoRedefine/>
    <w:qFormat/>
    <w:uiPriority w:val="0"/>
    <w:rPr>
      <w:rFonts w:ascii="仿宋_GB2312" w:hAnsi="仿宋" w:eastAsia="仿宋_GB2312" w:cs="仿宋_GB2312"/>
      <w:sz w:val="32"/>
      <w:szCs w:val="30"/>
      <w:lang w:val="zh-CN"/>
    </w:rPr>
  </w:style>
  <w:style w:type="character" w:customStyle="1" w:styleId="358">
    <w:name w:val="普通文字 Char1 Char"/>
    <w:autoRedefine/>
    <w:qFormat/>
    <w:uiPriority w:val="0"/>
    <w:rPr>
      <w:rFonts w:ascii="宋体" w:hAnsi="Courier New" w:eastAsia="宋体" w:cs="Times New Roman"/>
      <w:kern w:val="2"/>
      <w:sz w:val="21"/>
      <w:szCs w:val="24"/>
      <w:lang w:val="en-US" w:eastAsia="zh-CN" w:bidi="ar-SA"/>
    </w:rPr>
  </w:style>
  <w:style w:type="character" w:customStyle="1" w:styleId="359">
    <w:name w:val="正文文本 Char"/>
    <w:autoRedefine/>
    <w:qFormat/>
    <w:uiPriority w:val="0"/>
    <w:rPr>
      <w:rFonts w:ascii="Times New Roman" w:hAnsi="Times New Roman" w:eastAsia="宋体" w:cs="Times New Roman"/>
      <w:kern w:val="2"/>
      <w:sz w:val="24"/>
      <w:szCs w:val="24"/>
      <w:lang w:val="en-US" w:eastAsia="zh-CN" w:bidi="ar-SA"/>
    </w:rPr>
  </w:style>
  <w:style w:type="character" w:customStyle="1" w:styleId="360">
    <w:name w:val="批注文字 Char2"/>
    <w:autoRedefine/>
    <w:qFormat/>
    <w:uiPriority w:val="0"/>
    <w:rPr>
      <w:rFonts w:ascii="Times New Roman" w:hAnsi="Times New Roman" w:eastAsia="宋体" w:cs="Times New Roman"/>
      <w:snapToGrid w:val="0"/>
      <w:kern w:val="0"/>
      <w:szCs w:val="24"/>
    </w:rPr>
  </w:style>
  <w:style w:type="character" w:customStyle="1" w:styleId="361">
    <w:name w:val="正文2 Char"/>
    <w:autoRedefine/>
    <w:qFormat/>
    <w:uiPriority w:val="0"/>
    <w:rPr>
      <w:rFonts w:ascii="Times New Roman" w:hAnsi="Times New Roman" w:eastAsia="宋体" w:cs="Times New Roman"/>
      <w:kern w:val="2"/>
      <w:sz w:val="24"/>
      <w:lang w:val="en-US" w:eastAsia="zh-CN" w:bidi="ar-SA"/>
    </w:rPr>
  </w:style>
  <w:style w:type="character" w:customStyle="1" w:styleId="362">
    <w:name w:val="纯文本 Char_0"/>
    <w:link w:val="363"/>
    <w:autoRedefine/>
    <w:qFormat/>
    <w:uiPriority w:val="0"/>
    <w:rPr>
      <w:rFonts w:ascii="宋体" w:hAnsi="Courier New" w:eastAsia="宋体" w:cs="Times New Roman"/>
      <w:kern w:val="2"/>
      <w:sz w:val="21"/>
      <w:szCs w:val="21"/>
      <w:lang w:val="en-US" w:eastAsia="zh-CN"/>
    </w:rPr>
  </w:style>
  <w:style w:type="paragraph" w:customStyle="1" w:styleId="363">
    <w:name w:val="纯文本_0_0"/>
    <w:basedOn w:val="364"/>
    <w:link w:val="362"/>
    <w:autoRedefine/>
    <w:qFormat/>
    <w:uiPriority w:val="0"/>
    <w:rPr>
      <w:rFonts w:ascii="宋体" w:hAnsi="Courier New" w:eastAsia="宋体" w:cs="Times New Roman"/>
      <w:szCs w:val="21"/>
    </w:rPr>
  </w:style>
  <w:style w:type="paragraph" w:customStyle="1" w:styleId="36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5">
    <w:name w:val="Char Char27"/>
    <w:autoRedefine/>
    <w:qFormat/>
    <w:uiPriority w:val="0"/>
    <w:rPr>
      <w:rFonts w:ascii="宋体" w:hAnsi="宋体" w:eastAsia="宋体" w:cs="Times New Roman"/>
      <w:color w:val="000000"/>
      <w:kern w:val="1"/>
      <w:sz w:val="28"/>
      <w:lang w:val="en-US" w:eastAsia="zh-CN" w:bidi="ar-SA"/>
    </w:rPr>
  </w:style>
  <w:style w:type="character" w:customStyle="1" w:styleId="366">
    <w:name w:val="文档结构图 Char1"/>
    <w:link w:val="19"/>
    <w:autoRedefine/>
    <w:qFormat/>
    <w:uiPriority w:val="0"/>
    <w:rPr>
      <w:rFonts w:ascii="Times New Roman" w:hAnsi="Times New Roman" w:eastAsia="宋体" w:cs="Times New Roman"/>
      <w:kern w:val="2"/>
      <w:sz w:val="21"/>
      <w:szCs w:val="24"/>
      <w:shd w:val="clear" w:color="auto" w:fill="000080"/>
    </w:rPr>
  </w:style>
  <w:style w:type="character" w:customStyle="1" w:styleId="367">
    <w:name w:val="gf正文1 Char Char"/>
    <w:link w:val="368"/>
    <w:autoRedefine/>
    <w:qFormat/>
    <w:uiPriority w:val="0"/>
    <w:rPr>
      <w:rFonts w:ascii="宋体" w:hAnsi="宋体" w:eastAsia="宋体" w:cs="宋体"/>
      <w:kern w:val="2"/>
      <w:sz w:val="24"/>
      <w:szCs w:val="24"/>
    </w:rPr>
  </w:style>
  <w:style w:type="paragraph" w:customStyle="1" w:styleId="368">
    <w:name w:val="gf正文1"/>
    <w:basedOn w:val="1"/>
    <w:link w:val="367"/>
    <w:autoRedefine/>
    <w:qFormat/>
    <w:uiPriority w:val="0"/>
    <w:pPr>
      <w:tabs>
        <w:tab w:val="left" w:pos="3240"/>
        <w:tab w:val="left" w:pos="3960"/>
      </w:tabs>
      <w:snapToGrid w:val="0"/>
      <w:spacing w:line="360" w:lineRule="auto"/>
      <w:ind w:firstLine="480" w:firstLineChars="200"/>
    </w:pPr>
    <w:rPr>
      <w:rFonts w:ascii="宋体" w:hAnsi="宋体" w:eastAsia="宋体" w:cs="Times New Roman"/>
      <w:sz w:val="24"/>
    </w:rPr>
  </w:style>
  <w:style w:type="character" w:customStyle="1" w:styleId="369">
    <w:name w:val="Item List Char"/>
    <w:link w:val="370"/>
    <w:autoRedefine/>
    <w:qFormat/>
    <w:uiPriority w:val="0"/>
    <w:rPr>
      <w:rFonts w:ascii="Arial" w:hAnsi="Times New Roman" w:eastAsia="宋体" w:cs="Times New Roman"/>
      <w:bCs/>
      <w:sz w:val="21"/>
      <w:szCs w:val="21"/>
      <w:lang w:val="en-US" w:eastAsia="zh-CN" w:bidi="ar-SA"/>
    </w:rPr>
  </w:style>
  <w:style w:type="paragraph" w:customStyle="1" w:styleId="370">
    <w:name w:val="Item List"/>
    <w:link w:val="36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71">
    <w:name w:val="my正文 Char"/>
    <w:link w:val="372"/>
    <w:autoRedefine/>
    <w:qFormat/>
    <w:uiPriority w:val="0"/>
    <w:rPr>
      <w:rFonts w:ascii="Tahoma" w:hAnsi="Tahoma" w:eastAsia="宋体" w:cs="Times New Roman"/>
      <w:sz w:val="24"/>
      <w:szCs w:val="24"/>
    </w:rPr>
  </w:style>
  <w:style w:type="paragraph" w:customStyle="1" w:styleId="372">
    <w:name w:val="my正文"/>
    <w:basedOn w:val="1"/>
    <w:link w:val="371"/>
    <w:autoRedefine/>
    <w:qFormat/>
    <w:uiPriority w:val="0"/>
    <w:pPr>
      <w:adjustRightInd/>
      <w:spacing w:line="360" w:lineRule="auto"/>
      <w:ind w:firstLine="480" w:firstLineChars="200"/>
    </w:pPr>
    <w:rPr>
      <w:rFonts w:ascii="Tahoma" w:hAnsi="Tahoma" w:eastAsia="宋体" w:cs="Times New Roman"/>
      <w:kern w:val="0"/>
      <w:sz w:val="24"/>
    </w:rPr>
  </w:style>
  <w:style w:type="character" w:customStyle="1" w:styleId="373">
    <w:name w:val="标题 1 Char Char"/>
    <w:autoRedefine/>
    <w:qFormat/>
    <w:uiPriority w:val="0"/>
    <w:rPr>
      <w:rFonts w:hint="eastAsia" w:ascii="宋体" w:hAnsi="宋体" w:eastAsia="宋体" w:cs="Times New Roman"/>
      <w:b/>
      <w:spacing w:val="-2"/>
      <w:sz w:val="24"/>
      <w:lang w:val="en-US" w:eastAsia="zh-CN" w:bidi="ar-SA"/>
    </w:rPr>
  </w:style>
  <w:style w:type="character" w:customStyle="1" w:styleId="37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375">
    <w:name w:val="正文非缩进 Char3"/>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376">
    <w:name w:val="列出段落 Char"/>
    <w:autoRedefine/>
    <w:qFormat/>
    <w:uiPriority w:val="0"/>
    <w:rPr>
      <w:rFonts w:ascii="Times New Roman" w:hAnsi="Times New Roman" w:eastAsia="楷体_GB2312" w:cs="Lucida Sans"/>
      <w:kern w:val="2"/>
      <w:sz w:val="24"/>
      <w:szCs w:val="24"/>
      <w:lang w:val="en-US" w:eastAsia="zh-CN" w:bidi="ar-SA"/>
    </w:rPr>
  </w:style>
  <w:style w:type="character" w:customStyle="1" w:styleId="377">
    <w:name w:val="tw4winInternal"/>
    <w:autoRedefine/>
    <w:qFormat/>
    <w:uiPriority w:val="0"/>
    <w:rPr>
      <w:rFonts w:ascii="Courier New" w:hAnsi="Courier New" w:eastAsia="宋体" w:cs="Courier New"/>
      <w:color w:val="FF0000"/>
      <w:lang w:val="en-US" w:eastAsia="zh-CN"/>
    </w:rPr>
  </w:style>
  <w:style w:type="character" w:customStyle="1" w:styleId="378">
    <w:name w:val="javascript"/>
    <w:autoRedefine/>
    <w:qFormat/>
    <w:uiPriority w:val="0"/>
    <w:rPr>
      <w:rFonts w:ascii="Times New Roman" w:hAnsi="Times New Roman" w:eastAsia="宋体" w:cs="Times New Roman"/>
    </w:rPr>
  </w:style>
  <w:style w:type="character" w:customStyle="1" w:styleId="379">
    <w:name w:val="Char Char13"/>
    <w:autoRedefine/>
    <w:qFormat/>
    <w:uiPriority w:val="0"/>
    <w:rPr>
      <w:rFonts w:ascii="宋体" w:hAnsi="宋体" w:eastAsia="宋体" w:cs="Times New Roman"/>
      <w:kern w:val="1"/>
      <w:sz w:val="21"/>
      <w:szCs w:val="24"/>
    </w:rPr>
  </w:style>
  <w:style w:type="character" w:customStyle="1" w:styleId="380">
    <w:name w:val="HTML 地址 Char1"/>
    <w:autoRedefine/>
    <w:qFormat/>
    <w:uiPriority w:val="0"/>
    <w:rPr>
      <w:rFonts w:ascii="Times New Roman" w:hAnsi="Times New Roman" w:eastAsia="宋体" w:cs="Times New Roman"/>
      <w:i/>
      <w:iCs/>
      <w:szCs w:val="24"/>
    </w:rPr>
  </w:style>
  <w:style w:type="character" w:customStyle="1" w:styleId="381">
    <w:name w:val="px14"/>
    <w:autoRedefine/>
    <w:qFormat/>
    <w:uiPriority w:val="0"/>
    <w:rPr>
      <w:rFonts w:ascii="仿宋_GB2312" w:hAnsi="Times New Roman" w:eastAsia="微软雅黑" w:cs="Times New Roman"/>
      <w:b/>
      <w:kern w:val="2"/>
      <w:sz w:val="32"/>
      <w:szCs w:val="32"/>
      <w:lang w:val="en-US" w:eastAsia="zh-CN" w:bidi="ar-SA"/>
    </w:rPr>
  </w:style>
  <w:style w:type="character" w:customStyle="1" w:styleId="382">
    <w:name w:val="标题4-dyf Char"/>
    <w:link w:val="383"/>
    <w:autoRedefine/>
    <w:qFormat/>
    <w:uiPriority w:val="0"/>
    <w:rPr>
      <w:rFonts w:ascii="Cambria" w:hAnsi="Cambria" w:eastAsia="宋体" w:cs="Times New Roman"/>
      <w:b/>
      <w:bCs/>
      <w:color w:val="000000"/>
      <w:kern w:val="2"/>
      <w:sz w:val="21"/>
      <w:szCs w:val="21"/>
    </w:rPr>
  </w:style>
  <w:style w:type="paragraph" w:customStyle="1" w:styleId="383">
    <w:name w:val="标题4-dyf"/>
    <w:basedOn w:val="7"/>
    <w:link w:val="382"/>
    <w:autoRedefine/>
    <w:qFormat/>
    <w:uiPriority w:val="0"/>
    <w:pPr>
      <w:tabs>
        <w:tab w:val="left" w:pos="851"/>
        <w:tab w:val="clear" w:pos="864"/>
      </w:tabs>
      <w:adjustRightInd/>
      <w:spacing w:line="376" w:lineRule="atLeast"/>
      <w:ind w:left="851" w:hanging="851"/>
    </w:pPr>
    <w:rPr>
      <w:rFonts w:ascii="Cambria" w:hAnsi="Cambria" w:eastAsia="宋体" w:cs="Times New Roman"/>
      <w:color w:val="000000"/>
      <w:sz w:val="21"/>
      <w:szCs w:val="21"/>
    </w:rPr>
  </w:style>
  <w:style w:type="character" w:customStyle="1" w:styleId="384">
    <w:name w:val="tw4winPopup"/>
    <w:autoRedefine/>
    <w:qFormat/>
    <w:uiPriority w:val="0"/>
    <w:rPr>
      <w:rFonts w:ascii="Courier New" w:hAnsi="Courier New" w:eastAsia="宋体" w:cs="Courier New"/>
      <w:color w:val="008000"/>
      <w:lang w:val="en-US" w:eastAsia="zh-CN"/>
    </w:rPr>
  </w:style>
  <w:style w:type="character" w:customStyle="1" w:styleId="385">
    <w:name w:val="FA正文 Char Char"/>
    <w:autoRedefine/>
    <w:qFormat/>
    <w:uiPriority w:val="0"/>
    <w:rPr>
      <w:rFonts w:ascii="Times New Roman" w:hAnsi="宋体" w:eastAsia="宋体" w:cs="Times New Roman"/>
      <w:kern w:val="2"/>
      <w:sz w:val="24"/>
      <w:lang w:bidi="ar-SA"/>
    </w:rPr>
  </w:style>
  <w:style w:type="character" w:customStyle="1" w:styleId="386">
    <w:name w:val="脚注文本 Char1"/>
    <w:autoRedefine/>
    <w:qFormat/>
    <w:uiPriority w:val="0"/>
    <w:rPr>
      <w:rFonts w:ascii="Times New Roman" w:hAnsi="Times New Roman" w:eastAsia="宋体" w:cs="Times New Roman"/>
      <w:sz w:val="18"/>
      <w:szCs w:val="18"/>
    </w:rPr>
  </w:style>
  <w:style w:type="character" w:customStyle="1" w:styleId="387">
    <w:name w:val="font31"/>
    <w:autoRedefine/>
    <w:qFormat/>
    <w:uiPriority w:val="0"/>
    <w:rPr>
      <w:rFonts w:hint="eastAsia" w:ascii="仿宋" w:hAnsi="仿宋" w:eastAsia="仿宋" w:cs="仿宋"/>
      <w:color w:val="000000"/>
      <w:sz w:val="20"/>
      <w:szCs w:val="20"/>
      <w:u w:val="none"/>
    </w:rPr>
  </w:style>
  <w:style w:type="character" w:customStyle="1" w:styleId="388">
    <w:name w:val="Char Char31"/>
    <w:autoRedefine/>
    <w:qFormat/>
    <w:uiPriority w:val="0"/>
    <w:rPr>
      <w:rFonts w:ascii="Arial" w:hAnsi="Arial" w:eastAsia="黑体" w:cs="Times New Roman"/>
      <w:kern w:val="1"/>
      <w:sz w:val="24"/>
      <w:szCs w:val="24"/>
    </w:rPr>
  </w:style>
  <w:style w:type="character" w:customStyle="1" w:styleId="389">
    <w:name w:val="样式8 Char"/>
    <w:autoRedefine/>
    <w:qFormat/>
    <w:uiPriority w:val="0"/>
    <w:rPr>
      <w:rFonts w:ascii="仿宋_GB2312" w:hAnsi="宋体" w:eastAsia="仿宋_GB2312" w:cs="Times New Roman"/>
      <w:b/>
      <w:bCs/>
      <w:kern w:val="2"/>
      <w:sz w:val="24"/>
      <w:szCs w:val="24"/>
    </w:rPr>
  </w:style>
  <w:style w:type="character" w:customStyle="1" w:styleId="390">
    <w:name w:val="font12gray1"/>
    <w:autoRedefine/>
    <w:qFormat/>
    <w:uiPriority w:val="0"/>
    <w:rPr>
      <w:rFonts w:ascii="仿宋_GB2312" w:hAnsi="Times New Roman" w:eastAsia="微软雅黑" w:cs="Times New Roman"/>
      <w:b/>
      <w:spacing w:val="300"/>
      <w:kern w:val="2"/>
      <w:sz w:val="18"/>
      <w:szCs w:val="18"/>
      <w:lang w:val="en-US" w:eastAsia="zh-CN" w:bidi="ar-SA"/>
    </w:rPr>
  </w:style>
  <w:style w:type="character" w:customStyle="1" w:styleId="391">
    <w:name w:val="Ò³Ã¼ Char Char1"/>
    <w:autoRedefine/>
    <w:qFormat/>
    <w:uiPriority w:val="0"/>
    <w:rPr>
      <w:rFonts w:ascii="Times New Roman" w:hAnsi="Times New Roman" w:eastAsia="宋体" w:cs="Times New Roman"/>
      <w:kern w:val="2"/>
      <w:sz w:val="18"/>
      <w:szCs w:val="18"/>
      <w:lang w:val="en-US" w:eastAsia="zh-CN" w:bidi="ar-SA"/>
    </w:rPr>
  </w:style>
  <w:style w:type="character" w:customStyle="1" w:styleId="392">
    <w:name w:val="编号，小四 Char"/>
    <w:link w:val="393"/>
    <w:autoRedefine/>
    <w:qFormat/>
    <w:uiPriority w:val="0"/>
    <w:rPr>
      <w:rFonts w:ascii="Arial" w:hAnsi="Arial" w:eastAsia="宋体" w:cs="Times New Roman"/>
      <w:sz w:val="24"/>
    </w:rPr>
  </w:style>
  <w:style w:type="paragraph" w:customStyle="1" w:styleId="393">
    <w:name w:val="编号，小四"/>
    <w:basedOn w:val="1"/>
    <w:link w:val="392"/>
    <w:autoRedefine/>
    <w:qFormat/>
    <w:uiPriority w:val="0"/>
    <w:pPr>
      <w:tabs>
        <w:tab w:val="left" w:pos="432"/>
      </w:tabs>
      <w:adjustRightInd/>
      <w:spacing w:line="360" w:lineRule="auto"/>
      <w:ind w:left="432" w:hanging="432"/>
    </w:pPr>
    <w:rPr>
      <w:rFonts w:ascii="Arial" w:hAnsi="Arial" w:eastAsia="宋体" w:cs="Times New Roman"/>
      <w:kern w:val="0"/>
      <w:sz w:val="24"/>
      <w:szCs w:val="20"/>
    </w:rPr>
  </w:style>
  <w:style w:type="character" w:customStyle="1" w:styleId="394">
    <w:name w:val="标题 7 Char"/>
    <w:link w:val="10"/>
    <w:autoRedefine/>
    <w:qFormat/>
    <w:uiPriority w:val="0"/>
    <w:rPr>
      <w:rFonts w:ascii="Times New Roman" w:hAnsi="Times New Roman" w:eastAsia="宋体" w:cs="Times New Roman"/>
      <w:b/>
      <w:bCs/>
      <w:kern w:val="2"/>
      <w:sz w:val="24"/>
      <w:szCs w:val="24"/>
    </w:rPr>
  </w:style>
  <w:style w:type="character" w:customStyle="1" w:styleId="395">
    <w:name w:val="未处理的提及1"/>
    <w:autoRedefine/>
    <w:qFormat/>
    <w:uiPriority w:val="0"/>
    <w:rPr>
      <w:rFonts w:ascii="Times New Roman" w:hAnsi="Times New Roman" w:eastAsia="宋体" w:cs="Times New Roman"/>
      <w:color w:val="808080"/>
      <w:shd w:val="clear" w:color="auto" w:fill="E6E6E6"/>
    </w:rPr>
  </w:style>
  <w:style w:type="character" w:customStyle="1" w:styleId="396">
    <w:name w:val="Comment Text Char"/>
    <w:autoRedefine/>
    <w:qFormat/>
    <w:uiPriority w:val="0"/>
    <w:rPr>
      <w:rFonts w:ascii="宋体" w:hAnsi="宋体" w:eastAsia="宋体" w:cs="Times New Roman"/>
      <w:kern w:val="2"/>
      <w:sz w:val="24"/>
      <w:lang w:val="en-US" w:eastAsia="zh-CN" w:bidi="ar-SA"/>
    </w:rPr>
  </w:style>
  <w:style w:type="character" w:customStyle="1" w:styleId="397">
    <w:name w:val="highlight1"/>
    <w:autoRedefine/>
    <w:qFormat/>
    <w:uiPriority w:val="0"/>
    <w:rPr>
      <w:rFonts w:ascii="仿宋_GB2312" w:hAnsi="Times New Roman" w:eastAsia="微软雅黑" w:cs="Times New Roman"/>
      <w:b/>
      <w:kern w:val="2"/>
      <w:sz w:val="23"/>
      <w:szCs w:val="23"/>
      <w:lang w:val="en-US" w:eastAsia="zh-CN" w:bidi="ar-SA"/>
    </w:rPr>
  </w:style>
  <w:style w:type="character" w:customStyle="1" w:styleId="398">
    <w:name w:val="标题 1 Char"/>
    <w:link w:val="3"/>
    <w:autoRedefine/>
    <w:qFormat/>
    <w:uiPriority w:val="0"/>
    <w:rPr>
      <w:rFonts w:ascii="Times New Roman" w:hAnsi="Times New Roman" w:eastAsia="宋体" w:cs="Times New Roman"/>
      <w:b/>
      <w:bCs/>
      <w:kern w:val="44"/>
      <w:sz w:val="44"/>
      <w:szCs w:val="44"/>
    </w:rPr>
  </w:style>
  <w:style w:type="character" w:customStyle="1" w:styleId="399">
    <w:name w:val="标题 3 字符"/>
    <w:autoRedefine/>
    <w:qFormat/>
    <w:uiPriority w:val="0"/>
    <w:rPr>
      <w:rFonts w:ascii="Times New Roman" w:hAnsi="Times New Roman" w:eastAsia="宋体" w:cs="Times New Roman"/>
      <w:b/>
      <w:bCs/>
      <w:kern w:val="2"/>
      <w:sz w:val="32"/>
      <w:szCs w:val="32"/>
    </w:rPr>
  </w:style>
  <w:style w:type="character" w:customStyle="1" w:styleId="400">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01">
    <w:name w:val="Char Char41"/>
    <w:autoRedefine/>
    <w:qFormat/>
    <w:uiPriority w:val="0"/>
    <w:rPr>
      <w:rFonts w:ascii="Times New Roman" w:hAnsi="Times New Roman" w:eastAsia="宋体" w:cs="Times New Roman"/>
      <w:b/>
      <w:sz w:val="24"/>
      <w:lang w:val="en-GB" w:eastAsia="zh-CN" w:bidi="ar-SA"/>
    </w:rPr>
  </w:style>
  <w:style w:type="character" w:customStyle="1" w:styleId="402">
    <w:name w:val="表正文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403">
    <w:name w:val="正文缩进 Char2"/>
    <w:link w:val="6"/>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404">
    <w:name w:val="正文文本 Char2"/>
    <w:autoRedefine/>
    <w:qFormat/>
    <w:uiPriority w:val="0"/>
    <w:rPr>
      <w:rFonts w:ascii="Times New Roman" w:hAnsi="Times New Roman" w:eastAsia="宋体" w:cs="Times New Roman"/>
      <w:snapToGrid w:val="0"/>
      <w:kern w:val="0"/>
      <w:szCs w:val="24"/>
    </w:rPr>
  </w:style>
  <w:style w:type="character" w:customStyle="1" w:styleId="405">
    <w:name w:val="Char Char51"/>
    <w:autoRedefine/>
    <w:qFormat/>
    <w:uiPriority w:val="0"/>
    <w:rPr>
      <w:rFonts w:ascii="宋体" w:hAnsi="Courier New" w:eastAsia="宋体" w:cs="Times New Roman"/>
      <w:kern w:val="2"/>
      <w:sz w:val="21"/>
      <w:lang w:val="en-US" w:eastAsia="zh-CN"/>
    </w:rPr>
  </w:style>
  <w:style w:type="character" w:customStyle="1" w:styleId="406">
    <w:name w:val="题注 Char"/>
    <w:link w:val="17"/>
    <w:autoRedefine/>
    <w:qFormat/>
    <w:uiPriority w:val="0"/>
    <w:rPr>
      <w:rFonts w:ascii="Times New Roman" w:hAnsi="Times New Roman" w:eastAsia="宋体" w:cs="Times New Roman"/>
      <w:b/>
      <w:kern w:val="2"/>
      <w:sz w:val="28"/>
    </w:rPr>
  </w:style>
  <w:style w:type="character" w:customStyle="1" w:styleId="407">
    <w:name w:val="Char Char8"/>
    <w:autoRedefine/>
    <w:qFormat/>
    <w:uiPriority w:val="0"/>
    <w:rPr>
      <w:rFonts w:ascii="Times New Roman" w:hAnsi="Times New Roman" w:eastAsia="宋体" w:cs="Times New Roman"/>
      <w:b/>
      <w:sz w:val="24"/>
      <w:lang w:val="en-GB" w:eastAsia="zh-CN"/>
    </w:rPr>
  </w:style>
  <w:style w:type="character" w:customStyle="1" w:styleId="408">
    <w:name w:val="apple-converted-space"/>
    <w:autoRedefine/>
    <w:qFormat/>
    <w:uiPriority w:val="0"/>
    <w:rPr>
      <w:rFonts w:ascii="Times New Roman" w:hAnsi="Times New Roman" w:eastAsia="宋体" w:cs="Times New Roman"/>
    </w:rPr>
  </w:style>
  <w:style w:type="character" w:customStyle="1" w:styleId="409">
    <w:name w:val="插图说明 Char"/>
    <w:autoRedefine/>
    <w:qFormat/>
    <w:uiPriority w:val="0"/>
    <w:rPr>
      <w:rFonts w:ascii="Times New Roman" w:hAnsi="Times New Roman" w:eastAsia="黑体" w:cs="Times New Roman"/>
      <w:sz w:val="24"/>
      <w:lang w:val="en-US" w:eastAsia="zh-CN"/>
    </w:rPr>
  </w:style>
  <w:style w:type="character" w:customStyle="1" w:styleId="410">
    <w:name w:val="Char Char16"/>
    <w:autoRedefine/>
    <w:qFormat/>
    <w:uiPriority w:val="0"/>
    <w:rPr>
      <w:rFonts w:ascii="Times New Roman" w:hAnsi="Times New Roman" w:eastAsia="宋体" w:cs="Times New Roman"/>
      <w:kern w:val="1"/>
      <w:sz w:val="18"/>
      <w:szCs w:val="18"/>
    </w:rPr>
  </w:style>
  <w:style w:type="character" w:customStyle="1" w:styleId="411">
    <w:name w:val="此正文 Char"/>
    <w:link w:val="412"/>
    <w:autoRedefine/>
    <w:qFormat/>
    <w:uiPriority w:val="0"/>
    <w:rPr>
      <w:rFonts w:ascii="Times New Roman" w:hAnsi="Times New Roman" w:eastAsia="宋体" w:cs="Times New Roman"/>
      <w:kern w:val="2"/>
      <w:sz w:val="24"/>
      <w:szCs w:val="24"/>
    </w:rPr>
  </w:style>
  <w:style w:type="paragraph" w:customStyle="1" w:styleId="412">
    <w:name w:val="此正文"/>
    <w:basedOn w:val="1"/>
    <w:link w:val="411"/>
    <w:autoRedefine/>
    <w:qFormat/>
    <w:uiPriority w:val="0"/>
    <w:pPr>
      <w:adjustRightInd/>
      <w:spacing w:line="360" w:lineRule="auto"/>
      <w:ind w:firstLine="200" w:firstLineChars="200"/>
    </w:pPr>
    <w:rPr>
      <w:rFonts w:ascii="Times New Roman" w:hAnsi="Times New Roman" w:eastAsia="宋体" w:cs="Times New Roman"/>
      <w:sz w:val="24"/>
    </w:rPr>
  </w:style>
  <w:style w:type="character" w:customStyle="1" w:styleId="413">
    <w:name w:val="Heading 2 Hidden Char"/>
    <w:autoRedefine/>
    <w:qFormat/>
    <w:uiPriority w:val="0"/>
    <w:rPr>
      <w:rFonts w:ascii="仿宋_GB2312" w:hAnsi="Times New Roman" w:eastAsia="仿宋_GB2312" w:cs="Times New Roman"/>
      <w:b/>
      <w:bCs/>
      <w:kern w:val="2"/>
      <w:sz w:val="24"/>
      <w:szCs w:val="24"/>
      <w:lang w:val="zh-CN" w:eastAsia="zh-CN" w:bidi="ar-SA"/>
    </w:rPr>
  </w:style>
  <w:style w:type="character" w:customStyle="1" w:styleId="414">
    <w:name w:val="h Char Char1"/>
    <w:autoRedefine/>
    <w:qFormat/>
    <w:uiPriority w:val="0"/>
    <w:rPr>
      <w:rFonts w:ascii="Times New Roman" w:hAnsi="Times New Roman" w:eastAsia="宋体" w:cs="Times New Roman"/>
      <w:kern w:val="2"/>
      <w:sz w:val="18"/>
      <w:szCs w:val="18"/>
      <w:lang w:val="en-US" w:eastAsia="zh-CN" w:bidi="ar-SA"/>
    </w:rPr>
  </w:style>
  <w:style w:type="character" w:customStyle="1" w:styleId="415">
    <w:name w:val="列出段落 Char2"/>
    <w:autoRedefine/>
    <w:qFormat/>
    <w:uiPriority w:val="0"/>
    <w:rPr>
      <w:rFonts w:ascii="Calibri" w:hAnsi="Calibri" w:eastAsia="宋体" w:cs="Times New Roman"/>
      <w:kern w:val="2"/>
      <w:sz w:val="28"/>
    </w:rPr>
  </w:style>
  <w:style w:type="character" w:customStyle="1" w:styleId="416">
    <w:name w:val="solutionfonts"/>
    <w:autoRedefine/>
    <w:qFormat/>
    <w:uiPriority w:val="0"/>
    <w:rPr>
      <w:rFonts w:ascii="Times New Roman" w:hAnsi="Times New Roman" w:eastAsia="宋体" w:cs="Times New Roman"/>
    </w:rPr>
  </w:style>
  <w:style w:type="character" w:customStyle="1" w:styleId="417">
    <w:name w:val="style36"/>
    <w:basedOn w:val="71"/>
    <w:autoRedefine/>
    <w:qFormat/>
    <w:uiPriority w:val="0"/>
    <w:rPr>
      <w:rFonts w:ascii="Arial" w:hAnsi="Arial" w:eastAsia="黑体" w:cs="Arial"/>
      <w:snapToGrid w:val="0"/>
      <w:kern w:val="0"/>
      <w:szCs w:val="21"/>
    </w:rPr>
  </w:style>
  <w:style w:type="character" w:customStyle="1" w:styleId="418">
    <w:name w:val="font41"/>
    <w:autoRedefine/>
    <w:qFormat/>
    <w:uiPriority w:val="0"/>
    <w:rPr>
      <w:rFonts w:hint="eastAsia" w:ascii="仿宋_GB2312" w:hAnsi="Times New Roman" w:eastAsia="仿宋_GB2312" w:cs="仿宋_GB2312"/>
      <w:color w:val="000000"/>
      <w:sz w:val="22"/>
      <w:szCs w:val="22"/>
      <w:u w:val="none"/>
    </w:rPr>
  </w:style>
  <w:style w:type="character" w:customStyle="1" w:styleId="419">
    <w:name w:val="正文首行缩进 Char Char Char Char Char Char"/>
    <w:autoRedefine/>
    <w:qFormat/>
    <w:uiPriority w:val="0"/>
    <w:rPr>
      <w:rFonts w:ascii="宋体" w:hAnsi="Times New Roman" w:eastAsia="宋体" w:cs="Times New Roman"/>
      <w:kern w:val="2"/>
      <w:sz w:val="24"/>
      <w:lang w:val="zh-CN" w:bidi="ar-SA"/>
    </w:rPr>
  </w:style>
  <w:style w:type="character" w:customStyle="1" w:styleId="420">
    <w:name w:val="样式 正文缩进 + 首行缩进:  2 字符 Char Char"/>
    <w:link w:val="421"/>
    <w:autoRedefine/>
    <w:qFormat/>
    <w:uiPriority w:val="0"/>
    <w:rPr>
      <w:rFonts w:ascii="Times New Roman" w:hAnsi="Times New Roman" w:eastAsia="宋体" w:cs="宋体"/>
      <w:kern w:val="2"/>
      <w:sz w:val="24"/>
    </w:rPr>
  </w:style>
  <w:style w:type="paragraph" w:customStyle="1" w:styleId="421">
    <w:name w:val="样式 正文缩进 + 首行缩进:  2 字符"/>
    <w:basedOn w:val="6"/>
    <w:link w:val="420"/>
    <w:autoRedefine/>
    <w:qFormat/>
    <w:uiPriority w:val="0"/>
    <w:pPr>
      <w:widowControl w:val="0"/>
      <w:adjustRightInd/>
      <w:snapToGrid/>
      <w:spacing w:line="360" w:lineRule="auto"/>
      <w:ind w:firstLine="200" w:firstLineChars="200"/>
    </w:pPr>
    <w:rPr>
      <w:rFonts w:ascii="Calibri" w:hAnsi="Times New Roman" w:eastAsia="宋体" w:cs="Times New Roman"/>
      <w:snapToGrid/>
      <w:color w:val="auto"/>
      <w:kern w:val="2"/>
      <w:sz w:val="24"/>
    </w:rPr>
  </w:style>
  <w:style w:type="character" w:customStyle="1" w:styleId="422">
    <w:name w:val="Font Style82"/>
    <w:autoRedefine/>
    <w:qFormat/>
    <w:uiPriority w:val="0"/>
    <w:rPr>
      <w:rFonts w:ascii="宋体" w:hAnsi="Times New Roman" w:eastAsia="宋体" w:cs="宋体"/>
      <w:color w:val="000000"/>
      <w:sz w:val="14"/>
      <w:szCs w:val="14"/>
    </w:rPr>
  </w:style>
  <w:style w:type="character" w:customStyle="1" w:styleId="423">
    <w:name w:val="Footer Char"/>
    <w:autoRedefine/>
    <w:qFormat/>
    <w:uiPriority w:val="0"/>
    <w:rPr>
      <w:rFonts w:ascii="Times New Roman" w:hAnsi="Times New Roman" w:eastAsia="宋体" w:cs="Times New Roman"/>
      <w:kern w:val="2"/>
      <w:sz w:val="18"/>
      <w:lang w:val="en-US" w:eastAsia="zh-CN" w:bidi="ar-SA"/>
    </w:rPr>
  </w:style>
  <w:style w:type="character" w:customStyle="1" w:styleId="424">
    <w:name w:val="正文缩进 Char"/>
    <w:autoRedefine/>
    <w:qFormat/>
    <w:uiPriority w:val="0"/>
    <w:rPr>
      <w:rFonts w:ascii="Times New Roman" w:hAnsi="Times New Roman" w:eastAsia="宋体" w:cs="Times New Roman"/>
      <w:kern w:val="2"/>
      <w:sz w:val="21"/>
      <w:lang w:val="en-US" w:eastAsia="zh-CN"/>
    </w:rPr>
  </w:style>
  <w:style w:type="character" w:customStyle="1" w:styleId="425">
    <w:name w:val="Footer-Even Char"/>
    <w:autoRedefine/>
    <w:qFormat/>
    <w:uiPriority w:val="0"/>
    <w:rPr>
      <w:rFonts w:ascii="Times New Roman" w:hAnsi="Times New Roman" w:eastAsia="宋体" w:cs="Times New Roman"/>
      <w:kern w:val="2"/>
      <w:sz w:val="18"/>
      <w:lang w:val="en-US" w:eastAsia="zh-CN" w:bidi="ar-SA"/>
    </w:rPr>
  </w:style>
  <w:style w:type="character" w:customStyle="1" w:styleId="426">
    <w:name w:val="Char Char26"/>
    <w:autoRedefine/>
    <w:qFormat/>
    <w:uiPriority w:val="0"/>
    <w:rPr>
      <w:rFonts w:ascii="Times New Roman" w:hAnsi="Times New Roman" w:eastAsia="宋体" w:cs="Times New Roman"/>
      <w:kern w:val="1"/>
      <w:sz w:val="21"/>
      <w:szCs w:val="24"/>
    </w:rPr>
  </w:style>
  <w:style w:type="character" w:customStyle="1" w:styleId="427">
    <w:name w:val="h4 Char"/>
    <w:autoRedefine/>
    <w:qFormat/>
    <w:uiPriority w:val="0"/>
    <w:rPr>
      <w:rFonts w:ascii="Arial" w:hAnsi="Arial" w:eastAsia="黑体" w:cs="Times New Roman"/>
      <w:b/>
      <w:bCs/>
      <w:kern w:val="2"/>
      <w:sz w:val="28"/>
      <w:szCs w:val="28"/>
      <w:lang w:val="zh-CN" w:eastAsia="zh-CN" w:bidi="ar-SA"/>
    </w:rPr>
  </w:style>
  <w:style w:type="character" w:customStyle="1" w:styleId="428">
    <w:name w:val="font51"/>
    <w:autoRedefine/>
    <w:qFormat/>
    <w:uiPriority w:val="0"/>
    <w:rPr>
      <w:rFonts w:hint="eastAsia" w:ascii="仿宋" w:hAnsi="仿宋" w:eastAsia="仿宋" w:cs="仿宋"/>
      <w:color w:val="000000"/>
      <w:sz w:val="20"/>
      <w:szCs w:val="20"/>
      <w:u w:val="none"/>
    </w:rPr>
  </w:style>
  <w:style w:type="character" w:customStyle="1" w:styleId="429">
    <w:name w:val="表名 Char"/>
    <w:autoRedefine/>
    <w:qFormat/>
    <w:uiPriority w:val="0"/>
    <w:rPr>
      <w:rFonts w:ascii="Times New Roman" w:hAnsi="Times New Roman" w:eastAsia="宋体" w:cs="Times New Roman"/>
      <w:b/>
      <w:bCs/>
      <w:kern w:val="2"/>
      <w:sz w:val="24"/>
      <w:szCs w:val="24"/>
      <w:lang w:val="en-US" w:eastAsia="zh-CN" w:bidi="ar-SA"/>
    </w:rPr>
  </w:style>
  <w:style w:type="character" w:customStyle="1" w:styleId="430">
    <w:name w:val="正文文本缩进 3 Char1"/>
    <w:autoRedefine/>
    <w:qFormat/>
    <w:uiPriority w:val="0"/>
    <w:rPr>
      <w:rFonts w:ascii="Times New Roman" w:hAnsi="Times New Roman" w:eastAsia="宋体" w:cs="Times New Roman"/>
      <w:sz w:val="16"/>
      <w:szCs w:val="16"/>
    </w:rPr>
  </w:style>
  <w:style w:type="character" w:customStyle="1" w:styleId="431">
    <w:name w:val="Char Char6"/>
    <w:autoRedefine/>
    <w:qFormat/>
    <w:uiPriority w:val="0"/>
    <w:rPr>
      <w:rFonts w:ascii="Times New Roman" w:hAnsi="Times New Roman" w:eastAsia="宋体" w:cs="Times New Roman"/>
      <w:kern w:val="2"/>
      <w:sz w:val="21"/>
      <w:szCs w:val="24"/>
      <w:lang w:val="en-US" w:eastAsia="zh-CN" w:bidi="ar-SA"/>
    </w:rPr>
  </w:style>
  <w:style w:type="character" w:customStyle="1" w:styleId="432">
    <w:name w:val="标题 6 Char"/>
    <w:link w:val="9"/>
    <w:autoRedefine/>
    <w:qFormat/>
    <w:uiPriority w:val="0"/>
    <w:rPr>
      <w:rFonts w:ascii="Arial" w:hAnsi="Arial" w:eastAsia="黑体" w:cs="Times New Roman"/>
      <w:b/>
      <w:bCs/>
      <w:kern w:val="2"/>
      <w:sz w:val="24"/>
      <w:szCs w:val="24"/>
    </w:rPr>
  </w:style>
  <w:style w:type="character" w:customStyle="1" w:styleId="433">
    <w:name w:val="标题 4 Char"/>
    <w:autoRedefine/>
    <w:qFormat/>
    <w:uiPriority w:val="0"/>
    <w:rPr>
      <w:rFonts w:ascii="Arial" w:hAnsi="Arial" w:eastAsia="黑体" w:cs="Times New Roman"/>
      <w:b/>
      <w:kern w:val="2"/>
      <w:sz w:val="28"/>
    </w:rPr>
  </w:style>
  <w:style w:type="character" w:customStyle="1" w:styleId="434">
    <w:name w:val="标题 3 Char1"/>
    <w:autoRedefine/>
    <w:qFormat/>
    <w:uiPriority w:val="0"/>
    <w:rPr>
      <w:rFonts w:hint="eastAsia" w:ascii="华文中宋" w:hAnsi="华文中宋" w:eastAsia="华文中宋" w:cs="Times New Roman"/>
      <w:b/>
      <w:bCs/>
      <w:kern w:val="2"/>
      <w:sz w:val="32"/>
      <w:szCs w:val="32"/>
      <w:lang w:val="en-US" w:eastAsia="zh-CN" w:bidi="ar-SA"/>
    </w:rPr>
  </w:style>
  <w:style w:type="character" w:customStyle="1" w:styleId="435">
    <w:name w:val="bulletintext1"/>
    <w:autoRedefine/>
    <w:qFormat/>
    <w:uiPriority w:val="0"/>
    <w:rPr>
      <w:rFonts w:ascii="Times New Roman" w:hAnsi="Times New Roman" w:eastAsia="宋体" w:cs="Times New Roman"/>
      <w:color w:val="000000"/>
      <w:sz w:val="18"/>
    </w:rPr>
  </w:style>
  <w:style w:type="character" w:customStyle="1" w:styleId="436">
    <w:name w:val="正文文本 2 Char1"/>
    <w:link w:val="58"/>
    <w:autoRedefine/>
    <w:qFormat/>
    <w:uiPriority w:val="0"/>
    <w:rPr>
      <w:rFonts w:ascii="Times New Roman" w:hAnsi="Times New Roman" w:eastAsia="宋体" w:cs="Times New Roman"/>
      <w:kern w:val="2"/>
      <w:sz w:val="21"/>
      <w:szCs w:val="24"/>
    </w:rPr>
  </w:style>
  <w:style w:type="character" w:customStyle="1" w:styleId="437">
    <w:name w:val="正文文本缩进 Char"/>
    <w:autoRedefine/>
    <w:qFormat/>
    <w:uiPriority w:val="0"/>
    <w:rPr>
      <w:rFonts w:ascii="宋体" w:hAnsi="宋体" w:eastAsia="宋体" w:cs="Times New Roman"/>
      <w:kern w:val="2"/>
      <w:sz w:val="24"/>
      <w:szCs w:val="24"/>
    </w:rPr>
  </w:style>
  <w:style w:type="character" w:customStyle="1" w:styleId="438">
    <w:name w:val="DO_NOT_TRANSLATE"/>
    <w:autoRedefine/>
    <w:qFormat/>
    <w:uiPriority w:val="0"/>
    <w:rPr>
      <w:rFonts w:ascii="Courier New" w:hAnsi="Courier New" w:eastAsia="宋体" w:cs="Courier New"/>
      <w:color w:val="800000"/>
      <w:lang w:val="en-US" w:eastAsia="zh-CN"/>
    </w:rPr>
  </w:style>
  <w:style w:type="character" w:customStyle="1" w:styleId="439">
    <w:name w:val="标题 8 Char"/>
    <w:link w:val="11"/>
    <w:autoRedefine/>
    <w:qFormat/>
    <w:uiPriority w:val="0"/>
    <w:rPr>
      <w:rFonts w:ascii="Arial" w:hAnsi="Arial" w:eastAsia="黑体" w:cs="Times New Roman"/>
      <w:kern w:val="2"/>
      <w:sz w:val="24"/>
      <w:szCs w:val="24"/>
    </w:rPr>
  </w:style>
  <w:style w:type="character" w:customStyle="1" w:styleId="440">
    <w:name w:val="页脚 字符"/>
    <w:autoRedefine/>
    <w:qFormat/>
    <w:uiPriority w:val="0"/>
    <w:rPr>
      <w:rFonts w:ascii="Times New Roman" w:hAnsi="Times New Roman" w:eastAsia="宋体" w:cs="Times New Roman"/>
      <w:kern w:val="2"/>
      <w:sz w:val="18"/>
      <w:szCs w:val="18"/>
    </w:rPr>
  </w:style>
  <w:style w:type="character" w:customStyle="1" w:styleId="441">
    <w:name w:val="txt"/>
    <w:autoRedefine/>
    <w:qFormat/>
    <w:uiPriority w:val="0"/>
    <w:rPr>
      <w:rFonts w:ascii="仿宋_GB2312" w:hAnsi="Times New Roman" w:eastAsia="微软雅黑" w:cs="Times New Roman"/>
      <w:b/>
      <w:kern w:val="2"/>
      <w:sz w:val="32"/>
      <w:szCs w:val="32"/>
      <w:lang w:val="en-US" w:eastAsia="zh-CN" w:bidi="ar-SA"/>
    </w:rPr>
  </w:style>
  <w:style w:type="character" w:customStyle="1" w:styleId="442">
    <w:name w:val="正文文本缩进 字符"/>
    <w:autoRedefine/>
    <w:qFormat/>
    <w:uiPriority w:val="0"/>
    <w:rPr>
      <w:rFonts w:ascii="Century Gothic" w:hAnsi="Century Gothic" w:eastAsia="Century Gothic" w:cs="Times New Roman"/>
      <w:kern w:val="2"/>
      <w:sz w:val="24"/>
      <w:lang w:val="en-US" w:eastAsia="zh-CN" w:bidi="ar-SA"/>
    </w:rPr>
  </w:style>
  <w:style w:type="character" w:customStyle="1" w:styleId="443">
    <w:name w:val="font11"/>
    <w:basedOn w:val="71"/>
    <w:autoRedefine/>
    <w:qFormat/>
    <w:uiPriority w:val="0"/>
    <w:rPr>
      <w:rFonts w:hint="default" w:ascii="Times New Roman" w:hAnsi="Times New Roman" w:eastAsia="宋体" w:cs="Times New Roman"/>
      <w:color w:val="000000"/>
      <w:sz w:val="22"/>
      <w:szCs w:val="22"/>
      <w:u w:val="none"/>
    </w:rPr>
  </w:style>
  <w:style w:type="character" w:customStyle="1" w:styleId="444">
    <w:name w:val="Char Char12"/>
    <w:autoRedefine/>
    <w:qFormat/>
    <w:uiPriority w:val="0"/>
    <w:rPr>
      <w:rFonts w:ascii="仿宋_GB2312" w:hAnsi="Times New Roman" w:eastAsia="仿宋_GB2312" w:cs="Times New Roman"/>
      <w:b/>
      <w:bCs/>
      <w:kern w:val="2"/>
      <w:sz w:val="24"/>
      <w:szCs w:val="24"/>
      <w:lang w:val="zh-CN" w:eastAsia="zh-CN" w:bidi="ar-SA"/>
    </w:rPr>
  </w:style>
  <w:style w:type="character" w:customStyle="1" w:styleId="445">
    <w:name w:val="普通文字 Char1"/>
    <w:autoRedefine/>
    <w:qFormat/>
    <w:uiPriority w:val="0"/>
    <w:rPr>
      <w:rFonts w:ascii="宋体" w:hAnsi="Courier New" w:eastAsia="宋体" w:cs="Times New Roman"/>
      <w:kern w:val="2"/>
      <w:sz w:val="21"/>
      <w:lang w:val="en-US" w:eastAsia="zh-CN"/>
    </w:rPr>
  </w:style>
  <w:style w:type="character" w:customStyle="1" w:styleId="446">
    <w:name w:val="标准正文格式 Char"/>
    <w:autoRedefine/>
    <w:qFormat/>
    <w:uiPriority w:val="0"/>
    <w:rPr>
      <w:rFonts w:ascii="宋体" w:hAnsi="Times New Roman" w:eastAsia="仿宋_GB2312" w:cs="宋体"/>
      <w:color w:val="000000"/>
      <w:sz w:val="24"/>
      <w:lang w:val="en-US" w:eastAsia="zh-CN" w:bidi="ar-SA"/>
    </w:rPr>
  </w:style>
  <w:style w:type="character" w:customStyle="1" w:styleId="447">
    <w:name w:val="tpc_content1"/>
    <w:autoRedefine/>
    <w:qFormat/>
    <w:uiPriority w:val="0"/>
    <w:rPr>
      <w:rFonts w:ascii="Times New Roman" w:hAnsi="Times New Roman" w:eastAsia="宋体" w:cs="Times New Roman"/>
      <w:sz w:val="20"/>
      <w:szCs w:val="20"/>
    </w:rPr>
  </w:style>
  <w:style w:type="character" w:customStyle="1" w:styleId="448">
    <w:name w:val="签名 Char1"/>
    <w:autoRedefine/>
    <w:qFormat/>
    <w:uiPriority w:val="0"/>
    <w:rPr>
      <w:rFonts w:ascii="Times New Roman" w:hAnsi="Times New Roman" w:eastAsia="宋体" w:cs="Times New Roman"/>
      <w:szCs w:val="24"/>
    </w:rPr>
  </w:style>
  <w:style w:type="character" w:customStyle="1" w:styleId="449">
    <w:name w:val="hui3"/>
    <w:autoRedefine/>
    <w:qFormat/>
    <w:uiPriority w:val="0"/>
    <w:rPr>
      <w:rFonts w:ascii="Times New Roman" w:hAnsi="Times New Roman" w:eastAsia="宋体" w:cs="Times New Roman"/>
      <w:color w:val="333333"/>
    </w:rPr>
  </w:style>
  <w:style w:type="character" w:customStyle="1" w:styleId="450">
    <w:name w:val="PI Char"/>
    <w:autoRedefine/>
    <w:qFormat/>
    <w:uiPriority w:val="0"/>
    <w:rPr>
      <w:rFonts w:ascii="宋体" w:hAnsi="宋体" w:eastAsia="宋体" w:cs="Times New Roman"/>
      <w:kern w:val="2"/>
      <w:sz w:val="24"/>
      <w:szCs w:val="24"/>
      <w:lang w:val="en-US" w:eastAsia="zh-CN" w:bidi="ar-SA"/>
    </w:rPr>
  </w:style>
  <w:style w:type="character" w:customStyle="1" w:styleId="451">
    <w:name w:val="Char Char213"/>
    <w:autoRedefine/>
    <w:qFormat/>
    <w:uiPriority w:val="0"/>
    <w:rPr>
      <w:rFonts w:ascii="Times New Roman" w:hAnsi="Times New Roman" w:eastAsia="Century Gothic" w:cs="Times New Roman"/>
      <w:b/>
      <w:bCs/>
      <w:kern w:val="44"/>
      <w:sz w:val="32"/>
      <w:szCs w:val="44"/>
      <w:lang w:val="en-US" w:eastAsia="zh-CN" w:bidi="ar-SA"/>
    </w:rPr>
  </w:style>
  <w:style w:type="character" w:customStyle="1" w:styleId="452">
    <w:name w:val="Table Text Char"/>
    <w:link w:val="453"/>
    <w:autoRedefine/>
    <w:qFormat/>
    <w:uiPriority w:val="0"/>
    <w:rPr>
      <w:rFonts w:ascii="Times New Roman" w:hAnsi="Times New Roman" w:eastAsia="宋体" w:cs="Times New Roman"/>
      <w:sz w:val="24"/>
      <w:szCs w:val="24"/>
    </w:rPr>
  </w:style>
  <w:style w:type="paragraph" w:customStyle="1" w:styleId="453">
    <w:name w:val="Table Text"/>
    <w:basedOn w:val="1"/>
    <w:link w:val="452"/>
    <w:autoRedefine/>
    <w:qFormat/>
    <w:uiPriority w:val="0"/>
    <w:pPr>
      <w:widowControl/>
      <w:spacing w:before="60" w:after="60"/>
      <w:jc w:val="left"/>
    </w:pPr>
    <w:rPr>
      <w:rFonts w:ascii="Times New Roman" w:hAnsi="Times New Roman" w:eastAsia="宋体" w:cs="Times New Roman"/>
      <w:kern w:val="0"/>
      <w:sz w:val="24"/>
    </w:rPr>
  </w:style>
  <w:style w:type="character" w:customStyle="1" w:styleId="454">
    <w:name w:val="称呼 Char1"/>
    <w:autoRedefine/>
    <w:qFormat/>
    <w:uiPriority w:val="0"/>
    <w:rPr>
      <w:rFonts w:ascii="Times New Roman" w:hAnsi="Times New Roman" w:eastAsia="宋体" w:cs="Times New Roman"/>
      <w:szCs w:val="24"/>
    </w:rPr>
  </w:style>
  <w:style w:type="character" w:customStyle="1" w:styleId="455">
    <w:name w:val="标题 2 字符"/>
    <w:autoRedefine/>
    <w:qFormat/>
    <w:uiPriority w:val="0"/>
    <w:rPr>
      <w:rFonts w:ascii="仿宋_GB2312" w:hAnsi="Times New Roman" w:eastAsia="仿宋_GB2312" w:cs="Times New Roman"/>
      <w:b/>
      <w:kern w:val="2"/>
      <w:sz w:val="24"/>
      <w:lang w:val="zh-CN"/>
    </w:rPr>
  </w:style>
  <w:style w:type="character" w:customStyle="1" w:styleId="456">
    <w:name w:val="表格非标题文字 Char"/>
    <w:link w:val="457"/>
    <w:autoRedefine/>
    <w:qFormat/>
    <w:uiPriority w:val="0"/>
    <w:rPr>
      <w:rFonts w:ascii="Futura Bk" w:hAnsi="Futura Bk" w:eastAsia="宋体" w:cs="Times New Roman"/>
      <w:kern w:val="2"/>
      <w:sz w:val="18"/>
      <w:szCs w:val="21"/>
      <w:lang w:val="en-US" w:eastAsia="zh-CN" w:bidi="ar-SA"/>
    </w:rPr>
  </w:style>
  <w:style w:type="paragraph" w:customStyle="1" w:styleId="457">
    <w:name w:val="表格非标题文字"/>
    <w:link w:val="45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458">
    <w:name w:val="正文缩进 Char1"/>
    <w:autoRedefine/>
    <w:qFormat/>
    <w:uiPriority w:val="0"/>
    <w:rPr>
      <w:rFonts w:ascii="宋体" w:hAnsi="Times New Roman" w:eastAsia="宋体" w:cs="Times New Roman"/>
      <w:snapToGrid w:val="0"/>
      <w:color w:val="000000"/>
      <w:kern w:val="28"/>
      <w:sz w:val="28"/>
      <w:lang w:val="en-US" w:eastAsia="zh-CN" w:bidi="ar-SA"/>
    </w:rPr>
  </w:style>
  <w:style w:type="paragraph" w:customStyle="1" w:styleId="459">
    <w:name w:val="Char Char Char Char Char Char Char1"/>
    <w:basedOn w:val="1"/>
    <w:autoRedefine/>
    <w:qFormat/>
    <w:uiPriority w:val="0"/>
    <w:rPr>
      <w:rFonts w:ascii="仿宋_GB2312" w:hAnsi="Times New Roman" w:eastAsia="仿宋_GB2312" w:cs="Times New Roman"/>
      <w:b/>
      <w:sz w:val="32"/>
      <w:szCs w:val="32"/>
    </w:rPr>
  </w:style>
  <w:style w:type="paragraph" w:customStyle="1" w:styleId="460">
    <w:name w:val="标题4_自定义"/>
    <w:basedOn w:val="7"/>
    <w:autoRedefine/>
    <w:qFormat/>
    <w:uiPriority w:val="0"/>
    <w:pPr>
      <w:adjustRightInd/>
      <w:spacing w:before="0" w:after="0" w:line="360" w:lineRule="auto"/>
    </w:pPr>
    <w:rPr>
      <w:rFonts w:ascii="Verdana" w:hAnsi="Times New Roman" w:eastAsia="Verdana" w:cs="Times New Roman"/>
      <w:sz w:val="21"/>
      <w:lang w:val="en-US"/>
    </w:rPr>
  </w:style>
  <w:style w:type="paragraph" w:customStyle="1" w:styleId="46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eastAsia="宋体" w:cs="Calibri"/>
      <w:color w:val="000000"/>
      <w:kern w:val="0"/>
      <w:sz w:val="16"/>
      <w:szCs w:val="22"/>
    </w:rPr>
  </w:style>
  <w:style w:type="paragraph" w:customStyle="1" w:styleId="462">
    <w:name w:val="小节"/>
    <w:basedOn w:val="5"/>
    <w:autoRedefine/>
    <w:qFormat/>
    <w:uiPriority w:val="0"/>
    <w:pPr>
      <w:adjustRightInd/>
      <w:spacing w:before="200" w:after="200" w:line="560" w:lineRule="exact"/>
      <w:jc w:val="left"/>
    </w:pPr>
    <w:rPr>
      <w:rFonts w:ascii="宋体" w:hAnsi="宋体" w:eastAsia="宋体" w:cs="Times New Roman"/>
      <w:bCs w:val="0"/>
      <w:color w:val="000000"/>
      <w:spacing w:val="10"/>
      <w:kern w:val="24"/>
      <w:sz w:val="28"/>
    </w:rPr>
  </w:style>
  <w:style w:type="paragraph" w:customStyle="1" w:styleId="463">
    <w:name w:val="小标题"/>
    <w:basedOn w:val="1"/>
    <w:autoRedefine/>
    <w:qFormat/>
    <w:uiPriority w:val="0"/>
    <w:pPr>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464">
    <w:name w:val="RFI Heading 3rd Level"/>
    <w:basedOn w:val="1"/>
    <w:autoRedefine/>
    <w:qFormat/>
    <w:uiPriority w:val="0"/>
    <w:pPr>
      <w:widowControl/>
      <w:tabs>
        <w:tab w:val="left" w:pos="840"/>
      </w:tabs>
      <w:adjustRightInd/>
      <w:ind w:firstLine="200" w:firstLineChars="200"/>
      <w:jc w:val="left"/>
    </w:pPr>
    <w:rPr>
      <w:rFonts w:ascii="Arial (W1)" w:hAnsi="Arial (W1)" w:eastAsia="宋体" w:cs="Times New Roman"/>
      <w:color w:val="000000"/>
      <w:kern w:val="0"/>
      <w:sz w:val="24"/>
      <w:lang w:val="en-GB" w:eastAsia="en-US"/>
    </w:rPr>
  </w:style>
  <w:style w:type="paragraph" w:customStyle="1" w:styleId="465">
    <w:name w:val="Char111"/>
    <w:basedOn w:val="1"/>
    <w:autoRedefine/>
    <w:qFormat/>
    <w:uiPriority w:val="0"/>
    <w:rPr>
      <w:rFonts w:ascii="仿宋_GB2312" w:hAnsi="Times New Roman" w:eastAsia="仿宋_GB2312" w:cs="Times New Roman"/>
      <w:b/>
      <w:sz w:val="32"/>
      <w:szCs w:val="32"/>
    </w:rPr>
  </w:style>
  <w:style w:type="paragraph" w:customStyle="1" w:styleId="466">
    <w:name w:val="正文文本 221"/>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46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68">
    <w:name w:val="U_编号2"/>
    <w:basedOn w:val="1"/>
    <w:autoRedefine/>
    <w:qFormat/>
    <w:uiPriority w:val="0"/>
    <w:pPr>
      <w:tabs>
        <w:tab w:val="left" w:pos="785"/>
      </w:tabs>
      <w:adjustRightInd/>
      <w:spacing w:beforeLines="10" w:afterLines="10" w:line="300" w:lineRule="auto"/>
    </w:pPr>
    <w:rPr>
      <w:rFonts w:ascii="Times New Roman" w:hAnsi="Times New Roman" w:eastAsia="宋体" w:cs="Times New Roman"/>
      <w:sz w:val="24"/>
    </w:rPr>
  </w:style>
  <w:style w:type="paragraph" w:customStyle="1" w:styleId="469">
    <w:name w:val="样式 首行缩进:  0 字符"/>
    <w:basedOn w:val="1"/>
    <w:autoRedefine/>
    <w:qFormat/>
    <w:uiPriority w:val="0"/>
    <w:pPr>
      <w:adjustRightInd/>
      <w:spacing w:line="360" w:lineRule="auto"/>
      <w:ind w:firstLine="200" w:firstLineChars="200"/>
    </w:pPr>
    <w:rPr>
      <w:rFonts w:ascii="Arial" w:hAnsi="Arial" w:eastAsia="宋体" w:cs="宋体"/>
      <w:sz w:val="24"/>
      <w:szCs w:val="20"/>
    </w:rPr>
  </w:style>
  <w:style w:type="paragraph" w:customStyle="1" w:styleId="4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471">
    <w:name w:val="a2"/>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472">
    <w:name w:val="正文1"/>
    <w:basedOn w:val="35"/>
    <w:autoRedefine/>
    <w:qFormat/>
    <w:uiPriority w:val="0"/>
    <w:pPr>
      <w:ind w:left="0" w:leftChars="0" w:firstLine="480" w:firstLineChars="200"/>
    </w:pPr>
    <w:rPr>
      <w:rFonts w:ascii="仿宋_GB2312" w:hAnsi="Courier New" w:eastAsia="仿宋_GB2312" w:cs="Times New Roman"/>
      <w:kern w:val="28"/>
      <w:sz w:val="24"/>
    </w:rPr>
  </w:style>
  <w:style w:type="paragraph" w:customStyle="1" w:styleId="473">
    <w:name w:val="数字标题3"/>
    <w:basedOn w:val="5"/>
    <w:next w:val="1"/>
    <w:autoRedefine/>
    <w:qFormat/>
    <w:uiPriority w:val="0"/>
    <w:pPr>
      <w:spacing w:line="240" w:lineRule="auto"/>
    </w:pPr>
    <w:rPr>
      <w:rFonts w:ascii="Times New Roman" w:hAnsi="Times New Roman" w:eastAsia="宋体" w:cs="Times New Roman"/>
      <w:sz w:val="28"/>
      <w:szCs w:val="28"/>
    </w:rPr>
  </w:style>
  <w:style w:type="paragraph" w:customStyle="1" w:styleId="474">
    <w:name w:val="text-tag"/>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475">
    <w:name w:val="Char Char11 Char Char Char1"/>
    <w:basedOn w:val="1"/>
    <w:autoRedefine/>
    <w:qFormat/>
    <w:uiPriority w:val="0"/>
    <w:pPr>
      <w:spacing w:line="360" w:lineRule="auto"/>
    </w:pPr>
    <w:rPr>
      <w:rFonts w:ascii="Times New Roman" w:hAnsi="Times New Roman" w:eastAsia="宋体" w:cs="Times New Roman"/>
      <w:szCs w:val="20"/>
    </w:rPr>
  </w:style>
  <w:style w:type="paragraph" w:customStyle="1" w:styleId="47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77">
    <w:name w:val="目录3"/>
    <w:basedOn w:val="1"/>
    <w:autoRedefine/>
    <w:qFormat/>
    <w:uiPriority w:val="0"/>
    <w:pPr>
      <w:tabs>
        <w:tab w:val="left" w:leader="dot" w:pos="7370"/>
      </w:tabs>
      <w:autoSpaceDE w:val="0"/>
      <w:autoSpaceDN w:val="0"/>
      <w:spacing w:line="317" w:lineRule="atLeast"/>
      <w:ind w:firstLine="419" w:firstLineChars="200"/>
    </w:pPr>
    <w:rPr>
      <w:rFonts w:ascii="Times New Roman" w:hAnsi="Times New Roman" w:eastAsia="宋体" w:cs="Times New Roman"/>
      <w:color w:val="000000"/>
      <w:kern w:val="0"/>
      <w:szCs w:val="21"/>
    </w:rPr>
  </w:style>
  <w:style w:type="paragraph" w:customStyle="1" w:styleId="478">
    <w:name w:val="_Style 3"/>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479">
    <w:name w:val="批注框文本1"/>
    <w:basedOn w:val="1"/>
    <w:autoRedefine/>
    <w:qFormat/>
    <w:uiPriority w:val="0"/>
    <w:pPr>
      <w:autoSpaceDE w:val="0"/>
      <w:autoSpaceDN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480">
    <w:name w:val="Char Char4 Char Char"/>
    <w:basedOn w:val="1"/>
    <w:autoRedefine/>
    <w:qFormat/>
    <w:uiPriority w:val="0"/>
    <w:pPr>
      <w:widowControl/>
      <w:adjustRightInd/>
      <w:spacing w:after="160" w:line="240" w:lineRule="exact"/>
      <w:jc w:val="left"/>
    </w:pPr>
    <w:rPr>
      <w:rFonts w:ascii="Times New Roman" w:hAnsi="Times New Roman" w:eastAsia="宋体" w:cs="Times New Roman"/>
    </w:rPr>
  </w:style>
  <w:style w:type="paragraph" w:customStyle="1" w:styleId="48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482">
    <w:name w:val="Char1 Char Char Char3"/>
    <w:basedOn w:val="1"/>
    <w:autoRedefine/>
    <w:qFormat/>
    <w:uiPriority w:val="0"/>
    <w:pPr>
      <w:adjustRightInd/>
      <w:ind w:firstLine="200" w:firstLineChars="200"/>
    </w:pPr>
    <w:rPr>
      <w:rFonts w:ascii="Tahoma" w:hAnsi="Tahoma" w:eastAsia="宋体" w:cs="Times New Roman"/>
      <w:sz w:val="24"/>
      <w:szCs w:val="20"/>
    </w:rPr>
  </w:style>
  <w:style w:type="paragraph" w:customStyle="1" w:styleId="483">
    <w:name w:val="Char Char Char Char Char Char Char Char Char Char Char Char1 Char1"/>
    <w:basedOn w:val="1"/>
    <w:autoRedefine/>
    <w:qFormat/>
    <w:uiPriority w:val="0"/>
    <w:rPr>
      <w:rFonts w:ascii="Tahoma" w:hAnsi="Tahoma" w:eastAsia="宋体" w:cs="仿宋_GB2312"/>
      <w:sz w:val="24"/>
      <w:szCs w:val="20"/>
    </w:rPr>
  </w:style>
  <w:style w:type="paragraph" w:customStyle="1" w:styleId="484">
    <w:name w:val="Blockquote"/>
    <w:basedOn w:val="1"/>
    <w:autoRedefine/>
    <w:qFormat/>
    <w:uiPriority w:val="0"/>
    <w:pPr>
      <w:autoSpaceDE w:val="0"/>
      <w:autoSpaceDN w:val="0"/>
      <w:spacing w:before="100" w:after="100"/>
      <w:ind w:left="360" w:right="360"/>
      <w:jc w:val="left"/>
    </w:pPr>
    <w:rPr>
      <w:rFonts w:ascii="Times New Roman" w:hAnsi="Times New Roman" w:eastAsia="宋体" w:cs="Times New Roman"/>
      <w:kern w:val="0"/>
      <w:sz w:val="24"/>
      <w:szCs w:val="20"/>
    </w:rPr>
  </w:style>
  <w:style w:type="paragraph" w:customStyle="1" w:styleId="485">
    <w:name w:val="Char Char11 Char Char Char Char Char Char Char Char Char11"/>
    <w:basedOn w:val="1"/>
    <w:autoRedefine/>
    <w:qFormat/>
    <w:uiPriority w:val="0"/>
    <w:pPr>
      <w:spacing w:line="360" w:lineRule="auto"/>
    </w:pPr>
    <w:rPr>
      <w:rFonts w:ascii="Times New Roman" w:hAnsi="Times New Roman" w:eastAsia="宋体" w:cs="Times New Roman"/>
      <w:szCs w:val="20"/>
    </w:rPr>
  </w:style>
  <w:style w:type="paragraph" w:customStyle="1" w:styleId="486">
    <w:name w:val="正文箭头"/>
    <w:basedOn w:val="487"/>
    <w:autoRedefine/>
    <w:qFormat/>
    <w:uiPriority w:val="0"/>
    <w:pPr>
      <w:tabs>
        <w:tab w:val="left" w:pos="0"/>
        <w:tab w:val="left" w:pos="703"/>
      </w:tabs>
    </w:pPr>
    <w:rPr>
      <w:rFonts w:ascii="Times New Roman" w:hAnsi="Times New Roman" w:eastAsia="宋体" w:cs="Times New Roman"/>
    </w:rPr>
  </w:style>
  <w:style w:type="paragraph" w:customStyle="1" w:styleId="487">
    <w:name w:val="正文6"/>
    <w:basedOn w:val="1"/>
    <w:autoRedefine/>
    <w:qFormat/>
    <w:uiPriority w:val="0"/>
    <w:pPr>
      <w:tabs>
        <w:tab w:val="left" w:pos="0"/>
        <w:tab w:val="left" w:pos="703"/>
      </w:tabs>
      <w:adjustRightInd/>
      <w:spacing w:before="60" w:after="60" w:line="360" w:lineRule="auto"/>
      <w:ind w:left="600" w:leftChars="600"/>
    </w:pPr>
    <w:rPr>
      <w:rFonts w:ascii="Times New Roman" w:hAnsi="Times New Roman" w:eastAsia="宋体" w:cs="Times New Roman"/>
      <w:sz w:val="28"/>
    </w:rPr>
  </w:style>
  <w:style w:type="paragraph" w:customStyle="1" w:styleId="48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89">
    <w:name w:val="2级标题"/>
    <w:basedOn w:val="490"/>
    <w:autoRedefine/>
    <w:qFormat/>
    <w:uiPriority w:val="0"/>
    <w:pPr>
      <w:jc w:val="left"/>
      <w:outlineLvl w:val="1"/>
    </w:pPr>
    <w:rPr>
      <w:rFonts w:ascii="Times New Roman" w:hAnsi="Times New Roman" w:eastAsia="仿宋" w:cs="Times New Roman"/>
      <w:sz w:val="30"/>
    </w:rPr>
  </w:style>
  <w:style w:type="paragraph" w:customStyle="1" w:styleId="490">
    <w:name w:val="1级标题"/>
    <w:basedOn w:val="1"/>
    <w:autoRedefine/>
    <w:qFormat/>
    <w:uiPriority w:val="0"/>
    <w:pPr>
      <w:adjustRightInd/>
      <w:spacing w:before="31" w:beforeLines="10" w:after="31" w:afterLines="10" w:line="360" w:lineRule="auto"/>
      <w:jc w:val="center"/>
      <w:outlineLvl w:val="0"/>
    </w:pPr>
    <w:rPr>
      <w:rFonts w:ascii="Calibri" w:hAnsi="Calibri" w:eastAsia="宋体" w:cs="Times New Roman"/>
      <w:b/>
      <w:sz w:val="44"/>
      <w:szCs w:val="22"/>
    </w:rPr>
  </w:style>
  <w:style w:type="paragraph" w:customStyle="1" w:styleId="49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92">
    <w:name w:val="节标题"/>
    <w:basedOn w:val="1"/>
    <w:autoRedefine/>
    <w:qFormat/>
    <w:uiPriority w:val="0"/>
    <w:pPr>
      <w:autoSpaceDE w:val="0"/>
      <w:autoSpaceDN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493">
    <w:name w:val="数字标题5"/>
    <w:basedOn w:val="8"/>
    <w:next w:val="1"/>
    <w:autoRedefine/>
    <w:qFormat/>
    <w:uiPriority w:val="0"/>
    <w:pPr>
      <w:tabs>
        <w:tab w:val="left" w:pos="1080"/>
        <w:tab w:val="clear" w:pos="1008"/>
      </w:tabs>
      <w:ind w:left="1080" w:hanging="1080"/>
    </w:pPr>
    <w:rPr>
      <w:rFonts w:ascii="Times New Roman" w:hAnsi="Times New Roman" w:eastAsia="宋体" w:cs="Times New Roman"/>
    </w:rPr>
  </w:style>
  <w:style w:type="paragraph" w:customStyle="1" w:styleId="49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95">
    <w:name w:val="Char Char113"/>
    <w:basedOn w:val="1"/>
    <w:autoRedefine/>
    <w:qFormat/>
    <w:uiPriority w:val="0"/>
    <w:pPr>
      <w:widowControl/>
      <w:spacing w:after="160" w:line="240" w:lineRule="exact"/>
      <w:jc w:val="left"/>
    </w:pPr>
    <w:rPr>
      <w:rFonts w:ascii="Times New Roman" w:hAnsi="Times New Roman" w:eastAsia="仿宋_GB2312" w:cs="Times New Roman"/>
      <w:sz w:val="28"/>
    </w:rPr>
  </w:style>
  <w:style w:type="paragraph" w:customStyle="1" w:styleId="496">
    <w:name w:val="Bullet"/>
    <w:basedOn w:val="1"/>
    <w:autoRedefine/>
    <w:qFormat/>
    <w:uiPriority w:val="0"/>
    <w:pPr>
      <w:widowControl/>
      <w:tabs>
        <w:tab w:val="left" w:pos="288"/>
      </w:tabs>
      <w:adjustRightInd/>
      <w:ind w:left="288" w:hanging="360" w:firstLineChars="200"/>
      <w:jc w:val="left"/>
    </w:pPr>
    <w:rPr>
      <w:rFonts w:ascii="Arial" w:hAnsi="Arial" w:eastAsia="宋体" w:cs="Times New Roman"/>
      <w:kern w:val="0"/>
      <w:sz w:val="20"/>
      <w:szCs w:val="20"/>
    </w:rPr>
  </w:style>
  <w:style w:type="paragraph" w:customStyle="1" w:styleId="497">
    <w:name w:val="标书标题4"/>
    <w:basedOn w:val="7"/>
    <w:autoRedefine/>
    <w:qFormat/>
    <w:uiPriority w:val="0"/>
    <w:pPr>
      <w:keepLines w:val="0"/>
      <w:snapToGrid w:val="0"/>
      <w:spacing w:before="0" w:after="0" w:line="300" w:lineRule="auto"/>
    </w:pPr>
    <w:rPr>
      <w:rFonts w:ascii="Arial Narrow" w:hAnsi="Arial Narrow" w:eastAsia="仿宋_GB2312" w:cs="Times New Roman"/>
      <w:bCs w:val="0"/>
      <w:color w:val="000000"/>
      <w:kern w:val="0"/>
      <w:szCs w:val="32"/>
      <w:lang w:val="en-US"/>
    </w:rPr>
  </w:style>
  <w:style w:type="paragraph" w:customStyle="1" w:styleId="498">
    <w:name w:val="标准正文"/>
    <w:basedOn w:val="1"/>
    <w:autoRedefine/>
    <w:qFormat/>
    <w:uiPriority w:val="0"/>
    <w:pPr>
      <w:tabs>
        <w:tab w:val="left" w:pos="780"/>
      </w:tabs>
      <w:adjustRightInd/>
      <w:spacing w:line="360" w:lineRule="auto"/>
      <w:ind w:left="200" w:leftChars="200" w:firstLine="200" w:firstLineChars="200"/>
    </w:pPr>
    <w:rPr>
      <w:rFonts w:ascii="Times New Roman" w:hAnsi="Times New Roman" w:eastAsia="宋体" w:cs="Times New Roman"/>
      <w:sz w:val="24"/>
    </w:rPr>
  </w:style>
  <w:style w:type="paragraph" w:customStyle="1" w:styleId="499">
    <w:name w:val="Char Char Char Char Char Char Char Char Char Char"/>
    <w:basedOn w:val="1"/>
    <w:autoRedefine/>
    <w:qFormat/>
    <w:uiPriority w:val="0"/>
    <w:rPr>
      <w:rFonts w:ascii="仿宋_GB2312" w:hAnsi="Times New Roman" w:eastAsia="仿宋_GB2312" w:cs="Times New Roman"/>
      <w:b/>
      <w:sz w:val="32"/>
      <w:szCs w:val="32"/>
    </w:rPr>
  </w:style>
  <w:style w:type="paragraph" w:customStyle="1" w:styleId="500">
    <w:name w:val="Char6"/>
    <w:basedOn w:val="1"/>
    <w:autoRedefine/>
    <w:qFormat/>
    <w:uiPriority w:val="0"/>
    <w:rPr>
      <w:rFonts w:ascii="仿宋_GB2312" w:hAnsi="Times New Roman" w:eastAsia="仿宋_GB2312" w:cs="Times New Roman"/>
      <w:b/>
      <w:sz w:val="32"/>
      <w:szCs w:val="32"/>
    </w:rPr>
  </w:style>
  <w:style w:type="paragraph" w:customStyle="1" w:styleId="501">
    <w:name w:val="Char Char11 Char Char Char Char Char Char Char Char Char1"/>
    <w:basedOn w:val="1"/>
    <w:autoRedefine/>
    <w:qFormat/>
    <w:uiPriority w:val="0"/>
    <w:pPr>
      <w:spacing w:line="360" w:lineRule="auto"/>
    </w:pPr>
    <w:rPr>
      <w:rFonts w:ascii="Times New Roman" w:hAnsi="Times New Roman" w:eastAsia="宋体" w:cs="Times New Roman"/>
      <w:szCs w:val="20"/>
    </w:rPr>
  </w:style>
  <w:style w:type="paragraph" w:customStyle="1" w:styleId="502">
    <w:name w:val="纯文本2"/>
    <w:basedOn w:val="1"/>
    <w:autoRedefine/>
    <w:qFormat/>
    <w:uiPriority w:val="0"/>
    <w:pPr>
      <w:adjustRightInd/>
      <w:snapToGrid w:val="0"/>
      <w:jc w:val="left"/>
    </w:pPr>
    <w:rPr>
      <w:rFonts w:ascii="Century Gothic" w:hAnsi="楷体_GB2312" w:eastAsia="Century Gothic" w:cs="Times New Roman"/>
      <w:szCs w:val="20"/>
    </w:rPr>
  </w:style>
  <w:style w:type="paragraph" w:customStyle="1" w:styleId="503">
    <w:name w:val="p0"/>
    <w:basedOn w:val="1"/>
    <w:autoRedefine/>
    <w:qFormat/>
    <w:uiPriority w:val="0"/>
    <w:pPr>
      <w:widowControl/>
      <w:adjustRightInd/>
    </w:pPr>
    <w:rPr>
      <w:rFonts w:ascii="Times New Roman" w:hAnsi="Times New Roman" w:eastAsia="宋体" w:cs="Times New Roman"/>
      <w:kern w:val="0"/>
      <w:szCs w:val="21"/>
    </w:rPr>
  </w:style>
  <w:style w:type="paragraph" w:customStyle="1" w:styleId="504">
    <w:name w:val="纯文本3"/>
    <w:basedOn w:val="1"/>
    <w:autoRedefine/>
    <w:qFormat/>
    <w:uiPriority w:val="0"/>
    <w:pPr>
      <w:adjustRightInd/>
      <w:snapToGrid w:val="0"/>
      <w:jc w:val="left"/>
    </w:pPr>
    <w:rPr>
      <w:rFonts w:ascii="Century Gothic" w:hAnsi="楷体_GB2312" w:eastAsia="Times New Roman" w:cs="Times New Roman"/>
      <w:szCs w:val="20"/>
    </w:rPr>
  </w:style>
  <w:style w:type="paragraph" w:customStyle="1" w:styleId="505">
    <w:name w:val="Char5"/>
    <w:basedOn w:val="1"/>
    <w:autoRedefine/>
    <w:qFormat/>
    <w:uiPriority w:val="0"/>
    <w:rPr>
      <w:rFonts w:ascii="仿宋_GB2312" w:hAnsi="Times New Roman" w:eastAsia="仿宋_GB2312" w:cs="Times New Roman"/>
      <w:b/>
      <w:sz w:val="32"/>
      <w:szCs w:val="32"/>
    </w:rPr>
  </w:style>
  <w:style w:type="paragraph" w:customStyle="1" w:styleId="50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07">
    <w:name w:val="a1"/>
    <w:basedOn w:val="1"/>
    <w:autoRedefine/>
    <w:qFormat/>
    <w:uiPriority w:val="0"/>
    <w:pPr>
      <w:widowControl/>
      <w:spacing w:line="300" w:lineRule="atLeast"/>
      <w:jc w:val="left"/>
    </w:pPr>
    <w:rPr>
      <w:rFonts w:ascii="宋体" w:hAnsi="宋体" w:eastAsia="宋体" w:cs="Times New Roman"/>
      <w:kern w:val="0"/>
      <w:sz w:val="18"/>
      <w:szCs w:val="20"/>
    </w:rPr>
  </w:style>
  <w:style w:type="paragraph" w:customStyle="1" w:styleId="50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9">
    <w:name w:val="表格 表头"/>
    <w:basedOn w:val="1"/>
    <w:autoRedefine/>
    <w:qFormat/>
    <w:uiPriority w:val="0"/>
    <w:pPr>
      <w:adjustRightInd/>
      <w:spacing w:before="50" w:beforeLines="50" w:after="50" w:afterLines="50" w:line="360" w:lineRule="auto"/>
      <w:jc w:val="center"/>
    </w:pPr>
    <w:rPr>
      <w:rFonts w:ascii="微软雅黑" w:hAnsi="Calibri" w:eastAsia="微软雅黑" w:cs="Times New Roman"/>
      <w:b/>
      <w:sz w:val="28"/>
      <w:szCs w:val="20"/>
    </w:rPr>
  </w:style>
  <w:style w:type="paragraph" w:customStyle="1" w:styleId="510">
    <w:name w:val="表格（小）"/>
    <w:basedOn w:val="1"/>
    <w:autoRedefine/>
    <w:qFormat/>
    <w:uiPriority w:val="0"/>
    <w:pPr>
      <w:adjustRightInd/>
      <w:snapToGrid w:val="0"/>
      <w:spacing w:line="300" w:lineRule="auto"/>
    </w:pPr>
    <w:rPr>
      <w:rFonts w:ascii="Times New Roman" w:hAnsi="Times New Roman" w:eastAsia="仿宋" w:cs="Times New Roman"/>
      <w:szCs w:val="21"/>
    </w:rPr>
  </w:style>
  <w:style w:type="paragraph" w:customStyle="1" w:styleId="511">
    <w:name w:val="正文 主体"/>
    <w:basedOn w:val="1"/>
    <w:autoRedefine/>
    <w:qFormat/>
    <w:uiPriority w:val="0"/>
    <w:pPr>
      <w:adjustRightInd/>
      <w:spacing w:line="360" w:lineRule="auto"/>
      <w:ind w:firstLine="200" w:firstLineChars="200"/>
      <w:jc w:val="left"/>
    </w:pPr>
    <w:rPr>
      <w:rFonts w:ascii="微软雅黑" w:hAnsi="Calibri" w:eastAsia="微软雅黑" w:cs="Times New Roman"/>
      <w:kern w:val="0"/>
      <w:sz w:val="24"/>
      <w:szCs w:val="20"/>
    </w:rPr>
  </w:style>
  <w:style w:type="paragraph" w:customStyle="1" w:styleId="51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513">
    <w:name w:val="Char12"/>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1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rPr>
  </w:style>
  <w:style w:type="paragraph" w:customStyle="1" w:styleId="515">
    <w:name w:val="Char Char Char1 Char1"/>
    <w:basedOn w:val="1"/>
    <w:autoRedefine/>
    <w:qFormat/>
    <w:uiPriority w:val="0"/>
    <w:rPr>
      <w:rFonts w:ascii="Times New Roman" w:hAnsi="Times New Roman" w:eastAsia="宋体" w:cs="Times New Roman"/>
      <w:szCs w:val="20"/>
    </w:rPr>
  </w:style>
  <w:style w:type="paragraph" w:customStyle="1" w:styleId="516">
    <w:name w:val="修订4"/>
    <w:autoRedefine/>
    <w:qFormat/>
    <w:uiPriority w:val="0"/>
    <w:rPr>
      <w:rFonts w:ascii="Times New Roman" w:hAnsi="Times New Roman" w:eastAsia="宋体" w:cs="Times New Roman"/>
      <w:kern w:val="2"/>
      <w:sz w:val="21"/>
      <w:szCs w:val="24"/>
      <w:lang w:val="en-US" w:eastAsia="zh-CN" w:bidi="ar-SA"/>
    </w:rPr>
  </w:style>
  <w:style w:type="paragraph" w:customStyle="1" w:styleId="51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18">
    <w:name w:val="Char Char Char Char Char Char Char"/>
    <w:basedOn w:val="1"/>
    <w:autoRedefine/>
    <w:qFormat/>
    <w:uiPriority w:val="0"/>
    <w:rPr>
      <w:rFonts w:ascii="仿宋_GB2312" w:hAnsi="Times New Roman" w:eastAsia="仿宋_GB2312" w:cs="Times New Roman"/>
      <w:b/>
      <w:sz w:val="32"/>
      <w:szCs w:val="32"/>
    </w:rPr>
  </w:style>
  <w:style w:type="paragraph" w:customStyle="1" w:styleId="519">
    <w:name w:val="Char Char1 Char Char Char2"/>
    <w:basedOn w:val="1"/>
    <w:autoRedefine/>
    <w:qFormat/>
    <w:uiPriority w:val="0"/>
    <w:rPr>
      <w:rFonts w:ascii="仿宋_GB2312" w:hAnsi="Times New Roman" w:eastAsia="仿宋_GB2312" w:cs="Times New Roman"/>
      <w:b/>
      <w:sz w:val="32"/>
      <w:szCs w:val="32"/>
    </w:rPr>
  </w:style>
  <w:style w:type="paragraph" w:customStyle="1" w:styleId="52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21">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cs="Times New Roman"/>
      <w:sz w:val="28"/>
      <w:szCs w:val="20"/>
    </w:rPr>
  </w:style>
  <w:style w:type="paragraph" w:customStyle="1" w:styleId="522">
    <w:name w:val="样式7"/>
    <w:basedOn w:val="523"/>
    <w:next w:val="1"/>
    <w:autoRedefine/>
    <w:qFormat/>
    <w:uiPriority w:val="0"/>
    <w:pPr>
      <w:spacing w:after="156" w:afterLines="50"/>
      <w:jc w:val="left"/>
      <w:outlineLvl w:val="3"/>
    </w:pPr>
    <w:rPr>
      <w:rFonts w:ascii="Times New Roman" w:hAnsi="Times New Roman" w:eastAsia="宋体" w:cs="Times New Roman"/>
      <w:sz w:val="24"/>
      <w:szCs w:val="24"/>
    </w:rPr>
  </w:style>
  <w:style w:type="paragraph" w:customStyle="1" w:styleId="523">
    <w:name w:val="样式4"/>
    <w:basedOn w:val="1"/>
    <w:autoRedefine/>
    <w:qFormat/>
    <w:uiPriority w:val="0"/>
    <w:pPr>
      <w:spacing w:line="360" w:lineRule="auto"/>
      <w:ind w:firstLine="420"/>
      <w:jc w:val="center"/>
      <w:outlineLvl w:val="2"/>
    </w:pPr>
    <w:rPr>
      <w:rFonts w:ascii="仿宋_GB2312" w:hAnsi="仿宋" w:eastAsia="仿宋_GB2312" w:cs="Times New Roman"/>
      <w:b/>
      <w:sz w:val="32"/>
      <w:szCs w:val="32"/>
    </w:rPr>
  </w:style>
  <w:style w:type="paragraph" w:customStyle="1" w:styleId="524">
    <w:name w:val="正文（标题三）"/>
    <w:basedOn w:val="1"/>
    <w:autoRedefine/>
    <w:qFormat/>
    <w:uiPriority w:val="0"/>
    <w:pPr>
      <w:spacing w:line="360" w:lineRule="auto"/>
      <w:ind w:firstLine="200" w:firstLineChars="200"/>
    </w:pPr>
    <w:rPr>
      <w:rFonts w:ascii="Times New Roman" w:hAnsi="Times New Roman" w:eastAsia="宋体" w:cs="Times New Roman"/>
      <w:sz w:val="24"/>
    </w:rPr>
  </w:style>
  <w:style w:type="paragraph" w:customStyle="1" w:styleId="52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52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27">
    <w:name w:val="Table Paragraph"/>
    <w:basedOn w:val="1"/>
    <w:autoRedefine/>
    <w:qFormat/>
    <w:uiPriority w:val="0"/>
    <w:pPr>
      <w:adjustRightInd/>
      <w:jc w:val="left"/>
    </w:pPr>
    <w:rPr>
      <w:rFonts w:ascii="Calibri" w:hAnsi="Calibri" w:eastAsia="宋体" w:cs="Times New Roman"/>
      <w:kern w:val="0"/>
      <w:sz w:val="22"/>
      <w:szCs w:val="22"/>
      <w:lang w:eastAsia="en-US"/>
    </w:rPr>
  </w:style>
  <w:style w:type="paragraph" w:customStyle="1" w:styleId="528">
    <w:name w:val="Char Char Char Char Char Char Char Char Char Char Char1 Char"/>
    <w:basedOn w:val="1"/>
    <w:autoRedefine/>
    <w:qFormat/>
    <w:uiPriority w:val="0"/>
    <w:pPr>
      <w:adjustRightInd/>
    </w:pPr>
    <w:rPr>
      <w:rFonts w:ascii="Tahoma" w:hAnsi="Tahoma" w:eastAsia="宋体" w:cs="Times New Roman"/>
      <w:sz w:val="24"/>
    </w:rPr>
  </w:style>
  <w:style w:type="paragraph" w:customStyle="1" w:styleId="52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30">
    <w:name w:val="xl53"/>
    <w:basedOn w:val="1"/>
    <w:next w:val="1"/>
    <w:autoRedefine/>
    <w:qFormat/>
    <w:uiPriority w:val="0"/>
    <w:pPr>
      <w:spacing w:before="280" w:after="280" w:line="100" w:lineRule="exact"/>
      <w:jc w:val="center"/>
    </w:pPr>
    <w:rPr>
      <w:rFonts w:ascii="Times New Roman" w:hAnsi="Times New Roman" w:eastAsia="宋体" w:cs="Times New Roman"/>
      <w:b/>
      <w:sz w:val="20"/>
    </w:rPr>
  </w:style>
  <w:style w:type="paragraph" w:customStyle="1" w:styleId="531">
    <w:name w:val="Char Char Char Char Char Char"/>
    <w:basedOn w:val="1"/>
    <w:autoRedefine/>
    <w:qFormat/>
    <w:uiPriority w:val="0"/>
    <w:pPr>
      <w:widowControl/>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32">
    <w:name w:val="标准有序列表（L1）"/>
    <w:basedOn w:val="6"/>
    <w:autoRedefine/>
    <w:qFormat/>
    <w:uiPriority w:val="0"/>
    <w:pPr>
      <w:widowControl w:val="0"/>
      <w:tabs>
        <w:tab w:val="left" w:pos="0"/>
        <w:tab w:val="left" w:pos="992"/>
      </w:tabs>
      <w:adjustRightInd/>
      <w:snapToGrid/>
      <w:spacing w:line="360" w:lineRule="auto"/>
      <w:ind w:firstLine="0"/>
    </w:pPr>
    <w:rPr>
      <w:rFonts w:ascii="黑体" w:hAnsi="Times New Roman" w:eastAsia="黑体" w:cs="Times New Roman"/>
      <w:snapToGrid/>
      <w:kern w:val="2"/>
      <w:sz w:val="24"/>
    </w:rPr>
  </w:style>
  <w:style w:type="paragraph" w:customStyle="1" w:styleId="53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534">
    <w:name w:val="List Paragraph1"/>
    <w:basedOn w:val="1"/>
    <w:autoRedefine/>
    <w:qFormat/>
    <w:uiPriority w:val="0"/>
    <w:pPr>
      <w:spacing w:line="360" w:lineRule="auto"/>
      <w:ind w:firstLine="200" w:firstLineChars="200"/>
    </w:pPr>
    <w:rPr>
      <w:rFonts w:ascii="Times New Roman" w:hAnsi="Times New Roman" w:eastAsia="楷体_GB2312" w:cs="Lucida Sans"/>
      <w:sz w:val="24"/>
    </w:rPr>
  </w:style>
  <w:style w:type="paragraph" w:customStyle="1" w:styleId="535">
    <w:name w:val="封面华为技术"/>
    <w:basedOn w:val="1"/>
    <w:autoRedefine/>
    <w:qFormat/>
    <w:uiPriority w:val="0"/>
    <w:pPr>
      <w:autoSpaceDE w:val="0"/>
      <w:autoSpaceDN w:val="0"/>
      <w:spacing w:line="360" w:lineRule="auto"/>
      <w:ind w:firstLine="200" w:firstLineChars="200"/>
      <w:jc w:val="center"/>
    </w:pPr>
    <w:rPr>
      <w:rFonts w:ascii="Arial" w:hAnsi="Arial" w:eastAsia="黑体" w:cs="Times New Roman"/>
      <w:kern w:val="0"/>
      <w:sz w:val="32"/>
      <w:szCs w:val="32"/>
    </w:rPr>
  </w:style>
  <w:style w:type="paragraph" w:customStyle="1" w:styleId="536">
    <w:name w:val="文本正文 Char"/>
    <w:basedOn w:val="1"/>
    <w:autoRedefine/>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53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24"/>
    <w:basedOn w:val="1"/>
    <w:autoRedefine/>
    <w:qFormat/>
    <w:uiPriority w:val="0"/>
    <w:rPr>
      <w:rFonts w:ascii="仿宋_GB2312" w:hAnsi="Times New Roman" w:eastAsia="仿宋_GB2312" w:cs="Times New Roman"/>
      <w:b/>
      <w:sz w:val="32"/>
      <w:szCs w:val="32"/>
    </w:rPr>
  </w:style>
  <w:style w:type="paragraph" w:customStyle="1" w:styleId="539">
    <w:name w:val="样式 正文文本缩进 2 + 仿宋_GB2312 黑色 行距: 1.5 倍行距"/>
    <w:basedOn w:val="40"/>
    <w:autoRedefine/>
    <w:qFormat/>
    <w:uiPriority w:val="0"/>
    <w:pPr>
      <w:adjustRightInd/>
      <w:ind w:firstLine="560" w:firstLineChars="200"/>
      <w:textAlignment w:val="auto"/>
    </w:pPr>
    <w:rPr>
      <w:rFonts w:ascii="Times New Roman" w:hAnsi="宋体" w:eastAsia="宋体" w:cs="宋体"/>
      <w:color w:val="000000"/>
      <w:kern w:val="2"/>
      <w:sz w:val="24"/>
    </w:rPr>
  </w:style>
  <w:style w:type="paragraph" w:customStyle="1" w:styleId="54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4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542">
    <w:name w:val="Char1 Char Char Char4"/>
    <w:basedOn w:val="1"/>
    <w:autoRedefine/>
    <w:qFormat/>
    <w:uiPriority w:val="0"/>
    <w:pPr>
      <w:adjustRightInd/>
      <w:ind w:firstLine="200" w:firstLineChars="200"/>
    </w:pPr>
    <w:rPr>
      <w:rFonts w:ascii="Tahoma" w:hAnsi="Tahoma" w:eastAsia="宋体" w:cs="Times New Roman"/>
      <w:sz w:val="24"/>
      <w:szCs w:val="20"/>
    </w:rPr>
  </w:style>
  <w:style w:type="paragraph" w:customStyle="1" w:styleId="543">
    <w:name w:val="Char1 Char Char Char Char Char Char Char Char Char Char Char1 Char Char Char Char Char Char Char Char Char Char Char Char Char Char1 Char Char Char Char"/>
    <w:basedOn w:val="1"/>
    <w:autoRedefine/>
    <w:qFormat/>
    <w:uiPriority w:val="0"/>
    <w:pPr>
      <w:spacing w:line="360" w:lineRule="auto"/>
    </w:pPr>
    <w:rPr>
      <w:rFonts w:ascii="Times New Roman" w:hAnsi="Times New Roman" w:eastAsia="宋体" w:cs="Times New Roman"/>
      <w:kern w:val="0"/>
      <w:sz w:val="24"/>
      <w:szCs w:val="20"/>
    </w:rPr>
  </w:style>
  <w:style w:type="paragraph" w:customStyle="1" w:styleId="54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eastAsia="宋体" w:cs="Times New Roman"/>
      <w:kern w:val="0"/>
      <w:sz w:val="24"/>
    </w:rPr>
  </w:style>
  <w:style w:type="paragraph" w:customStyle="1" w:styleId="54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cs="Times New Roman"/>
      <w:sz w:val="24"/>
    </w:rPr>
  </w:style>
  <w:style w:type="paragraph" w:customStyle="1" w:styleId="546">
    <w:name w:val="单元格居中"/>
    <w:basedOn w:val="1"/>
    <w:autoRedefine/>
    <w:qFormat/>
    <w:uiPriority w:val="0"/>
    <w:pPr>
      <w:adjustRightInd/>
      <w:spacing w:line="360" w:lineRule="auto"/>
      <w:jc w:val="center"/>
    </w:pPr>
    <w:rPr>
      <w:rFonts w:ascii="Times New Roman" w:hAnsi="Times New Roman" w:eastAsia="宋体" w:cs="Times New Roman"/>
      <w:sz w:val="24"/>
    </w:rPr>
  </w:style>
  <w:style w:type="paragraph" w:customStyle="1" w:styleId="54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cs="Times New Roman"/>
      <w:sz w:val="24"/>
      <w:szCs w:val="20"/>
    </w:rPr>
  </w:style>
  <w:style w:type="paragraph" w:customStyle="1" w:styleId="548">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eastAsia="宋体" w:cs="Times New Roman"/>
      <w:spacing w:val="10"/>
      <w:kern w:val="0"/>
      <w:szCs w:val="20"/>
    </w:rPr>
  </w:style>
  <w:style w:type="paragraph" w:customStyle="1" w:styleId="549">
    <w:name w:val="标准正文格式"/>
    <w:basedOn w:val="1"/>
    <w:autoRedefine/>
    <w:qFormat/>
    <w:uiPriority w:val="0"/>
    <w:pPr>
      <w:widowControl/>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550">
    <w:name w:val="标书表格字体格式"/>
    <w:next w:val="494"/>
    <w:autoRedefine/>
    <w:qFormat/>
    <w:uiPriority w:val="0"/>
    <w:rPr>
      <w:rFonts w:ascii="Times New Roman" w:hAnsi="Times New Roman" w:eastAsia="宋体" w:cs="Times New Roman"/>
      <w:kern w:val="2"/>
      <w:sz w:val="21"/>
      <w:szCs w:val="24"/>
      <w:lang w:val="en-US" w:eastAsia="zh-CN" w:bidi="ar-SA"/>
    </w:rPr>
  </w:style>
  <w:style w:type="paragraph" w:customStyle="1" w:styleId="551">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2">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53">
    <w:name w:val="Char Char281"/>
    <w:basedOn w:val="1"/>
    <w:autoRedefine/>
    <w:qFormat/>
    <w:uiPriority w:val="0"/>
    <w:pPr>
      <w:adjustRightInd/>
      <w:snapToGrid w:val="0"/>
      <w:spacing w:line="360" w:lineRule="auto"/>
    </w:pPr>
    <w:rPr>
      <w:rFonts w:ascii="Arial" w:hAnsi="Arial" w:eastAsia="黑体" w:cs="Times New Roman"/>
      <w:snapToGrid w:val="0"/>
      <w:kern w:val="0"/>
      <w:sz w:val="20"/>
      <w:szCs w:val="21"/>
    </w:rPr>
  </w:style>
  <w:style w:type="paragraph" w:customStyle="1" w:styleId="554">
    <w:name w:val="修订1"/>
    <w:autoRedefine/>
    <w:qFormat/>
    <w:uiPriority w:val="0"/>
    <w:rPr>
      <w:rFonts w:ascii="Times New Roman" w:hAnsi="Times New Roman" w:eastAsia="宋体" w:cs="Times New Roman"/>
      <w:color w:val="000000"/>
      <w:kern w:val="1"/>
      <w:sz w:val="21"/>
      <w:lang w:val="en-US" w:eastAsia="zh-CN" w:bidi="ar-SA"/>
    </w:rPr>
  </w:style>
  <w:style w:type="paragraph" w:customStyle="1" w:styleId="555">
    <w:name w:val="正文文字 2"/>
    <w:basedOn w:val="267"/>
    <w:next w:val="267"/>
    <w:autoRedefine/>
    <w:qFormat/>
    <w:uiPriority w:val="0"/>
    <w:rPr>
      <w:rFonts w:ascii="宋体" w:hAnsi="Times New Roman" w:eastAsia="宋体" w:cs="Times New Roman"/>
      <w:color w:val="auto"/>
    </w:rPr>
  </w:style>
  <w:style w:type="paragraph" w:customStyle="1" w:styleId="556">
    <w:name w:val="文章总标题"/>
    <w:basedOn w:val="1"/>
    <w:autoRedefine/>
    <w:qFormat/>
    <w:uiPriority w:val="0"/>
    <w:pPr>
      <w:autoSpaceDE w:val="0"/>
      <w:autoSpaceDN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7">
    <w:name w:val="正文 图"/>
    <w:basedOn w:val="558"/>
    <w:autoRedefine/>
    <w:qFormat/>
    <w:uiPriority w:val="0"/>
    <w:pPr>
      <w:adjustRightInd/>
      <w:spacing w:before="0"/>
      <w:ind w:firstLine="0"/>
      <w:jc w:val="center"/>
    </w:pPr>
    <w:rPr>
      <w:rFonts w:ascii="微软雅黑" w:hAnsi="微软雅黑" w:eastAsia="宋体" w:cs="Times New Roman"/>
    </w:rPr>
  </w:style>
  <w:style w:type="paragraph" w:customStyle="1" w:styleId="558">
    <w:name w:val="My正文"/>
    <w:basedOn w:val="1"/>
    <w:autoRedefine/>
    <w:qFormat/>
    <w:uiPriority w:val="0"/>
    <w:pPr>
      <w:spacing w:before="120" w:line="360" w:lineRule="auto"/>
      <w:ind w:firstLine="567"/>
    </w:pPr>
    <w:rPr>
      <w:rFonts w:ascii="Arial" w:hAnsi="Arial" w:eastAsia="宋体" w:cs="Times New Roman"/>
      <w:sz w:val="20"/>
      <w:szCs w:val="20"/>
    </w:rPr>
  </w:style>
  <w:style w:type="paragraph" w:customStyle="1" w:styleId="55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0">
    <w:name w:val="FA正文"/>
    <w:basedOn w:val="1"/>
    <w:autoRedefine/>
    <w:qFormat/>
    <w:uiPriority w:val="0"/>
    <w:pPr>
      <w:spacing w:line="360" w:lineRule="auto"/>
      <w:ind w:firstLine="480" w:firstLineChars="200"/>
    </w:pPr>
    <w:rPr>
      <w:rFonts w:ascii="Times New Roman" w:hAnsi="宋体" w:eastAsia="宋体" w:cs="Times New Roman"/>
      <w:sz w:val="24"/>
      <w:szCs w:val="20"/>
    </w:rPr>
  </w:style>
  <w:style w:type="paragraph" w:customStyle="1" w:styleId="56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62">
    <w:name w:val="Char1 Char Char Char5"/>
    <w:basedOn w:val="1"/>
    <w:autoRedefine/>
    <w:qFormat/>
    <w:uiPriority w:val="0"/>
    <w:pPr>
      <w:adjustRightInd/>
      <w:ind w:firstLine="200" w:firstLineChars="200"/>
    </w:pPr>
    <w:rPr>
      <w:rFonts w:ascii="Tahoma" w:hAnsi="Tahoma" w:eastAsia="宋体" w:cs="Times New Roman"/>
      <w:sz w:val="24"/>
      <w:szCs w:val="20"/>
    </w:rPr>
  </w:style>
  <w:style w:type="paragraph" w:customStyle="1" w:styleId="563">
    <w:name w:val="Char31"/>
    <w:basedOn w:val="1"/>
    <w:autoRedefine/>
    <w:qFormat/>
    <w:uiPriority w:val="0"/>
    <w:pPr>
      <w:adjustRightInd/>
    </w:pPr>
    <w:rPr>
      <w:rFonts w:ascii="仿宋_GB2312" w:hAnsi="Times New Roman" w:eastAsia="仿宋_GB2312" w:cs="Times New Roman"/>
      <w:b/>
      <w:sz w:val="32"/>
      <w:szCs w:val="32"/>
    </w:rPr>
  </w:style>
  <w:style w:type="paragraph" w:customStyle="1" w:styleId="564">
    <w:name w:val="_Style 8"/>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565">
    <w:name w:val="章正文"/>
    <w:basedOn w:val="1"/>
    <w:autoRedefine/>
    <w:qFormat/>
    <w:uiPriority w:val="0"/>
    <w:pPr>
      <w:adjustRightInd/>
      <w:spacing w:before="156" w:beforeLines="50" w:after="120" w:line="300" w:lineRule="auto"/>
      <w:ind w:firstLine="480" w:firstLineChars="200"/>
    </w:pPr>
    <w:rPr>
      <w:rFonts w:ascii="Helvetica" w:hAnsi="Helvetica" w:eastAsia="宋体" w:cs="Times New Roman"/>
      <w:kern w:val="0"/>
      <w:sz w:val="24"/>
    </w:rPr>
  </w:style>
  <w:style w:type="paragraph" w:customStyle="1" w:styleId="566">
    <w:name w:val="Char Char1 Char Char Char Char Char Char"/>
    <w:basedOn w:val="1"/>
    <w:autoRedefine/>
    <w:qFormat/>
    <w:uiPriority w:val="0"/>
    <w:rPr>
      <w:rFonts w:ascii="仿宋_GB2312" w:hAnsi="Times New Roman" w:eastAsia="仿宋_GB2312" w:cs="Times New Roman"/>
      <w:b/>
      <w:sz w:val="32"/>
      <w:szCs w:val="20"/>
    </w:rPr>
  </w:style>
  <w:style w:type="paragraph" w:customStyle="1" w:styleId="567">
    <w:name w:val="表格"/>
    <w:basedOn w:val="1"/>
    <w:autoRedefine/>
    <w:qFormat/>
    <w:uiPriority w:val="0"/>
    <w:pPr>
      <w:snapToGrid w:val="0"/>
      <w:ind w:firstLine="42" w:firstLineChars="21"/>
    </w:pPr>
    <w:rPr>
      <w:rFonts w:ascii="宋体" w:hAnsi="宋体" w:eastAsia="宋体" w:cs="Times New Roman"/>
      <w:kern w:val="0"/>
      <w:sz w:val="20"/>
      <w:szCs w:val="20"/>
    </w:rPr>
  </w:style>
  <w:style w:type="paragraph" w:customStyle="1" w:styleId="56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0">
    <w:name w:val="xl23"/>
    <w:basedOn w:val="1"/>
    <w:autoRedefine/>
    <w:qFormat/>
    <w:uiPriority w:val="0"/>
    <w:pPr>
      <w:widowControl/>
      <w:adjustRightInd/>
      <w:spacing w:before="100" w:beforeAutospacing="1" w:after="100" w:afterAutospacing="1" w:line="360" w:lineRule="auto"/>
      <w:ind w:firstLine="200" w:firstLineChars="200"/>
      <w:textAlignment w:val="top"/>
    </w:pPr>
    <w:rPr>
      <w:rFonts w:ascii="Times New Roman" w:hAnsi="Times New Roman" w:eastAsia="宋体" w:cs="Times New Roman"/>
      <w:kern w:val="0"/>
      <w:sz w:val="24"/>
    </w:rPr>
  </w:style>
  <w:style w:type="paragraph" w:customStyle="1" w:styleId="571">
    <w:name w:val="Char Char11 Char Char Char2"/>
    <w:basedOn w:val="1"/>
    <w:autoRedefine/>
    <w:qFormat/>
    <w:uiPriority w:val="0"/>
    <w:pPr>
      <w:spacing w:line="360" w:lineRule="auto"/>
    </w:pPr>
    <w:rPr>
      <w:rFonts w:ascii="Times New Roman" w:hAnsi="Times New Roman" w:eastAsia="宋体" w:cs="Times New Roman"/>
      <w:szCs w:val="20"/>
    </w:rPr>
  </w:style>
  <w:style w:type="paragraph" w:customStyle="1" w:styleId="572">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rFonts w:ascii="Times New Roman" w:hAnsi="Times New Roman" w:eastAsia="宋体" w:cs="Times New Roman"/>
      <w:sz w:val="24"/>
    </w:rPr>
  </w:style>
  <w:style w:type="paragraph" w:customStyle="1" w:styleId="573">
    <w:name w:val="Char Char1 Char"/>
    <w:basedOn w:val="1"/>
    <w:autoRedefine/>
    <w:qFormat/>
    <w:uiPriority w:val="0"/>
    <w:rPr>
      <w:rFonts w:ascii="仿宋_GB2312" w:hAnsi="Times New Roman" w:eastAsia="仿宋_GB2312" w:cs="Times New Roman"/>
      <w:b/>
      <w:sz w:val="32"/>
      <w:szCs w:val="32"/>
    </w:rPr>
  </w:style>
  <w:style w:type="paragraph" w:customStyle="1" w:styleId="574">
    <w:name w:val="深色列表 - 强调文字颜色 51"/>
    <w:basedOn w:val="1"/>
    <w:autoRedefine/>
    <w:qFormat/>
    <w:uiPriority w:val="0"/>
    <w:pPr>
      <w:adjustRightInd/>
      <w:spacing w:line="360" w:lineRule="auto"/>
      <w:ind w:firstLine="200" w:firstLineChars="200"/>
    </w:pPr>
    <w:rPr>
      <w:rFonts w:ascii="Times New Roman" w:hAnsi="Times New Roman" w:eastAsia="楷体_GB2312" w:cs="Lucida Sans"/>
      <w:sz w:val="24"/>
    </w:rPr>
  </w:style>
  <w:style w:type="paragraph" w:customStyle="1" w:styleId="575">
    <w:name w:val="Char1 Char Char Char6"/>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576">
    <w:name w:val="Thf"/>
    <w:basedOn w:val="577"/>
    <w:autoRedefine/>
    <w:qFormat/>
    <w:uiPriority w:val="0"/>
    <w:pPr>
      <w:ind w:left="0"/>
    </w:pPr>
    <w:rPr>
      <w:rFonts w:ascii="Times New Roman" w:hAnsi="Times New Roman" w:eastAsia="宋体" w:cs="Times New Roman"/>
    </w:rPr>
  </w:style>
  <w:style w:type="paragraph" w:customStyle="1" w:styleId="57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8">
    <w:name w:val="Char Char Char Char Char Char1 Char"/>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57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eastAsia="宋体" w:cs="Times New Roman"/>
      <w:kern w:val="2"/>
      <w:sz w:val="24"/>
      <w:szCs w:val="20"/>
    </w:rPr>
  </w:style>
  <w:style w:type="paragraph" w:customStyle="1" w:styleId="580">
    <w:name w:val="Char Char11 Char Char Char Char Char Char Char Char Char"/>
    <w:basedOn w:val="1"/>
    <w:autoRedefine/>
    <w:qFormat/>
    <w:uiPriority w:val="0"/>
    <w:pPr>
      <w:spacing w:line="360" w:lineRule="auto"/>
    </w:pPr>
    <w:rPr>
      <w:rFonts w:ascii="Times New Roman" w:hAnsi="Times New Roman" w:eastAsia="宋体" w:cs="Times New Roman"/>
      <w:szCs w:val="20"/>
    </w:rPr>
  </w:style>
  <w:style w:type="paragraph" w:customStyle="1" w:styleId="581">
    <w:name w:val="正文211"/>
    <w:basedOn w:val="1"/>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582">
    <w:name w:val="Char3 Char Char Char1"/>
    <w:basedOn w:val="1"/>
    <w:autoRedefine/>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583">
    <w:name w:val="Char22"/>
    <w:basedOn w:val="1"/>
    <w:autoRedefine/>
    <w:qFormat/>
    <w:uiPriority w:val="0"/>
    <w:pPr>
      <w:adjustRightInd/>
      <w:spacing w:line="360" w:lineRule="auto"/>
      <w:ind w:firstLine="480" w:firstLineChars="200"/>
    </w:pPr>
    <w:rPr>
      <w:rFonts w:ascii="仿宋_GB2312" w:hAnsi="Times New Roman" w:eastAsia="仿宋_GB2312" w:cs="Times New Roman"/>
      <w:b/>
      <w:sz w:val="32"/>
      <w:szCs w:val="32"/>
    </w:rPr>
  </w:style>
  <w:style w:type="paragraph" w:customStyle="1" w:styleId="584">
    <w:name w:val="正文 A 主体"/>
    <w:basedOn w:val="1"/>
    <w:autoRedefine/>
    <w:qFormat/>
    <w:uiPriority w:val="0"/>
    <w:pPr>
      <w:widowControl/>
      <w:adjustRightInd/>
      <w:spacing w:line="360" w:lineRule="auto"/>
      <w:ind w:firstLine="200" w:firstLineChars="200"/>
      <w:jc w:val="left"/>
    </w:pPr>
    <w:rPr>
      <w:rFonts w:ascii="仿宋" w:hAnsi="Calibri" w:eastAsia="仿宋" w:cs="Times New Roman"/>
      <w:kern w:val="0"/>
      <w:sz w:val="24"/>
    </w:rPr>
  </w:style>
  <w:style w:type="paragraph" w:customStyle="1" w:styleId="585">
    <w:name w:val="_标题2"/>
    <w:basedOn w:val="586"/>
    <w:next w:val="586"/>
    <w:autoRedefine/>
    <w:qFormat/>
    <w:uiPriority w:val="0"/>
    <w:pPr>
      <w:widowControl w:val="0"/>
      <w:tabs>
        <w:tab w:val="left" w:pos="480"/>
      </w:tabs>
      <w:spacing w:before="50" w:beforeLines="50" w:after="50" w:afterLines="50"/>
      <w:ind w:left="50" w:leftChars="50" w:hanging="420" w:firstLineChars="0"/>
      <w:outlineLvl w:val="1"/>
    </w:pPr>
    <w:rPr>
      <w:rFonts w:ascii="Times New Roman" w:hAnsi="Times New Roman" w:eastAsia="宋体" w:cs="Times New Roman"/>
      <w:b/>
      <w:sz w:val="36"/>
    </w:rPr>
  </w:style>
  <w:style w:type="paragraph" w:customStyle="1" w:styleId="58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87">
    <w:name w:val="正文表标题"/>
    <w:next w:val="58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8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9">
    <w:name w:val="CSS1级正文 Char"/>
    <w:basedOn w:val="24"/>
    <w:autoRedefine/>
    <w:qFormat/>
    <w:uiPriority w:val="0"/>
    <w:pPr>
      <w:autoSpaceDE/>
      <w:autoSpaceDN/>
      <w:snapToGrid w:val="0"/>
      <w:ind w:firstLine="480" w:firstLineChars="200"/>
    </w:pPr>
    <w:rPr>
      <w:rFonts w:ascii="Times New Roman" w:hAnsi="Times New Roman" w:eastAsia="宋体" w:cs="Times New Roman"/>
      <w:szCs w:val="24"/>
      <w:lang w:val="en-US"/>
    </w:rPr>
  </w:style>
  <w:style w:type="paragraph" w:customStyle="1" w:styleId="590">
    <w:name w:val="正文标准"/>
    <w:basedOn w:val="1"/>
    <w:autoRedefine/>
    <w:qFormat/>
    <w:uiPriority w:val="0"/>
    <w:pPr>
      <w:adjustRightInd/>
      <w:spacing w:line="360" w:lineRule="auto"/>
      <w:ind w:firstLine="200" w:firstLineChars="200"/>
    </w:pPr>
    <w:rPr>
      <w:rFonts w:ascii="宋体" w:hAnsi="Calibri" w:eastAsia="宋体" w:cs="Times New Roman"/>
      <w:sz w:val="24"/>
    </w:rPr>
  </w:style>
  <w:style w:type="paragraph" w:customStyle="1" w:styleId="59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2"/>
    <w:basedOn w:val="1"/>
    <w:autoRedefine/>
    <w:qFormat/>
    <w:uiPriority w:val="0"/>
    <w:rPr>
      <w:rFonts w:ascii="仿宋_GB2312" w:hAnsi="Times New Roman" w:eastAsia="仿宋_GB2312" w:cs="Times New Roman"/>
      <w:b/>
      <w:sz w:val="32"/>
      <w:szCs w:val="32"/>
    </w:rPr>
  </w:style>
  <w:style w:type="paragraph" w:customStyle="1" w:styleId="593">
    <w:name w:val="表格 内容"/>
    <w:basedOn w:val="509"/>
    <w:autoRedefine/>
    <w:qFormat/>
    <w:uiPriority w:val="0"/>
    <w:rPr>
      <w:rFonts w:ascii="Times New Roman" w:hAnsi="Times New Roman" w:eastAsia="宋体" w:cs="Times New Roman"/>
      <w:b w:val="0"/>
      <w:sz w:val="20"/>
    </w:rPr>
  </w:style>
  <w:style w:type="paragraph" w:customStyle="1" w:styleId="594">
    <w:name w:val="节"/>
    <w:basedOn w:val="4"/>
    <w:autoRedefine/>
    <w:qFormat/>
    <w:uiPriority w:val="0"/>
    <w:pPr>
      <w:tabs>
        <w:tab w:val="clear" w:pos="432"/>
      </w:tabs>
      <w:spacing w:before="160" w:after="160" w:line="720" w:lineRule="exact"/>
      <w:ind w:left="0" w:firstLine="0"/>
      <w:jc w:val="center"/>
    </w:pPr>
    <w:rPr>
      <w:rFonts w:ascii="Arial" w:hAnsi="Arial" w:eastAsia="楷体" w:cs="Times New Roman"/>
      <w:b w:val="0"/>
      <w:color w:val="000000"/>
      <w:spacing w:val="14"/>
      <w:kern w:val="24"/>
      <w:sz w:val="28"/>
      <w:szCs w:val="20"/>
      <w:lang w:val="en-US"/>
    </w:rPr>
  </w:style>
  <w:style w:type="paragraph" w:customStyle="1" w:styleId="595">
    <w:name w:val="EB_表格"/>
    <w:basedOn w:val="1"/>
    <w:autoRedefine/>
    <w:qFormat/>
    <w:uiPriority w:val="0"/>
    <w:pPr>
      <w:adjustRightInd/>
      <w:spacing w:line="300" w:lineRule="auto"/>
      <w:jc w:val="center"/>
    </w:pPr>
    <w:rPr>
      <w:rFonts w:ascii="Times New Roman" w:hAnsi="Times New Roman" w:eastAsia="宋体" w:cs="Times New Roman"/>
    </w:rPr>
  </w:style>
  <w:style w:type="paragraph" w:customStyle="1" w:styleId="59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97">
    <w:name w:val="封面文档标题"/>
    <w:basedOn w:val="1"/>
    <w:autoRedefine/>
    <w:qFormat/>
    <w:uiPriority w:val="0"/>
    <w:pPr>
      <w:autoSpaceDE w:val="0"/>
      <w:autoSpaceDN w:val="0"/>
      <w:spacing w:line="360" w:lineRule="auto"/>
      <w:ind w:firstLine="200" w:firstLineChars="200"/>
      <w:jc w:val="center"/>
    </w:pPr>
    <w:rPr>
      <w:rFonts w:ascii="Arial" w:hAnsi="Arial" w:eastAsia="黑体" w:cs="Times New Roman"/>
      <w:bCs/>
      <w:kern w:val="0"/>
      <w:sz w:val="44"/>
      <w:szCs w:val="44"/>
    </w:rPr>
  </w:style>
  <w:style w:type="paragraph" w:customStyle="1" w:styleId="598">
    <w:name w:val="Char1 Char Char Char Char Char Char Char Char Char Char Char1 Char Char Char Char Char Char Char Char Char Char Char Char Char Char1 Char Char Char Char1"/>
    <w:basedOn w:val="1"/>
    <w:autoRedefine/>
    <w:qFormat/>
    <w:uiPriority w:val="0"/>
    <w:pPr>
      <w:spacing w:line="360" w:lineRule="auto"/>
    </w:pPr>
    <w:rPr>
      <w:rFonts w:ascii="Times New Roman" w:hAnsi="Times New Roman" w:eastAsia="宋体" w:cs="Times New Roman"/>
      <w:kern w:val="0"/>
      <w:sz w:val="24"/>
      <w:szCs w:val="20"/>
    </w:rPr>
  </w:style>
  <w:style w:type="paragraph" w:customStyle="1" w:styleId="599">
    <w:name w:val="Char Char1 Char2"/>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600">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0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02">
    <w:name w:val="规范正文"/>
    <w:basedOn w:val="1"/>
    <w:autoRedefine/>
    <w:qFormat/>
    <w:uiPriority w:val="0"/>
    <w:pPr>
      <w:tabs>
        <w:tab w:val="left" w:pos="840"/>
      </w:tabs>
      <w:spacing w:before="156" w:beforeLines="50" w:line="360" w:lineRule="auto"/>
      <w:ind w:left="840" w:hanging="420"/>
      <w:textAlignment w:val="baseline"/>
    </w:pPr>
    <w:rPr>
      <w:rFonts w:ascii="Times New Roman" w:hAnsi="Times New Roman" w:eastAsia="宋体" w:cs="Times New Roman"/>
      <w:szCs w:val="20"/>
    </w:rPr>
  </w:style>
  <w:style w:type="paragraph" w:customStyle="1" w:styleId="603">
    <w:name w:val="正文（首行缩进2字符）"/>
    <w:basedOn w:val="1"/>
    <w:autoRedefine/>
    <w:qFormat/>
    <w:uiPriority w:val="0"/>
    <w:pPr>
      <w:adjustRightInd/>
      <w:spacing w:line="360" w:lineRule="auto"/>
      <w:ind w:firstLine="480" w:firstLineChars="200"/>
    </w:pPr>
    <w:rPr>
      <w:rFonts w:ascii="Times New Roman" w:hAnsi="Times New Roman" w:eastAsia="宋体" w:cs="Times New Roman"/>
      <w:sz w:val="24"/>
      <w:szCs w:val="20"/>
    </w:rPr>
  </w:style>
  <w:style w:type="paragraph" w:customStyle="1" w:styleId="604">
    <w:name w:val="Plain Text1"/>
    <w:basedOn w:val="1"/>
    <w:autoRedefine/>
    <w:qFormat/>
    <w:uiPriority w:val="0"/>
    <w:pPr>
      <w:adjustRightInd/>
    </w:pPr>
    <w:rPr>
      <w:rFonts w:ascii="宋体" w:hAnsi="Courier New" w:eastAsia="宋体" w:cs="Times New Roman"/>
    </w:rPr>
  </w:style>
  <w:style w:type="paragraph" w:customStyle="1" w:styleId="605">
    <w:name w:val="Char Char1 Char Char Char"/>
    <w:basedOn w:val="1"/>
    <w:autoRedefine/>
    <w:qFormat/>
    <w:uiPriority w:val="0"/>
    <w:rPr>
      <w:rFonts w:ascii="仿宋_GB2312" w:hAnsi="Times New Roman" w:eastAsia="仿宋_GB2312" w:cs="Times New Roman"/>
      <w:b/>
      <w:sz w:val="32"/>
      <w:szCs w:val="20"/>
    </w:rPr>
  </w:style>
  <w:style w:type="paragraph" w:customStyle="1" w:styleId="606">
    <w:name w:val="单元格左对齐"/>
    <w:basedOn w:val="1"/>
    <w:autoRedefine/>
    <w:qFormat/>
    <w:uiPriority w:val="0"/>
    <w:pPr>
      <w:adjustRightInd/>
      <w:spacing w:line="360" w:lineRule="auto"/>
    </w:pPr>
    <w:rPr>
      <w:rFonts w:ascii="Times New Roman" w:hAnsi="Times New Roman" w:eastAsia="宋体" w:cs="Times New Roman"/>
      <w:sz w:val="24"/>
    </w:rPr>
  </w:style>
  <w:style w:type="paragraph" w:customStyle="1" w:styleId="607">
    <w:name w:val="reader-word-layer"/>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60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60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10">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hAnsi="Times New Roman" w:eastAsia="宋体" w:cs="Times New Roman"/>
      <w:snapToGrid/>
      <w:color w:val="auto"/>
      <w:kern w:val="0"/>
      <w:sz w:val="24"/>
    </w:rPr>
  </w:style>
  <w:style w:type="paragraph" w:customStyle="1" w:styleId="611">
    <w:name w:val="正文主体"/>
    <w:basedOn w:val="612"/>
    <w:autoRedefine/>
    <w:qFormat/>
    <w:uiPriority w:val="0"/>
    <w:rPr>
      <w:rFonts w:ascii="Times New Roman" w:hAnsi="Times New Roman" w:eastAsia="宋体" w:cs="Times New Roman"/>
    </w:rPr>
  </w:style>
  <w:style w:type="paragraph" w:customStyle="1" w:styleId="612">
    <w:name w:val="样式  + 首行缩进:  2 字符"/>
    <w:basedOn w:val="1"/>
    <w:autoRedefine/>
    <w:qFormat/>
    <w:uiPriority w:val="0"/>
    <w:pPr>
      <w:adjustRightInd/>
      <w:spacing w:before="60" w:after="60" w:line="360" w:lineRule="auto"/>
      <w:ind w:firstLine="200" w:firstLineChars="200"/>
    </w:pPr>
    <w:rPr>
      <w:rFonts w:ascii="Times New Roman" w:hAnsi="Times New Roman" w:eastAsia="宋体" w:cs="Times New Roman"/>
      <w:sz w:val="28"/>
      <w:szCs w:val="20"/>
    </w:rPr>
  </w:style>
  <w:style w:type="paragraph" w:customStyle="1" w:styleId="61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61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5">
    <w:name w:val="样式 宋体 三号 加粗 居中"/>
    <w:basedOn w:val="1"/>
    <w:autoRedefine/>
    <w:qFormat/>
    <w:uiPriority w:val="0"/>
    <w:pPr>
      <w:adjustRightInd/>
      <w:spacing w:line="360" w:lineRule="auto"/>
      <w:jc w:val="center"/>
    </w:pPr>
    <w:rPr>
      <w:rFonts w:ascii="宋体" w:hAnsi="宋体" w:eastAsia="宋体" w:cs="宋体"/>
      <w:b/>
      <w:bCs/>
      <w:sz w:val="24"/>
      <w:szCs w:val="20"/>
    </w:rPr>
  </w:style>
  <w:style w:type="paragraph" w:customStyle="1" w:styleId="61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617">
    <w:name w:val="正文21"/>
    <w:basedOn w:val="1"/>
    <w:autoRedefine/>
    <w:qFormat/>
    <w:uiPriority w:val="0"/>
    <w:pPr>
      <w:adjustRightInd/>
      <w:spacing w:before="156" w:line="360" w:lineRule="auto"/>
      <w:ind w:firstLine="510" w:firstLineChars="200"/>
    </w:pPr>
    <w:rPr>
      <w:rFonts w:ascii="Times New Roman" w:hAnsi="Times New Roman" w:eastAsia="宋体" w:cs="Times New Roman"/>
      <w:sz w:val="24"/>
      <w:szCs w:val="20"/>
    </w:rPr>
  </w:style>
  <w:style w:type="paragraph" w:customStyle="1" w:styleId="618">
    <w:name w:val="P1"/>
    <w:basedOn w:val="1"/>
    <w:autoRedefine/>
    <w:qFormat/>
    <w:uiPriority w:val="0"/>
    <w:pPr>
      <w:adjustRightInd/>
      <w:spacing w:line="288" w:lineRule="auto"/>
      <w:ind w:firstLine="425" w:firstLineChars="200"/>
    </w:pPr>
    <w:rPr>
      <w:rFonts w:ascii="Times New Roman" w:hAnsi="Times New Roman" w:eastAsia="宋体" w:cs="Times New Roman"/>
    </w:rPr>
  </w:style>
  <w:style w:type="paragraph" w:customStyle="1" w:styleId="61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2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21">
    <w:name w:val="正文文字表格居中"/>
    <w:basedOn w:val="1"/>
    <w:next w:val="58"/>
    <w:autoRedefine/>
    <w:qFormat/>
    <w:uiPriority w:val="0"/>
    <w:pPr>
      <w:snapToGrid w:val="0"/>
      <w:spacing w:line="360" w:lineRule="auto"/>
    </w:pPr>
    <w:rPr>
      <w:rFonts w:ascii="宋体" w:hAnsi="Times New Roman" w:eastAsia="宋体" w:cs="Times New Roman"/>
      <w:b/>
      <w:sz w:val="24"/>
      <w:szCs w:val="20"/>
    </w:rPr>
  </w:style>
  <w:style w:type="paragraph" w:customStyle="1" w:styleId="62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23">
    <w:name w:val="List Paragraph*"/>
    <w:basedOn w:val="1"/>
    <w:autoRedefine/>
    <w:qFormat/>
    <w:uiPriority w:val="0"/>
    <w:pPr>
      <w:adjustRightInd/>
      <w:spacing w:line="360" w:lineRule="auto"/>
      <w:ind w:firstLine="420"/>
    </w:pPr>
    <w:rPr>
      <w:rFonts w:ascii="Calibri" w:hAnsi="Calibri" w:eastAsia="宋体" w:cs="Calibri"/>
      <w:color w:val="000000"/>
      <w:kern w:val="1"/>
      <w:sz w:val="24"/>
      <w:szCs w:val="22"/>
    </w:rPr>
  </w:style>
  <w:style w:type="paragraph" w:customStyle="1" w:styleId="624">
    <w:name w:val="Char Char1 Char Char Char Char Char Char2"/>
    <w:basedOn w:val="1"/>
    <w:autoRedefine/>
    <w:qFormat/>
    <w:uiPriority w:val="0"/>
    <w:rPr>
      <w:rFonts w:ascii="仿宋_GB2312" w:hAnsi="Times New Roman" w:eastAsia="仿宋_GB2312" w:cs="Times New Roman"/>
      <w:b/>
      <w:sz w:val="32"/>
      <w:szCs w:val="20"/>
    </w:rPr>
  </w:style>
  <w:style w:type="paragraph" w:customStyle="1" w:styleId="625">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626">
    <w:name w:val="GP正文(首行缩进)"/>
    <w:basedOn w:val="1"/>
    <w:autoRedefine/>
    <w:qFormat/>
    <w:uiPriority w:val="0"/>
    <w:pPr>
      <w:adjustRightInd/>
      <w:spacing w:line="360" w:lineRule="auto"/>
      <w:ind w:firstLine="200" w:firstLineChars="200"/>
    </w:pPr>
    <w:rPr>
      <w:rFonts w:ascii="Times New Roman" w:hAnsi="Times New Roman" w:eastAsia="仿宋_GB2312" w:cs="Times New Roman"/>
      <w:sz w:val="28"/>
      <w:szCs w:val="21"/>
    </w:rPr>
  </w:style>
  <w:style w:type="paragraph" w:customStyle="1" w:styleId="627">
    <w:name w:val="legal"/>
    <w:basedOn w:val="1"/>
    <w:autoRedefine/>
    <w:qFormat/>
    <w:uiPriority w:val="0"/>
    <w:pPr>
      <w:widowControl/>
      <w:adjustRightInd/>
      <w:spacing w:line="180" w:lineRule="exact"/>
      <w:ind w:firstLine="200" w:firstLineChars="200"/>
      <w:jc w:val="left"/>
    </w:pPr>
    <w:rPr>
      <w:rFonts w:ascii="Futura Bk" w:hAnsi="Futura Bk" w:eastAsia="宋体" w:cs="Futura Bk"/>
      <w:kern w:val="0"/>
      <w:sz w:val="13"/>
      <w:szCs w:val="13"/>
    </w:rPr>
  </w:style>
  <w:style w:type="paragraph" w:customStyle="1" w:styleId="62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62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30">
    <w:name w:val="二级条标题"/>
    <w:basedOn w:val="631"/>
    <w:next w:val="588"/>
    <w:autoRedefine/>
    <w:qFormat/>
    <w:uiPriority w:val="0"/>
    <w:pPr>
      <w:tabs>
        <w:tab w:val="left" w:pos="1260"/>
        <w:tab w:val="left" w:pos="1680"/>
        <w:tab w:val="left" w:pos="2100"/>
      </w:tabs>
      <w:ind w:left="0"/>
      <w:outlineLvl w:val="3"/>
    </w:pPr>
    <w:rPr>
      <w:rFonts w:ascii="Times New Roman" w:hAnsi="Times New Roman" w:eastAsia="宋体" w:cs="Times New Roman"/>
    </w:rPr>
  </w:style>
  <w:style w:type="paragraph" w:customStyle="1" w:styleId="631">
    <w:name w:val="一级条标题"/>
    <w:basedOn w:val="632"/>
    <w:next w:val="588"/>
    <w:autoRedefine/>
    <w:qFormat/>
    <w:uiPriority w:val="0"/>
    <w:pPr>
      <w:tabs>
        <w:tab w:val="left" w:pos="1260"/>
        <w:tab w:val="left" w:pos="1680"/>
      </w:tabs>
      <w:spacing w:before="0" w:beforeLines="0" w:after="0" w:afterLines="0"/>
      <w:ind w:left="1680"/>
      <w:outlineLvl w:val="2"/>
    </w:pPr>
    <w:rPr>
      <w:rFonts w:ascii="Times New Roman" w:hAnsi="Times New Roman" w:eastAsia="宋体" w:cs="Times New Roman"/>
    </w:rPr>
  </w:style>
  <w:style w:type="paragraph" w:customStyle="1" w:styleId="632">
    <w:name w:val="章标题"/>
    <w:next w:val="58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33">
    <w:name w:val="方案正文"/>
    <w:basedOn w:val="1"/>
    <w:autoRedefine/>
    <w:qFormat/>
    <w:uiPriority w:val="0"/>
    <w:pPr>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34">
    <w:name w:val="font8"/>
    <w:basedOn w:val="1"/>
    <w:autoRedefine/>
    <w:qFormat/>
    <w:uiPriority w:val="0"/>
    <w:pPr>
      <w:widowControl/>
      <w:adjustRightInd/>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635">
    <w:name w:val="表格内文"/>
    <w:basedOn w:val="1"/>
    <w:autoRedefine/>
    <w:qFormat/>
    <w:uiPriority w:val="0"/>
    <w:pPr>
      <w:adjustRightInd/>
      <w:spacing w:line="360" w:lineRule="auto"/>
    </w:pPr>
    <w:rPr>
      <w:rFonts w:ascii="宋体" w:hAnsi="宋体" w:eastAsia="宋体" w:cs="宋体"/>
      <w:color w:val="000000"/>
      <w:szCs w:val="20"/>
    </w:rPr>
  </w:style>
  <w:style w:type="paragraph" w:customStyle="1" w:styleId="636">
    <w:name w:val="font1"/>
    <w:basedOn w:val="1"/>
    <w:autoRedefine/>
    <w:qFormat/>
    <w:uiPriority w:val="0"/>
    <w:pPr>
      <w:widowControl/>
      <w:adjustRightInd/>
      <w:spacing w:before="100" w:beforeAutospacing="1" w:after="100" w:afterAutospacing="1"/>
      <w:jc w:val="left"/>
    </w:pPr>
    <w:rPr>
      <w:rFonts w:ascii="Century Gothic" w:hAnsi="Century Gothic" w:eastAsia="宋体" w:cs="Times New Roman"/>
      <w:kern w:val="0"/>
      <w:sz w:val="24"/>
      <w:szCs w:val="20"/>
    </w:rPr>
  </w:style>
  <w:style w:type="paragraph" w:customStyle="1" w:styleId="63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8">
    <w:name w:val="样式 标题 3h33rd level3Heading 3 - oldH3l3CTheading 3Headin..."/>
    <w:basedOn w:val="5"/>
    <w:autoRedefine/>
    <w:qFormat/>
    <w:uiPriority w:val="0"/>
    <w:pPr>
      <w:snapToGrid w:val="0"/>
      <w:ind w:left="0" w:firstLine="0"/>
      <w:jc w:val="left"/>
    </w:pPr>
    <w:rPr>
      <w:rFonts w:ascii="Times New Roman" w:hAnsi="Times New Roman" w:eastAsia="黑体" w:cs="宋体"/>
      <w:sz w:val="28"/>
      <w:szCs w:val="20"/>
    </w:rPr>
  </w:style>
  <w:style w:type="paragraph" w:customStyle="1" w:styleId="639">
    <w:name w:val="Test2"/>
    <w:basedOn w:val="4"/>
    <w:autoRedefine/>
    <w:qFormat/>
    <w:uiPriority w:val="0"/>
    <w:pPr>
      <w:widowControl/>
      <w:adjustRightInd w:val="0"/>
      <w:snapToGrid w:val="0"/>
      <w:spacing w:before="360" w:after="360" w:line="240" w:lineRule="atLeast"/>
    </w:pPr>
    <w:rPr>
      <w:rFonts w:ascii="宋体" w:hAnsi="Arial" w:eastAsia="宋体" w:cs="Times New Roman"/>
      <w:snapToGrid w:val="0"/>
      <w:kern w:val="0"/>
      <w:sz w:val="28"/>
      <w:lang w:val="en-US"/>
    </w:rPr>
  </w:style>
  <w:style w:type="paragraph" w:customStyle="1" w:styleId="640">
    <w:name w:val="Char Char Char Char Char Char Char Char Char Char2"/>
    <w:basedOn w:val="1"/>
    <w:autoRedefine/>
    <w:qFormat/>
    <w:uiPriority w:val="0"/>
    <w:rPr>
      <w:rFonts w:ascii="仿宋_GB2312" w:hAnsi="Times New Roman" w:eastAsia="仿宋_GB2312" w:cs="Times New Roman"/>
      <w:b/>
      <w:sz w:val="32"/>
      <w:szCs w:val="32"/>
    </w:rPr>
  </w:style>
  <w:style w:type="paragraph" w:customStyle="1" w:styleId="641">
    <w:name w:val="三级条标题"/>
    <w:basedOn w:val="630"/>
    <w:next w:val="588"/>
    <w:autoRedefine/>
    <w:qFormat/>
    <w:uiPriority w:val="0"/>
    <w:pPr>
      <w:tabs>
        <w:tab w:val="left" w:pos="2520"/>
        <w:tab w:val="clear" w:pos="2100"/>
      </w:tabs>
      <w:ind w:left="2520"/>
      <w:outlineLvl w:val="4"/>
    </w:pPr>
    <w:rPr>
      <w:rFonts w:ascii="Times New Roman" w:hAnsi="Times New Roman" w:eastAsia="宋体" w:cs="Times New Roman"/>
    </w:rPr>
  </w:style>
  <w:style w:type="paragraph" w:customStyle="1" w:styleId="642">
    <w:name w:val="Char2 Char Char1"/>
    <w:basedOn w:val="1"/>
    <w:autoRedefine/>
    <w:qFormat/>
    <w:uiPriority w:val="0"/>
    <w:pPr>
      <w:adjustRightInd/>
    </w:pPr>
    <w:rPr>
      <w:rFonts w:ascii="Tahoma" w:hAnsi="Tahoma" w:eastAsia="宋体" w:cs="Times New Roman"/>
      <w:sz w:val="24"/>
      <w:szCs w:val="20"/>
    </w:rPr>
  </w:style>
  <w:style w:type="paragraph" w:customStyle="1" w:styleId="643">
    <w:name w:val="正文 项目2"/>
    <w:basedOn w:val="547"/>
    <w:autoRedefine/>
    <w:qFormat/>
    <w:uiPriority w:val="0"/>
    <w:pPr>
      <w:spacing w:after="0"/>
      <w:ind w:left="900"/>
    </w:pPr>
    <w:rPr>
      <w:rFonts w:ascii="Times New Roman" w:hAnsi="Times New Roman" w:eastAsia="宋体" w:cs="Times New Roman"/>
    </w:rPr>
  </w:style>
  <w:style w:type="paragraph" w:customStyle="1" w:styleId="644">
    <w:name w:val="Char1 Char Char Char21"/>
    <w:basedOn w:val="1"/>
    <w:autoRedefine/>
    <w:qFormat/>
    <w:uiPriority w:val="0"/>
    <w:rPr>
      <w:rFonts w:ascii="Tahoma" w:hAnsi="Tahoma" w:eastAsia="宋体" w:cs="Times New Roman"/>
      <w:sz w:val="24"/>
      <w:szCs w:val="20"/>
    </w:rPr>
  </w:style>
  <w:style w:type="paragraph" w:customStyle="1" w:styleId="645">
    <w:name w:val="表文字"/>
    <w:autoRedefine/>
    <w:qFormat/>
    <w:uiPriority w:val="0"/>
    <w:rPr>
      <w:rFonts w:ascii="宋体" w:hAnsi="Times New Roman" w:eastAsia="宋体" w:cs="Times New Roman"/>
      <w:kern w:val="2"/>
      <w:lang w:val="en-US" w:eastAsia="zh-CN" w:bidi="ar-SA"/>
    </w:rPr>
  </w:style>
  <w:style w:type="paragraph" w:customStyle="1" w:styleId="646">
    <w:name w:val="正文 小标"/>
    <w:basedOn w:val="1"/>
    <w:autoRedefine/>
    <w:qFormat/>
    <w:uiPriority w:val="0"/>
    <w:pPr>
      <w:tabs>
        <w:tab w:val="left" w:pos="0"/>
      </w:tabs>
      <w:adjustRightInd/>
      <w:spacing w:line="300" w:lineRule="auto"/>
      <w:ind w:left="425"/>
    </w:pPr>
    <w:rPr>
      <w:rFonts w:ascii="仿宋" w:hAnsi="Calibri" w:eastAsia="仿宋" w:cs="Times New Roman"/>
      <w:sz w:val="24"/>
      <w:szCs w:val="20"/>
    </w:rPr>
  </w:style>
  <w:style w:type="paragraph" w:customStyle="1" w:styleId="64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48">
    <w:name w:val="样式 正文文本缩进 + 段前: 2 字符"/>
    <w:basedOn w:val="1"/>
    <w:autoRedefine/>
    <w:qFormat/>
    <w:uiPriority w:val="0"/>
    <w:pPr>
      <w:adjustRightInd/>
      <w:ind w:left="420" w:leftChars="200"/>
      <w:jc w:val="left"/>
    </w:pPr>
    <w:rPr>
      <w:rFonts w:ascii="Times New Roman" w:hAnsi="Times New Roman" w:eastAsia="宋体" w:cs="Times New Roman"/>
      <w:sz w:val="28"/>
      <w:szCs w:val="20"/>
      <w:lang w:eastAsia="zh-TW"/>
    </w:rPr>
  </w:style>
  <w:style w:type="paragraph" w:customStyle="1" w:styleId="649">
    <w:name w:val="CM14"/>
    <w:basedOn w:val="267"/>
    <w:next w:val="267"/>
    <w:autoRedefine/>
    <w:qFormat/>
    <w:uiPriority w:val="0"/>
    <w:pPr>
      <w:spacing w:after="68"/>
    </w:pPr>
    <w:rPr>
      <w:rFonts w:ascii="FHLHE E+ Futura Bk" w:hAnsi="Times New Roman" w:eastAsia="FHLHE E+ Futura Bk" w:cs="Times New Roman"/>
      <w:color w:val="auto"/>
    </w:rPr>
  </w:style>
  <w:style w:type="paragraph" w:customStyle="1" w:styleId="650">
    <w:name w:val="样式 标题 2 + 四号"/>
    <w:basedOn w:val="4"/>
    <w:autoRedefine/>
    <w:qFormat/>
    <w:uiPriority w:val="0"/>
    <w:pPr>
      <w:spacing w:before="120" w:after="120"/>
      <w:ind w:left="0" w:firstLine="0"/>
      <w:jc w:val="both"/>
    </w:pPr>
    <w:rPr>
      <w:rFonts w:ascii="宋体" w:hAnsi="Arial" w:eastAsia="宋体" w:cs="Times New Roman"/>
      <w:sz w:val="28"/>
      <w:lang w:val="en-US"/>
    </w:rPr>
  </w:style>
  <w:style w:type="paragraph" w:customStyle="1" w:styleId="651">
    <w:name w:val="Z5"/>
    <w:basedOn w:val="1"/>
    <w:next w:val="1"/>
    <w:autoRedefine/>
    <w:qFormat/>
    <w:uiPriority w:val="0"/>
    <w:pPr>
      <w:tabs>
        <w:tab w:val="left" w:pos="2100"/>
      </w:tabs>
      <w:adjustRightInd/>
      <w:spacing w:before="240"/>
      <w:ind w:firstLine="200" w:firstLineChars="200"/>
      <w:outlineLvl w:val="4"/>
    </w:pPr>
    <w:rPr>
      <w:rFonts w:ascii="Tahoma" w:hAnsi="Tahoma" w:eastAsia="幼圆" w:cs="Times New Roman"/>
    </w:rPr>
  </w:style>
  <w:style w:type="paragraph" w:customStyle="1" w:styleId="652">
    <w:name w:val="数字标题2"/>
    <w:basedOn w:val="4"/>
    <w:next w:val="1"/>
    <w:autoRedefine/>
    <w:qFormat/>
    <w:uiPriority w:val="0"/>
    <w:pPr>
      <w:tabs>
        <w:tab w:val="left" w:pos="480"/>
        <w:tab w:val="clear" w:pos="432"/>
      </w:tabs>
      <w:ind w:left="480" w:hanging="480"/>
    </w:pPr>
    <w:rPr>
      <w:rFonts w:ascii="Times New Roman" w:hAnsi="Times New Roman" w:eastAsia="宋体" w:cs="Times New Roman"/>
      <w:i/>
      <w:sz w:val="36"/>
      <w:szCs w:val="36"/>
      <w:lang w:val="en-US"/>
    </w:rPr>
  </w:style>
  <w:style w:type="paragraph" w:customStyle="1" w:styleId="653">
    <w:name w:val="Char Char Char Char"/>
    <w:basedOn w:val="1"/>
    <w:autoRedefine/>
    <w:qFormat/>
    <w:uiPriority w:val="0"/>
    <w:rPr>
      <w:rFonts w:ascii="Tahoma" w:hAnsi="Tahoma" w:eastAsia="宋体" w:cs="Times New Roman"/>
      <w:sz w:val="24"/>
      <w:szCs w:val="20"/>
    </w:rPr>
  </w:style>
  <w:style w:type="paragraph" w:customStyle="1" w:styleId="654">
    <w:name w:val="_正文段落"/>
    <w:basedOn w:val="1"/>
    <w:autoRedefine/>
    <w:qFormat/>
    <w:uiPriority w:val="0"/>
    <w:pPr>
      <w:adjustRightInd/>
      <w:ind w:firstLine="560"/>
    </w:pPr>
    <w:rPr>
      <w:rFonts w:ascii="仿宋_GB2312" w:hAnsi="仿宋" w:eastAsia="仿宋_GB2312" w:cs="Times New Roman"/>
      <w:kern w:val="0"/>
      <w:sz w:val="28"/>
      <w:szCs w:val="28"/>
    </w:rPr>
  </w:style>
  <w:style w:type="paragraph" w:customStyle="1" w:styleId="65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656">
    <w:name w:val="_Style 1"/>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65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58">
    <w:name w:val="彩色列表 - 强调文字颜色 12"/>
    <w:basedOn w:val="1"/>
    <w:autoRedefine/>
    <w:qFormat/>
    <w:uiPriority w:val="0"/>
    <w:pPr>
      <w:adjustRightInd/>
      <w:ind w:firstLine="420" w:firstLineChars="200"/>
    </w:pPr>
    <w:rPr>
      <w:rFonts w:ascii="Calibri" w:hAnsi="Calibri" w:eastAsia="宋体" w:cs="Times New Roman"/>
      <w:szCs w:val="22"/>
    </w:rPr>
  </w:style>
  <w:style w:type="paragraph" w:customStyle="1" w:styleId="659">
    <w:name w:val="大汉方案正文"/>
    <w:basedOn w:val="1"/>
    <w:autoRedefine/>
    <w:qFormat/>
    <w:uiPriority w:val="0"/>
    <w:pPr>
      <w:adjustRightInd/>
      <w:spacing w:line="360" w:lineRule="auto"/>
      <w:ind w:firstLine="200" w:firstLineChars="200"/>
    </w:pPr>
    <w:rPr>
      <w:rFonts w:ascii="Arial" w:hAnsi="Arial" w:eastAsia="宋体" w:cs="Times New Roman"/>
      <w:sz w:val="24"/>
      <w:szCs w:val="20"/>
    </w:rPr>
  </w:style>
  <w:style w:type="paragraph" w:customStyle="1" w:styleId="660">
    <w:name w:val="Char2 Char Char"/>
    <w:basedOn w:val="1"/>
    <w:autoRedefine/>
    <w:qFormat/>
    <w:uiPriority w:val="0"/>
    <w:pPr>
      <w:adjustRightInd/>
    </w:pPr>
    <w:rPr>
      <w:rFonts w:ascii="Tahoma" w:hAnsi="Tahoma" w:eastAsia="宋体" w:cs="Times New Roman"/>
      <w:sz w:val="24"/>
      <w:szCs w:val="20"/>
    </w:rPr>
  </w:style>
  <w:style w:type="paragraph" w:customStyle="1" w:styleId="66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62">
    <w:name w:val="正文4"/>
    <w:basedOn w:val="1"/>
    <w:autoRedefine/>
    <w:qFormat/>
    <w:uiPriority w:val="0"/>
    <w:pPr>
      <w:tabs>
        <w:tab w:val="left" w:pos="720"/>
      </w:tabs>
      <w:adjustRightInd/>
      <w:spacing w:before="60" w:after="60" w:line="360" w:lineRule="auto"/>
      <w:ind w:left="575" w:leftChars="400" w:hanging="175" w:hangingChars="175"/>
    </w:pPr>
    <w:rPr>
      <w:rFonts w:ascii="Times New Roman" w:hAnsi="Times New Roman" w:eastAsia="宋体" w:cs="Times New Roman"/>
      <w:sz w:val="24"/>
    </w:rPr>
  </w:style>
  <w:style w:type="paragraph" w:customStyle="1" w:styleId="663">
    <w:name w:val="Char Char1 Char1"/>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664">
    <w:name w:val="Char21"/>
    <w:basedOn w:val="1"/>
    <w:autoRedefine/>
    <w:qFormat/>
    <w:uiPriority w:val="0"/>
    <w:pPr>
      <w:adjustRightInd/>
      <w:ind w:firstLine="200" w:firstLineChars="200"/>
    </w:pPr>
    <w:rPr>
      <w:rFonts w:ascii="仿宋_GB2312" w:hAnsi="Times New Roman" w:eastAsia="仿宋_GB2312" w:cs="Times New Roman"/>
      <w:b/>
      <w:sz w:val="32"/>
      <w:szCs w:val="32"/>
    </w:rPr>
  </w:style>
  <w:style w:type="paragraph" w:customStyle="1" w:styleId="665">
    <w:name w:val="Char Char11 Char Char Char Char Char Char Char Char Char Char Char Char Char2"/>
    <w:basedOn w:val="1"/>
    <w:autoRedefine/>
    <w:qFormat/>
    <w:uiPriority w:val="0"/>
    <w:pPr>
      <w:adjustRightInd/>
      <w:spacing w:line="360" w:lineRule="auto"/>
    </w:pPr>
    <w:rPr>
      <w:rFonts w:ascii="Arial" w:hAnsi="Arial" w:eastAsia="黑体" w:cs="Times New Roman"/>
      <w:snapToGrid w:val="0"/>
      <w:kern w:val="0"/>
      <w:sz w:val="20"/>
      <w:szCs w:val="21"/>
    </w:rPr>
  </w:style>
  <w:style w:type="paragraph" w:customStyle="1" w:styleId="666">
    <w:name w:val="目录4"/>
    <w:basedOn w:val="1"/>
    <w:autoRedefine/>
    <w:qFormat/>
    <w:uiPriority w:val="0"/>
    <w:pPr>
      <w:tabs>
        <w:tab w:val="left" w:leader="dot" w:pos="7370"/>
      </w:tabs>
      <w:autoSpaceDE w:val="0"/>
      <w:autoSpaceDN w:val="0"/>
      <w:spacing w:line="317" w:lineRule="atLeast"/>
      <w:ind w:firstLine="629" w:firstLineChars="200"/>
    </w:pPr>
    <w:rPr>
      <w:rFonts w:ascii="Times New Roman" w:hAnsi="Times New Roman" w:eastAsia="宋体" w:cs="Times New Roman"/>
      <w:color w:val="000000"/>
      <w:kern w:val="0"/>
      <w:szCs w:val="21"/>
    </w:rPr>
  </w:style>
  <w:style w:type="paragraph" w:customStyle="1" w:styleId="667">
    <w:name w:val="MM Topic 1"/>
    <w:basedOn w:val="3"/>
    <w:autoRedefine/>
    <w:qFormat/>
    <w:uiPriority w:val="0"/>
    <w:pPr>
      <w:tabs>
        <w:tab w:val="left" w:pos="840"/>
        <w:tab w:val="clear" w:pos="432"/>
      </w:tabs>
      <w:adjustRightInd/>
      <w:ind w:left="840" w:hanging="420"/>
    </w:pPr>
    <w:rPr>
      <w:rFonts w:ascii="Times New Roman" w:hAnsi="Times New Roman" w:eastAsia="宋体" w:cs="Times New Roman"/>
    </w:rPr>
  </w:style>
  <w:style w:type="paragraph" w:customStyle="1" w:styleId="668">
    <w:name w:val="样式 左侧:  0.85 厘米 首行缩进:  0.85 厘米"/>
    <w:basedOn w:val="1"/>
    <w:autoRedefine/>
    <w:qFormat/>
    <w:uiPriority w:val="0"/>
    <w:pPr>
      <w:adjustRightInd/>
      <w:spacing w:line="360" w:lineRule="auto"/>
      <w:ind w:firstLine="482"/>
    </w:pPr>
    <w:rPr>
      <w:rFonts w:ascii="Times New Roman" w:hAnsi="Times New Roman" w:eastAsia="宋体" w:cs="宋体"/>
      <w:sz w:val="24"/>
      <w:szCs w:val="20"/>
    </w:rPr>
  </w:style>
  <w:style w:type="paragraph" w:customStyle="1" w:styleId="66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70">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71">
    <w:name w:val="表格文字（大）"/>
    <w:basedOn w:val="1"/>
    <w:autoRedefine/>
    <w:qFormat/>
    <w:uiPriority w:val="0"/>
    <w:pPr>
      <w:adjustRightInd/>
      <w:spacing w:before="20" w:after="20"/>
      <w:ind w:firstLine="200" w:firstLineChars="200"/>
    </w:pPr>
    <w:rPr>
      <w:rFonts w:ascii="Century Gothic" w:hAnsi="Century Gothic" w:eastAsia="宋体" w:cs="Times New Roman"/>
      <w:sz w:val="24"/>
      <w:szCs w:val="20"/>
    </w:rPr>
  </w:style>
  <w:style w:type="paragraph" w:customStyle="1" w:styleId="672">
    <w:name w:val="Char Char111"/>
    <w:basedOn w:val="1"/>
    <w:autoRedefine/>
    <w:qFormat/>
    <w:uiPriority w:val="0"/>
    <w:pPr>
      <w:spacing w:line="360" w:lineRule="auto"/>
    </w:pPr>
    <w:rPr>
      <w:rFonts w:ascii="Times New Roman" w:hAnsi="Times New Roman" w:eastAsia="宋体" w:cs="Times New Roman"/>
      <w:szCs w:val="20"/>
    </w:rPr>
  </w:style>
  <w:style w:type="paragraph" w:customStyle="1" w:styleId="673">
    <w:name w:val="zTableCellBody"/>
    <w:basedOn w:val="1"/>
    <w:autoRedefine/>
    <w:qFormat/>
    <w:uiPriority w:val="0"/>
    <w:pPr>
      <w:keepNext/>
      <w:keepLines/>
      <w:widowControl/>
      <w:adjustRightInd/>
      <w:spacing w:line="320" w:lineRule="exact"/>
      <w:ind w:firstLine="200" w:firstLineChars="200"/>
      <w:jc w:val="left"/>
    </w:pPr>
    <w:rPr>
      <w:rFonts w:ascii="Arial" w:hAnsi="Arial" w:eastAsia="宋体" w:cs="Times New Roman"/>
      <w:kern w:val="0"/>
      <w:sz w:val="24"/>
      <w:lang w:eastAsia="en-US"/>
    </w:rPr>
  </w:style>
  <w:style w:type="paragraph" w:customStyle="1" w:styleId="67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75">
    <w:name w:val="带编号样式"/>
    <w:basedOn w:val="536"/>
    <w:autoRedefine/>
    <w:qFormat/>
    <w:uiPriority w:val="0"/>
    <w:pPr>
      <w:tabs>
        <w:tab w:val="left" w:pos="840"/>
      </w:tabs>
      <w:snapToGrid w:val="0"/>
      <w:ind w:left="840" w:hanging="420" w:firstLineChars="0"/>
    </w:pPr>
    <w:rPr>
      <w:rFonts w:ascii="仿宋_GB2312" w:hAnsi="Times New Roman" w:eastAsia="仿宋_GB2312" w:cs="Times New Roman"/>
      <w:color w:val="000000"/>
    </w:rPr>
  </w:style>
  <w:style w:type="paragraph" w:customStyle="1" w:styleId="676">
    <w:name w:val="正文首行缩进1"/>
    <w:basedOn w:val="677"/>
    <w:autoRedefine/>
    <w:qFormat/>
    <w:uiPriority w:val="0"/>
    <w:pPr>
      <w:suppressAutoHyphens/>
      <w:autoSpaceDE/>
      <w:autoSpaceDN/>
      <w:adjustRightInd/>
      <w:spacing w:after="120" w:line="240" w:lineRule="auto"/>
      <w:ind w:firstLine="420"/>
      <w:jc w:val="left"/>
    </w:pPr>
    <w:rPr>
      <w:rFonts w:ascii="Times New Roman" w:hAnsi="Times New Roman" w:eastAsia="宋体" w:cs="Times New Roman"/>
      <w:kern w:val="1"/>
      <w:sz w:val="28"/>
      <w:szCs w:val="24"/>
      <w:lang w:val="en-US" w:eastAsia="ar-SA"/>
    </w:rPr>
  </w:style>
  <w:style w:type="paragraph" w:customStyle="1" w:styleId="677">
    <w:name w:val="正文文本1"/>
    <w:basedOn w:val="1"/>
    <w:qFormat/>
    <w:uiPriority w:val="99"/>
    <w:pPr>
      <w:spacing w:after="120"/>
    </w:pPr>
    <w:rPr>
      <w:kern w:val="0"/>
      <w:sz w:val="20"/>
      <w:szCs w:val="20"/>
    </w:rPr>
  </w:style>
  <w:style w:type="paragraph" w:customStyle="1" w:styleId="678">
    <w:name w:val="Char Char Char1 Char"/>
    <w:basedOn w:val="1"/>
    <w:autoRedefine/>
    <w:qFormat/>
    <w:uiPriority w:val="0"/>
    <w:rPr>
      <w:rFonts w:ascii="Times New Roman" w:hAnsi="Times New Roman" w:eastAsia="宋体" w:cs="Times New Roman"/>
      <w:szCs w:val="20"/>
    </w:rPr>
  </w:style>
  <w:style w:type="paragraph" w:customStyle="1" w:styleId="679">
    <w:name w:val="目录2"/>
    <w:basedOn w:val="1"/>
    <w:autoRedefine/>
    <w:qFormat/>
    <w:uiPriority w:val="0"/>
    <w:pPr>
      <w:tabs>
        <w:tab w:val="left" w:leader="dot" w:pos="7370"/>
      </w:tabs>
      <w:autoSpaceDE w:val="0"/>
      <w:autoSpaceDN w:val="0"/>
      <w:spacing w:line="317" w:lineRule="atLeast"/>
      <w:ind w:firstLine="209" w:firstLineChars="200"/>
    </w:pPr>
    <w:rPr>
      <w:rFonts w:ascii="Times New Roman" w:hAnsi="Times New Roman" w:eastAsia="宋体" w:cs="Times New Roman"/>
      <w:color w:val="000000"/>
      <w:kern w:val="0"/>
      <w:szCs w:val="21"/>
    </w:rPr>
  </w:style>
  <w:style w:type="paragraph" w:customStyle="1" w:styleId="68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81">
    <w:name w:val="列出段落31"/>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68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83">
    <w:name w:val="4级标题"/>
    <w:basedOn w:val="3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684">
    <w:name w:val="Char311"/>
    <w:basedOn w:val="1"/>
    <w:autoRedefine/>
    <w:qFormat/>
    <w:uiPriority w:val="0"/>
    <w:pPr>
      <w:adjustRightInd/>
      <w:ind w:firstLine="200" w:firstLineChars="200"/>
    </w:pPr>
    <w:rPr>
      <w:rFonts w:ascii="Tahoma" w:hAnsi="Tahoma" w:eastAsia="宋体" w:cs="Times New Roman"/>
      <w:sz w:val="24"/>
      <w:szCs w:val="20"/>
    </w:rPr>
  </w:style>
  <w:style w:type="paragraph" w:customStyle="1" w:styleId="68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eastAsia="宋体" w:cs="宋体"/>
      <w:sz w:val="24"/>
      <w:szCs w:val="20"/>
    </w:rPr>
  </w:style>
  <w:style w:type="paragraph" w:customStyle="1" w:styleId="686">
    <w:name w:val="font13"/>
    <w:basedOn w:val="1"/>
    <w:autoRedefine/>
    <w:qFormat/>
    <w:uiPriority w:val="0"/>
    <w:pPr>
      <w:widowControl/>
      <w:adjustRightInd/>
      <w:spacing w:before="100" w:beforeAutospacing="1" w:after="100" w:afterAutospacing="1"/>
      <w:jc w:val="left"/>
    </w:pPr>
    <w:rPr>
      <w:rFonts w:ascii="宋体" w:hAnsi="宋体" w:eastAsia="宋体" w:cs="宋体"/>
      <w:kern w:val="0"/>
      <w:sz w:val="22"/>
      <w:szCs w:val="22"/>
    </w:rPr>
  </w:style>
  <w:style w:type="paragraph" w:customStyle="1" w:styleId="687">
    <w:name w:val="MM Topic 2"/>
    <w:basedOn w:val="4"/>
    <w:autoRedefine/>
    <w:qFormat/>
    <w:uiPriority w:val="0"/>
    <w:pPr>
      <w:tabs>
        <w:tab w:val="left" w:pos="1260"/>
        <w:tab w:val="clear" w:pos="432"/>
      </w:tabs>
      <w:ind w:left="1260" w:hanging="420"/>
    </w:pPr>
    <w:rPr>
      <w:rFonts w:ascii="Arial" w:hAnsi="Arial" w:eastAsia="黑体" w:cs="Times New Roman"/>
      <w:lang w:val="en-US"/>
    </w:rPr>
  </w:style>
  <w:style w:type="paragraph" w:customStyle="1" w:styleId="688">
    <w:name w:val="四号　首行缩进"/>
    <w:basedOn w:val="1"/>
    <w:autoRedefine/>
    <w:qFormat/>
    <w:uiPriority w:val="0"/>
    <w:pPr>
      <w:adjustRightInd/>
      <w:spacing w:line="360" w:lineRule="auto"/>
    </w:pPr>
    <w:rPr>
      <w:rFonts w:ascii="宋体" w:hAnsi="宋体" w:eastAsia="宋体" w:cs="Times New Roman"/>
      <w:szCs w:val="20"/>
    </w:rPr>
  </w:style>
  <w:style w:type="paragraph" w:customStyle="1" w:styleId="68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eastAsia="宋体" w:cs="Times New Roman"/>
      <w:kern w:val="0"/>
      <w:sz w:val="24"/>
      <w:szCs w:val="20"/>
    </w:rPr>
  </w:style>
  <w:style w:type="paragraph" w:customStyle="1" w:styleId="69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69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692">
    <w:name w:val="5级标题"/>
    <w:basedOn w:val="683"/>
    <w:autoRedefine/>
    <w:qFormat/>
    <w:uiPriority w:val="0"/>
    <w:pPr>
      <w:keepLines w:val="0"/>
      <w:tabs>
        <w:tab w:val="left" w:pos="360"/>
      </w:tabs>
      <w:spacing w:before="10" w:beforeLines="10" w:after="10" w:afterLines="10"/>
      <w:outlineLvl w:val="4"/>
    </w:pPr>
    <w:rPr>
      <w:rFonts w:ascii="Times New Roman" w:hAnsi="Times New Roman" w:eastAsia="仿宋" w:cs="Times New Roman"/>
      <w:b/>
      <w:kern w:val="2"/>
      <w:szCs w:val="20"/>
      <w:lang w:eastAsia="zh-CN" w:bidi="ar-SA"/>
    </w:rPr>
  </w:style>
  <w:style w:type="paragraph" w:customStyle="1" w:styleId="69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9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9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96">
    <w:name w:val="金宏发行正文"/>
    <w:basedOn w:val="1"/>
    <w:autoRedefine/>
    <w:qFormat/>
    <w:uiPriority w:val="0"/>
    <w:pPr>
      <w:adjustRightInd/>
      <w:spacing w:line="500" w:lineRule="exact"/>
      <w:ind w:firstLine="560" w:firstLineChars="200"/>
    </w:pPr>
    <w:rPr>
      <w:rFonts w:ascii="Times New Roman" w:hAnsi="Times New Roman" w:eastAsia="仿宋_GB2312" w:cs="Times New Roman"/>
      <w:sz w:val="28"/>
      <w:szCs w:val="20"/>
    </w:rPr>
  </w:style>
  <w:style w:type="paragraph" w:customStyle="1" w:styleId="697">
    <w:name w:val="Char Char Char11"/>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98">
    <w:name w:val="Body Text 2*"/>
    <w:basedOn w:val="1"/>
    <w:autoRedefine/>
    <w:qFormat/>
    <w:uiPriority w:val="0"/>
    <w:pPr>
      <w:widowControl/>
      <w:adjustRightInd/>
      <w:ind w:left="720" w:hanging="720"/>
    </w:pPr>
    <w:rPr>
      <w:rFonts w:ascii="Times New Roman" w:hAnsi="Times New Roman" w:eastAsia="宋体" w:cs="Times New Roman"/>
      <w:color w:val="000000"/>
      <w:kern w:val="0"/>
      <w:sz w:val="24"/>
      <w:szCs w:val="20"/>
      <w:lang w:val="en-GB"/>
    </w:rPr>
  </w:style>
  <w:style w:type="paragraph" w:customStyle="1" w:styleId="69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cs="Times New Roman"/>
      <w:sz w:val="24"/>
      <w:szCs w:val="20"/>
    </w:rPr>
  </w:style>
  <w:style w:type="paragraph" w:customStyle="1" w:styleId="700">
    <w:name w:val="Preformatted Text"/>
    <w:basedOn w:val="1"/>
    <w:autoRedefine/>
    <w:qFormat/>
    <w:uiPriority w:val="0"/>
    <w:pPr>
      <w:suppressAutoHyphens/>
      <w:adjustRightInd/>
      <w:ind w:firstLine="200" w:firstLineChars="200"/>
    </w:pPr>
    <w:rPr>
      <w:rFonts w:ascii="Cumberland" w:hAnsi="Cumberland" w:eastAsia="方正宋体" w:cs="Times New Roman"/>
      <w:kern w:val="1"/>
      <w:sz w:val="20"/>
      <w:szCs w:val="20"/>
      <w:lang w:eastAsia="ar-SA"/>
    </w:rPr>
  </w:style>
  <w:style w:type="paragraph" w:customStyle="1" w:styleId="701">
    <w:name w:val="3级标题"/>
    <w:basedOn w:val="489"/>
    <w:autoRedefine/>
    <w:qFormat/>
    <w:uiPriority w:val="0"/>
    <w:pPr>
      <w:outlineLvl w:val="2"/>
    </w:pPr>
    <w:rPr>
      <w:rFonts w:ascii="Times New Roman" w:hAnsi="Times New Roman" w:eastAsia="宋体" w:cs="Times New Roman"/>
    </w:rPr>
  </w:style>
  <w:style w:type="paragraph" w:customStyle="1" w:styleId="702">
    <w:name w:val="列出段落111"/>
    <w:basedOn w:val="1"/>
    <w:autoRedefine/>
    <w:qFormat/>
    <w:uiPriority w:val="0"/>
    <w:pPr>
      <w:ind w:firstLine="420" w:firstLineChars="200"/>
    </w:pPr>
    <w:rPr>
      <w:rFonts w:ascii="Times New Roman" w:hAnsi="Times New Roman" w:eastAsia="宋体" w:cs="Times New Roman"/>
    </w:rPr>
  </w:style>
  <w:style w:type="paragraph" w:customStyle="1" w:styleId="703">
    <w:name w:val="font9"/>
    <w:basedOn w:val="1"/>
    <w:autoRedefine/>
    <w:qFormat/>
    <w:uiPriority w:val="0"/>
    <w:pPr>
      <w:widowControl/>
      <w:adjustRightInd/>
      <w:spacing w:before="100" w:beforeAutospacing="1" w:after="100" w:afterAutospacing="1"/>
      <w:jc w:val="left"/>
    </w:pPr>
    <w:rPr>
      <w:rFonts w:hint="eastAsia" w:ascii="宋体" w:hAnsi="宋体" w:eastAsia="宋体" w:cs="Times New Roman"/>
      <w:kern w:val="0"/>
      <w:sz w:val="20"/>
      <w:szCs w:val="20"/>
    </w:rPr>
  </w:style>
  <w:style w:type="paragraph" w:customStyle="1" w:styleId="704">
    <w:name w:val="表格文字"/>
    <w:basedOn w:val="1"/>
    <w:next w:val="6"/>
    <w:autoRedefine/>
    <w:qFormat/>
    <w:uiPriority w:val="0"/>
    <w:pPr>
      <w:adjustRightInd/>
      <w:ind w:firstLine="200" w:firstLineChars="200"/>
    </w:pPr>
    <w:rPr>
      <w:rFonts w:ascii="Arial" w:hAnsi="Arial" w:eastAsia="宋体" w:cs="Times New Roman"/>
      <w:spacing w:val="-5"/>
      <w:kern w:val="0"/>
      <w:sz w:val="24"/>
      <w:szCs w:val="20"/>
    </w:rPr>
  </w:style>
  <w:style w:type="paragraph" w:customStyle="1" w:styleId="705">
    <w:name w:val="说明"/>
    <w:basedOn w:val="1"/>
    <w:autoRedefine/>
    <w:qFormat/>
    <w:uiPriority w:val="0"/>
    <w:pPr>
      <w:autoSpaceDE w:val="0"/>
      <w:autoSpaceDN w:val="0"/>
      <w:spacing w:line="440" w:lineRule="exact"/>
      <w:ind w:firstLine="200" w:firstLineChars="200"/>
    </w:pPr>
    <w:rPr>
      <w:rFonts w:ascii="宋体" w:hAnsi="Times New Roman" w:eastAsia="宋体" w:cs="Times New Roman"/>
      <w:b/>
      <w:bCs/>
      <w:i/>
      <w:iCs/>
      <w:color w:val="0000FF"/>
      <w:kern w:val="0"/>
      <w:sz w:val="24"/>
    </w:rPr>
  </w:style>
  <w:style w:type="paragraph" w:customStyle="1" w:styleId="706">
    <w:name w:val="金宏发行正文 Char"/>
    <w:basedOn w:val="1"/>
    <w:autoRedefine/>
    <w:qFormat/>
    <w:uiPriority w:val="0"/>
    <w:pPr>
      <w:adjustRightInd/>
      <w:spacing w:line="500" w:lineRule="exact"/>
      <w:ind w:firstLine="560" w:firstLineChars="200"/>
    </w:pPr>
    <w:rPr>
      <w:rFonts w:ascii="Times New Roman" w:hAnsi="Times New Roman" w:eastAsia="仿宋_GB2312" w:cs="Times New Roman"/>
      <w:sz w:val="28"/>
      <w:szCs w:val="20"/>
    </w:rPr>
  </w:style>
  <w:style w:type="paragraph" w:customStyle="1" w:styleId="707">
    <w:name w:val="样式 首行缩进:  2 字符4"/>
    <w:basedOn w:val="1"/>
    <w:autoRedefine/>
    <w:qFormat/>
    <w:uiPriority w:val="0"/>
    <w:pPr>
      <w:adjustRightInd/>
      <w:spacing w:before="120" w:line="360" w:lineRule="auto"/>
      <w:ind w:firstLine="480" w:firstLineChars="200"/>
    </w:pPr>
    <w:rPr>
      <w:rFonts w:ascii="Times New Roman" w:hAnsi="Times New Roman" w:eastAsia="仿宋_GB2312" w:cs="宋体"/>
      <w:sz w:val="28"/>
      <w:szCs w:val="20"/>
    </w:rPr>
  </w:style>
  <w:style w:type="paragraph" w:customStyle="1" w:styleId="708">
    <w:name w:val="button"/>
    <w:basedOn w:val="1"/>
    <w:autoRedefine/>
    <w:qFormat/>
    <w:uiPriority w:val="0"/>
    <w:pPr>
      <w:widowControl/>
      <w:spacing w:before="100" w:beforeAutospacing="1" w:after="100" w:afterAutospacing="1"/>
      <w:jc w:val="left"/>
    </w:pPr>
    <w:rPr>
      <w:rFonts w:ascii="Arial Unicode MS" w:hAnsi="Arial Unicode MS" w:eastAsia="宋体" w:cs="Times New Roman"/>
      <w:color w:val="000000"/>
      <w:kern w:val="0"/>
      <w:sz w:val="24"/>
    </w:rPr>
  </w:style>
  <w:style w:type="paragraph" w:customStyle="1" w:styleId="70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10">
    <w:name w:val="￥正文"/>
    <w:basedOn w:val="1"/>
    <w:autoRedefine/>
    <w:qFormat/>
    <w:uiPriority w:val="0"/>
    <w:pPr>
      <w:spacing w:line="360" w:lineRule="auto"/>
      <w:ind w:firstLine="200" w:firstLineChars="200"/>
    </w:pPr>
    <w:rPr>
      <w:rFonts w:ascii="宋体" w:hAnsi="宋体" w:eastAsia="仿宋" w:cs="Arial"/>
      <w:sz w:val="32"/>
      <w:szCs w:val="22"/>
    </w:rPr>
  </w:style>
  <w:style w:type="paragraph" w:customStyle="1" w:styleId="711">
    <w:name w:val="font10"/>
    <w:basedOn w:val="1"/>
    <w:autoRedefine/>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712">
    <w:name w:val="MM Topic 5"/>
    <w:basedOn w:val="8"/>
    <w:autoRedefine/>
    <w:qFormat/>
    <w:uiPriority w:val="0"/>
    <w:pPr>
      <w:tabs>
        <w:tab w:val="left" w:pos="2520"/>
        <w:tab w:val="clear" w:pos="1008"/>
      </w:tabs>
      <w:adjustRightInd/>
      <w:ind w:left="2520" w:hanging="420"/>
    </w:pPr>
    <w:rPr>
      <w:rFonts w:ascii="Times New Roman" w:hAnsi="Times New Roman" w:eastAsia="宋体" w:cs="Times New Roman"/>
    </w:rPr>
  </w:style>
  <w:style w:type="paragraph" w:customStyle="1" w:styleId="713">
    <w:name w:val="Char Char1121"/>
    <w:basedOn w:val="1"/>
    <w:autoRedefine/>
    <w:qFormat/>
    <w:uiPriority w:val="0"/>
    <w:pPr>
      <w:spacing w:line="360" w:lineRule="auto"/>
    </w:pPr>
    <w:rPr>
      <w:rFonts w:ascii="Times New Roman" w:hAnsi="Times New Roman" w:eastAsia="宋体" w:cs="Times New Roman"/>
      <w:szCs w:val="20"/>
    </w:rPr>
  </w:style>
  <w:style w:type="paragraph" w:customStyle="1" w:styleId="714">
    <w:name w:val="样式3"/>
    <w:basedOn w:val="715"/>
    <w:autoRedefine/>
    <w:qFormat/>
    <w:uiPriority w:val="0"/>
    <w:pPr>
      <w:tabs>
        <w:tab w:val="left" w:pos="2790"/>
        <w:tab w:val="left" w:pos="4230"/>
      </w:tabs>
      <w:spacing w:before="312" w:beforeLines="100"/>
      <w:jc w:val="left"/>
    </w:pPr>
    <w:rPr>
      <w:rFonts w:ascii="Times New Roman" w:hAnsi="Times New Roman" w:eastAsia="宋体" w:cs="Times New Roman"/>
    </w:rPr>
  </w:style>
  <w:style w:type="paragraph" w:customStyle="1" w:styleId="71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71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717">
    <w:name w:val="五级条标题"/>
    <w:basedOn w:val="718"/>
    <w:next w:val="588"/>
    <w:autoRedefine/>
    <w:qFormat/>
    <w:uiPriority w:val="0"/>
    <w:pPr>
      <w:tabs>
        <w:tab w:val="left" w:pos="1260"/>
        <w:tab w:val="left" w:pos="1680"/>
        <w:tab w:val="left" w:pos="2940"/>
        <w:tab w:val="left" w:pos="3360"/>
      </w:tabs>
      <w:ind w:left="3360"/>
      <w:outlineLvl w:val="6"/>
    </w:pPr>
    <w:rPr>
      <w:rFonts w:ascii="Times New Roman" w:hAnsi="Times New Roman" w:eastAsia="宋体" w:cs="Times New Roman"/>
    </w:rPr>
  </w:style>
  <w:style w:type="paragraph" w:customStyle="1" w:styleId="718">
    <w:name w:val="四级条标题"/>
    <w:basedOn w:val="641"/>
    <w:next w:val="588"/>
    <w:autoRedefine/>
    <w:qFormat/>
    <w:uiPriority w:val="0"/>
    <w:pPr>
      <w:tabs>
        <w:tab w:val="left" w:pos="2940"/>
        <w:tab w:val="clear" w:pos="2520"/>
      </w:tabs>
      <w:ind w:left="2940"/>
      <w:outlineLvl w:val="5"/>
    </w:pPr>
    <w:rPr>
      <w:rFonts w:ascii="Times New Roman" w:hAnsi="Times New Roman" w:eastAsia="宋体" w:cs="Times New Roman"/>
    </w:rPr>
  </w:style>
  <w:style w:type="paragraph" w:customStyle="1" w:styleId="719">
    <w:name w:val="!大节"/>
    <w:basedOn w:val="4"/>
    <w:autoRedefine/>
    <w:qFormat/>
    <w:uiPriority w:val="0"/>
    <w:pPr>
      <w:spacing w:before="260" w:after="260" w:line="415" w:lineRule="auto"/>
      <w:ind w:left="420" w:hanging="420"/>
    </w:pPr>
    <w:rPr>
      <w:rFonts w:ascii="Arial" w:hAnsi="Arial" w:eastAsia="微软雅黑" w:cs="Times New Roman"/>
      <w:lang w:val="en-US"/>
    </w:rPr>
  </w:style>
  <w:style w:type="paragraph" w:customStyle="1" w:styleId="720">
    <w:name w:val="Table Contents"/>
    <w:basedOn w:val="1"/>
    <w:autoRedefine/>
    <w:qFormat/>
    <w:uiPriority w:val="0"/>
    <w:pPr>
      <w:suppressAutoHyphens/>
      <w:autoSpaceDE w:val="0"/>
      <w:spacing w:after="120"/>
      <w:jc w:val="left"/>
    </w:pPr>
    <w:rPr>
      <w:rFonts w:ascii="Helvetica" w:hAnsi="Helvetica" w:eastAsia="宋体" w:cs="Times New Roman"/>
      <w:kern w:val="1"/>
      <w:sz w:val="20"/>
      <w:szCs w:val="20"/>
    </w:rPr>
  </w:style>
  <w:style w:type="paragraph" w:customStyle="1" w:styleId="72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22">
    <w:name w:val="Char Char Char 字元 字元"/>
    <w:basedOn w:val="1"/>
    <w:autoRedefine/>
    <w:qFormat/>
    <w:uiPriority w:val="0"/>
    <w:pPr>
      <w:adjustRightInd/>
      <w:spacing w:line="360" w:lineRule="auto"/>
      <w:ind w:firstLine="200" w:firstLineChars="200"/>
    </w:pPr>
    <w:rPr>
      <w:rFonts w:ascii="Times New Roman" w:hAnsi="Times New Roman" w:eastAsia="宋体" w:cs="Times New Roman"/>
      <w:szCs w:val="20"/>
    </w:rPr>
  </w:style>
  <w:style w:type="paragraph" w:customStyle="1" w:styleId="723">
    <w:name w:val="样式 标题 4PIM 4H4h4bulletblbbH41H42H43H44H45H46H47H48...1"/>
    <w:basedOn w:val="7"/>
    <w:autoRedefine/>
    <w:qFormat/>
    <w:uiPriority w:val="0"/>
    <w:pPr>
      <w:widowControl/>
      <w:jc w:val="left"/>
    </w:pPr>
    <w:rPr>
      <w:rFonts w:ascii="Times New Roman" w:hAnsi="Times New Roman" w:eastAsia="宋体" w:cs="宋体"/>
      <w:sz w:val="24"/>
      <w:szCs w:val="20"/>
    </w:rPr>
  </w:style>
  <w:style w:type="paragraph" w:customStyle="1" w:styleId="72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725">
    <w:name w:val="chart text"/>
    <w:basedOn w:val="1"/>
    <w:autoRedefine/>
    <w:qFormat/>
    <w:uiPriority w:val="0"/>
    <w:pPr>
      <w:widowControl/>
      <w:adjustRightInd/>
      <w:spacing w:line="180" w:lineRule="exact"/>
      <w:ind w:firstLine="200" w:firstLineChars="200"/>
      <w:jc w:val="left"/>
    </w:pPr>
    <w:rPr>
      <w:rFonts w:ascii="Futura Bk" w:hAnsi="Futura Bk" w:eastAsia="宋体" w:cs="Futura Bk"/>
      <w:kern w:val="0"/>
      <w:sz w:val="14"/>
      <w:szCs w:val="14"/>
    </w:rPr>
  </w:style>
  <w:style w:type="paragraph" w:customStyle="1" w:styleId="726">
    <w:name w:val="插图说明"/>
    <w:basedOn w:val="1"/>
    <w:autoRedefine/>
    <w:qFormat/>
    <w:uiPriority w:val="0"/>
    <w:pPr>
      <w:spacing w:after="240"/>
      <w:ind w:firstLine="200" w:firstLineChars="200"/>
      <w:jc w:val="center"/>
      <w:textAlignment w:val="baseline"/>
    </w:pPr>
    <w:rPr>
      <w:rFonts w:ascii="Times New Roman" w:hAnsi="Times New Roman" w:eastAsia="黑体" w:cs="Times New Roman"/>
      <w:sz w:val="24"/>
      <w:szCs w:val="20"/>
    </w:rPr>
  </w:style>
  <w:style w:type="paragraph" w:customStyle="1" w:styleId="727">
    <w:name w:val="Char Char11 Char Char Char Char Char Char Char Char Char Char Char Char Char"/>
    <w:basedOn w:val="1"/>
    <w:autoRedefine/>
    <w:qFormat/>
    <w:uiPriority w:val="0"/>
    <w:pPr>
      <w:adjustRightInd/>
      <w:spacing w:line="360" w:lineRule="auto"/>
    </w:pPr>
    <w:rPr>
      <w:rFonts w:ascii="Arial" w:hAnsi="Arial" w:eastAsia="黑体" w:cs="Times New Roman"/>
      <w:snapToGrid w:val="0"/>
      <w:kern w:val="0"/>
      <w:sz w:val="20"/>
      <w:szCs w:val="21"/>
    </w:rPr>
  </w:style>
  <w:style w:type="paragraph" w:customStyle="1" w:styleId="728">
    <w:name w:val="标题 21"/>
    <w:basedOn w:val="472"/>
    <w:next w:val="472"/>
    <w:autoRedefine/>
    <w:qFormat/>
    <w:uiPriority w:val="0"/>
    <w:pPr>
      <w:keepNext/>
      <w:keepLines/>
      <w:tabs>
        <w:tab w:val="left" w:pos="706"/>
        <w:tab w:val="clear" w:pos="8268"/>
      </w:tabs>
      <w:ind w:left="106" w:firstLine="454"/>
      <w:outlineLvl w:val="1"/>
    </w:pPr>
    <w:rPr>
      <w:rFonts w:ascii="Arial" w:hAnsi="Arial" w:eastAsia="??" w:cs="Times New Roman"/>
      <w:b/>
      <w:bCs/>
      <w:szCs w:val="32"/>
    </w:rPr>
  </w:style>
  <w:style w:type="paragraph" w:customStyle="1" w:styleId="72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0">
    <w:name w:val="Char Char Char"/>
    <w:basedOn w:val="1"/>
    <w:autoRedefine/>
    <w:qFormat/>
    <w:uiPriority w:val="0"/>
    <w:rPr>
      <w:rFonts w:ascii="Tahoma" w:hAnsi="Tahoma" w:eastAsia="宋体" w:cs="Times New Roman"/>
      <w:sz w:val="24"/>
      <w:szCs w:val="20"/>
    </w:rPr>
  </w:style>
  <w:style w:type="paragraph" w:customStyle="1" w:styleId="73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3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3">
    <w:name w:val="注释"/>
    <w:basedOn w:val="1"/>
    <w:autoRedefine/>
    <w:qFormat/>
    <w:uiPriority w:val="0"/>
    <w:pPr>
      <w:adjustRightInd/>
      <w:spacing w:line="360" w:lineRule="auto"/>
      <w:ind w:firstLine="480"/>
    </w:pPr>
    <w:rPr>
      <w:rFonts w:ascii="Times New Roman" w:hAnsi="Times New Roman" w:eastAsia="宋体" w:cs="Times New Roman"/>
      <w:sz w:val="24"/>
    </w:rPr>
  </w:style>
  <w:style w:type="paragraph" w:customStyle="1" w:styleId="734">
    <w:name w:val="Char Char Char Char Char Char Char Char Char Char1"/>
    <w:basedOn w:val="1"/>
    <w:autoRedefine/>
    <w:qFormat/>
    <w:uiPriority w:val="0"/>
    <w:rPr>
      <w:rFonts w:ascii="仿宋_GB2312" w:hAnsi="Times New Roman" w:eastAsia="仿宋_GB2312" w:cs="Times New Roman"/>
      <w:b/>
      <w:sz w:val="32"/>
      <w:szCs w:val="32"/>
    </w:rPr>
  </w:style>
  <w:style w:type="paragraph" w:customStyle="1" w:styleId="735">
    <w:name w:val="trs_editor"/>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736">
    <w:name w:val="0"/>
    <w:basedOn w:val="1"/>
    <w:autoRedefine/>
    <w:qFormat/>
    <w:uiPriority w:val="0"/>
    <w:pPr>
      <w:widowControl/>
    </w:pPr>
    <w:rPr>
      <w:rFonts w:ascii="Times New Roman" w:hAnsi="Times New Roman" w:eastAsia="宋体" w:cs="Times New Roman"/>
      <w:kern w:val="0"/>
      <w:sz w:val="24"/>
      <w:szCs w:val="20"/>
    </w:rPr>
  </w:style>
  <w:style w:type="paragraph" w:customStyle="1" w:styleId="737">
    <w:name w:val="样式5"/>
    <w:basedOn w:val="1"/>
    <w:autoRedefine/>
    <w:qFormat/>
    <w:uiPriority w:val="0"/>
    <w:pPr>
      <w:spacing w:line="440" w:lineRule="exact"/>
      <w:ind w:left="2" w:firstLine="480" w:firstLineChars="200"/>
    </w:pPr>
    <w:rPr>
      <w:rFonts w:ascii="仿宋_GB2312" w:hAnsi="仿宋" w:eastAsia="仿宋_GB2312" w:cs="Times New Roman"/>
      <w:sz w:val="24"/>
    </w:rPr>
  </w:style>
  <w:style w:type="paragraph" w:customStyle="1" w:styleId="73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40">
    <w:name w:val="Char Char1 Char Char Char1"/>
    <w:basedOn w:val="1"/>
    <w:autoRedefine/>
    <w:qFormat/>
    <w:uiPriority w:val="0"/>
    <w:rPr>
      <w:rFonts w:ascii="仿宋_GB2312" w:hAnsi="Times New Roman" w:eastAsia="仿宋_GB2312" w:cs="Times New Roman"/>
      <w:b/>
      <w:sz w:val="32"/>
      <w:szCs w:val="20"/>
    </w:rPr>
  </w:style>
  <w:style w:type="paragraph" w:customStyle="1" w:styleId="741">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42">
    <w:name w:val="正文缩进1"/>
    <w:basedOn w:val="1"/>
    <w:next w:val="27"/>
    <w:autoRedefine/>
    <w:qFormat/>
    <w:uiPriority w:val="0"/>
    <w:pPr>
      <w:autoSpaceDE w:val="0"/>
      <w:autoSpaceDN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743">
    <w:name w:val="_Style 27"/>
    <w:autoRedefine/>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744">
    <w:name w:val="正文文字缩进项目"/>
    <w:basedOn w:val="27"/>
    <w:autoRedefine/>
    <w:qFormat/>
    <w:uiPriority w:val="0"/>
    <w:pPr>
      <w:tabs>
        <w:tab w:val="left" w:pos="840"/>
      </w:tabs>
      <w:adjustRightInd/>
      <w:spacing w:after="120" w:line="240" w:lineRule="auto"/>
      <w:ind w:hanging="420" w:firstLineChars="0"/>
    </w:pPr>
    <w:rPr>
      <w:rFonts w:ascii="Tahoma" w:hAnsi="Tahoma" w:eastAsia="宋体" w:cs="Times New Roman"/>
      <w:sz w:val="22"/>
      <w:szCs w:val="20"/>
    </w:rPr>
  </w:style>
  <w:style w:type="paragraph" w:customStyle="1" w:styleId="745">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74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747">
    <w:name w:val="Char Char11 Char Char Char"/>
    <w:basedOn w:val="1"/>
    <w:autoRedefine/>
    <w:qFormat/>
    <w:uiPriority w:val="0"/>
    <w:pPr>
      <w:spacing w:line="360" w:lineRule="auto"/>
    </w:pPr>
    <w:rPr>
      <w:rFonts w:ascii="Times New Roman" w:hAnsi="Times New Roman" w:eastAsia="宋体" w:cs="Times New Roman"/>
      <w:szCs w:val="20"/>
    </w:rPr>
  </w:style>
  <w:style w:type="paragraph" w:customStyle="1" w:styleId="748">
    <w:name w:val="样式8"/>
    <w:basedOn w:val="1"/>
    <w:autoRedefine/>
    <w:qFormat/>
    <w:uiPriority w:val="0"/>
    <w:pPr>
      <w:spacing w:before="156" w:beforeLines="50" w:after="156" w:afterLines="50"/>
      <w:ind w:firstLine="200" w:firstLineChars="200"/>
      <w:outlineLvl w:val="4"/>
    </w:pPr>
    <w:rPr>
      <w:rFonts w:ascii="仿宋_GB2312" w:hAnsi="宋体" w:eastAsia="仿宋_GB2312" w:cs="Times New Roman"/>
      <w:b/>
      <w:bCs/>
      <w:sz w:val="24"/>
    </w:rPr>
  </w:style>
  <w:style w:type="paragraph" w:customStyle="1" w:styleId="749">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750">
    <w:name w:val="Char Char Char Char Char Char1 Char2"/>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751">
    <w:name w:val="font12"/>
    <w:basedOn w:val="1"/>
    <w:autoRedefine/>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75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753">
    <w:name w:val="tabletext"/>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754">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755">
    <w:name w:val="表内文字"/>
    <w:basedOn w:val="1"/>
    <w:autoRedefine/>
    <w:qFormat/>
    <w:uiPriority w:val="0"/>
    <w:pPr>
      <w:tabs>
        <w:tab w:val="left" w:pos="1418"/>
      </w:tabs>
      <w:adjustRightInd/>
      <w:spacing w:line="360" w:lineRule="auto"/>
      <w:ind w:firstLine="420" w:firstLineChars="200"/>
      <w:jc w:val="center"/>
    </w:pPr>
    <w:rPr>
      <w:rFonts w:ascii="仿宋_GB2312" w:hAnsi="Times New Roman" w:eastAsia="仿宋_GB2312" w:cs="Times New Roman"/>
      <w:spacing w:val="-20"/>
      <w:kern w:val="0"/>
      <w:sz w:val="24"/>
    </w:rPr>
  </w:style>
  <w:style w:type="paragraph" w:customStyle="1" w:styleId="756">
    <w:name w:val="Bulleted List"/>
    <w:basedOn w:val="1"/>
    <w:autoRedefine/>
    <w:qFormat/>
    <w:uiPriority w:val="0"/>
    <w:pPr>
      <w:tabs>
        <w:tab w:val="left" w:pos="1260"/>
      </w:tabs>
      <w:adjustRightInd/>
      <w:ind w:left="1260" w:hanging="420"/>
    </w:pPr>
    <w:rPr>
      <w:rFonts w:ascii="Times New Roman" w:hAnsi="Times New Roman" w:eastAsia="宋体" w:cs="Times New Roman"/>
    </w:rPr>
  </w:style>
  <w:style w:type="paragraph" w:customStyle="1" w:styleId="757">
    <w:name w:val="RFI Heading 2nd Level"/>
    <w:basedOn w:val="1"/>
    <w:autoRedefine/>
    <w:qFormat/>
    <w:uiPriority w:val="0"/>
    <w:pPr>
      <w:widowControl/>
      <w:tabs>
        <w:tab w:val="left" w:pos="1260"/>
      </w:tabs>
      <w:adjustRightInd/>
      <w:ind w:firstLine="200" w:firstLineChars="200"/>
      <w:jc w:val="left"/>
    </w:pPr>
    <w:rPr>
      <w:rFonts w:ascii="Arial (W1)" w:hAnsi="Arial (W1)" w:eastAsia="宋体" w:cs="Times New Roman"/>
      <w:b/>
      <w:bCs/>
      <w:color w:val="0000FF"/>
      <w:kern w:val="0"/>
      <w:sz w:val="28"/>
      <w:lang w:val="en-GB" w:eastAsia="en-US"/>
    </w:rPr>
  </w:style>
  <w:style w:type="paragraph" w:customStyle="1" w:styleId="758">
    <w:name w:val="标准小四"/>
    <w:basedOn w:val="1"/>
    <w:autoRedefine/>
    <w:qFormat/>
    <w:uiPriority w:val="0"/>
    <w:pPr>
      <w:spacing w:line="360" w:lineRule="auto"/>
      <w:ind w:firstLine="480" w:firstLineChars="200"/>
    </w:pPr>
    <w:rPr>
      <w:rFonts w:ascii="Arial" w:hAnsi="Arial" w:eastAsia="宋体" w:cs="Times New Roman"/>
      <w:sz w:val="24"/>
      <w:szCs w:val="21"/>
    </w:rPr>
  </w:style>
  <w:style w:type="paragraph" w:customStyle="1" w:styleId="759">
    <w:name w:val="_Style 5"/>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7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cs="Times New Roman"/>
      <w:kern w:val="0"/>
      <w:sz w:val="24"/>
      <w:szCs w:val="20"/>
    </w:rPr>
  </w:style>
  <w:style w:type="paragraph" w:customStyle="1" w:styleId="761">
    <w:name w:val="Char Char Char Char Char Char Char Char2"/>
    <w:basedOn w:val="1"/>
    <w:autoRedefine/>
    <w:qFormat/>
    <w:uiPriority w:val="0"/>
    <w:pPr>
      <w:tabs>
        <w:tab w:val="left" w:pos="360"/>
      </w:tabs>
    </w:pPr>
    <w:rPr>
      <w:rFonts w:ascii="Times New Roman" w:hAnsi="Times New Roman" w:eastAsia="宋体" w:cs="Times New Roman"/>
      <w:sz w:val="24"/>
      <w:szCs w:val="20"/>
    </w:rPr>
  </w:style>
  <w:style w:type="paragraph" w:customStyle="1" w:styleId="76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763">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64">
    <w:name w:val="目录标题"/>
    <w:basedOn w:val="1"/>
    <w:autoRedefine/>
    <w:qFormat/>
    <w:uiPriority w:val="0"/>
    <w:pPr>
      <w:autoSpaceDE w:val="0"/>
      <w:autoSpaceDN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765">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66">
    <w:name w:val="默认段落样式"/>
    <w:basedOn w:val="153"/>
    <w:autoRedefine/>
    <w:qFormat/>
    <w:uiPriority w:val="0"/>
    <w:pPr>
      <w:spacing w:before="0"/>
      <w:ind w:firstLine="480"/>
      <w:outlineLvl w:val="2"/>
    </w:pPr>
    <w:rPr>
      <w:rFonts w:ascii="仿宋_GB2312" w:hAnsi="宋体" w:eastAsia="仿宋_GB2312" w:cs="Times New Roman"/>
      <w:color w:val="000000"/>
      <w:szCs w:val="24"/>
    </w:rPr>
  </w:style>
  <w:style w:type="paragraph" w:customStyle="1" w:styleId="767">
    <w:name w:val="body text bold"/>
    <w:basedOn w:val="24"/>
    <w:autoRedefine/>
    <w:qFormat/>
    <w:uiPriority w:val="0"/>
    <w:pPr>
      <w:widowControl/>
      <w:autoSpaceDE/>
      <w:autoSpaceDN/>
      <w:adjustRightInd/>
      <w:spacing w:line="240" w:lineRule="auto"/>
      <w:ind w:firstLine="200" w:firstLineChars="200"/>
      <w:jc w:val="left"/>
    </w:pPr>
    <w:rPr>
      <w:rFonts w:ascii="Futura Hv" w:hAnsi="Futura Hv" w:eastAsia="宋体" w:cs="Times New Roman"/>
      <w:kern w:val="0"/>
      <w:sz w:val="18"/>
      <w:szCs w:val="20"/>
      <w:lang w:val="en-US" w:eastAsia="en-US"/>
    </w:rPr>
  </w:style>
  <w:style w:type="paragraph" w:customStyle="1" w:styleId="768">
    <w:name w:val="样式 仿宋_GB2312 小三 左侧:  1.06 厘米"/>
    <w:basedOn w:val="1"/>
    <w:autoRedefine/>
    <w:qFormat/>
    <w:uiPriority w:val="0"/>
    <w:pPr>
      <w:spacing w:line="360" w:lineRule="auto"/>
      <w:ind w:left="601"/>
    </w:pPr>
    <w:rPr>
      <w:rFonts w:ascii="仿宋_GB2312" w:hAnsi="Times New Roman" w:eastAsia="仿宋_GB2312" w:cs="Times New Roman"/>
      <w:sz w:val="24"/>
      <w:szCs w:val="20"/>
    </w:rPr>
  </w:style>
  <w:style w:type="paragraph" w:customStyle="1" w:styleId="769">
    <w:name w:val="数字标题6"/>
    <w:basedOn w:val="9"/>
    <w:next w:val="1"/>
    <w:autoRedefine/>
    <w:qFormat/>
    <w:uiPriority w:val="0"/>
    <w:pPr>
      <w:tabs>
        <w:tab w:val="left" w:pos="1080"/>
        <w:tab w:val="clear" w:pos="1152"/>
      </w:tabs>
      <w:ind w:left="1080" w:hanging="1080"/>
    </w:pPr>
    <w:rPr>
      <w:rFonts w:ascii="Times New Roman" w:hAnsi="Times New Roman" w:eastAsia="宋体" w:cs="Times New Roman"/>
      <w:i/>
    </w:rPr>
  </w:style>
  <w:style w:type="paragraph" w:customStyle="1" w:styleId="770">
    <w:name w:val="列出段落*"/>
    <w:basedOn w:val="1"/>
    <w:autoRedefine/>
    <w:qFormat/>
    <w:uiPriority w:val="0"/>
    <w:pPr>
      <w:adjustRightInd/>
      <w:spacing w:line="360" w:lineRule="auto"/>
      <w:ind w:firstLine="200"/>
    </w:pPr>
    <w:rPr>
      <w:rFonts w:ascii="Times New Roman" w:hAnsi="Times New Roman" w:eastAsia="楷体_GB2312" w:cs="Lucida Sans Unicode"/>
      <w:color w:val="000000"/>
      <w:kern w:val="1"/>
      <w:sz w:val="24"/>
    </w:rPr>
  </w:style>
  <w:style w:type="paragraph" w:customStyle="1" w:styleId="771">
    <w:name w:val="正文样式 首行缩进:  0.74 厘米"/>
    <w:basedOn w:val="1"/>
    <w:autoRedefine/>
    <w:qFormat/>
    <w:uiPriority w:val="0"/>
    <w:pPr>
      <w:adjustRightInd/>
      <w:spacing w:before="156" w:beforeLines="50" w:line="360" w:lineRule="auto"/>
      <w:ind w:firstLine="420"/>
    </w:pPr>
    <w:rPr>
      <w:rFonts w:ascii="Times New Roman" w:hAnsi="Times New Roman" w:eastAsia="宋体" w:cs="宋体"/>
      <w:sz w:val="24"/>
      <w:szCs w:val="20"/>
    </w:rPr>
  </w:style>
  <w:style w:type="paragraph" w:customStyle="1" w:styleId="772">
    <w:name w:val="MM Topic 4"/>
    <w:basedOn w:val="7"/>
    <w:autoRedefine/>
    <w:qFormat/>
    <w:uiPriority w:val="0"/>
    <w:pPr>
      <w:tabs>
        <w:tab w:val="left" w:pos="2100"/>
        <w:tab w:val="clear" w:pos="864"/>
      </w:tabs>
      <w:adjustRightInd/>
      <w:ind w:left="2100" w:hanging="420"/>
    </w:pPr>
    <w:rPr>
      <w:rFonts w:ascii="Times New Roman" w:hAnsi="Times New Roman" w:eastAsia="宋体" w:cs="Times New Roman"/>
      <w:lang w:val="en-US"/>
    </w:rPr>
  </w:style>
  <w:style w:type="paragraph" w:customStyle="1" w:styleId="773">
    <w:name w:val="Char Char Char Char Char Char Char Char Char Char Char Char1 Char"/>
    <w:basedOn w:val="1"/>
    <w:autoRedefine/>
    <w:qFormat/>
    <w:uiPriority w:val="0"/>
    <w:rPr>
      <w:rFonts w:ascii="Tahoma" w:hAnsi="Tahoma" w:eastAsia="宋体" w:cs="仿宋_GB2312"/>
      <w:sz w:val="24"/>
      <w:szCs w:val="20"/>
    </w:rPr>
  </w:style>
  <w:style w:type="paragraph" w:customStyle="1" w:styleId="774">
    <w:name w:val="WW-正文文字缩进 2"/>
    <w:basedOn w:val="1"/>
    <w:autoRedefine/>
    <w:qFormat/>
    <w:uiPriority w:val="0"/>
    <w:pPr>
      <w:suppressAutoHyphens/>
      <w:adjustRightInd/>
      <w:ind w:firstLine="420"/>
    </w:pPr>
    <w:rPr>
      <w:rFonts w:ascii="Times New Roman" w:hAnsi="Times New Roman" w:eastAsia="宋体" w:cs="Times New Roman"/>
      <w:kern w:val="1"/>
      <w:szCs w:val="20"/>
    </w:rPr>
  </w:style>
  <w:style w:type="paragraph" w:customStyle="1" w:styleId="775">
    <w:name w:val="文章标题"/>
    <w:next w:val="77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77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777">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78">
    <w:name w:val="4"/>
    <w:basedOn w:val="1"/>
    <w:next w:val="40"/>
    <w:autoRedefine/>
    <w:qFormat/>
    <w:uiPriority w:val="0"/>
    <w:pPr>
      <w:spacing w:after="120" w:line="480" w:lineRule="auto"/>
      <w:ind w:left="420" w:leftChars="200"/>
    </w:pPr>
    <w:rPr>
      <w:rFonts w:ascii="Times New Roman" w:hAnsi="Times New Roman" w:eastAsia="宋体" w:cs="Times New Roman"/>
      <w:sz w:val="24"/>
      <w:szCs w:val="20"/>
    </w:rPr>
  </w:style>
  <w:style w:type="paragraph" w:customStyle="1" w:styleId="77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781">
    <w:name w:val="Char Char Char Char Char Char1 Char1"/>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782">
    <w:name w:val="bullet"/>
    <w:basedOn w:val="1"/>
    <w:autoRedefine/>
    <w:qFormat/>
    <w:uiPriority w:val="0"/>
    <w:pPr>
      <w:tabs>
        <w:tab w:val="left" w:pos="840"/>
      </w:tabs>
      <w:adjustRightInd/>
      <w:ind w:left="840" w:hanging="420"/>
    </w:pPr>
    <w:rPr>
      <w:rFonts w:ascii="Times New Roman" w:hAnsi="Times New Roman" w:eastAsia="宋体" w:cs="Times New Roman"/>
    </w:rPr>
  </w:style>
  <w:style w:type="paragraph" w:customStyle="1" w:styleId="783">
    <w:name w:val="Char23"/>
    <w:basedOn w:val="1"/>
    <w:autoRedefine/>
    <w:qFormat/>
    <w:uiPriority w:val="0"/>
    <w:rPr>
      <w:rFonts w:ascii="仿宋_GB2312" w:hAnsi="Times New Roman" w:eastAsia="仿宋_GB2312" w:cs="Times New Roman"/>
      <w:b/>
      <w:sz w:val="32"/>
      <w:szCs w:val="32"/>
    </w:rPr>
  </w:style>
  <w:style w:type="paragraph" w:customStyle="1" w:styleId="78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8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86">
    <w:name w:val="样式1 + (中宋体"/>
    <w:basedOn w:val="68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rFonts w:ascii="Times New Roman" w:hAnsi="Times New Roman" w:eastAsia="宋体" w:cs="Times New Roman"/>
      <w:kern w:val="2"/>
      <w:szCs w:val="24"/>
    </w:rPr>
  </w:style>
  <w:style w:type="paragraph" w:customStyle="1" w:styleId="787">
    <w:name w:val="左对齐表格文字"/>
    <w:basedOn w:val="1"/>
    <w:autoRedefine/>
    <w:qFormat/>
    <w:uiPriority w:val="0"/>
    <w:pPr>
      <w:adjustRightInd/>
      <w:ind w:firstLine="200" w:firstLineChars="200"/>
      <w:jc w:val="right"/>
    </w:pPr>
    <w:rPr>
      <w:rFonts w:ascii="Times New Roman" w:hAnsi="Times New Roman" w:eastAsia="宋体" w:cs="Times New Roman"/>
    </w:rPr>
  </w:style>
  <w:style w:type="paragraph" w:customStyle="1" w:styleId="788">
    <w:name w:val="Char2 Char Char Char2"/>
    <w:basedOn w:val="1"/>
    <w:autoRedefine/>
    <w:qFormat/>
    <w:uiPriority w:val="0"/>
    <w:rPr>
      <w:rFonts w:ascii="仿宋_GB2312" w:hAnsi="Times New Roman" w:eastAsia="仿宋_GB2312" w:cs="Times New Roman"/>
      <w:b/>
      <w:sz w:val="32"/>
      <w:szCs w:val="32"/>
    </w:rPr>
  </w:style>
  <w:style w:type="paragraph" w:customStyle="1" w:styleId="78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9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91">
    <w:name w:val="有符号正文"/>
    <w:basedOn w:val="1"/>
    <w:autoRedefine/>
    <w:qFormat/>
    <w:uiPriority w:val="0"/>
    <w:pPr>
      <w:adjustRightInd/>
      <w:spacing w:line="400" w:lineRule="exact"/>
      <w:ind w:firstLine="200" w:firstLineChars="200"/>
    </w:pPr>
    <w:rPr>
      <w:rFonts w:ascii="Arial" w:hAnsi="Arial" w:eastAsia="宋体" w:cs="Times New Roman"/>
    </w:rPr>
  </w:style>
  <w:style w:type="paragraph" w:customStyle="1" w:styleId="79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793">
    <w:name w:val="Char Char1101"/>
    <w:basedOn w:val="1"/>
    <w:autoRedefine/>
    <w:qFormat/>
    <w:uiPriority w:val="0"/>
    <w:pPr>
      <w:spacing w:line="360" w:lineRule="auto"/>
    </w:pPr>
    <w:rPr>
      <w:rFonts w:ascii="Tahoma" w:hAnsi="Tahoma" w:eastAsia="宋体" w:cs="Times New Roman"/>
      <w:sz w:val="24"/>
      <w:szCs w:val="20"/>
    </w:rPr>
  </w:style>
  <w:style w:type="paragraph" w:customStyle="1" w:styleId="794">
    <w:name w:val="中等深浅网格 1 - 强调文字颜色 21"/>
    <w:basedOn w:val="1"/>
    <w:autoRedefine/>
    <w:qFormat/>
    <w:uiPriority w:val="0"/>
    <w:pPr>
      <w:spacing w:line="360" w:lineRule="auto"/>
      <w:ind w:firstLine="200" w:firstLineChars="200"/>
    </w:pPr>
    <w:rPr>
      <w:rFonts w:ascii="Times New Roman" w:hAnsi="Times New Roman" w:eastAsia="楷体_GB2312" w:cs="Lucida Sans"/>
      <w:sz w:val="24"/>
    </w:rPr>
  </w:style>
  <w:style w:type="paragraph" w:customStyle="1" w:styleId="795">
    <w:name w:val="索引 11"/>
    <w:basedOn w:val="1"/>
    <w:next w:val="1"/>
    <w:autoRedefine/>
    <w:qFormat/>
    <w:uiPriority w:val="0"/>
    <w:pPr>
      <w:adjustRightInd/>
      <w:spacing w:line="360" w:lineRule="auto"/>
    </w:pPr>
    <w:rPr>
      <w:rFonts w:ascii="仿宋_GB2312" w:hAnsi="Times New Roman" w:eastAsia="仿宋_GB2312" w:cs="Times New Roman"/>
      <w:sz w:val="24"/>
      <w:szCs w:val="20"/>
    </w:rPr>
  </w:style>
  <w:style w:type="paragraph" w:customStyle="1" w:styleId="796">
    <w:name w:val="列出段落5"/>
    <w:basedOn w:val="1"/>
    <w:autoRedefine/>
    <w:qFormat/>
    <w:uiPriority w:val="0"/>
    <w:pPr>
      <w:spacing w:line="360" w:lineRule="auto"/>
      <w:ind w:firstLine="200" w:firstLineChars="200"/>
    </w:pPr>
    <w:rPr>
      <w:rFonts w:ascii="Times New Roman" w:hAnsi="Times New Roman" w:eastAsia="楷体_GB2312" w:cs="Lucida Sans"/>
      <w:sz w:val="24"/>
    </w:rPr>
  </w:style>
  <w:style w:type="paragraph" w:customStyle="1" w:styleId="797">
    <w:name w:val="列出段落4"/>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798">
    <w:name w:val="Char Char Char Char Char Char Char Char Char Char Char Char1 Char2"/>
    <w:basedOn w:val="1"/>
    <w:autoRedefine/>
    <w:qFormat/>
    <w:uiPriority w:val="0"/>
    <w:rPr>
      <w:rFonts w:ascii="Tahoma" w:hAnsi="Tahoma" w:eastAsia="宋体" w:cs="仿宋_GB2312"/>
      <w:sz w:val="24"/>
      <w:szCs w:val="20"/>
    </w:rPr>
  </w:style>
  <w:style w:type="paragraph" w:customStyle="1" w:styleId="799">
    <w:name w:val="正文 首行缩进:  2 字符 Char"/>
    <w:basedOn w:val="1"/>
    <w:autoRedefine/>
    <w:qFormat/>
    <w:uiPriority w:val="0"/>
    <w:pPr>
      <w:adjustRightInd/>
      <w:spacing w:line="360" w:lineRule="auto"/>
      <w:ind w:firstLine="480"/>
    </w:pPr>
    <w:rPr>
      <w:rFonts w:ascii="Times New Roman" w:hAnsi="Times New Roman" w:eastAsia="宋体" w:cs="宋体"/>
      <w:sz w:val="24"/>
      <w:szCs w:val="20"/>
    </w:rPr>
  </w:style>
  <w:style w:type="paragraph" w:customStyle="1" w:styleId="800">
    <w:name w:val="部分1"/>
    <w:basedOn w:val="1"/>
    <w:autoRedefine/>
    <w:qFormat/>
    <w:uiPriority w:val="0"/>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80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02">
    <w:name w:val="文档正文"/>
    <w:basedOn w:val="1"/>
    <w:autoRedefine/>
    <w:qFormat/>
    <w:uiPriority w:val="0"/>
    <w:pPr>
      <w:spacing w:line="480" w:lineRule="atLeast"/>
      <w:ind w:firstLine="567"/>
      <w:textAlignment w:val="baseline"/>
    </w:pPr>
    <w:rPr>
      <w:rFonts w:ascii="Times New Roman" w:hAnsi="Times New Roman" w:eastAsia="宋体" w:cs="Times New Roman"/>
      <w:kern w:val="0"/>
      <w:sz w:val="24"/>
      <w:szCs w:val="20"/>
    </w:rPr>
  </w:style>
  <w:style w:type="paragraph" w:customStyle="1" w:styleId="803">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804">
    <w:name w:val="Char3 Char Char Char11"/>
    <w:basedOn w:val="1"/>
    <w:autoRedefine/>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805">
    <w:name w:val="Bullet with text 4"/>
    <w:basedOn w:val="1"/>
    <w:autoRedefine/>
    <w:qFormat/>
    <w:uiPriority w:val="0"/>
    <w:pPr>
      <w:widowControl/>
      <w:tabs>
        <w:tab w:val="left" w:pos="1440"/>
      </w:tabs>
      <w:adjustRightInd/>
      <w:ind w:left="1440" w:hanging="360" w:firstLineChars="200"/>
      <w:jc w:val="left"/>
    </w:pPr>
    <w:rPr>
      <w:rFonts w:ascii="Arial" w:hAnsi="Arial" w:eastAsia="宋体" w:cs="Times New Roman"/>
      <w:kern w:val="0"/>
      <w:sz w:val="20"/>
      <w:szCs w:val="20"/>
      <w:lang w:val="en-GB" w:eastAsia="en-US"/>
    </w:rPr>
  </w:style>
  <w:style w:type="paragraph" w:customStyle="1" w:styleId="806">
    <w:name w:val="样式6"/>
    <w:basedOn w:val="36"/>
    <w:autoRedefine/>
    <w:qFormat/>
    <w:uiPriority w:val="0"/>
    <w:pPr>
      <w:spacing w:line="460" w:lineRule="exact"/>
      <w:outlineLvl w:val="2"/>
    </w:pPr>
    <w:rPr>
      <w:rFonts w:ascii="仿宋_GB2312" w:hAnsi="宋体" w:eastAsia="仿宋_GB2312" w:cs="Times New Roman"/>
      <w:b/>
      <w:bCs/>
      <w:sz w:val="24"/>
      <w:szCs w:val="24"/>
    </w:rPr>
  </w:style>
  <w:style w:type="paragraph" w:customStyle="1" w:styleId="807">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08">
    <w:name w:val="修订3"/>
    <w:autoRedefine/>
    <w:qFormat/>
    <w:uiPriority w:val="0"/>
    <w:rPr>
      <w:rFonts w:ascii="Times New Roman" w:hAnsi="Times New Roman" w:eastAsia="宋体" w:cs="Times New Roman"/>
      <w:kern w:val="2"/>
      <w:sz w:val="21"/>
      <w:lang w:val="en-US" w:eastAsia="zh-CN" w:bidi="ar-SA"/>
    </w:rPr>
  </w:style>
  <w:style w:type="paragraph" w:customStyle="1" w:styleId="80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10">
    <w:name w:val="默认段落字体 Para Char Char Char1 Char"/>
    <w:basedOn w:val="1"/>
    <w:autoRedefine/>
    <w:qFormat/>
    <w:uiPriority w:val="0"/>
    <w:pPr>
      <w:spacing w:line="240" w:lineRule="atLeast"/>
      <w:ind w:left="420" w:firstLine="420"/>
    </w:pPr>
    <w:rPr>
      <w:rFonts w:ascii="Times New Roman" w:hAnsi="Times New Roman" w:eastAsia="宋体" w:cs="Times New Roman"/>
      <w:sz w:val="24"/>
    </w:rPr>
  </w:style>
  <w:style w:type="paragraph" w:customStyle="1" w:styleId="811">
    <w:name w:val="正文文本 23"/>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81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cs="Times New Roman"/>
      <w:b/>
      <w:sz w:val="24"/>
      <w:szCs w:val="20"/>
    </w:rPr>
  </w:style>
  <w:style w:type="paragraph" w:customStyle="1" w:styleId="81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81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eastAsia="宋体" w:cs="Times New Roman"/>
      <w:b/>
      <w:bCs/>
      <w:sz w:val="24"/>
    </w:rPr>
  </w:style>
  <w:style w:type="paragraph" w:customStyle="1" w:styleId="815">
    <w:name w:val="默认段落字体 Para Char Char Char Char Char Char Char Char Char Char Char Char Char Char Char Char Char Char Char"/>
    <w:basedOn w:val="1"/>
    <w:autoRedefine/>
    <w:qFormat/>
    <w:uiPriority w:val="0"/>
    <w:rPr>
      <w:rFonts w:ascii="Tahoma" w:hAnsi="Tahoma" w:eastAsia="宋体" w:cs="Times New Roman"/>
      <w:sz w:val="24"/>
      <w:szCs w:val="20"/>
    </w:rPr>
  </w:style>
  <w:style w:type="paragraph" w:customStyle="1" w:styleId="816">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cs="Times New Roman"/>
      <w:b w:val="0"/>
      <w:bCs w:val="0"/>
      <w:color w:val="000000"/>
      <w:kern w:val="0"/>
      <w:sz w:val="28"/>
    </w:rPr>
  </w:style>
  <w:style w:type="paragraph" w:customStyle="1" w:styleId="817">
    <w:name w:val="Char Char Char Char Char Char1"/>
    <w:basedOn w:val="1"/>
    <w:autoRedefine/>
    <w:qFormat/>
    <w:uiPriority w:val="0"/>
    <w:pPr>
      <w:widowControl/>
      <w:spacing w:beforeLines="50" w:afterLines="50" w:line="240" w:lineRule="exact"/>
      <w:jc w:val="left"/>
    </w:pPr>
    <w:rPr>
      <w:rFonts w:ascii="Verdana" w:hAnsi="Verdana" w:eastAsia="宋体" w:cs="Times New Roman"/>
      <w:kern w:val="0"/>
      <w:sz w:val="20"/>
      <w:szCs w:val="20"/>
      <w:lang w:eastAsia="en-US"/>
    </w:rPr>
  </w:style>
  <w:style w:type="paragraph" w:customStyle="1" w:styleId="818">
    <w:name w:val="Char1 Char Char Char"/>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81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820">
    <w:name w:val="Char Char Char Char Char Char Char Char1"/>
    <w:basedOn w:val="1"/>
    <w:autoRedefine/>
    <w:qFormat/>
    <w:uiPriority w:val="0"/>
    <w:pPr>
      <w:tabs>
        <w:tab w:val="left" w:pos="360"/>
      </w:tabs>
    </w:pPr>
    <w:rPr>
      <w:rFonts w:ascii="Times New Roman" w:hAnsi="Times New Roman" w:eastAsia="宋体" w:cs="Times New Roman"/>
      <w:sz w:val="24"/>
      <w:szCs w:val="20"/>
    </w:rPr>
  </w:style>
  <w:style w:type="paragraph" w:customStyle="1" w:styleId="821">
    <w:name w:val="列出段落2"/>
    <w:basedOn w:val="1"/>
    <w:autoRedefine/>
    <w:qFormat/>
    <w:uiPriority w:val="0"/>
    <w:pPr>
      <w:adjustRightInd/>
      <w:ind w:firstLine="420" w:firstLineChars="200"/>
    </w:pPr>
    <w:rPr>
      <w:rFonts w:ascii="宋体" w:hAnsi="宋体" w:eastAsia="宋体" w:cs="Times New Roman"/>
      <w:sz w:val="24"/>
    </w:rPr>
  </w:style>
  <w:style w:type="paragraph" w:customStyle="1" w:styleId="822">
    <w:name w:val="标题 41"/>
    <w:basedOn w:val="1"/>
    <w:next w:val="1"/>
    <w:autoRedefine/>
    <w:qFormat/>
    <w:uiPriority w:val="0"/>
    <w:pPr>
      <w:keepNext/>
      <w:keepLines/>
      <w:adjustRightInd/>
      <w:spacing w:before="280" w:after="290" w:line="376" w:lineRule="auto"/>
      <w:outlineLvl w:val="3"/>
    </w:pPr>
    <w:rPr>
      <w:rFonts w:ascii="Cambria" w:hAnsi="Cambria" w:eastAsia="宋体" w:cs="Times New Roman"/>
      <w:b/>
      <w:bCs/>
      <w:sz w:val="28"/>
      <w:szCs w:val="28"/>
    </w:rPr>
  </w:style>
  <w:style w:type="paragraph" w:customStyle="1" w:styleId="823">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cs="Times New Roman"/>
      <w:lang w:val="en-US"/>
    </w:rPr>
  </w:style>
  <w:style w:type="paragraph" w:customStyle="1" w:styleId="82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5">
    <w:name w:val="表1"/>
    <w:basedOn w:val="1"/>
    <w:autoRedefine/>
    <w:qFormat/>
    <w:uiPriority w:val="0"/>
    <w:pPr>
      <w:tabs>
        <w:tab w:val="left" w:pos="703"/>
      </w:tabs>
      <w:adjustRightInd/>
      <w:spacing w:line="360" w:lineRule="auto"/>
      <w:ind w:left="703"/>
      <w:jc w:val="center"/>
    </w:pPr>
    <w:rPr>
      <w:rFonts w:ascii="Times New Roman" w:hAnsi="Times New Roman" w:eastAsia="宋体" w:cs="Times New Roman"/>
    </w:rPr>
  </w:style>
  <w:style w:type="paragraph" w:customStyle="1" w:styleId="82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7">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cs="Times New Roman"/>
      <w:sz w:val="30"/>
      <w:szCs w:val="21"/>
    </w:rPr>
  </w:style>
  <w:style w:type="paragraph" w:customStyle="1" w:styleId="828">
    <w:name w:val="Normal0"/>
    <w:autoRedefine/>
    <w:qFormat/>
    <w:uiPriority w:val="0"/>
    <w:rPr>
      <w:rFonts w:ascii="Times New Roman" w:hAnsi="Times New Roman" w:eastAsia="宋体" w:cs="Times New Roman"/>
      <w:lang w:val="en-US" w:eastAsia="en-US" w:bidi="ar-SA"/>
    </w:rPr>
  </w:style>
  <w:style w:type="paragraph" w:customStyle="1" w:styleId="829">
    <w:name w:val="Char2 Char Char Char1"/>
    <w:basedOn w:val="1"/>
    <w:autoRedefine/>
    <w:qFormat/>
    <w:uiPriority w:val="0"/>
    <w:rPr>
      <w:rFonts w:ascii="仿宋_GB2312" w:hAnsi="Times New Roman" w:eastAsia="仿宋_GB2312" w:cs="Times New Roman"/>
      <w:b/>
      <w:sz w:val="32"/>
      <w:szCs w:val="32"/>
    </w:rPr>
  </w:style>
  <w:style w:type="paragraph" w:customStyle="1" w:styleId="83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eastAsia="宋体" w:cs="Times New Roman"/>
      <w:sz w:val="24"/>
    </w:rPr>
  </w:style>
  <w:style w:type="paragraph" w:customStyle="1" w:styleId="831">
    <w:name w:val="Picture"/>
    <w:basedOn w:val="1"/>
    <w:next w:val="17"/>
    <w:autoRedefine/>
    <w:qFormat/>
    <w:uiPriority w:val="0"/>
    <w:pPr>
      <w:keepNext/>
      <w:widowControl/>
      <w:adjustRightInd/>
      <w:ind w:firstLine="200" w:firstLineChars="200"/>
    </w:pPr>
    <w:rPr>
      <w:rFonts w:ascii="楷体" w:hAnsi="Arial" w:eastAsia="楷体" w:cs="Times New Roman"/>
      <w:b/>
      <w:spacing w:val="-5"/>
      <w:w w:val="98"/>
      <w:kern w:val="0"/>
      <w:sz w:val="24"/>
      <w:szCs w:val="20"/>
    </w:rPr>
  </w:style>
  <w:style w:type="paragraph" w:customStyle="1" w:styleId="832">
    <w:name w:val="正文格式"/>
    <w:basedOn w:val="1"/>
    <w:autoRedefine/>
    <w:qFormat/>
    <w:uiPriority w:val="0"/>
    <w:pPr>
      <w:widowControl/>
      <w:autoSpaceDE w:val="0"/>
      <w:autoSpaceDN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833">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cs="Times New Roman"/>
      <w:b/>
      <w:spacing w:val="20"/>
      <w:kern w:val="0"/>
      <w:sz w:val="24"/>
    </w:rPr>
  </w:style>
  <w:style w:type="paragraph" w:customStyle="1" w:styleId="834">
    <w:name w:val="style25"/>
    <w:basedOn w:val="1"/>
    <w:autoRedefine/>
    <w:qFormat/>
    <w:uiPriority w:val="0"/>
    <w:pPr>
      <w:widowControl/>
      <w:adjustRightInd/>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835">
    <w:name w:val="正文 内标 序号标"/>
    <w:basedOn w:val="558"/>
    <w:autoRedefine/>
    <w:qFormat/>
    <w:uiPriority w:val="0"/>
    <w:pPr>
      <w:tabs>
        <w:tab w:val="left" w:pos="0"/>
      </w:tabs>
      <w:adjustRightInd/>
      <w:spacing w:before="0"/>
      <w:ind w:firstLine="482"/>
    </w:pPr>
    <w:rPr>
      <w:rFonts w:ascii="微软雅黑" w:hAnsi="微软雅黑" w:eastAsia="宋体" w:cs="Times New Roman"/>
      <w:sz w:val="24"/>
      <w:szCs w:val="24"/>
    </w:rPr>
  </w:style>
  <w:style w:type="paragraph" w:customStyle="1" w:styleId="8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837">
    <w:name w:val="6级标题"/>
    <w:basedOn w:val="692"/>
    <w:autoRedefine/>
    <w:qFormat/>
    <w:uiPriority w:val="0"/>
    <w:pPr>
      <w:keepNext/>
      <w:spacing w:before="0" w:after="0"/>
      <w:outlineLvl w:val="5"/>
    </w:pPr>
    <w:rPr>
      <w:rFonts w:ascii="Times New Roman" w:hAnsi="Times New Roman" w:eastAsia="宋体" w:cs="Times New Roman"/>
    </w:rPr>
  </w:style>
  <w:style w:type="paragraph" w:customStyle="1" w:styleId="838">
    <w:name w:val="Char Char Char Char1"/>
    <w:basedOn w:val="1"/>
    <w:autoRedefine/>
    <w:qFormat/>
    <w:uiPriority w:val="0"/>
    <w:pPr>
      <w:tabs>
        <w:tab w:val="left" w:pos="0"/>
      </w:tabs>
      <w:adjustRightInd/>
      <w:ind w:firstLine="200" w:firstLineChars="200"/>
    </w:pPr>
    <w:rPr>
      <w:rFonts w:ascii="宋体" w:hAnsi="宋体" w:eastAsia="仿宋_GB2312" w:cs="Times New Roman"/>
      <w:sz w:val="28"/>
    </w:rPr>
  </w:style>
  <w:style w:type="paragraph" w:customStyle="1" w:styleId="839">
    <w:name w:val="Char1 Char Char Char Char Char Char Char Char Char Char Char1 Char Char Char Char Char Char Char Char Char Char Char Char Char Char1 Char Char Char Char2"/>
    <w:basedOn w:val="1"/>
    <w:autoRedefine/>
    <w:qFormat/>
    <w:uiPriority w:val="0"/>
    <w:pPr>
      <w:spacing w:line="360" w:lineRule="auto"/>
    </w:pPr>
    <w:rPr>
      <w:rFonts w:ascii="Times New Roman" w:hAnsi="Times New Roman" w:eastAsia="宋体" w:cs="Times New Roman"/>
      <w:kern w:val="0"/>
      <w:sz w:val="24"/>
      <w:szCs w:val="20"/>
    </w:rPr>
  </w:style>
  <w:style w:type="paragraph" w:customStyle="1" w:styleId="840">
    <w:name w:val="Char2 Char Char2"/>
    <w:basedOn w:val="1"/>
    <w:autoRedefine/>
    <w:qFormat/>
    <w:uiPriority w:val="0"/>
    <w:pPr>
      <w:adjustRightInd/>
    </w:pPr>
    <w:rPr>
      <w:rFonts w:ascii="Tahoma" w:hAnsi="Tahoma" w:eastAsia="宋体" w:cs="Times New Roman"/>
      <w:sz w:val="24"/>
      <w:szCs w:val="20"/>
    </w:rPr>
  </w:style>
  <w:style w:type="paragraph" w:customStyle="1" w:styleId="84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cs="Times New Roman"/>
      <w:b/>
      <w:kern w:val="44"/>
      <w:sz w:val="32"/>
      <w:szCs w:val="32"/>
    </w:rPr>
  </w:style>
  <w:style w:type="paragraph" w:customStyle="1" w:styleId="842">
    <w:name w:val="p1"/>
    <w:basedOn w:val="1"/>
    <w:autoRedefine/>
    <w:qFormat/>
    <w:uiPriority w:val="0"/>
    <w:pPr>
      <w:widowControl/>
      <w:adjustRightInd/>
      <w:jc w:val="left"/>
    </w:pPr>
    <w:rPr>
      <w:rFonts w:ascii=".PingFang SC" w:hAnsi="Times New Roman" w:eastAsia=".PingFang SC" w:cs="Times New Roman"/>
      <w:color w:val="454545"/>
      <w:kern w:val="0"/>
      <w:sz w:val="18"/>
      <w:szCs w:val="18"/>
    </w:rPr>
  </w:style>
  <w:style w:type="paragraph" w:customStyle="1" w:styleId="843">
    <w:name w:val="xl66"/>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84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45">
    <w:name w:val="列出段落1"/>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846">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eastAsia="宋体" w:cs="Times New Roman"/>
      <w:color w:val="auto"/>
      <w:kern w:val="2"/>
      <w:sz w:val="21"/>
      <w:szCs w:val="24"/>
    </w:rPr>
  </w:style>
  <w:style w:type="paragraph" w:customStyle="1" w:styleId="84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48">
    <w:name w:val="Char Char112"/>
    <w:basedOn w:val="1"/>
    <w:autoRedefine/>
    <w:qFormat/>
    <w:uiPriority w:val="0"/>
    <w:pPr>
      <w:widowControl/>
      <w:spacing w:after="160" w:line="240" w:lineRule="exact"/>
      <w:jc w:val="left"/>
    </w:pPr>
    <w:rPr>
      <w:rFonts w:ascii="Times New Roman" w:hAnsi="Times New Roman" w:eastAsia="仿宋_GB2312" w:cs="Times New Roman"/>
      <w:sz w:val="28"/>
    </w:rPr>
  </w:style>
  <w:style w:type="paragraph" w:customStyle="1" w:styleId="849">
    <w:name w:val="Char3 Char Char Char"/>
    <w:basedOn w:val="1"/>
    <w:autoRedefine/>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85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51">
    <w:name w:val="Char19"/>
    <w:basedOn w:val="1"/>
    <w:autoRedefine/>
    <w:qFormat/>
    <w:uiPriority w:val="0"/>
    <w:pPr>
      <w:adjustRightInd/>
    </w:pPr>
    <w:rPr>
      <w:rFonts w:ascii="Times New Roman" w:hAnsi="Times New Roman" w:eastAsia="宋体" w:cs="Times New Roman"/>
      <w:szCs w:val="20"/>
    </w:rPr>
  </w:style>
  <w:style w:type="paragraph" w:customStyle="1" w:styleId="85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3">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eastAsia="宋体" w:cs="Times New Roman"/>
      <w:kern w:val="0"/>
      <w:sz w:val="21"/>
      <w:szCs w:val="21"/>
      <w:lang w:val="en-US"/>
    </w:rPr>
  </w:style>
  <w:style w:type="paragraph" w:customStyle="1" w:styleId="85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855">
    <w:name w:val="Char1"/>
    <w:basedOn w:val="1"/>
    <w:autoRedefine/>
    <w:qFormat/>
    <w:uiPriority w:val="0"/>
    <w:rPr>
      <w:rFonts w:ascii="仿宋_GB2312" w:hAnsi="Times New Roman" w:eastAsia="仿宋_GB2312" w:cs="Times New Roman"/>
      <w:b/>
      <w:sz w:val="32"/>
      <w:szCs w:val="32"/>
    </w:rPr>
  </w:style>
  <w:style w:type="paragraph" w:customStyle="1" w:styleId="856">
    <w:name w:val="批注框文本 Char Char"/>
    <w:basedOn w:val="1"/>
    <w:autoRedefine/>
    <w:qFormat/>
    <w:uiPriority w:val="0"/>
    <w:pPr>
      <w:adjustRightInd/>
    </w:pPr>
    <w:rPr>
      <w:rFonts w:ascii="Times New Roman" w:hAnsi="Times New Roman" w:eastAsia="宋体" w:cs="Times New Roman"/>
      <w:sz w:val="18"/>
      <w:szCs w:val="20"/>
    </w:rPr>
  </w:style>
  <w:style w:type="paragraph" w:customStyle="1" w:styleId="85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Times New Roman"/>
      <w:color w:val="666666"/>
      <w:kern w:val="0"/>
      <w:sz w:val="24"/>
    </w:rPr>
  </w:style>
  <w:style w:type="paragraph" w:customStyle="1" w:styleId="85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ascii="Times New Roman" w:hAnsi="Times New Roman" w:eastAsia="Arial Unicode MS" w:cs="Times New Roman"/>
      <w:kern w:val="0"/>
      <w:szCs w:val="21"/>
    </w:rPr>
  </w:style>
  <w:style w:type="paragraph" w:customStyle="1" w:styleId="859">
    <w:name w:val="Char11"/>
    <w:basedOn w:val="1"/>
    <w:autoRedefine/>
    <w:qFormat/>
    <w:uiPriority w:val="0"/>
    <w:pPr>
      <w:tabs>
        <w:tab w:val="left" w:pos="432"/>
      </w:tabs>
      <w:adjustRightInd/>
      <w:spacing w:before="156" w:beforeLines="50" w:after="156" w:afterLines="50"/>
      <w:ind w:left="432" w:hanging="432" w:firstLineChars="200"/>
    </w:pPr>
    <w:rPr>
      <w:rFonts w:ascii="Times New Roman" w:hAnsi="Times New Roman" w:eastAsia="宋体" w:cs="Times New Roman"/>
      <w:sz w:val="24"/>
    </w:rPr>
  </w:style>
  <w:style w:type="paragraph" w:customStyle="1" w:styleId="860">
    <w:name w:val="样式 宋体 行距: 1.5 倍行距 首行缩进:  2 字符"/>
    <w:basedOn w:val="1"/>
    <w:autoRedefine/>
    <w:qFormat/>
    <w:uiPriority w:val="0"/>
    <w:pPr>
      <w:adjustRightInd/>
      <w:spacing w:line="360" w:lineRule="auto"/>
      <w:ind w:firstLine="420" w:firstLineChars="200"/>
    </w:pPr>
    <w:rPr>
      <w:rFonts w:ascii="宋体" w:hAnsi="宋体" w:eastAsia="宋体" w:cs="Times New Roman"/>
      <w:sz w:val="24"/>
      <w:szCs w:val="20"/>
    </w:rPr>
  </w:style>
  <w:style w:type="paragraph" w:customStyle="1" w:styleId="861">
    <w:name w:val="样式 列表编号 + 段后: 0.5 行"/>
    <w:basedOn w:val="16"/>
    <w:autoRedefine/>
    <w:qFormat/>
    <w:uiPriority w:val="0"/>
    <w:pPr>
      <w:tabs>
        <w:tab w:val="clear" w:pos="390"/>
        <w:tab w:val="clear" w:pos="454"/>
      </w:tabs>
      <w:spacing w:after="0"/>
      <w:ind w:left="840" w:hanging="420"/>
      <w:contextualSpacing/>
    </w:pPr>
    <w:rPr>
      <w:rFonts w:ascii="Times New Roman" w:hAnsi="Times New Roman" w:eastAsia="宋体" w:cs="宋体"/>
    </w:rPr>
  </w:style>
  <w:style w:type="paragraph" w:customStyle="1" w:styleId="862">
    <w:name w:val="默认段落字体 Para Char Char Char Char Char Char Char"/>
    <w:basedOn w:val="1"/>
    <w:autoRedefine/>
    <w:qFormat/>
    <w:uiPriority w:val="0"/>
    <w:rPr>
      <w:rFonts w:ascii="Times New Roman" w:hAnsi="Times New Roman" w:eastAsia="仿宋_GB2312" w:cs="Times New Roman"/>
      <w:sz w:val="28"/>
      <w:szCs w:val="20"/>
    </w:rPr>
  </w:style>
  <w:style w:type="paragraph" w:customStyle="1" w:styleId="86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hAnsi="Times New Roman" w:eastAsia="新宋体" w:cs="Times New Roman"/>
      <w:sz w:val="24"/>
      <w:szCs w:val="20"/>
    </w:rPr>
  </w:style>
  <w:style w:type="paragraph" w:customStyle="1" w:styleId="864">
    <w:name w:val="MM Topic 3"/>
    <w:basedOn w:val="5"/>
    <w:autoRedefine/>
    <w:qFormat/>
    <w:uiPriority w:val="0"/>
    <w:pPr>
      <w:tabs>
        <w:tab w:val="left" w:pos="1680"/>
        <w:tab w:val="clear" w:pos="900"/>
      </w:tabs>
      <w:adjustRightInd/>
      <w:ind w:left="1680" w:hanging="420"/>
    </w:pPr>
    <w:rPr>
      <w:rFonts w:ascii="Times New Roman" w:hAnsi="Times New Roman" w:eastAsia="宋体" w:cs="Times New Roman"/>
    </w:rPr>
  </w:style>
  <w:style w:type="paragraph" w:customStyle="1" w:styleId="86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6">
    <w:name w:val="图中文字"/>
    <w:basedOn w:val="1"/>
    <w:autoRedefine/>
    <w:qFormat/>
    <w:uiPriority w:val="0"/>
    <w:pPr>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86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eastAsia="宋体" w:cs="Times New Roman"/>
      <w:kern w:val="0"/>
      <w:sz w:val="18"/>
      <w:szCs w:val="20"/>
    </w:rPr>
  </w:style>
  <w:style w:type="paragraph" w:customStyle="1" w:styleId="868">
    <w:name w:val="ÕýÎÄÊ×ÐÐËõ½ø"/>
    <w:basedOn w:val="1"/>
    <w:autoRedefine/>
    <w:qFormat/>
    <w:uiPriority w:val="0"/>
    <w:pPr>
      <w:widowControl/>
      <w:overflowPunct w:val="0"/>
      <w:autoSpaceDE w:val="0"/>
      <w:autoSpaceDN w:val="0"/>
      <w:spacing w:line="360" w:lineRule="auto"/>
      <w:ind w:left="1134"/>
      <w:textAlignment w:val="baseline"/>
    </w:pPr>
    <w:rPr>
      <w:rFonts w:ascii="Times New Roman" w:hAnsi="Times New Roman" w:eastAsia="Times New Roman" w:cs="Times New Roman"/>
      <w:kern w:val="0"/>
      <w:szCs w:val="20"/>
    </w:rPr>
  </w:style>
  <w:style w:type="paragraph" w:customStyle="1" w:styleId="869">
    <w:name w:val="正文文本 21"/>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870">
    <w:name w:val="TOC 标题11"/>
    <w:basedOn w:val="3"/>
    <w:next w:val="1"/>
    <w:autoRedefine/>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71">
    <w:name w:val="首行缩进"/>
    <w:basedOn w:val="1"/>
    <w:autoRedefine/>
    <w:qFormat/>
    <w:uiPriority w:val="0"/>
    <w:pPr>
      <w:spacing w:line="360" w:lineRule="auto"/>
      <w:ind w:firstLine="480" w:firstLineChars="200"/>
    </w:pPr>
    <w:rPr>
      <w:rFonts w:ascii="宋体" w:hAnsi="Times New Roman" w:eastAsia="宋体" w:cs="Times New Roman"/>
      <w:sz w:val="24"/>
      <w:szCs w:val="20"/>
    </w:rPr>
  </w:style>
  <w:style w:type="paragraph" w:customStyle="1" w:styleId="872">
    <w:name w:val="Char Char1 Char Char1 Char Char1"/>
    <w:basedOn w:val="1"/>
    <w:autoRedefine/>
    <w:qFormat/>
    <w:uiPriority w:val="0"/>
    <w:pPr>
      <w:tabs>
        <w:tab w:val="left" w:pos="840"/>
      </w:tabs>
      <w:ind w:left="840" w:hanging="420"/>
    </w:pPr>
    <w:rPr>
      <w:rFonts w:ascii="Tahoma" w:hAnsi="Tahoma" w:eastAsia="宋体" w:cs="Times New Roman"/>
      <w:sz w:val="24"/>
    </w:rPr>
  </w:style>
  <w:style w:type="paragraph" w:customStyle="1" w:styleId="873">
    <w:name w:val="TOC 标题111"/>
    <w:basedOn w:val="3"/>
    <w:next w:val="1"/>
    <w:autoRedefine/>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7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eastAsia="宋体" w:cs="Times New Roman"/>
      <w:kern w:val="0"/>
      <w:sz w:val="20"/>
      <w:szCs w:val="20"/>
    </w:rPr>
  </w:style>
  <w:style w:type="paragraph" w:customStyle="1" w:styleId="875">
    <w:name w:val="正文文字格式"/>
    <w:basedOn w:val="1"/>
    <w:autoRedefine/>
    <w:qFormat/>
    <w:uiPriority w:val="0"/>
    <w:pPr>
      <w:adjustRightInd/>
      <w:spacing w:line="460" w:lineRule="exact"/>
      <w:ind w:firstLine="505"/>
      <w:jc w:val="left"/>
    </w:pPr>
    <w:rPr>
      <w:rFonts w:ascii="宋体" w:hAnsi="Times New Roman" w:eastAsia="宋体" w:cs="Times New Roman"/>
      <w:kern w:val="24"/>
      <w:sz w:val="24"/>
      <w:szCs w:val="20"/>
    </w:rPr>
  </w:style>
  <w:style w:type="paragraph" w:customStyle="1" w:styleId="87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877">
    <w:name w:val="正文 大标"/>
    <w:basedOn w:val="1"/>
    <w:autoRedefine/>
    <w:qFormat/>
    <w:uiPriority w:val="0"/>
    <w:pPr>
      <w:tabs>
        <w:tab w:val="left" w:pos="0"/>
      </w:tabs>
      <w:adjustRightInd/>
      <w:spacing w:line="300" w:lineRule="auto"/>
      <w:ind w:left="1021"/>
    </w:pPr>
    <w:rPr>
      <w:rFonts w:ascii="仿宋" w:hAnsi="Calibri" w:eastAsia="仿宋" w:cs="Times New Roman"/>
      <w:sz w:val="24"/>
      <w:szCs w:val="20"/>
    </w:rPr>
  </w:style>
  <w:style w:type="paragraph" w:customStyle="1" w:styleId="878">
    <w:name w:val="_Style 94"/>
    <w:basedOn w:val="1"/>
    <w:next w:val="356"/>
    <w:autoRedefine/>
    <w:qFormat/>
    <w:uiPriority w:val="0"/>
    <w:pPr>
      <w:adjustRightInd/>
      <w:spacing w:line="360" w:lineRule="auto"/>
      <w:ind w:firstLine="200" w:firstLineChars="200"/>
    </w:pPr>
    <w:rPr>
      <w:rFonts w:ascii="Calibri" w:hAnsi="Calibri" w:eastAsia="宋体" w:cs="Times New Roman"/>
      <w:sz w:val="28"/>
      <w:szCs w:val="20"/>
    </w:rPr>
  </w:style>
  <w:style w:type="paragraph" w:customStyle="1" w:styleId="879">
    <w:name w:val="加粗正文"/>
    <w:basedOn w:val="1"/>
    <w:autoRedefine/>
    <w:qFormat/>
    <w:uiPriority w:val="0"/>
    <w:pPr>
      <w:adjustRightInd/>
      <w:spacing w:before="156" w:beforeLines="50" w:after="156" w:afterLines="50" w:line="360" w:lineRule="auto"/>
      <w:ind w:firstLine="422" w:firstLineChars="200"/>
    </w:pPr>
    <w:rPr>
      <w:rFonts w:ascii="Times New Roman" w:hAnsi="Times New Roman" w:eastAsia="宋体" w:cs="Times New Roman"/>
      <w:b/>
      <w:bCs/>
      <w:szCs w:val="21"/>
    </w:rPr>
  </w:style>
  <w:style w:type="paragraph" w:customStyle="1" w:styleId="8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81">
    <w:name w:val="修订2"/>
    <w:autoRedefine/>
    <w:qFormat/>
    <w:uiPriority w:val="0"/>
    <w:rPr>
      <w:rFonts w:ascii="Times New Roman" w:hAnsi="Times New Roman" w:eastAsia="宋体" w:cs="Times New Roman"/>
      <w:kern w:val="2"/>
      <w:sz w:val="21"/>
      <w:lang w:val="en-US" w:eastAsia="zh-CN" w:bidi="ar-SA"/>
    </w:rPr>
  </w:style>
  <w:style w:type="paragraph" w:customStyle="1" w:styleId="882">
    <w:name w:val="f9a style88 f9a"/>
    <w:basedOn w:val="1"/>
    <w:autoRedefine/>
    <w:qFormat/>
    <w:uiPriority w:val="0"/>
    <w:pPr>
      <w:widowControl/>
      <w:spacing w:before="100" w:beforeAutospacing="1" w:after="100" w:afterAutospacing="1" w:line="276" w:lineRule="auto"/>
      <w:jc w:val="left"/>
    </w:pPr>
    <w:rPr>
      <w:rFonts w:ascii="宋体" w:hAnsi="宋体" w:eastAsia="宋体" w:cs="Times New Roman"/>
      <w:kern w:val="0"/>
      <w:sz w:val="24"/>
      <w:szCs w:val="20"/>
    </w:rPr>
  </w:style>
  <w:style w:type="paragraph" w:customStyle="1" w:styleId="883">
    <w:name w:val="Char1 Char Char Char2"/>
    <w:basedOn w:val="1"/>
    <w:autoRedefine/>
    <w:qFormat/>
    <w:uiPriority w:val="0"/>
    <w:pPr>
      <w:adjustRightInd/>
      <w:ind w:firstLine="200" w:firstLineChars="200"/>
    </w:pPr>
    <w:rPr>
      <w:rFonts w:ascii="Tahoma" w:hAnsi="Tahoma" w:eastAsia="宋体" w:cs="Times New Roman"/>
      <w:sz w:val="24"/>
      <w:szCs w:val="20"/>
    </w:rPr>
  </w:style>
  <w:style w:type="paragraph" w:customStyle="1" w:styleId="884">
    <w:name w:val="标题五"/>
    <w:basedOn w:val="1"/>
    <w:autoRedefine/>
    <w:qFormat/>
    <w:uiPriority w:val="0"/>
    <w:pPr>
      <w:adjustRightInd/>
      <w:spacing w:before="156" w:beforeLines="50" w:line="360" w:lineRule="auto"/>
    </w:pPr>
    <w:rPr>
      <w:rFonts w:ascii="Times New Roman" w:hAnsi="Times New Roman" w:eastAsia="宋体" w:cs="Times New Roman"/>
      <w:b/>
      <w:sz w:val="24"/>
    </w:rPr>
  </w:style>
  <w:style w:type="paragraph" w:customStyle="1" w:styleId="885">
    <w:name w:val="五级无标题条"/>
    <w:basedOn w:val="1"/>
    <w:autoRedefine/>
    <w:qFormat/>
    <w:uiPriority w:val="0"/>
    <w:pPr>
      <w:adjustRightInd/>
    </w:pPr>
    <w:rPr>
      <w:rFonts w:ascii="Times New Roman" w:hAnsi="Times New Roman" w:eastAsia="宋体" w:cs="Times New Roman"/>
    </w:rPr>
  </w:style>
  <w:style w:type="paragraph" w:customStyle="1" w:styleId="886">
    <w:name w:val="默认段落字体 Para Char"/>
    <w:basedOn w:val="1"/>
    <w:autoRedefine/>
    <w:qFormat/>
    <w:uiPriority w:val="0"/>
    <w:rPr>
      <w:rFonts w:ascii="Tahoma" w:hAnsi="Tahoma" w:eastAsia="宋体" w:cs="Times New Roman"/>
      <w:sz w:val="24"/>
      <w:szCs w:val="20"/>
    </w:rPr>
  </w:style>
  <w:style w:type="paragraph" w:customStyle="1" w:styleId="887">
    <w:name w:val="列表内容"/>
    <w:basedOn w:val="1"/>
    <w:next w:val="1"/>
    <w:autoRedefine/>
    <w:qFormat/>
    <w:uiPriority w:val="0"/>
    <w:pPr>
      <w:widowControl/>
      <w:tabs>
        <w:tab w:val="left" w:pos="840"/>
      </w:tabs>
      <w:ind w:left="840" w:hanging="420"/>
      <w:jc w:val="left"/>
    </w:pPr>
    <w:rPr>
      <w:rFonts w:ascii="Times New Roman" w:hAnsi="Times New Roman" w:eastAsia="宋体" w:cs="Times New Roman"/>
      <w:kern w:val="0"/>
      <w:sz w:val="18"/>
    </w:rPr>
  </w:style>
  <w:style w:type="paragraph" w:customStyle="1" w:styleId="888">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eastAsia="宋体" w:cs="Times New Roman"/>
      <w:snapToGrid w:val="0"/>
      <w:kern w:val="0"/>
      <w:szCs w:val="20"/>
      <w:lang w:val="en-US"/>
    </w:rPr>
  </w:style>
  <w:style w:type="paragraph" w:customStyle="1" w:styleId="889">
    <w:name w:val="样式 样式2 + 左侧:  1 字符 右侧:  1 字符"/>
    <w:basedOn w:val="71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890">
    <w:name w:val="默认段落字体 Para Char Char Char Char Char Char Char Char Char1 Char Char Char Char"/>
    <w:basedOn w:val="1"/>
    <w:autoRedefine/>
    <w:qFormat/>
    <w:uiPriority w:val="0"/>
    <w:pPr>
      <w:adjustRightInd/>
    </w:pPr>
    <w:rPr>
      <w:rFonts w:ascii="Tahoma" w:hAnsi="Tahoma" w:eastAsia="宋体" w:cs="Times New Roman"/>
      <w:sz w:val="24"/>
      <w:szCs w:val="20"/>
    </w:rPr>
  </w:style>
  <w:style w:type="paragraph" w:customStyle="1" w:styleId="89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89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89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9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rFonts w:ascii="Times New Roman" w:hAnsi="Times New Roman" w:eastAsia="宋体" w:cs="Times New Roman"/>
      <w:kern w:val="0"/>
      <w:sz w:val="52"/>
      <w:szCs w:val="52"/>
      <w:lang w:val="zh-CN"/>
    </w:rPr>
  </w:style>
  <w:style w:type="paragraph" w:customStyle="1" w:styleId="895">
    <w:name w:val="标题3"/>
    <w:basedOn w:val="5"/>
    <w:next w:val="55"/>
    <w:autoRedefine/>
    <w:qFormat/>
    <w:uiPriority w:val="0"/>
    <w:pPr>
      <w:tabs>
        <w:tab w:val="clear" w:pos="900"/>
      </w:tabs>
      <w:spacing w:after="0" w:line="360" w:lineRule="auto"/>
    </w:pPr>
    <w:rPr>
      <w:rFonts w:ascii="仿宋" w:hAnsi="仿宋" w:eastAsia="仿宋" w:cs="仿宋"/>
    </w:rPr>
  </w:style>
  <w:style w:type="paragraph" w:customStyle="1" w:styleId="89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eastAsia="宋体" w:cs="宋体"/>
      <w:kern w:val="0"/>
      <w:sz w:val="24"/>
    </w:rPr>
  </w:style>
  <w:style w:type="paragraph" w:customStyle="1" w:styleId="897">
    <w:name w:val="Char Char Char Char Char Char Char2"/>
    <w:basedOn w:val="1"/>
    <w:autoRedefine/>
    <w:qFormat/>
    <w:uiPriority w:val="0"/>
    <w:rPr>
      <w:rFonts w:ascii="仿宋_GB2312" w:hAnsi="Times New Roman" w:eastAsia="仿宋_GB2312" w:cs="Times New Roman"/>
      <w:b/>
      <w:sz w:val="32"/>
      <w:szCs w:val="32"/>
    </w:rPr>
  </w:style>
  <w:style w:type="paragraph" w:customStyle="1" w:styleId="898">
    <w:name w:val="msonormal"/>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89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900">
    <w:name w:val="正文文字缩进2字"/>
    <w:basedOn w:val="24"/>
    <w:autoRedefine/>
    <w:qFormat/>
    <w:uiPriority w:val="0"/>
    <w:pPr>
      <w:autoSpaceDE/>
      <w:autoSpaceDN/>
      <w:adjustRightInd/>
      <w:spacing w:before="60" w:after="60"/>
      <w:ind w:firstLine="200" w:firstLineChars="200"/>
    </w:pPr>
    <w:rPr>
      <w:rFonts w:ascii="Times New Roman" w:hAnsi="Times New Roman" w:eastAsia="宋体" w:cs="Times New Roman"/>
      <w:szCs w:val="20"/>
      <w:lang w:val="en-US"/>
    </w:rPr>
  </w:style>
  <w:style w:type="paragraph" w:customStyle="1" w:styleId="90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902">
    <w:name w:val="Char Char Char Char11"/>
    <w:basedOn w:val="1"/>
    <w:autoRedefine/>
    <w:qFormat/>
    <w:uiPriority w:val="0"/>
    <w:rPr>
      <w:rFonts w:ascii="Tahoma" w:hAnsi="Tahoma" w:eastAsia="宋体" w:cs="Times New Roman"/>
      <w:sz w:val="24"/>
      <w:szCs w:val="20"/>
    </w:rPr>
  </w:style>
  <w:style w:type="paragraph" w:customStyle="1" w:styleId="903">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904">
    <w:name w:val="Char Char110"/>
    <w:basedOn w:val="1"/>
    <w:autoRedefine/>
    <w:qFormat/>
    <w:uiPriority w:val="0"/>
    <w:pPr>
      <w:spacing w:line="360" w:lineRule="auto"/>
    </w:pPr>
    <w:rPr>
      <w:rFonts w:ascii="Tahoma" w:hAnsi="Tahoma" w:eastAsia="宋体" w:cs="Times New Roman"/>
      <w:sz w:val="24"/>
      <w:szCs w:val="20"/>
    </w:rPr>
  </w:style>
  <w:style w:type="paragraph" w:customStyle="1" w:styleId="905">
    <w:name w:val="表格标题1"/>
    <w:basedOn w:val="1"/>
    <w:autoRedefine/>
    <w:qFormat/>
    <w:uiPriority w:val="0"/>
    <w:pPr>
      <w:adjustRightInd/>
      <w:spacing w:line="360" w:lineRule="auto"/>
      <w:jc w:val="center"/>
    </w:pPr>
    <w:rPr>
      <w:rFonts w:ascii="宋体" w:hAnsi="宋体" w:eastAsia="宋体" w:cs="宋体"/>
      <w:b/>
      <w:bCs/>
      <w:color w:val="000000"/>
      <w:sz w:val="24"/>
      <w:szCs w:val="21"/>
    </w:rPr>
  </w:style>
  <w:style w:type="paragraph" w:customStyle="1" w:styleId="906">
    <w:name w:val="Char2 Char Char Char"/>
    <w:basedOn w:val="1"/>
    <w:autoRedefine/>
    <w:qFormat/>
    <w:uiPriority w:val="0"/>
    <w:rPr>
      <w:rFonts w:ascii="仿宋_GB2312" w:hAnsi="Times New Roman" w:eastAsia="仿宋_GB2312" w:cs="Times New Roman"/>
      <w:b/>
      <w:sz w:val="32"/>
      <w:szCs w:val="32"/>
    </w:rPr>
  </w:style>
  <w:style w:type="paragraph" w:customStyle="1" w:styleId="907">
    <w:name w:val="Char Char Char1 Char2"/>
    <w:basedOn w:val="1"/>
    <w:autoRedefine/>
    <w:qFormat/>
    <w:uiPriority w:val="0"/>
    <w:rPr>
      <w:rFonts w:ascii="Times New Roman" w:hAnsi="Times New Roman" w:eastAsia="宋体" w:cs="Times New Roman"/>
      <w:szCs w:val="20"/>
    </w:rPr>
  </w:style>
  <w:style w:type="paragraph" w:customStyle="1" w:styleId="908">
    <w:name w:val="Char Char Char Char Char Char11"/>
    <w:basedOn w:val="1"/>
    <w:autoRedefine/>
    <w:qFormat/>
    <w:uiPriority w:val="0"/>
    <w:pPr>
      <w:widowControl/>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909">
    <w:name w:val="正文1.25"/>
    <w:basedOn w:val="1"/>
    <w:autoRedefine/>
    <w:qFormat/>
    <w:uiPriority w:val="0"/>
    <w:pPr>
      <w:adjustRightInd/>
      <w:spacing w:line="300" w:lineRule="auto"/>
      <w:ind w:firstLine="480" w:firstLineChars="200"/>
    </w:pPr>
    <w:rPr>
      <w:rFonts w:ascii="Times New Roman" w:hAnsi="Times New Roman" w:eastAsia="宋体" w:cs="Times New Roman"/>
      <w:sz w:val="24"/>
      <w:szCs w:val="20"/>
    </w:rPr>
  </w:style>
  <w:style w:type="paragraph" w:customStyle="1" w:styleId="910">
    <w:name w:val="样式 正1 + 首行缩进:  2 字符"/>
    <w:basedOn w:val="1"/>
    <w:autoRedefine/>
    <w:qFormat/>
    <w:uiPriority w:val="0"/>
    <w:pPr>
      <w:adjustRightInd/>
      <w:spacing w:line="360" w:lineRule="auto"/>
      <w:ind w:firstLine="480" w:firstLineChars="200"/>
    </w:pPr>
    <w:rPr>
      <w:rFonts w:ascii="仿宋_GB2312" w:hAnsi="Times New Roman" w:eastAsia="仿宋_GB2312" w:cs="Times New Roman"/>
      <w:sz w:val="24"/>
    </w:rPr>
  </w:style>
  <w:style w:type="paragraph" w:customStyle="1" w:styleId="91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912">
    <w:name w:val="封面表格文本"/>
    <w:basedOn w:val="1"/>
    <w:autoRedefine/>
    <w:qFormat/>
    <w:uiPriority w:val="0"/>
    <w:pPr>
      <w:autoSpaceDE w:val="0"/>
      <w:autoSpaceDN w:val="0"/>
      <w:ind w:firstLine="200" w:firstLineChars="200"/>
      <w:jc w:val="center"/>
    </w:pPr>
    <w:rPr>
      <w:rFonts w:ascii="Arial" w:hAnsi="Arial" w:eastAsia="宋体" w:cs="Times New Roman"/>
      <w:kern w:val="0"/>
      <w:szCs w:val="21"/>
    </w:rPr>
  </w:style>
  <w:style w:type="paragraph" w:customStyle="1" w:styleId="913">
    <w:name w:val="trademark"/>
    <w:autoRedefine/>
    <w:qFormat/>
    <w:uiPriority w:val="0"/>
    <w:pPr>
      <w:spacing w:after="60"/>
    </w:pPr>
    <w:rPr>
      <w:rFonts w:ascii="Futura Bk" w:hAnsi="Futura Bk" w:eastAsia="宋体" w:cs="Times New Roman"/>
      <w:sz w:val="15"/>
      <w:lang w:val="en-US" w:eastAsia="en-US" w:bidi="ar-SA"/>
    </w:rPr>
  </w:style>
  <w:style w:type="paragraph" w:customStyle="1" w:styleId="914">
    <w:name w:val="默认段落字体 Para Char Char Char Char Char Char Char Char Char Char"/>
    <w:basedOn w:val="1"/>
    <w:autoRedefine/>
    <w:qFormat/>
    <w:uiPriority w:val="0"/>
    <w:pPr>
      <w:adjustRightInd/>
    </w:pPr>
    <w:rPr>
      <w:rFonts w:ascii="Tahoma" w:hAnsi="Tahoma" w:eastAsia="宋体" w:cs="Times New Roman"/>
      <w:color w:val="000000"/>
      <w:sz w:val="24"/>
      <w:szCs w:val="20"/>
    </w:rPr>
  </w:style>
  <w:style w:type="paragraph" w:customStyle="1" w:styleId="915">
    <w:name w:val="_Style 6"/>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916">
    <w:name w:val="Char Char1 Char Char Char Char Char Char1"/>
    <w:basedOn w:val="1"/>
    <w:autoRedefine/>
    <w:qFormat/>
    <w:uiPriority w:val="0"/>
    <w:rPr>
      <w:rFonts w:ascii="仿宋_GB2312" w:hAnsi="Times New Roman" w:eastAsia="仿宋_GB2312" w:cs="Times New Roman"/>
      <w:b/>
      <w:sz w:val="32"/>
      <w:szCs w:val="20"/>
    </w:rPr>
  </w:style>
  <w:style w:type="paragraph" w:customStyle="1" w:styleId="91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918">
    <w:name w:val="MM Title"/>
    <w:basedOn w:val="61"/>
    <w:autoRedefine/>
    <w:qFormat/>
    <w:uiPriority w:val="0"/>
    <w:pPr>
      <w:widowControl w:val="0"/>
      <w:overflowPunct/>
      <w:autoSpaceDE/>
      <w:autoSpaceDN/>
      <w:adjustRightInd/>
      <w:spacing w:before="240" w:after="60"/>
      <w:textAlignment w:val="auto"/>
      <w:outlineLvl w:val="0"/>
    </w:pPr>
    <w:rPr>
      <w:rFonts w:ascii="Arial" w:hAnsi="Arial" w:eastAsia="宋体" w:cs="Arial"/>
      <w:bCs/>
      <w:kern w:val="2"/>
      <w:sz w:val="32"/>
      <w:szCs w:val="32"/>
      <w:lang w:val="en-US"/>
    </w:rPr>
  </w:style>
  <w:style w:type="paragraph" w:customStyle="1" w:styleId="919">
    <w:name w:val="数字标题1"/>
    <w:basedOn w:val="3"/>
    <w:next w:val="1"/>
    <w:autoRedefine/>
    <w:qFormat/>
    <w:uiPriority w:val="0"/>
    <w:pPr>
      <w:tabs>
        <w:tab w:val="left" w:pos="480"/>
        <w:tab w:val="clear" w:pos="432"/>
      </w:tabs>
      <w:ind w:left="480" w:hanging="480"/>
    </w:pPr>
    <w:rPr>
      <w:rFonts w:ascii="Times New Roman" w:hAnsi="Times New Roman" w:eastAsia="宋体" w:cs="Times New Roman"/>
    </w:rPr>
  </w:style>
  <w:style w:type="paragraph" w:customStyle="1" w:styleId="92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921">
    <w:name w:val="默认段落字体 Para Char Char Char Char"/>
    <w:basedOn w:val="1"/>
    <w:autoRedefine/>
    <w:qFormat/>
    <w:uiPriority w:val="0"/>
    <w:pPr>
      <w:spacing w:line="360" w:lineRule="auto"/>
    </w:pPr>
    <w:rPr>
      <w:rFonts w:ascii="Times New Roman" w:hAnsi="Times New Roman" w:eastAsia="宋体" w:cs="Times New Roman"/>
      <w:szCs w:val="20"/>
    </w:rPr>
  </w:style>
  <w:style w:type="paragraph" w:customStyle="1" w:styleId="922">
    <w:name w:val="模板普通正文"/>
    <w:basedOn w:val="27"/>
    <w:autoRedefine/>
    <w:qFormat/>
    <w:uiPriority w:val="0"/>
    <w:pPr>
      <w:adjustRightInd/>
      <w:spacing w:before="156" w:beforeLines="50" w:after="10" w:line="360" w:lineRule="auto"/>
      <w:ind w:firstLine="175" w:firstLineChars="175"/>
      <w:jc w:val="left"/>
    </w:pPr>
    <w:rPr>
      <w:rFonts w:ascii="Times New Roman" w:hAnsi="Times New Roman" w:eastAsia="宋体" w:cs="Times New Roman"/>
    </w:rPr>
  </w:style>
  <w:style w:type="paragraph" w:customStyle="1" w:styleId="92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eastAsia="宋体" w:cs="Futura Bk"/>
      <w:kern w:val="0"/>
      <w:sz w:val="18"/>
      <w:szCs w:val="18"/>
    </w:rPr>
  </w:style>
  <w:style w:type="paragraph" w:customStyle="1" w:styleId="92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925">
    <w:name w:val="1正文"/>
    <w:basedOn w:val="1"/>
    <w:autoRedefine/>
    <w:qFormat/>
    <w:uiPriority w:val="0"/>
    <w:pPr>
      <w:adjustRightInd/>
      <w:spacing w:line="360" w:lineRule="auto"/>
      <w:ind w:firstLine="200" w:firstLineChars="200"/>
    </w:pPr>
    <w:rPr>
      <w:rFonts w:ascii="仿宋_GB2312" w:hAnsi="Arial" w:eastAsia="仿宋" w:cs="Times New Roman"/>
      <w:sz w:val="28"/>
      <w:szCs w:val="28"/>
    </w:rPr>
  </w:style>
  <w:style w:type="paragraph" w:customStyle="1" w:styleId="926">
    <w:name w:val="列出段落3"/>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927">
    <w:name w:val="样式 仿宋_GB2312 三号 加粗 黑色 居中 行距: 1.5 倍行距"/>
    <w:basedOn w:val="1"/>
    <w:autoRedefine/>
    <w:qFormat/>
    <w:uiPriority w:val="0"/>
    <w:pPr>
      <w:spacing w:line="360" w:lineRule="auto"/>
      <w:jc w:val="center"/>
    </w:pPr>
    <w:rPr>
      <w:rFonts w:ascii="仿宋_GB2312" w:hAnsi="Times New Roman" w:eastAsia="仿宋_GB2312" w:cs="宋体"/>
      <w:b/>
      <w:bCs/>
      <w:color w:val="000000"/>
      <w:sz w:val="28"/>
      <w:szCs w:val="20"/>
    </w:rPr>
  </w:style>
  <w:style w:type="paragraph" w:customStyle="1" w:styleId="92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eastAsia="宋体" w:cs="Times New Roman"/>
      <w:kern w:val="0"/>
      <w:sz w:val="24"/>
    </w:rPr>
  </w:style>
  <w:style w:type="paragraph" w:customStyle="1" w:styleId="929">
    <w:name w:val="标题2"/>
    <w:basedOn w:val="4"/>
    <w:next w:val="1"/>
    <w:autoRedefine/>
    <w:qFormat/>
    <w:uiPriority w:val="0"/>
    <w:pPr>
      <w:tabs>
        <w:tab w:val="left" w:pos="578"/>
        <w:tab w:val="left" w:pos="900"/>
        <w:tab w:val="left" w:pos="1440"/>
        <w:tab w:val="clear" w:pos="432"/>
      </w:tabs>
      <w:ind w:left="1440" w:hanging="360"/>
    </w:pPr>
    <w:rPr>
      <w:rFonts w:ascii="仿宋" w:hAnsi="Times New Roman" w:eastAsia="仿宋" w:cs="宋体"/>
      <w:bCs w:val="0"/>
      <w:szCs w:val="28"/>
    </w:rPr>
  </w:style>
  <w:style w:type="paragraph" w:customStyle="1" w:styleId="930">
    <w:name w:val="正文 内标"/>
    <w:basedOn w:val="511"/>
    <w:autoRedefine/>
    <w:qFormat/>
    <w:uiPriority w:val="0"/>
    <w:pPr>
      <w:tabs>
        <w:tab w:val="left" w:pos="0"/>
      </w:tabs>
      <w:ind w:left="900" w:firstLine="0" w:firstLineChars="0"/>
    </w:pPr>
    <w:rPr>
      <w:rFonts w:ascii="Times New Roman" w:hAnsi="Times New Roman" w:eastAsia="宋体" w:cs="Times New Roman"/>
    </w:rPr>
  </w:style>
  <w:style w:type="paragraph" w:customStyle="1" w:styleId="931">
    <w:name w:val="tableheading"/>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932">
    <w:name w:val="彩色列表 - 强调文字颜色 11"/>
    <w:basedOn w:val="1"/>
    <w:autoRedefine/>
    <w:qFormat/>
    <w:uiPriority w:val="0"/>
    <w:pPr>
      <w:adjustRightInd/>
      <w:ind w:firstLine="420" w:firstLineChars="200"/>
    </w:pPr>
    <w:rPr>
      <w:rFonts w:ascii="Calibri" w:hAnsi="Calibri" w:eastAsia="宋体" w:cs="Times New Roman"/>
      <w:szCs w:val="22"/>
    </w:rPr>
  </w:style>
  <w:style w:type="paragraph" w:customStyle="1" w:styleId="933">
    <w:name w:val="小节标题"/>
    <w:basedOn w:val="1"/>
    <w:autoRedefine/>
    <w:qFormat/>
    <w:uiPriority w:val="0"/>
    <w:pPr>
      <w:autoSpaceDE w:val="0"/>
      <w:autoSpaceDN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934">
    <w:name w:val="规划正文"/>
    <w:basedOn w:val="1"/>
    <w:autoRedefine/>
    <w:qFormat/>
    <w:uiPriority w:val="0"/>
    <w:pPr>
      <w:adjustRightInd/>
      <w:spacing w:before="312" w:beforeLines="100" w:line="360" w:lineRule="auto"/>
      <w:jc w:val="left"/>
    </w:pPr>
    <w:rPr>
      <w:rFonts w:ascii="Arial" w:hAnsi="Arial" w:eastAsia="仿宋_GB2312" w:cs="Times New Roman"/>
      <w:bCs/>
      <w:sz w:val="28"/>
    </w:rPr>
  </w:style>
  <w:style w:type="paragraph" w:customStyle="1" w:styleId="935">
    <w:name w:val="style82 f9a f9a f9a"/>
    <w:basedOn w:val="1"/>
    <w:autoRedefine/>
    <w:qFormat/>
    <w:uiPriority w:val="0"/>
    <w:pPr>
      <w:widowControl/>
      <w:spacing w:before="100" w:beforeAutospacing="1" w:after="100" w:afterAutospacing="1" w:line="276" w:lineRule="auto"/>
      <w:jc w:val="left"/>
    </w:pPr>
    <w:rPr>
      <w:rFonts w:ascii="宋体" w:hAnsi="宋体" w:eastAsia="宋体" w:cs="Times New Roman"/>
      <w:kern w:val="0"/>
      <w:sz w:val="24"/>
      <w:szCs w:val="20"/>
    </w:rPr>
  </w:style>
  <w:style w:type="paragraph" w:customStyle="1" w:styleId="936">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937">
    <w:name w:val="Body"/>
    <w:basedOn w:val="1"/>
    <w:autoRedefine/>
    <w:qFormat/>
    <w:uiPriority w:val="0"/>
    <w:pPr>
      <w:widowControl/>
      <w:adjustRightInd/>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938">
    <w:name w:val="数字标题4"/>
    <w:basedOn w:val="7"/>
    <w:autoRedefine/>
    <w:qFormat/>
    <w:uiPriority w:val="0"/>
    <w:pPr>
      <w:tabs>
        <w:tab w:val="left" w:pos="0"/>
        <w:tab w:val="clear" w:pos="864"/>
      </w:tabs>
      <w:spacing w:before="0" w:after="0" w:line="360" w:lineRule="auto"/>
      <w:ind w:left="1"/>
    </w:pPr>
    <w:rPr>
      <w:rFonts w:ascii="Times New Roman" w:hAnsi="Times New Roman" w:eastAsia="仿宋_GB2312" w:cs="Arial"/>
      <w:b w:val="0"/>
      <w:bCs w:val="0"/>
      <w:color w:val="000000"/>
      <w:kern w:val="0"/>
      <w:sz w:val="24"/>
      <w:szCs w:val="24"/>
      <w:lang w:val="en-US"/>
    </w:rPr>
  </w:style>
  <w:style w:type="paragraph" w:customStyle="1" w:styleId="939">
    <w:name w:val="文章附标题"/>
    <w:basedOn w:val="1"/>
    <w:autoRedefine/>
    <w:qFormat/>
    <w:uiPriority w:val="0"/>
    <w:pPr>
      <w:autoSpaceDE w:val="0"/>
      <w:autoSpaceDN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940">
    <w:name w:val="封面"/>
    <w:basedOn w:val="1"/>
    <w:autoRedefine/>
    <w:qFormat/>
    <w:uiPriority w:val="0"/>
    <w:pPr>
      <w:spacing w:line="360" w:lineRule="atLeast"/>
      <w:jc w:val="right"/>
      <w:textAlignment w:val="baseline"/>
    </w:pPr>
    <w:rPr>
      <w:rFonts w:ascii="Symbol" w:hAnsi="Symbol" w:eastAsia="宋体" w:cs="Times New Roman"/>
      <w:kern w:val="0"/>
      <w:szCs w:val="20"/>
    </w:rPr>
  </w:style>
  <w:style w:type="paragraph" w:customStyle="1" w:styleId="941">
    <w:name w:val="font7"/>
    <w:basedOn w:val="1"/>
    <w:autoRedefine/>
    <w:qFormat/>
    <w:uiPriority w:val="0"/>
    <w:pPr>
      <w:widowControl/>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94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943">
    <w:name w:val="列表段落1"/>
    <w:basedOn w:val="1"/>
    <w:autoRedefine/>
    <w:qFormat/>
    <w:uiPriority w:val="0"/>
    <w:pPr>
      <w:adjustRightInd/>
      <w:ind w:right="238" w:firstLine="420"/>
    </w:pPr>
    <w:rPr>
      <w:rFonts w:ascii="Calibri" w:hAnsi="Calibri" w:eastAsia="宋体" w:cs="Times New Roman"/>
      <w:sz w:val="24"/>
    </w:rPr>
  </w:style>
  <w:style w:type="paragraph" w:customStyle="1" w:styleId="944">
    <w:name w:val="Char Char Char Char Char Char Char Char"/>
    <w:basedOn w:val="1"/>
    <w:autoRedefine/>
    <w:qFormat/>
    <w:uiPriority w:val="0"/>
    <w:pPr>
      <w:tabs>
        <w:tab w:val="left" w:pos="360"/>
      </w:tabs>
    </w:pPr>
    <w:rPr>
      <w:rFonts w:ascii="Times New Roman" w:hAnsi="Times New Roman" w:eastAsia="宋体" w:cs="Times New Roman"/>
      <w:sz w:val="24"/>
      <w:szCs w:val="20"/>
    </w:rPr>
  </w:style>
  <w:style w:type="paragraph" w:customStyle="1" w:styleId="94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946">
    <w:name w:val="Char Char1"/>
    <w:basedOn w:val="1"/>
    <w:autoRedefine/>
    <w:qFormat/>
    <w:uiPriority w:val="0"/>
    <w:pPr>
      <w:widowControl/>
      <w:spacing w:after="160" w:line="240" w:lineRule="exact"/>
      <w:jc w:val="left"/>
    </w:pPr>
    <w:rPr>
      <w:rFonts w:ascii="Times New Roman" w:hAnsi="Times New Roman" w:eastAsia="仿宋_GB2312" w:cs="Times New Roman"/>
      <w:sz w:val="28"/>
    </w:rPr>
  </w:style>
  <w:style w:type="paragraph" w:customStyle="1" w:styleId="947">
    <w:name w:val="Char3"/>
    <w:basedOn w:val="1"/>
    <w:autoRedefine/>
    <w:qFormat/>
    <w:uiPriority w:val="0"/>
    <w:pPr>
      <w:adjustRightInd/>
    </w:pPr>
    <w:rPr>
      <w:rFonts w:ascii="仿宋_GB2312" w:hAnsi="Times New Roman" w:eastAsia="仿宋_GB2312" w:cs="Times New Roman"/>
      <w:b/>
      <w:sz w:val="32"/>
      <w:szCs w:val="32"/>
    </w:rPr>
  </w:style>
  <w:style w:type="paragraph" w:customStyle="1" w:styleId="948">
    <w:name w:val="样式"/>
    <w:basedOn w:val="1"/>
    <w:autoRedefine/>
    <w:qFormat/>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949">
    <w:name w:val="正文文本 22"/>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950">
    <w:name w:val="样式 左侧:  0.85 厘米"/>
    <w:basedOn w:val="1"/>
    <w:autoRedefine/>
    <w:qFormat/>
    <w:uiPriority w:val="0"/>
    <w:pPr>
      <w:adjustRightInd/>
      <w:spacing w:line="360" w:lineRule="auto"/>
    </w:pPr>
    <w:rPr>
      <w:rFonts w:ascii="Times New Roman" w:hAnsi="Times New Roman" w:eastAsia="宋体" w:cs="宋体"/>
      <w:sz w:val="24"/>
      <w:szCs w:val="20"/>
    </w:rPr>
  </w:style>
  <w:style w:type="paragraph" w:customStyle="1" w:styleId="951">
    <w:name w:val="Char1 Char Char Char1"/>
    <w:basedOn w:val="1"/>
    <w:autoRedefine/>
    <w:qFormat/>
    <w:uiPriority w:val="0"/>
    <w:pPr>
      <w:adjustRightInd/>
      <w:ind w:firstLine="200" w:firstLineChars="200"/>
    </w:pPr>
    <w:rPr>
      <w:rFonts w:ascii="Tahoma" w:hAnsi="Tahoma" w:eastAsia="宋体" w:cs="Times New Roman"/>
      <w:sz w:val="24"/>
      <w:szCs w:val="20"/>
    </w:rPr>
  </w:style>
  <w:style w:type="paragraph" w:customStyle="1" w:styleId="952">
    <w:name w:val="表格标题2"/>
    <w:basedOn w:val="635"/>
    <w:autoRedefine/>
    <w:qFormat/>
    <w:uiPriority w:val="0"/>
    <w:rPr>
      <w:rFonts w:ascii="Times New Roman" w:hAnsi="Times New Roman" w:eastAsia="宋体" w:cs="Times New Roman"/>
      <w:b/>
    </w:rPr>
  </w:style>
  <w:style w:type="paragraph" w:customStyle="1" w:styleId="95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954">
    <w:name w:val="MM Empty"/>
    <w:basedOn w:val="1"/>
    <w:autoRedefine/>
    <w:qFormat/>
    <w:uiPriority w:val="0"/>
    <w:pPr>
      <w:adjustRightInd/>
    </w:pPr>
    <w:rPr>
      <w:rFonts w:ascii="Times New Roman" w:hAnsi="Times New Roman" w:eastAsia="宋体" w:cs="Times New Roman"/>
    </w:rPr>
  </w:style>
  <w:style w:type="paragraph" w:customStyle="1" w:styleId="955">
    <w:name w:val="_Style 947"/>
    <w:basedOn w:val="1"/>
    <w:next w:val="356"/>
    <w:autoRedefine/>
    <w:qFormat/>
    <w:uiPriority w:val="0"/>
    <w:pPr>
      <w:adjustRightInd/>
      <w:ind w:firstLine="420" w:firstLineChars="200"/>
    </w:pPr>
    <w:rPr>
      <w:rFonts w:ascii="Times New Roman" w:hAnsi="Times New Roman" w:eastAsia="宋体" w:cs="Times New Roman"/>
    </w:rPr>
  </w:style>
  <w:style w:type="paragraph" w:customStyle="1" w:styleId="95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957">
    <w:name w:val="Char Char Char1"/>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958">
    <w:name w:val="样式 标题 3H3 + 两端对齐"/>
    <w:basedOn w:val="5"/>
    <w:autoRedefine/>
    <w:qFormat/>
    <w:uiPriority w:val="0"/>
    <w:pPr>
      <w:keepLines w:val="0"/>
      <w:spacing w:before="0" w:after="0" w:line="240" w:lineRule="auto"/>
      <w:jc w:val="left"/>
    </w:pPr>
    <w:rPr>
      <w:rFonts w:ascii="Times New Roman" w:hAnsi="Times New Roman" w:eastAsia="宋体" w:cs="宋体"/>
      <w:sz w:val="21"/>
      <w:szCs w:val="20"/>
    </w:rPr>
  </w:style>
  <w:style w:type="paragraph" w:customStyle="1" w:styleId="959">
    <w:name w:val="_Style 12"/>
    <w:basedOn w:val="19"/>
    <w:autoRedefine/>
    <w:qFormat/>
    <w:uiPriority w:val="0"/>
    <w:pPr>
      <w:snapToGrid w:val="0"/>
      <w:spacing w:line="360" w:lineRule="auto"/>
    </w:pPr>
    <w:rPr>
      <w:rFonts w:ascii="Times New Roman" w:hAnsi="Times New Roman" w:eastAsia="宋体" w:cs="Times New Roman"/>
    </w:rPr>
  </w:style>
  <w:style w:type="paragraph" w:customStyle="1" w:styleId="960">
    <w:name w:val="Char"/>
    <w:basedOn w:val="1"/>
    <w:autoRedefine/>
    <w:qFormat/>
    <w:uiPriority w:val="0"/>
    <w:rPr>
      <w:rFonts w:ascii="仿宋_GB2312" w:hAnsi="Times New Roman" w:eastAsia="仿宋_GB2312" w:cs="Times New Roman"/>
      <w:b/>
      <w:sz w:val="32"/>
      <w:szCs w:val="32"/>
    </w:rPr>
  </w:style>
  <w:style w:type="paragraph" w:customStyle="1" w:styleId="961">
    <w:name w:val="Char Char Char Char Char Char Char Char Char"/>
    <w:basedOn w:val="1"/>
    <w:autoRedefine/>
    <w:qFormat/>
    <w:uiPriority w:val="0"/>
    <w:pPr>
      <w:adjustRightInd/>
      <w:ind w:firstLine="200" w:firstLineChars="200"/>
    </w:pPr>
    <w:rPr>
      <w:rFonts w:ascii="Tahoma" w:hAnsi="Tahoma" w:eastAsia="宋体" w:cs="Times New Roman"/>
      <w:sz w:val="24"/>
      <w:szCs w:val="20"/>
    </w:rPr>
  </w:style>
  <w:style w:type="paragraph" w:customStyle="1" w:styleId="96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63">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964">
    <w:name w:val="_Style 11"/>
    <w:basedOn w:val="1"/>
    <w:autoRedefine/>
    <w:qFormat/>
    <w:uiPriority w:val="0"/>
    <w:pPr>
      <w:adjustRightInd/>
      <w:ind w:firstLine="420" w:firstLineChars="200"/>
    </w:pPr>
    <w:rPr>
      <w:rFonts w:ascii="Times New Roman" w:hAnsi="Times New Roman" w:eastAsia="仿宋_GB2312" w:cs="Times New Roman"/>
      <w:sz w:val="28"/>
    </w:rPr>
  </w:style>
  <w:style w:type="table" w:customStyle="1" w:styleId="965">
    <w:name w:val="网格型1"/>
    <w:basedOn w:val="64"/>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6"/>
    <w:basedOn w:val="64"/>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5"/>
    <w:basedOn w:val="64"/>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4"/>
    <w:basedOn w:val="64"/>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3"/>
    <w:basedOn w:val="64"/>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2"/>
    <w:basedOn w:val="64"/>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38596</Words>
  <Characters>41020</Characters>
  <Lines>281</Lines>
  <Paragraphs>79</Paragraphs>
  <TotalTime>20</TotalTime>
  <ScaleCrop>false</ScaleCrop>
  <LinksUpToDate>false</LinksUpToDate>
  <CharactersWithSpaces>46428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大梁</cp:lastModifiedBy>
  <cp:lastPrinted>2021-12-27T19:06:00Z</cp:lastPrinted>
  <dcterms:modified xsi:type="dcterms:W3CDTF">2024-09-09T09:12:38Z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C1C19751BAB0439FA84E7B91AD521308_13</vt:lpwstr>
  </property>
</Properties>
</file>