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ascii="宋体" w:hAnsi="宋体" w:cs="宋体"/>
          <w:b/>
          <w:sz w:val="48"/>
          <w:szCs w:val="48"/>
        </w:rPr>
      </w:pPr>
    </w:p>
    <w:p>
      <w:pPr>
        <w:adjustRightInd/>
        <w:spacing w:line="360" w:lineRule="auto"/>
        <w:jc w:val="center"/>
        <w:rPr>
          <w:rFonts w:hint="eastAsia" w:ascii="宋体" w:hAnsi="宋体" w:eastAsia="宋体" w:cs="宋体"/>
          <w:sz w:val="48"/>
          <w:szCs w:val="48"/>
          <w:lang w:eastAsia="zh-CN"/>
        </w:rPr>
      </w:pPr>
      <w:r>
        <w:rPr>
          <w:rFonts w:hint="eastAsia" w:ascii="宋体" w:hAnsi="宋体" w:cs="宋体"/>
          <w:sz w:val="48"/>
          <w:szCs w:val="48"/>
          <w:lang w:eastAsia="zh-CN"/>
        </w:rPr>
        <w:t>杭州市余杭区良渚第二中学关于新城一中(筹）窗帘采购项目</w:t>
      </w:r>
    </w:p>
    <w:p>
      <w:pPr>
        <w:adjustRightInd/>
        <w:spacing w:line="360" w:lineRule="auto"/>
        <w:jc w:val="center"/>
        <w:rPr>
          <w:rFonts w:ascii="宋体" w:hAnsi="宋体" w:cs="宋体"/>
          <w:sz w:val="48"/>
          <w:szCs w:val="48"/>
        </w:rPr>
      </w:pP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w:t>
      </w:r>
    </w:p>
    <w:p>
      <w:pPr>
        <w:adjustRightInd/>
        <w:spacing w:line="360" w:lineRule="auto"/>
        <w:jc w:val="center"/>
        <w:rPr>
          <w:rFonts w:ascii="宋体" w:hAnsi="宋体" w:cs="宋体"/>
          <w:b/>
          <w:sz w:val="44"/>
          <w:szCs w:val="44"/>
        </w:rPr>
      </w:pPr>
      <w:r>
        <w:rPr>
          <w:rFonts w:hint="eastAsia" w:ascii="宋体" w:hAnsi="宋体" w:cs="宋体"/>
          <w:b/>
          <w:sz w:val="44"/>
          <w:szCs w:val="44"/>
        </w:rPr>
        <w:t>（电子招投标）</w:t>
      </w:r>
    </w:p>
    <w:p>
      <w:pPr>
        <w:snapToGrid w:val="0"/>
        <w:spacing w:line="360" w:lineRule="auto"/>
        <w:jc w:val="center"/>
        <w:rPr>
          <w:rFonts w:hint="eastAsia" w:ascii="宋体" w:hAnsi="宋体" w:eastAsia="宋体" w:cs="宋体"/>
          <w:color w:val="FF0000"/>
          <w:sz w:val="30"/>
          <w:szCs w:val="30"/>
          <w:lang w:eastAsia="zh-CN"/>
        </w:rPr>
      </w:pPr>
      <w:r>
        <w:rPr>
          <w:rFonts w:hint="eastAsia" w:ascii="宋体" w:hAnsi="宋体" w:cs="宋体"/>
          <w:sz w:val="30"/>
          <w:szCs w:val="30"/>
        </w:rPr>
        <w:t>编号: ZFCG-SX2024-02</w:t>
      </w:r>
      <w:r>
        <w:rPr>
          <w:rFonts w:hint="eastAsia" w:ascii="宋体" w:hAnsi="宋体" w:cs="宋体"/>
          <w:sz w:val="30"/>
          <w:szCs w:val="30"/>
          <w:lang w:val="en-US" w:eastAsia="zh-CN"/>
        </w:rPr>
        <w:t>5</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jc w:val="center"/>
        <w:rPr>
          <w:rFonts w:ascii="宋体" w:hAnsi="宋体" w:cs="宋体"/>
          <w:color w:val="0000FF"/>
          <w:sz w:val="32"/>
          <w:szCs w:val="32"/>
        </w:rPr>
      </w:pPr>
    </w:p>
    <w:p>
      <w:pPr>
        <w:snapToGrid w:val="0"/>
        <w:spacing w:line="360" w:lineRule="auto"/>
        <w:jc w:val="center"/>
        <w:rPr>
          <w:rFonts w:ascii="宋体" w:hAnsi="宋体" w:cs="宋体"/>
          <w:color w:val="0000FF"/>
          <w:sz w:val="32"/>
          <w:szCs w:val="32"/>
        </w:rPr>
      </w:pPr>
    </w:p>
    <w:p>
      <w:pPr>
        <w:snapToGrid w:val="0"/>
        <w:spacing w:line="360" w:lineRule="auto"/>
        <w:jc w:val="center"/>
        <w:rPr>
          <w:rFonts w:ascii="宋体" w:hAnsi="宋体" w:cs="宋体"/>
          <w:color w:val="0000FF"/>
          <w:sz w:val="32"/>
          <w:szCs w:val="32"/>
        </w:rPr>
      </w:pPr>
    </w:p>
    <w:p>
      <w:pPr>
        <w:spacing w:line="360" w:lineRule="auto"/>
        <w:jc w:val="center"/>
        <w:rPr>
          <w:rFonts w:ascii="宋体" w:hAnsi="宋体" w:cs="宋体"/>
          <w:bCs/>
          <w:sz w:val="32"/>
          <w:szCs w:val="32"/>
        </w:rPr>
      </w:pPr>
      <w:r>
        <w:rPr>
          <w:rFonts w:hint="eastAsia" w:ascii="宋体" w:hAnsi="宋体" w:cs="宋体"/>
          <w:bCs/>
          <w:sz w:val="32"/>
          <w:szCs w:val="32"/>
        </w:rPr>
        <w:t xml:space="preserve"> 杭州市余杭区良渚第二中学</w:t>
      </w:r>
    </w:p>
    <w:p>
      <w:pPr>
        <w:snapToGrid w:val="0"/>
        <w:spacing w:line="360" w:lineRule="auto"/>
        <w:jc w:val="center"/>
        <w:rPr>
          <w:rFonts w:ascii="宋体" w:hAnsi="宋体" w:cs="宋体"/>
          <w:bCs/>
          <w:color w:val="000000"/>
          <w:sz w:val="32"/>
          <w:szCs w:val="32"/>
        </w:rPr>
      </w:pPr>
      <w:r>
        <w:rPr>
          <w:rFonts w:hint="eastAsia" w:ascii="宋体" w:hAnsi="宋体" w:cs="宋体"/>
          <w:bCs/>
          <w:color w:val="000000"/>
          <w:sz w:val="32"/>
          <w:szCs w:val="32"/>
        </w:rPr>
        <w:t>杭州盛新项目管理咨询有限公司</w:t>
      </w:r>
    </w:p>
    <w:p>
      <w:pPr>
        <w:spacing w:line="360" w:lineRule="auto"/>
        <w:jc w:val="center"/>
        <w:rPr>
          <w:rFonts w:ascii="宋体" w:hAnsi="宋体" w:cs="宋体"/>
          <w:sz w:val="24"/>
        </w:rPr>
      </w:pPr>
      <w:r>
        <w:rPr>
          <w:rFonts w:hint="eastAsia" w:ascii="宋体" w:hAnsi="宋体" w:cs="宋体"/>
          <w:bCs/>
          <w:sz w:val="32"/>
          <w:szCs w:val="32"/>
        </w:rPr>
        <w:t>二〇二</w:t>
      </w:r>
      <w:r>
        <w:rPr>
          <w:rFonts w:hint="eastAsia" w:ascii="宋体" w:hAnsi="宋体" w:cs="宋体"/>
          <w:bCs/>
          <w:sz w:val="32"/>
          <w:szCs w:val="32"/>
          <w:lang w:val="en-US" w:eastAsia="zh-CN"/>
        </w:rPr>
        <w:t>四</w:t>
      </w:r>
      <w:r>
        <w:rPr>
          <w:rFonts w:hint="eastAsia" w:ascii="宋体" w:hAnsi="宋体" w:cs="宋体"/>
          <w:bCs/>
          <w:sz w:val="32"/>
          <w:szCs w:val="32"/>
        </w:rPr>
        <w:t>年</w:t>
      </w:r>
      <w:r>
        <w:rPr>
          <w:rFonts w:hint="eastAsia" w:ascii="宋体" w:hAnsi="宋体" w:cs="宋体"/>
          <w:bCs/>
          <w:sz w:val="32"/>
          <w:szCs w:val="32"/>
          <w:lang w:val="en-US" w:eastAsia="zh-CN"/>
        </w:rPr>
        <w:t>六</w:t>
      </w:r>
      <w:r>
        <w:rPr>
          <w:rFonts w:hint="eastAsia" w:ascii="宋体" w:hAnsi="宋体" w:cs="宋体"/>
          <w:bCs/>
          <w:sz w:val="32"/>
          <w:szCs w:val="32"/>
        </w:rPr>
        <w:t>月</w:t>
      </w: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sz w:val="24"/>
        </w:rPr>
      </w:pPr>
      <w:r>
        <w:rPr>
          <w:rFonts w:hint="eastAsia" w:ascii="宋体" w:hAnsi="宋体" w:eastAsia="宋体"/>
          <w:sz w:val="24"/>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eastAsia="宋体"/>
          <w:sz w:val="24"/>
          <w:u w:val="single"/>
        </w:rPr>
      </w:pPr>
      <w:r>
        <w:rPr>
          <w:rFonts w:hint="eastAsia" w:ascii="宋体" w:hAnsi="宋体" w:eastAsia="宋体" w:cs="仿宋_GB2312"/>
          <w:color w:val="0000FF"/>
          <w:sz w:val="24"/>
          <w:u w:val="single"/>
        </w:rPr>
        <w:t>（</w:t>
      </w:r>
      <w:r>
        <w:rPr>
          <w:rFonts w:hint="eastAsia" w:ascii="宋体" w:hAnsi="宋体" w:eastAsia="宋体" w:cs="仿宋_GB2312"/>
          <w:color w:val="0000FF"/>
          <w:sz w:val="24"/>
          <w:u w:val="single"/>
          <w:lang w:eastAsia="zh-CN"/>
        </w:rPr>
        <w:t>杭州市余杭区良渚第二中学关于新城一中(筹）窗帘采购项目</w:t>
      </w:r>
      <w:r>
        <w:rPr>
          <w:rFonts w:hint="eastAsia" w:ascii="宋体" w:hAnsi="宋体" w:eastAsia="宋体" w:cs="仿宋_GB2312"/>
          <w:color w:val="0000FF"/>
          <w:sz w:val="24"/>
          <w:u w:val="single"/>
        </w:rPr>
        <w:t>）</w:t>
      </w:r>
      <w:r>
        <w:rPr>
          <w:rFonts w:hint="eastAsia" w:ascii="宋体" w:hAnsi="宋体" w:eastAsia="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ascii="宋体" w:hAnsi="宋体" w:eastAsia="宋体" w:cs="Times New Roman"/>
          <w:color w:val="auto"/>
          <w:kern w:val="2"/>
          <w:sz w:val="24"/>
          <w:szCs w:val="24"/>
        </w:rPr>
        <w:t>https://www.zcygov.cn/）获取（下载）招标文件，并于</w:t>
      </w:r>
      <w:r>
        <w:rPr>
          <w:rStyle w:val="76"/>
          <w:rFonts w:hint="eastAsia" w:ascii="宋体" w:hAnsi="宋体" w:eastAsia="宋体" w:cs="Times New Roman"/>
          <w:color w:val="auto"/>
          <w:kern w:val="2"/>
          <w:sz w:val="24"/>
          <w:szCs w:val="24"/>
        </w:rPr>
        <w:t>202</w:t>
      </w:r>
      <w:r>
        <w:rPr>
          <w:rStyle w:val="76"/>
          <w:rFonts w:hint="eastAsia" w:ascii="宋体" w:hAnsi="宋体" w:eastAsia="宋体" w:cs="Times New Roman"/>
          <w:color w:val="auto"/>
          <w:kern w:val="2"/>
          <w:sz w:val="24"/>
          <w:szCs w:val="24"/>
          <w:lang w:val="en-US" w:eastAsia="zh-CN"/>
        </w:rPr>
        <w:t>4</w:t>
      </w:r>
      <w:r>
        <w:rPr>
          <w:rStyle w:val="76"/>
          <w:rFonts w:ascii="宋体" w:hAnsi="宋体" w:eastAsia="宋体" w:cs="Times New Roman"/>
          <w:color w:val="auto"/>
          <w:kern w:val="2"/>
          <w:sz w:val="24"/>
          <w:szCs w:val="24"/>
        </w:rPr>
        <w:t>年</w:t>
      </w:r>
      <w:r>
        <w:rPr>
          <w:rStyle w:val="76"/>
          <w:rFonts w:hint="eastAsia" w:ascii="宋体" w:hAnsi="宋体" w:cs="Times New Roman"/>
          <w:color w:val="auto"/>
          <w:kern w:val="2"/>
          <w:sz w:val="24"/>
          <w:szCs w:val="24"/>
          <w:lang w:val="en-US" w:eastAsia="zh-CN"/>
        </w:rPr>
        <w:t>7</w:t>
      </w:r>
      <w:r>
        <w:rPr>
          <w:rStyle w:val="76"/>
          <w:rFonts w:hint="eastAsia" w:ascii="宋体" w:hAnsi="宋体" w:eastAsia="宋体" w:cs="Times New Roman"/>
          <w:color w:val="auto"/>
          <w:kern w:val="2"/>
          <w:sz w:val="24"/>
          <w:szCs w:val="24"/>
        </w:rPr>
        <w:t>月</w:t>
      </w:r>
      <w:r>
        <w:rPr>
          <w:rStyle w:val="76"/>
          <w:rFonts w:hint="eastAsia" w:ascii="宋体" w:hAnsi="宋体" w:cs="Times New Roman"/>
          <w:color w:val="auto"/>
          <w:kern w:val="2"/>
          <w:sz w:val="24"/>
          <w:szCs w:val="24"/>
          <w:lang w:val="en-US" w:eastAsia="zh-CN"/>
        </w:rPr>
        <w:t>10</w:t>
      </w:r>
      <w:r>
        <w:rPr>
          <w:rStyle w:val="76"/>
          <w:rFonts w:hint="eastAsia" w:ascii="宋体" w:hAnsi="宋体" w:eastAsia="宋体" w:cs="Times New Roman"/>
          <w:color w:val="auto"/>
          <w:kern w:val="2"/>
          <w:sz w:val="24"/>
          <w:szCs w:val="24"/>
        </w:rPr>
        <w:t>日</w:t>
      </w:r>
      <w:r>
        <w:rPr>
          <w:rStyle w:val="76"/>
          <w:rFonts w:hint="eastAsia" w:ascii="宋体" w:hAnsi="宋体" w:eastAsia="宋体" w:cs="Times New Roman"/>
          <w:color w:val="auto"/>
          <w:kern w:val="2"/>
          <w:sz w:val="24"/>
          <w:szCs w:val="24"/>
          <w:lang w:val="en-US" w:eastAsia="zh-CN"/>
        </w:rPr>
        <w:t>9</w:t>
      </w:r>
      <w:r>
        <w:rPr>
          <w:rStyle w:val="76"/>
          <w:rFonts w:hint="eastAsia" w:ascii="宋体" w:hAnsi="宋体" w:eastAsia="宋体" w:cs="Times New Roman"/>
          <w:color w:val="auto"/>
          <w:kern w:val="2"/>
          <w:sz w:val="24"/>
          <w:szCs w:val="24"/>
        </w:rPr>
        <w:t>点</w:t>
      </w:r>
      <w:r>
        <w:rPr>
          <w:rStyle w:val="76"/>
          <w:rFonts w:hint="eastAsia" w:ascii="宋体" w:hAnsi="宋体" w:cs="Times New Roman"/>
          <w:color w:val="auto"/>
          <w:kern w:val="2"/>
          <w:sz w:val="24"/>
          <w:szCs w:val="24"/>
          <w:lang w:val="en-US" w:eastAsia="zh-CN"/>
        </w:rPr>
        <w:t>30</w:t>
      </w:r>
      <w:r>
        <w:rPr>
          <w:rStyle w:val="76"/>
          <w:rFonts w:hint="eastAsia" w:ascii="宋体" w:hAnsi="宋体" w:eastAsia="宋体" w:cs="Times New Roman"/>
          <w:color w:val="auto"/>
          <w:kern w:val="2"/>
          <w:sz w:val="24"/>
          <w:szCs w:val="24"/>
        </w:rPr>
        <w:t>分</w:t>
      </w:r>
      <w:r>
        <w:rPr>
          <w:rStyle w:val="76"/>
          <w:rFonts w:hint="eastAsia" w:ascii="宋体" w:hAnsi="宋体" w:eastAsia="宋体" w:cs="Times New Roman"/>
          <w:bCs/>
          <w:color w:val="auto"/>
          <w:kern w:val="2"/>
          <w:sz w:val="24"/>
          <w:szCs w:val="24"/>
        </w:rPr>
        <w:t>00秒</w:t>
      </w:r>
      <w:r>
        <w:rPr>
          <w:rStyle w:val="76"/>
          <w:rFonts w:hint="eastAsia" w:ascii="宋体" w:hAnsi="宋体" w:eastAsia="宋体" w:cs="Times New Roman"/>
          <w:bCs/>
          <w:color w:val="auto"/>
          <w:kern w:val="2"/>
          <w:sz w:val="24"/>
          <w:szCs w:val="24"/>
        </w:rPr>
        <w:fldChar w:fldCharType="end"/>
      </w:r>
      <w:r>
        <w:rPr>
          <w:rFonts w:hint="eastAsia" w:ascii="宋体" w:hAnsi="宋体" w:eastAsia="宋体"/>
          <w:bCs/>
          <w:sz w:val="24"/>
        </w:rPr>
        <w:t>（北京时间）前</w:t>
      </w:r>
      <w:r>
        <w:rPr>
          <w:rFonts w:hint="eastAsia" w:ascii="宋体" w:hAnsi="宋体" w:eastAsia="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项目编号：ZFCG-SX2024-025</w:t>
      </w:r>
      <w:r>
        <w:rPr>
          <w:rFonts w:hint="eastAsia" w:ascii="宋体" w:hAnsi="宋体" w:cs="宋体"/>
          <w:b/>
          <w:sz w:val="24"/>
          <w:lang w:val="en-US" w:eastAsia="zh-CN"/>
        </w:rPr>
        <w:t xml:space="preserve">  </w:t>
      </w:r>
      <w:r>
        <w:rPr>
          <w:rFonts w:hint="eastAsia" w:ascii="宋体" w:hAnsi="宋体" w:cs="宋体"/>
          <w:b/>
          <w:sz w:val="24"/>
        </w:rPr>
        <w:t xml:space="preserve"> </w:t>
      </w:r>
    </w:p>
    <w:p>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b/>
          <w:sz w:val="24"/>
          <w:lang w:eastAsia="zh-CN"/>
        </w:rPr>
        <w:t>杭州市余杭区良渚第二中学关于新城一中(筹）窗帘采购项目</w:t>
      </w:r>
    </w:p>
    <w:p>
      <w:pPr>
        <w:spacing w:line="360" w:lineRule="auto"/>
        <w:rPr>
          <w:rFonts w:hint="default" w:ascii="宋体" w:hAnsi="宋体" w:eastAsia="宋体" w:cs="宋体"/>
          <w:color w:val="0000FF"/>
          <w:sz w:val="24"/>
          <w:lang w:val="en-US" w:eastAsia="zh-CN"/>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
          <w:sz w:val="24"/>
          <w:lang w:val="en-US" w:eastAsia="zh-CN"/>
        </w:rPr>
        <w:t>500000</w:t>
      </w:r>
    </w:p>
    <w:p>
      <w:pPr>
        <w:spacing w:line="360" w:lineRule="auto"/>
        <w:ind w:firstLine="480"/>
        <w:rPr>
          <w:rFonts w:hint="default" w:ascii="宋体" w:hAnsi="宋体" w:eastAsia="宋体" w:cs="宋体"/>
          <w:color w:val="0000FF"/>
          <w:sz w:val="24"/>
          <w:lang w:val="en-US" w:eastAsia="zh-CN"/>
        </w:rPr>
      </w:pPr>
      <w:r>
        <w:rPr>
          <w:rFonts w:hint="eastAsia" w:ascii="宋体" w:hAnsi="宋体" w:cs="宋体"/>
          <w:b/>
          <w:sz w:val="24"/>
        </w:rPr>
        <w:t>最高限价（元）：</w:t>
      </w:r>
      <w:r>
        <w:rPr>
          <w:rFonts w:hint="eastAsia" w:ascii="宋体" w:hAnsi="宋体" w:cs="宋体"/>
          <w:b/>
          <w:sz w:val="24"/>
          <w:lang w:val="en-US" w:eastAsia="zh-CN"/>
        </w:rPr>
        <w:t>500000</w:t>
      </w:r>
    </w:p>
    <w:p>
      <w:pPr>
        <w:pStyle w:val="5"/>
        <w:spacing w:line="360" w:lineRule="auto"/>
        <w:ind w:firstLine="480"/>
        <w:rPr>
          <w:rFonts w:hAnsi="宋体" w:cs="宋体"/>
          <w:bCs/>
          <w:color w:val="auto"/>
          <w:kern w:val="2"/>
          <w:sz w:val="24"/>
          <w:szCs w:val="24"/>
        </w:rPr>
      </w:pPr>
      <w:r>
        <w:rPr>
          <w:rFonts w:hint="eastAsia" w:hAnsi="宋体" w:cs="宋体"/>
          <w:b/>
          <w:color w:val="auto"/>
          <w:sz w:val="24"/>
        </w:rPr>
        <w:t>采购需求：</w:t>
      </w:r>
      <w:r>
        <w:rPr>
          <w:rFonts w:hint="eastAsia" w:hAnsi="宋体" w:cs="宋体"/>
          <w:b/>
          <w:color w:val="auto"/>
          <w:sz w:val="24"/>
          <w:lang w:eastAsia="zh-CN"/>
        </w:rPr>
        <w:t>杭州市余杭区良渚第二中学关于新城一中(筹）窗帘采购项目</w:t>
      </w:r>
      <w:r>
        <w:rPr>
          <w:rFonts w:hint="eastAsia" w:hAnsi="宋体" w:cs="宋体"/>
          <w:bCs/>
          <w:color w:val="auto"/>
          <w:kern w:val="2"/>
          <w:sz w:val="24"/>
          <w:szCs w:val="24"/>
        </w:rPr>
        <w:t>主要内容：</w:t>
      </w:r>
      <w:r>
        <w:rPr>
          <w:rFonts w:hint="eastAsia" w:hAnsi="宋体" w:cs="宋体"/>
          <w:b/>
          <w:sz w:val="24"/>
        </w:rPr>
        <w:t>良渚第二中学窗帘采购</w:t>
      </w:r>
      <w:r>
        <w:rPr>
          <w:rFonts w:hint="eastAsia" w:hAnsi="宋体" w:cs="宋体"/>
          <w:bCs/>
          <w:color w:val="0000FF"/>
          <w:kern w:val="2"/>
          <w:sz w:val="24"/>
          <w:szCs w:val="24"/>
        </w:rPr>
        <w:t>。</w:t>
      </w:r>
      <w:r>
        <w:rPr>
          <w:rFonts w:hint="eastAsia" w:ascii="宋体" w:hAnsi="宋体" w:eastAsia="宋体"/>
          <w:color w:val="auto"/>
          <w:kern w:val="2"/>
          <w:sz w:val="24"/>
          <w:szCs w:val="24"/>
        </w:rPr>
        <w:t>具体以招标文件第三部分采购需求为准。</w:t>
      </w:r>
    </w:p>
    <w:p>
      <w:pPr>
        <w:pStyle w:val="85"/>
        <w:ind w:firstLine="482"/>
        <w:outlineLvl w:val="2"/>
        <w:rPr>
          <w:rFonts w:ascii="宋体" w:hAnsi="宋体" w:cs="宋体"/>
          <w:color w:val="0000FF"/>
        </w:rPr>
      </w:pPr>
      <w:r>
        <w:rPr>
          <w:rFonts w:hint="eastAsia" w:ascii="宋体" w:hAnsi="宋体" w:cs="宋体"/>
          <w:b/>
        </w:rPr>
        <w:t>合同履约期限：每次供货自采购人通知之日起须在</w:t>
      </w:r>
      <w:r>
        <w:rPr>
          <w:rFonts w:hint="eastAsia" w:ascii="宋体" w:hAnsi="宋体" w:cs="宋体"/>
          <w:b/>
          <w:lang w:val="en-US" w:eastAsia="zh-CN"/>
        </w:rPr>
        <w:t>35</w:t>
      </w:r>
      <w:r>
        <w:rPr>
          <w:rFonts w:hint="eastAsia" w:ascii="宋体" w:hAnsi="宋体" w:cs="宋体"/>
          <w:b/>
        </w:rPr>
        <w:t>日历天内送货并安装</w:t>
      </w:r>
      <w:r>
        <w:rPr>
          <w:rFonts w:hint="eastAsia" w:ascii="宋体" w:hAnsi="宋体" w:cs="宋体"/>
          <w:b/>
          <w:color w:val="0000FF"/>
        </w:rPr>
        <w:t xml:space="preserve"> </w:t>
      </w:r>
    </w:p>
    <w:p>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r>
        <w:rPr>
          <w:rFonts w:hint="eastAsia" w:hAnsi="宋体" w:cs="宋体"/>
          <w:color w:val="auto"/>
          <w:kern w:val="0"/>
          <w:sz w:val="24"/>
        </w:rPr>
        <w:sym w:font="Wingdings" w:char="F0FE"/>
      </w:r>
      <w:r>
        <w:rPr>
          <w:rFonts w:hint="eastAsia" w:hAnsi="宋体" w:cs="宋体"/>
          <w:b/>
          <w:color w:val="auto"/>
          <w:sz w:val="24"/>
        </w:rPr>
        <w:t>是</w:t>
      </w:r>
      <w:r>
        <w:rPr>
          <w:rFonts w:hint="eastAsia" w:hAnsi="宋体" w:cs="宋体"/>
          <w:b/>
          <w:color w:val="auto"/>
          <w:kern w:val="2"/>
          <w:sz w:val="24"/>
        </w:rPr>
        <w:t>；</w:t>
      </w:r>
      <w:r>
        <w:rPr>
          <w:rFonts w:hint="eastAsia" w:hAnsi="宋体" w:cs="宋体"/>
          <w:color w:val="auto"/>
          <w:kern w:val="0"/>
          <w:sz w:val="24"/>
        </w:rPr>
        <w:t>☐</w:t>
      </w:r>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r>
        <w:rPr>
          <w:rFonts w:hint="eastAsia" w:ascii="MS Gothic" w:hAnsi="MS Gothic" w:cs="宋体"/>
          <w:kern w:val="0"/>
          <w:sz w:val="24"/>
        </w:rPr>
        <w:t>☐</w:t>
      </w:r>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Wingdings" w:hAnsi="Wingdings" w:eastAsia="MS Gothic" w:cs="宋体"/>
          <w:kern w:val="0"/>
          <w:sz w:val="24"/>
        </w:rPr>
        <w:t>þ</w:t>
      </w:r>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u w:val="single"/>
        </w:rPr>
      </w:pPr>
      <w:r>
        <w:rPr>
          <w:rFonts w:hint="eastAsia" w:ascii="Wingdings" w:hAnsi="Wingdings" w:eastAsia="MS Gothic" w:cs="宋体"/>
          <w:kern w:val="0"/>
          <w:sz w:val="24"/>
        </w:rPr>
        <w:t>þ</w:t>
      </w:r>
      <w:r>
        <w:rPr>
          <w:rFonts w:hint="eastAsia" w:ascii="宋体" w:hAnsi="宋体" w:cs="宋体"/>
          <w:sz w:val="24"/>
        </w:rPr>
        <w:t>货物全部由符合政策要求的中小企业制造，提供中小企业声明函；</w:t>
      </w:r>
    </w:p>
    <w:p>
      <w:pPr>
        <w:spacing w:line="360" w:lineRule="auto"/>
        <w:ind w:firstLine="897" w:firstLineChars="374"/>
        <w:rPr>
          <w:rFonts w:ascii="宋体" w:hAnsi="宋体" w:cs="宋体"/>
          <w:sz w:val="24"/>
        </w:rPr>
      </w:pPr>
      <w:r>
        <w:rPr>
          <w:rFonts w:hint="eastAsia" w:ascii="宋体" w:hAnsi="宋体" w:cs="宋体"/>
          <w:kern w:val="0"/>
          <w:sz w:val="24"/>
        </w:rPr>
        <w:t>☐</w:t>
      </w:r>
      <w:r>
        <w:rPr>
          <w:rFonts w:hint="eastAsia" w:ascii="宋体" w:hAnsi="宋体" w:cs="宋体"/>
          <w:sz w:val="24"/>
        </w:rPr>
        <w:t>货物全部由符合政策要求的小微企业制造，提供中小企业声明函；</w:t>
      </w:r>
    </w:p>
    <w:p>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kern w:val="0"/>
          <w:sz w:val="24"/>
        </w:rPr>
        <w:t>☐</w:t>
      </w:r>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.本项目的特定资格要求：无；</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4</w:t>
      </w:r>
      <w:r>
        <w:rPr>
          <w:rFonts w:hint="eastAsia" w:ascii="宋体" w:hAnsi="宋体" w:cs="宋体"/>
          <w:color w:val="FF0000"/>
          <w:sz w:val="24"/>
          <w:u w:val="single"/>
        </w:rPr>
        <w:t>年</w:t>
      </w:r>
      <w:r>
        <w:rPr>
          <w:rFonts w:hint="eastAsia" w:ascii="宋体" w:hAnsi="宋体" w:cs="宋体"/>
          <w:color w:val="FF0000"/>
          <w:sz w:val="24"/>
          <w:u w:val="single"/>
          <w:lang w:val="en-US" w:eastAsia="zh-CN"/>
        </w:rPr>
        <w:t>7</w:t>
      </w:r>
      <w:r>
        <w:rPr>
          <w:rFonts w:hint="eastAsia" w:ascii="宋体" w:hAnsi="宋体" w:cs="宋体"/>
          <w:color w:val="FF0000"/>
          <w:sz w:val="24"/>
          <w:u w:val="single"/>
        </w:rPr>
        <w:t>月</w:t>
      </w:r>
      <w:r>
        <w:rPr>
          <w:rFonts w:hint="eastAsia" w:ascii="宋体" w:hAnsi="宋体" w:cs="宋体"/>
          <w:color w:val="FF0000"/>
          <w:sz w:val="24"/>
          <w:u w:val="single"/>
          <w:lang w:val="en-US" w:eastAsia="zh-CN"/>
        </w:rPr>
        <w:t>10</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w:t>
      </w:r>
      <w:r>
        <w:rPr>
          <w:rFonts w:hint="eastAsia" w:ascii="宋体" w:hAnsi="宋体" w:cs="宋体"/>
          <w:color w:val="FF0000"/>
          <w:sz w:val="24"/>
          <w:u w:val="single"/>
        </w:rPr>
        <w:t>202</w:t>
      </w:r>
      <w:r>
        <w:rPr>
          <w:rFonts w:hint="eastAsia" w:ascii="宋体" w:hAnsi="宋体" w:cs="宋体"/>
          <w:color w:val="FF0000"/>
          <w:sz w:val="24"/>
          <w:u w:val="single"/>
          <w:lang w:val="en-US" w:eastAsia="zh-CN"/>
        </w:rPr>
        <w:t>4</w:t>
      </w:r>
      <w:r>
        <w:rPr>
          <w:rFonts w:hint="eastAsia" w:ascii="宋体" w:hAnsi="宋体" w:cs="宋体"/>
          <w:color w:val="FF0000"/>
          <w:sz w:val="24"/>
          <w:u w:val="single"/>
        </w:rPr>
        <w:t>年</w:t>
      </w:r>
      <w:r>
        <w:rPr>
          <w:rFonts w:hint="eastAsia" w:ascii="宋体" w:hAnsi="宋体" w:cs="宋体"/>
          <w:color w:val="FF0000"/>
          <w:sz w:val="24"/>
          <w:u w:val="single"/>
          <w:lang w:val="en-US" w:eastAsia="zh-CN"/>
        </w:rPr>
        <w:t>7</w:t>
      </w:r>
      <w:r>
        <w:rPr>
          <w:rFonts w:hint="eastAsia" w:ascii="宋体" w:hAnsi="宋体" w:cs="宋体"/>
          <w:color w:val="FF0000"/>
          <w:sz w:val="24"/>
          <w:u w:val="single"/>
        </w:rPr>
        <w:t>月</w:t>
      </w:r>
      <w:r>
        <w:rPr>
          <w:rFonts w:hint="eastAsia" w:ascii="宋体" w:hAnsi="宋体" w:cs="宋体"/>
          <w:color w:val="FF0000"/>
          <w:sz w:val="24"/>
          <w:u w:val="single"/>
          <w:lang w:val="en-US" w:eastAsia="zh-CN"/>
        </w:rPr>
        <w:t>10</w:t>
      </w:r>
      <w:r>
        <w:rPr>
          <w:rFonts w:hint="eastAsia" w:ascii="宋体" w:hAnsi="宋体" w:cs="宋体"/>
          <w:color w:val="FF0000"/>
          <w:sz w:val="24"/>
          <w:u w:val="single"/>
        </w:rPr>
        <w:t>日</w:t>
      </w:r>
      <w:r>
        <w:rPr>
          <w:rFonts w:hint="eastAsia" w:ascii="宋体" w:hAnsi="宋体" w:cs="宋体"/>
          <w:color w:val="FF0000"/>
          <w:sz w:val="24"/>
          <w:u w:val="single"/>
          <w:lang w:val="en-US" w:eastAsia="zh-CN"/>
        </w:rPr>
        <w:t>9</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分00秒</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4</w:t>
      </w:r>
      <w:r>
        <w:rPr>
          <w:rFonts w:hint="eastAsia" w:ascii="宋体" w:hAnsi="宋体" w:cs="宋体"/>
          <w:color w:val="FF0000"/>
          <w:sz w:val="24"/>
          <w:u w:val="single"/>
        </w:rPr>
        <w:t>年</w:t>
      </w:r>
      <w:r>
        <w:rPr>
          <w:rFonts w:hint="eastAsia" w:ascii="宋体" w:hAnsi="宋体" w:cs="宋体"/>
          <w:color w:val="FF0000"/>
          <w:sz w:val="24"/>
          <w:u w:val="single"/>
          <w:lang w:val="en-US" w:eastAsia="zh-CN"/>
        </w:rPr>
        <w:t>7</w:t>
      </w:r>
      <w:r>
        <w:rPr>
          <w:rFonts w:hint="eastAsia" w:ascii="宋体" w:hAnsi="宋体" w:cs="宋体"/>
          <w:color w:val="FF0000"/>
          <w:sz w:val="24"/>
          <w:u w:val="single"/>
        </w:rPr>
        <w:t>月</w:t>
      </w:r>
      <w:r>
        <w:rPr>
          <w:rFonts w:hint="eastAsia" w:ascii="宋体" w:hAnsi="宋体" w:cs="宋体"/>
          <w:color w:val="FF0000"/>
          <w:sz w:val="24"/>
          <w:u w:val="single"/>
          <w:lang w:val="en-US" w:eastAsia="zh-CN"/>
        </w:rPr>
        <w:t>10</w:t>
      </w:r>
      <w:r>
        <w:rPr>
          <w:rFonts w:hint="eastAsia" w:ascii="宋体" w:hAnsi="宋体" w:cs="宋体"/>
          <w:color w:val="FF0000"/>
          <w:sz w:val="24"/>
          <w:u w:val="single"/>
        </w:rPr>
        <w:t>日</w:t>
      </w:r>
      <w:r>
        <w:rPr>
          <w:rFonts w:hint="eastAsia" w:ascii="宋体" w:hAnsi="宋体" w:cs="宋体"/>
          <w:color w:val="FF0000"/>
          <w:sz w:val="24"/>
          <w:u w:val="single"/>
          <w:lang w:val="en-US" w:eastAsia="zh-CN"/>
        </w:rPr>
        <w:t>9</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分00秒</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hint="eastAsia" w:ascii="宋体" w:hAnsi="宋体" w:cs="宋体"/>
          <w:sz w:val="24"/>
        </w:rPr>
        <w:t xml:space="preserve">    1.采购人信息</w:t>
      </w:r>
    </w:p>
    <w:p>
      <w:pPr>
        <w:spacing w:line="360" w:lineRule="auto"/>
        <w:ind w:firstLine="480"/>
        <w:rPr>
          <w:rFonts w:ascii="宋体" w:hAnsi="宋体" w:cs="宋体"/>
          <w:sz w:val="24"/>
        </w:rPr>
      </w:pPr>
      <w:r>
        <w:rPr>
          <w:rFonts w:hint="eastAsia" w:ascii="宋体" w:hAnsi="宋体" w:cs="宋体"/>
          <w:sz w:val="24"/>
        </w:rPr>
        <w:t xml:space="preserve">名    称：杭州市余杭区良渚第二中学 </w:t>
      </w:r>
    </w:p>
    <w:p>
      <w:pPr>
        <w:spacing w:line="360" w:lineRule="auto"/>
        <w:ind w:firstLine="480"/>
        <w:rPr>
          <w:rFonts w:ascii="宋体" w:hAnsi="宋体" w:cs="宋体"/>
          <w:sz w:val="24"/>
        </w:rPr>
      </w:pPr>
      <w:r>
        <w:rPr>
          <w:rFonts w:hint="eastAsia" w:ascii="宋体" w:hAnsi="宋体" w:cs="宋体"/>
          <w:sz w:val="24"/>
        </w:rPr>
        <w:t xml:space="preserve">地    址：杭州市余杭区良渚街道棕榈路103号   </w:t>
      </w:r>
    </w:p>
    <w:p>
      <w:pPr>
        <w:spacing w:line="360" w:lineRule="auto"/>
        <w:ind w:firstLine="480"/>
        <w:rPr>
          <w:rFonts w:ascii="宋体" w:hAnsi="宋体" w:cs="宋体"/>
          <w:sz w:val="24"/>
        </w:rPr>
      </w:pPr>
      <w:r>
        <w:rPr>
          <w:rFonts w:hint="eastAsia" w:ascii="宋体" w:hAnsi="宋体" w:cs="宋体"/>
          <w:sz w:val="24"/>
        </w:rPr>
        <w:t>传    真： /</w:t>
      </w:r>
    </w:p>
    <w:p>
      <w:pPr>
        <w:spacing w:line="360" w:lineRule="auto"/>
        <w:ind w:firstLine="480"/>
        <w:rPr>
          <w:rFonts w:ascii="宋体" w:hAnsi="宋体" w:cs="宋体"/>
          <w:sz w:val="24"/>
        </w:rPr>
      </w:pPr>
      <w:r>
        <w:rPr>
          <w:rFonts w:hint="eastAsia" w:ascii="宋体" w:hAnsi="宋体" w:cs="宋体"/>
          <w:sz w:val="24"/>
        </w:rPr>
        <w:t xml:space="preserve">项目联系人（询问）：王老师  </w:t>
      </w:r>
    </w:p>
    <w:p>
      <w:pPr>
        <w:spacing w:line="360" w:lineRule="auto"/>
        <w:rPr>
          <w:rFonts w:ascii="宋体" w:hAnsi="宋体" w:cs="宋体"/>
          <w:sz w:val="24"/>
        </w:rPr>
      </w:pPr>
      <w:r>
        <w:rPr>
          <w:rFonts w:hint="eastAsia" w:ascii="宋体" w:hAnsi="宋体" w:cs="宋体"/>
          <w:sz w:val="24"/>
        </w:rPr>
        <w:t xml:space="preserve">    项目联系方式（询问）：0571-88752412</w:t>
      </w:r>
    </w:p>
    <w:p>
      <w:pPr>
        <w:spacing w:line="360" w:lineRule="auto"/>
        <w:rPr>
          <w:rFonts w:hint="eastAsia" w:ascii="宋体" w:hAnsi="宋体" w:eastAsia="宋体" w:cs="宋体"/>
          <w:sz w:val="24"/>
          <w:lang w:eastAsia="zh-CN"/>
        </w:rPr>
      </w:pPr>
      <w:r>
        <w:rPr>
          <w:rFonts w:hint="eastAsia" w:ascii="宋体" w:hAnsi="宋体" w:cs="宋体"/>
          <w:sz w:val="24"/>
        </w:rPr>
        <w:t xml:space="preserve">    质疑联系人：章</w:t>
      </w:r>
      <w:r>
        <w:rPr>
          <w:rFonts w:hint="eastAsia" w:ascii="宋体" w:hAnsi="宋体" w:cs="宋体"/>
          <w:sz w:val="24"/>
          <w:lang w:val="en-US" w:eastAsia="zh-CN"/>
        </w:rPr>
        <w:t xml:space="preserve">老师     </w:t>
      </w:r>
    </w:p>
    <w:p>
      <w:pPr>
        <w:spacing w:line="360" w:lineRule="auto"/>
        <w:rPr>
          <w:rFonts w:ascii="宋体" w:hAnsi="宋体" w:cs="宋体"/>
          <w:sz w:val="24"/>
        </w:rPr>
      </w:pPr>
      <w:r>
        <w:rPr>
          <w:rFonts w:hint="eastAsia" w:ascii="宋体" w:hAnsi="宋体" w:cs="宋体"/>
          <w:sz w:val="24"/>
        </w:rPr>
        <w:t xml:space="preserve">    质疑联系方式：13567107970</w:t>
      </w:r>
    </w:p>
    <w:p>
      <w:pPr>
        <w:spacing w:line="360" w:lineRule="auto"/>
        <w:rPr>
          <w:rFonts w:ascii="宋体" w:hAnsi="宋体" w:cs="宋体"/>
          <w:sz w:val="24"/>
        </w:rPr>
      </w:pPr>
      <w:r>
        <w:rPr>
          <w:rFonts w:hint="eastAsia" w:ascii="宋体" w:hAnsi="宋体" w:cs="宋体"/>
          <w:sz w:val="24"/>
        </w:rPr>
        <w:t xml:space="preserve">    2.采购代理机构信息            </w:t>
      </w:r>
    </w:p>
    <w:p>
      <w:pPr>
        <w:spacing w:line="360" w:lineRule="auto"/>
        <w:ind w:firstLine="480"/>
        <w:rPr>
          <w:rFonts w:ascii="宋体" w:hAnsi="宋体" w:cs="宋体"/>
          <w:sz w:val="24"/>
        </w:rPr>
      </w:pPr>
      <w:r>
        <w:rPr>
          <w:rFonts w:hint="eastAsia" w:ascii="宋体" w:hAnsi="宋体" w:cs="宋体"/>
          <w:sz w:val="24"/>
        </w:rPr>
        <w:t>名    称：杭州盛新项目管理咨询有限公司</w:t>
      </w:r>
    </w:p>
    <w:p>
      <w:pPr>
        <w:spacing w:line="360" w:lineRule="auto"/>
        <w:ind w:firstLine="480"/>
        <w:rPr>
          <w:rFonts w:ascii="宋体" w:hAnsi="宋体" w:cs="宋体"/>
          <w:sz w:val="24"/>
        </w:rPr>
      </w:pPr>
      <w:r>
        <w:rPr>
          <w:rFonts w:hint="eastAsia" w:ascii="宋体" w:hAnsi="宋体" w:cs="宋体"/>
          <w:sz w:val="24"/>
        </w:rPr>
        <w:t>地    址：杭州市余杭区瓶窑镇瓶仓大道966号2幢506-2</w:t>
      </w:r>
    </w:p>
    <w:p>
      <w:pPr>
        <w:spacing w:line="360" w:lineRule="auto"/>
        <w:rPr>
          <w:rFonts w:ascii="宋体" w:hAnsi="宋体" w:cs="宋体"/>
          <w:sz w:val="24"/>
        </w:rPr>
      </w:pPr>
      <w:r>
        <w:rPr>
          <w:rFonts w:hint="eastAsia" w:ascii="宋体" w:hAnsi="宋体" w:cs="宋体"/>
          <w:sz w:val="24"/>
        </w:rPr>
        <w:t xml:space="preserve">    项目联系人（询问）：李工 </w:t>
      </w:r>
    </w:p>
    <w:p>
      <w:pPr>
        <w:spacing w:line="360" w:lineRule="auto"/>
        <w:rPr>
          <w:rFonts w:ascii="宋体" w:hAnsi="宋体" w:cs="宋体"/>
          <w:sz w:val="24"/>
        </w:rPr>
      </w:pPr>
      <w:r>
        <w:rPr>
          <w:rFonts w:hint="eastAsia" w:ascii="宋体" w:hAnsi="宋体" w:cs="宋体"/>
          <w:sz w:val="24"/>
        </w:rPr>
        <w:t xml:space="preserve">    项目联系方式（询问）：15267164667</w:t>
      </w:r>
    </w:p>
    <w:p>
      <w:pPr>
        <w:spacing w:line="360" w:lineRule="auto"/>
        <w:rPr>
          <w:rFonts w:ascii="宋体" w:hAnsi="宋体" w:cs="宋体"/>
          <w:sz w:val="24"/>
        </w:rPr>
      </w:pPr>
      <w:r>
        <w:rPr>
          <w:rFonts w:hint="eastAsia" w:ascii="宋体" w:hAnsi="宋体" w:cs="宋体"/>
          <w:sz w:val="24"/>
        </w:rPr>
        <w:t xml:space="preserve">    质疑联系人：江工 </w:t>
      </w:r>
    </w:p>
    <w:p>
      <w:pPr>
        <w:spacing w:line="360" w:lineRule="auto"/>
        <w:rPr>
          <w:rFonts w:ascii="宋体" w:hAnsi="宋体" w:cs="宋体"/>
          <w:sz w:val="24"/>
        </w:rPr>
      </w:pPr>
      <w:r>
        <w:rPr>
          <w:rFonts w:hint="eastAsia" w:ascii="宋体" w:hAnsi="宋体" w:cs="宋体"/>
          <w:sz w:val="24"/>
        </w:rPr>
        <w:t xml:space="preserve">    质疑联系方式：0571-89089909           </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ind w:firstLine="480"/>
        <w:rPr>
          <w:rFonts w:hint="eastAsia" w:ascii="宋体" w:hAnsi="宋体" w:cs="宋体"/>
          <w:sz w:val="24"/>
        </w:rPr>
      </w:pPr>
      <w:r>
        <w:rPr>
          <w:rFonts w:hint="eastAsia" w:ascii="宋体" w:hAnsi="宋体" w:cs="宋体"/>
          <w:sz w:val="24"/>
        </w:rPr>
        <w:t xml:space="preserve">  名    称：杭州市余杭区财政局、浙江省政府采购行政裁决服务中心（杭州） </w:t>
      </w:r>
    </w:p>
    <w:p>
      <w:pPr>
        <w:spacing w:line="360" w:lineRule="auto"/>
        <w:ind w:firstLine="480"/>
        <w:rPr>
          <w:rFonts w:hint="eastAsia" w:ascii="宋体" w:hAnsi="宋体" w:cs="宋体"/>
          <w:sz w:val="24"/>
        </w:rPr>
      </w:pPr>
      <w:r>
        <w:rPr>
          <w:rFonts w:hint="eastAsia" w:ascii="宋体" w:hAnsi="宋体" w:cs="宋体"/>
          <w:sz w:val="24"/>
        </w:rPr>
        <w:t>地    址：杭州市上城区四季青街道新业路市民之家G03办公室（快递仅限ems或顺丰）</w:t>
      </w:r>
    </w:p>
    <w:p>
      <w:pPr>
        <w:spacing w:line="360" w:lineRule="auto"/>
        <w:ind w:firstLine="480"/>
        <w:rPr>
          <w:rFonts w:hint="eastAsia" w:ascii="宋体" w:hAnsi="宋体" w:cs="宋体"/>
          <w:sz w:val="24"/>
        </w:rPr>
      </w:pPr>
      <w:r>
        <w:rPr>
          <w:rFonts w:hint="eastAsia" w:ascii="宋体" w:hAnsi="宋体" w:cs="宋体"/>
          <w:sz w:val="24"/>
        </w:rPr>
        <w:t xml:space="preserve">传    真：/ </w:t>
      </w:r>
    </w:p>
    <w:p>
      <w:pPr>
        <w:spacing w:line="360" w:lineRule="auto"/>
        <w:ind w:firstLine="480"/>
        <w:rPr>
          <w:rFonts w:hint="eastAsia" w:ascii="宋体" w:hAnsi="宋体" w:cs="宋体"/>
          <w:sz w:val="24"/>
        </w:rPr>
      </w:pPr>
      <w:r>
        <w:rPr>
          <w:rFonts w:hint="eastAsia" w:ascii="宋体" w:hAnsi="宋体" w:cs="宋体"/>
          <w:sz w:val="24"/>
        </w:rPr>
        <w:t xml:space="preserve">联系人 ：朱女士、王女士   </w:t>
      </w:r>
    </w:p>
    <w:p>
      <w:pPr>
        <w:spacing w:line="360" w:lineRule="auto"/>
        <w:ind w:firstLine="480"/>
        <w:rPr>
          <w:rFonts w:hint="eastAsia" w:ascii="宋体" w:hAnsi="宋体" w:cs="宋体"/>
          <w:sz w:val="24"/>
        </w:rPr>
      </w:pPr>
      <w:r>
        <w:rPr>
          <w:rFonts w:hint="eastAsia" w:ascii="宋体" w:hAnsi="宋体" w:cs="宋体"/>
          <w:sz w:val="24"/>
        </w:rPr>
        <w:t>监督投诉电话：0571-85252453</w:t>
      </w:r>
    </w:p>
    <w:p>
      <w:pPr>
        <w:spacing w:line="360" w:lineRule="auto"/>
        <w:ind w:firstLine="48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ind w:firstLine="480"/>
      </w:pPr>
      <w:r>
        <w:rPr>
          <w:rFonts w:hint="eastAsia" w:ascii="宋体" w:hAnsi="宋体" w:cs="宋体"/>
          <w:sz w:val="24"/>
        </w:rPr>
        <w:t>CA问题联系电话（人工）：汇信CA 400-888-4636；天谷CA 400-087-8198。</w:t>
      </w: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pStyle w:val="33"/>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pPr>
        <w:pStyle w:val="3"/>
        <w:rPr>
          <w:rFonts w:ascii="宋体"/>
          <w:snapToGrid w:val="0"/>
        </w:rPr>
      </w:pPr>
      <w: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FF"/>
                <w:sz w:val="24"/>
              </w:rPr>
            </w:pPr>
            <w:r>
              <w:rPr>
                <w:rFonts w:hint="eastAsia" w:ascii="宋体" w:hAnsi="宋体" w:cs="宋体"/>
                <w:sz w:val="24"/>
              </w:rPr>
              <w:t>货物类，</w:t>
            </w:r>
            <w:r>
              <w:rPr>
                <w:rFonts w:hint="eastAsia" w:ascii="宋体" w:hAnsi="宋体" w:cs="宋体"/>
                <w:color w:val="0000FF"/>
                <w:sz w:val="24"/>
              </w:rPr>
              <w:t>单一产品或</w:t>
            </w:r>
            <w:r>
              <w:rPr>
                <w:rFonts w:hint="eastAsia" w:ascii="宋体" w:hAnsi="宋体" w:cs="宋体"/>
                <w:color w:val="0000FF"/>
                <w:kern w:val="0"/>
                <w:sz w:val="24"/>
              </w:rPr>
              <w:t>核心产品为：</w:t>
            </w:r>
            <w:r>
              <w:rPr>
                <w:rFonts w:hint="eastAsia" w:ascii="宋体" w:hAnsi="宋体" w:cs="宋体"/>
                <w:color w:val="0000FF"/>
                <w:sz w:val="24"/>
                <w:u w:val="single"/>
              </w:rPr>
              <w:t>/</w:t>
            </w:r>
            <w:r>
              <w:rPr>
                <w:rFonts w:hint="eastAsia" w:ascii="宋体" w:hAnsi="宋体" w:cs="宋体"/>
                <w:color w:val="0000FF"/>
                <w:sz w:val="24"/>
              </w:rPr>
              <w:t>。</w:t>
            </w:r>
          </w:p>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2"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（1）标的：</w:t>
            </w:r>
            <w:r>
              <w:rPr>
                <w:rFonts w:hint="eastAsia" w:ascii="宋体" w:hAnsi="宋体" w:cs="宋体"/>
                <w:kern w:val="0"/>
                <w:sz w:val="24"/>
                <w:lang w:eastAsia="zh-CN"/>
              </w:rPr>
              <w:t>杭州市余杭区良渚第二中学关于新城一中(筹）窗帘采购项目</w:t>
            </w:r>
            <w:r>
              <w:rPr>
                <w:rFonts w:hint="eastAsia" w:ascii="宋体" w:hAnsi="宋体" w:cs="宋体"/>
                <w:kern w:val="0"/>
                <w:sz w:val="24"/>
              </w:rPr>
              <w:t>，属于未列明行业；具体详见《中小企业划型标准规定》；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4"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r>
              <w:rPr>
                <w:rFonts w:hint="eastAsia" w:ascii="宋体" w:hAnsi="宋体" w:cs="宋体"/>
                <w:kern w:val="0"/>
                <w:sz w:val="24"/>
              </w:rPr>
              <w:sym w:font="Wingdings" w:char="F0FE"/>
            </w:r>
            <w:r>
              <w:rPr>
                <w:rFonts w:hint="eastAsia" w:ascii="宋体" w:hAnsi="宋体" w:cs="宋体"/>
                <w:kern w:val="0"/>
                <w:sz w:val="24"/>
              </w:rPr>
              <w:t>本项目不允许采购进口产品。</w:t>
            </w:r>
          </w:p>
          <w:p>
            <w:pPr>
              <w:spacing w:line="360" w:lineRule="auto"/>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ascii="MS Gothic" w:hAnsi="MS Gothic" w:cs="宋体"/>
                <w:kern w:val="0"/>
                <w:sz w:val="24"/>
              </w:rPr>
              <w:t>☐</w:t>
            </w:r>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r>
              <w:rPr>
                <w:rFonts w:hint="eastAsia" w:ascii="Wingdings" w:hAnsi="Wingdings" w:cs="宋体"/>
                <w:kern w:val="0"/>
                <w:sz w:val="24"/>
              </w:rPr>
              <w:t>þ</w:t>
            </w:r>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Wingdings" w:hAnsi="Wingdings" w:eastAsia="MS Gothic" w:cs="宋体"/>
                <w:kern w:val="0"/>
                <w:sz w:val="24"/>
              </w:rPr>
              <w:t>þ</w:t>
            </w:r>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r>
              <w:rPr>
                <w:rFonts w:hint="eastAsia" w:ascii="Wingdings" w:hAnsi="Wingdings" w:eastAsia="MS Gothic" w:cs="宋体"/>
                <w:kern w:val="0"/>
                <w:sz w:val="24"/>
              </w:rPr>
              <w:t>þ</w:t>
            </w:r>
            <w:r>
              <w:rPr>
                <w:rFonts w:hint="eastAsia" w:ascii="宋体" w:hAnsi="宋体" w:cs="宋体"/>
                <w:kern w:val="0"/>
                <w:sz w:val="24"/>
              </w:rPr>
              <w:t>B要求提供，</w:t>
            </w:r>
          </w:p>
          <w:p>
            <w:pPr>
              <w:spacing w:line="360" w:lineRule="auto"/>
              <w:rPr>
                <w:rFonts w:ascii="宋体" w:hAnsi="宋体" w:cs="宋体"/>
                <w:b/>
                <w:bCs/>
                <w:kern w:val="0"/>
                <w:sz w:val="24"/>
              </w:rPr>
            </w:pPr>
            <w:r>
              <w:rPr>
                <w:rFonts w:hint="eastAsia" w:ascii="宋体" w:hAnsi="宋体" w:cs="宋体"/>
                <w:snapToGrid w:val="0"/>
                <w:kern w:val="28"/>
                <w:sz w:val="24"/>
              </w:rPr>
              <w:t>（1）样品：1、窗帘1（含辅料）、2、窗帘2（含辅料）、3、</w:t>
            </w:r>
            <w:r>
              <w:rPr>
                <w:rFonts w:hint="eastAsia" w:ascii="宋体" w:hAnsi="宋体" w:eastAsia="宋体" w:cs="宋体"/>
                <w:snapToGrid w:val="0"/>
                <w:kern w:val="28"/>
                <w:sz w:val="24"/>
                <w:szCs w:val="24"/>
                <w:lang w:val="en-US" w:eastAsia="zh-CN" w:bidi="ar-SA"/>
              </w:rPr>
              <w:t>纱帘（含辅料、4、</w:t>
            </w:r>
            <w:r>
              <w:rPr>
                <w:rFonts w:hint="eastAsia" w:ascii="宋体" w:hAnsi="宋体" w:cs="宋体"/>
                <w:snapToGrid w:val="0"/>
                <w:kern w:val="28"/>
                <w:sz w:val="24"/>
              </w:rPr>
              <w:t>轨道（含配件）、</w:t>
            </w:r>
            <w:r>
              <w:rPr>
                <w:rFonts w:hint="eastAsia" w:ascii="宋体" w:hAnsi="宋体" w:cs="宋体"/>
                <w:snapToGrid w:val="0"/>
                <w:kern w:val="28"/>
                <w:sz w:val="24"/>
                <w:lang w:val="en-US" w:eastAsia="zh-CN"/>
              </w:rPr>
              <w:t>5</w:t>
            </w:r>
            <w:r>
              <w:rPr>
                <w:rFonts w:hint="eastAsia" w:ascii="宋体" w:hAnsi="宋体" w:cs="宋体"/>
                <w:snapToGrid w:val="0"/>
                <w:kern w:val="28"/>
                <w:sz w:val="24"/>
              </w:rPr>
              <w:t>、百叶帘（含配件）、</w:t>
            </w:r>
            <w:r>
              <w:rPr>
                <w:rFonts w:hint="eastAsia" w:ascii="宋体" w:hAnsi="宋体" w:cs="宋体"/>
                <w:snapToGrid w:val="0"/>
                <w:kern w:val="28"/>
                <w:sz w:val="24"/>
                <w:lang w:val="en-US" w:eastAsia="zh-CN"/>
              </w:rPr>
              <w:t>6</w:t>
            </w:r>
            <w:r>
              <w:rPr>
                <w:rFonts w:hint="eastAsia" w:ascii="宋体" w:hAnsi="宋体" w:cs="宋体"/>
                <w:snapToGrid w:val="0"/>
                <w:kern w:val="28"/>
                <w:sz w:val="24"/>
              </w:rPr>
              <w:t>、金钢网纱窗（含配件）</w:t>
            </w:r>
            <w:r>
              <w:rPr>
                <w:rFonts w:hint="eastAsia" w:ascii="宋体" w:hAnsi="宋体" w:cs="宋体"/>
                <w:snapToGrid w:val="0"/>
                <w:kern w:val="28"/>
                <w:sz w:val="24"/>
                <w:lang w:val="en-US" w:eastAsia="zh-CN"/>
              </w:rPr>
              <w:t>，规格不小于1个平方。</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详见采购需求</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r>
              <w:rPr>
                <w:rFonts w:hint="eastAsia" w:ascii="Wingdings" w:hAnsi="Wingdings" w:eastAsia="MS Gothic" w:cs="宋体"/>
                <w:kern w:val="0"/>
                <w:sz w:val="24"/>
              </w:rPr>
              <w:t>þ</w:t>
            </w:r>
            <w:r>
              <w:rPr>
                <w:rFonts w:hint="eastAsia" w:ascii="宋体" w:hAnsi="宋体" w:cs="宋体"/>
                <w:kern w:val="0"/>
                <w:sz w:val="24"/>
              </w:rPr>
              <w:t>否；</w:t>
            </w:r>
            <w:r>
              <w:rPr>
                <w:rFonts w:hint="eastAsia" w:ascii="MS Gothic" w:hAnsi="MS Gothic" w:cs="宋体"/>
                <w:kern w:val="0"/>
                <w:sz w:val="24"/>
              </w:rPr>
              <w:t>☐</w:t>
            </w:r>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w:t>
            </w:r>
            <w:r>
              <w:rPr>
                <w:color w:val="000000"/>
                <w:sz w:val="24"/>
                <w:szCs w:val="24"/>
              </w:rPr>
              <w:t>递交</w:t>
            </w:r>
            <w:r>
              <w:rPr>
                <w:rFonts w:hint="eastAsia"/>
                <w:color w:val="000000"/>
                <w:sz w:val="24"/>
                <w:szCs w:val="24"/>
                <w:lang w:val="en-US" w:eastAsia="zh-CN"/>
              </w:rPr>
              <w:t>样品</w:t>
            </w:r>
            <w:r>
              <w:rPr>
                <w:color w:val="000000"/>
                <w:sz w:val="24"/>
                <w:szCs w:val="24"/>
              </w:rPr>
              <w:t>时间：投标截止时间前</w:t>
            </w:r>
            <w:r>
              <w:rPr>
                <w:rFonts w:hint="eastAsia" w:ascii="宋体" w:hAnsi="宋体" w:cs="宋体"/>
                <w:kern w:val="0"/>
                <w:sz w:val="24"/>
              </w:rPr>
              <w:t>；地点：</w:t>
            </w:r>
            <w:r>
              <w:rPr>
                <w:rFonts w:hint="eastAsia" w:ascii="宋体" w:hAnsi="宋体" w:cs="宋体"/>
                <w:kern w:val="0"/>
                <w:sz w:val="24"/>
                <w:u w:val="single"/>
              </w:rPr>
              <w:t>杭州市余杭区瓶窑镇瓶仓大道966号2幢506</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李云婷</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rPr>
              <w:t>15267164667。请投标人在上述时间内提供样品并按规定位置安装完毕。超过截止时间的，采购人或采购代理机构将不予接收，并将清场并封闭样品现场。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Wingdings" w:hAnsi="Wingdings" w:eastAsia="MS Gothic" w:cs="宋体"/>
                <w:kern w:val="0"/>
                <w:sz w:val="24"/>
              </w:rPr>
              <w:t>þ</w:t>
            </w:r>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r>
              <w:rPr>
                <w:rFonts w:hint="eastAsia" w:ascii="MS Gothic" w:hAnsi="MS Gothic" w:cs="宋体"/>
                <w:kern w:val="0"/>
                <w:sz w:val="24"/>
              </w:rPr>
              <w:t>☐</w:t>
            </w:r>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 xml:space="preserve">  </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 xml:space="preserve">  </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w:t>
            </w:r>
          </w:p>
          <w:p>
            <w:pPr>
              <w:snapToGrid w:val="0"/>
              <w:spacing w:line="360" w:lineRule="auto"/>
              <w:rPr>
                <w:rFonts w:ascii="宋体" w:hAnsi="宋体" w:cs="宋体"/>
                <w:kern w:val="0"/>
                <w:sz w:val="24"/>
              </w:rPr>
            </w:pPr>
            <w:r>
              <w:rPr>
                <w:rFonts w:hint="eastAsia" w:ascii="宋体" w:hAnsi="宋体" w:cs="宋体"/>
                <w:kern w:val="0"/>
                <w:sz w:val="24"/>
              </w:rPr>
              <w:t>交易中心现场讲解演示。现场讲解地点为杭州市余杭区瓶窑镇瓶仓大道966号2幢506—2室，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19" w:hRule="atLeast"/>
          <w:tblHeader/>
        </w:trPr>
        <w:tc>
          <w:tcPr>
            <w:tcW w:w="629" w:type="dxa"/>
            <w:tcBorders>
              <w:top w:val="single" w:color="auto" w:sz="4" w:space="0"/>
              <w:left w:val="single" w:color="000000" w:sz="8"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kern w:val="28"/>
                <w:sz w:val="24"/>
              </w:rPr>
            </w:pPr>
            <w:r>
              <w:rPr>
                <w:rFonts w:hint="eastAsia" w:hAnsi="宋体" w:cs="宋体"/>
                <w:kern w:val="28"/>
                <w:sz w:val="24"/>
                <w:szCs w:val="24"/>
              </w:rPr>
              <w:t>备份投标文件送达地点：杭州市余杭区瓶窑镇瓶仓大道966号2幢506；备份投标文件签收人员联系电话：</w:t>
            </w:r>
            <w:r>
              <w:rPr>
                <w:rFonts w:hint="eastAsia" w:hAnsi="宋体" w:cs="宋体"/>
                <w:sz w:val="24"/>
                <w:u w:val="single"/>
              </w:rPr>
              <w:t>李云婷、15267164667</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5" w:hRule="atLeast"/>
          <w:tblHeader/>
        </w:trPr>
        <w:tc>
          <w:tcPr>
            <w:tcW w:w="629" w:type="dxa"/>
            <w:tcBorders>
              <w:top w:val="single" w:color="auto" w:sz="4" w:space="0"/>
              <w:left w:val="single" w:color="000000" w:sz="8" w:space="0"/>
              <w:right w:val="single" w:color="000000" w:sz="2" w:space="0"/>
            </w:tcBorders>
            <w:vAlign w:val="top"/>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代理费支付</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eastAsia="宋体" w:cs="Arial"/>
                <w:kern w:val="0"/>
                <w:sz w:val="24"/>
              </w:rPr>
            </w:pPr>
            <w:r>
              <w:rPr>
                <w:rFonts w:hint="eastAsia" w:ascii="宋体" w:hAnsi="宋体" w:cs="宋体"/>
                <w:b/>
                <w:bCs/>
                <w:snapToGrid w:val="0"/>
                <w:kern w:val="28"/>
                <w:sz w:val="24"/>
              </w:rPr>
              <w:t>本次代理服务费由中标单位支付，代理费用付款按《招标代理服务收费管理暂行办法》的通知（计价格[2002]1980号）文件直接支付给分散采购招标代理单位，投标人在报价时应综合考虑该笔费用。</w:t>
            </w: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2" w:name="_Toc164416483"/>
      <w:bookmarkStart w:id="13" w:name="第三部分"/>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000000"/>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4" w:name="_Hlk107568539"/>
      <w:r>
        <w:rPr>
          <w:rFonts w:hint="eastAsia" w:ascii="宋体" w:hAnsi="宋体" w:cs="宋体"/>
          <w:color w:val="000000"/>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4"/>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5" w:name="_Hlk101132181"/>
      <w:r>
        <w:rPr>
          <w:rFonts w:hint="eastAsia" w:ascii="宋体" w:hAnsi="宋体" w:cs="宋体"/>
          <w:sz w:val="24"/>
        </w:rPr>
        <w:t>联合协议或者分包意向协议约定小微企业的合同份额占到合同总金额30%以上的</w:t>
      </w:r>
      <w:bookmarkEnd w:id="15"/>
      <w:r>
        <w:rPr>
          <w:rFonts w:hint="eastAsia" w:ascii="宋体" w:hAnsi="宋体" w:cs="宋体"/>
          <w:sz w:val="24"/>
        </w:rPr>
        <w:t>，对联合体或者大中型企业的报价给予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w:t>
      </w:r>
    </w:p>
    <w:p>
      <w:pPr>
        <w:pStyle w:val="572"/>
        <w:shd w:val="clear" w:color="auto" w:fill="FFFFFF"/>
        <w:snapToGrid w:val="0"/>
        <w:spacing w:after="240" w:afterAutospacing="0" w:line="360" w:lineRule="auto"/>
        <w:ind w:firstLine="400"/>
        <w:contextualSpacing/>
        <w:rPr>
          <w:lang w:val="zh-CN"/>
        </w:rPr>
      </w:pPr>
      <w:r>
        <w:rPr>
          <w:rFonts w:hint="eastAsia"/>
          <w:lang w:val="zh-CN"/>
        </w:rPr>
        <w:t>4.1在线询问、质疑、投诉</w:t>
      </w:r>
    </w:p>
    <w:p>
      <w:pPr>
        <w:pStyle w:val="572"/>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pPr>
        <w:pStyle w:val="3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572"/>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572"/>
        <w:shd w:val="clear" w:color="auto" w:fill="FFFFFF"/>
        <w:snapToGrid w:val="0"/>
        <w:spacing w:after="240" w:afterAutospacing="0" w:line="360" w:lineRule="auto"/>
        <w:ind w:firstLine="400"/>
        <w:contextualSpacing/>
      </w:pPr>
      <w:r>
        <w:rPr>
          <w:rFonts w:hint="eastAsia"/>
        </w:rPr>
        <w:t>质疑函范本及制作说明详见附件2。</w:t>
      </w:r>
    </w:p>
    <w:p>
      <w:pPr>
        <w:pStyle w:val="572"/>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572"/>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572"/>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572"/>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572"/>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572"/>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572"/>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572"/>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pPr>
        <w:pStyle w:val="572"/>
        <w:shd w:val="clear" w:color="auto" w:fill="FFFFFF"/>
        <w:snapToGrid w:val="0"/>
        <w:spacing w:after="240" w:afterAutospacing="0" w:line="360" w:lineRule="auto"/>
        <w:ind w:firstLine="400"/>
        <w:contextualSpacing/>
      </w:pPr>
      <w:r>
        <w:rPr>
          <w:rFonts w:hint="eastAsia"/>
        </w:rPr>
        <w:t>投诉书范本及制作说明详见附件3。</w:t>
      </w:r>
    </w:p>
    <w:p>
      <w:pPr>
        <w:pStyle w:val="85"/>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3"/>
        <w:spacing w:line="360" w:lineRule="auto"/>
        <w:rPr>
          <w:rFonts w:hAnsi="宋体" w:cs="宋体"/>
          <w:b/>
          <w:sz w:val="24"/>
          <w:szCs w:val="24"/>
        </w:rPr>
      </w:pPr>
      <w:r>
        <w:rPr>
          <w:rFonts w:hint="eastAsia" w:hAnsi="宋体" w:cs="宋体"/>
          <w:b/>
          <w:sz w:val="24"/>
          <w:szCs w:val="24"/>
        </w:rPr>
        <w:t>5．招标文件的构成</w:t>
      </w:r>
    </w:p>
    <w:p>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3"/>
        <w:spacing w:line="360" w:lineRule="auto"/>
        <w:rPr>
          <w:rFonts w:hAnsi="宋体" w:cs="宋体"/>
          <w:b/>
          <w:sz w:val="24"/>
          <w:szCs w:val="24"/>
        </w:rPr>
      </w:pPr>
      <w:r>
        <w:rPr>
          <w:rFonts w:hint="eastAsia" w:hAnsi="宋体" w:cs="宋体"/>
          <w:b/>
          <w:sz w:val="24"/>
          <w:szCs w:val="24"/>
        </w:rPr>
        <w:t>6. 招标文件的澄清、修改</w:t>
      </w:r>
    </w:p>
    <w:p>
      <w:pPr>
        <w:pStyle w:val="8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85"/>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3"/>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3"/>
        <w:spacing w:line="360" w:lineRule="auto"/>
        <w:rPr>
          <w:rFonts w:hAnsi="宋体" w:cs="宋体"/>
          <w:b/>
          <w:sz w:val="24"/>
          <w:szCs w:val="24"/>
        </w:rPr>
      </w:pPr>
      <w:r>
        <w:rPr>
          <w:rFonts w:hint="eastAsia" w:hAnsi="宋体" w:cs="宋体"/>
          <w:b/>
          <w:sz w:val="24"/>
          <w:szCs w:val="24"/>
        </w:rPr>
        <w:t>8.开标前答疑会或现场考察</w:t>
      </w:r>
    </w:p>
    <w:p>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3"/>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6" w:name="_Hlk101259339"/>
      <w:r>
        <w:rPr>
          <w:rFonts w:hint="eastAsia" w:ascii="宋体" w:hAnsi="宋体" w:cs="宋体"/>
          <w:snapToGrid w:val="0"/>
          <w:kern w:val="28"/>
          <w:sz w:val="24"/>
          <w:szCs w:val="20"/>
        </w:rPr>
        <w:t>联合协议</w:t>
      </w:r>
      <w:bookmarkEnd w:id="16"/>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color w:val="FF0000"/>
          <w:sz w:val="24"/>
        </w:rPr>
      </w:pPr>
      <w:r>
        <w:rPr>
          <w:rFonts w:hint="eastAsia" w:ascii="宋体" w:hAnsi="宋体" w:cs="宋体"/>
          <w:color w:val="FF0000"/>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85"/>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8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8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8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85"/>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85"/>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85"/>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85"/>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sz w:val="24"/>
          <w:szCs w:val="24"/>
        </w:rPr>
      </w:pPr>
      <w:r>
        <w:rPr>
          <w:rFonts w:hint="eastAsia" w:hAnsi="宋体" w:cs="宋体"/>
          <w:b/>
          <w:sz w:val="24"/>
          <w:szCs w:val="24"/>
        </w:rPr>
        <w:t>15.备份投标文件</w:t>
      </w:r>
    </w:p>
    <w:p>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85"/>
        <w:spacing w:before="0"/>
        <w:ind w:firstLine="0" w:firstLineChars="0"/>
        <w:rPr>
          <w:rFonts w:ascii="宋体" w:hAnsi="宋体" w:cs="宋体"/>
          <w:b/>
          <w:szCs w:val="24"/>
        </w:rPr>
      </w:pPr>
      <w:r>
        <w:rPr>
          <w:rFonts w:hint="eastAsia" w:ascii="宋体" w:hAnsi="宋体" w:cs="宋体"/>
          <w:b/>
          <w:szCs w:val="24"/>
        </w:rPr>
        <w:t>16.投标文件的无效处理</w:t>
      </w:r>
    </w:p>
    <w:p>
      <w:pPr>
        <w:pStyle w:val="24"/>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pPr>
        <w:pStyle w:val="85"/>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85"/>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85"/>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85"/>
        <w:spacing w:before="0"/>
        <w:ind w:firstLine="643"/>
        <w:rPr>
          <w:rFonts w:ascii="宋体" w:hAnsi="宋体" w:cs="宋体"/>
          <w:b/>
          <w:sz w:val="32"/>
        </w:rPr>
      </w:pPr>
    </w:p>
    <w:p>
      <w:pPr>
        <w:pStyle w:val="85"/>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240"/>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240"/>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240"/>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240"/>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85"/>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85"/>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85"/>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85"/>
        <w:spacing w:before="0"/>
        <w:ind w:firstLine="0" w:firstLineChars="0"/>
        <w:rPr>
          <w:rFonts w:ascii="宋体" w:hAnsi="宋体" w:cs="宋体"/>
          <w:b/>
          <w:szCs w:val="24"/>
        </w:rPr>
      </w:pPr>
      <w:r>
        <w:rPr>
          <w:rFonts w:hint="eastAsia" w:ascii="宋体" w:hAnsi="宋体" w:cs="宋体"/>
          <w:b/>
          <w:szCs w:val="24"/>
        </w:rPr>
        <w:t>20、信用信息查询</w:t>
      </w:r>
    </w:p>
    <w:p>
      <w:pPr>
        <w:pStyle w:val="85"/>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20.1信用信息查询渠道及截止时间：采购代理机构将在资格审查时通过“信用中国”网站(www.creditchina.gov.cn)、中国政府采购网(www.ccgp.gov.cn)渠道查询投标人接受资格审查时的信用记录。</w:t>
      </w:r>
    </w:p>
    <w:p>
      <w:pPr>
        <w:pStyle w:val="85"/>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8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85"/>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85"/>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7"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4"/>
        <w:spacing w:line="360" w:lineRule="auto"/>
        <w:ind w:left="479" w:hanging="479" w:hangingChars="199"/>
        <w:rPr>
          <w:rFonts w:cs="宋体"/>
          <w:b/>
        </w:rPr>
      </w:pPr>
      <w:r>
        <w:rPr>
          <w:rFonts w:hint="eastAsia" w:cs="宋体"/>
          <w:b/>
        </w:rPr>
        <w:t>22. 确定中标供应商</w:t>
      </w:r>
    </w:p>
    <w:p>
      <w:pPr>
        <w:pStyle w:val="85"/>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85"/>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4"/>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8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8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85"/>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85"/>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4"/>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3"/>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3"/>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85"/>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85"/>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85"/>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85"/>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85"/>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85"/>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85"/>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4"/>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74707468"/>
      <w:bookmarkEnd w:id="18"/>
      <w:bookmarkStart w:id="19" w:name="_Hlt68072990"/>
      <w:bookmarkEnd w:id="19"/>
      <w:bookmarkStart w:id="20" w:name="_Hlt68403820"/>
      <w:bookmarkEnd w:id="20"/>
      <w:bookmarkStart w:id="21" w:name="_Hlt68073093"/>
      <w:bookmarkEnd w:id="21"/>
      <w:bookmarkStart w:id="22" w:name="_Hlt74730295"/>
      <w:bookmarkEnd w:id="22"/>
      <w:bookmarkStart w:id="23" w:name="_Hlt75236290"/>
      <w:bookmarkEnd w:id="23"/>
      <w:bookmarkStart w:id="24" w:name="_Hlt75236011"/>
      <w:bookmarkEnd w:id="24"/>
      <w:bookmarkStart w:id="25" w:name="_Hlt68072998"/>
      <w:bookmarkEnd w:id="25"/>
      <w:bookmarkStart w:id="26" w:name="_Hlt74714665"/>
      <w:bookmarkEnd w:id="26"/>
      <w:bookmarkStart w:id="27" w:name="_Hlt75236101"/>
      <w:bookmarkEnd w:id="27"/>
      <w:bookmarkStart w:id="28" w:name="_Hlt74729768"/>
      <w:bookmarkEnd w:id="28"/>
      <w:bookmarkStart w:id="29" w:name="_Hlt68057669"/>
      <w:bookmarkEnd w:id="29"/>
    </w:p>
    <w:bookmarkEnd w:id="12"/>
    <w:bookmarkEnd w:id="13"/>
    <w:p>
      <w:pPr>
        <w:spacing w:line="360" w:lineRule="auto"/>
        <w:ind w:left="2100"/>
        <w:jc w:val="center"/>
        <w:outlineLvl w:val="0"/>
        <w:rPr>
          <w:rFonts w:ascii="宋体" w:hAnsi="宋体" w:cs="宋体"/>
          <w:b/>
          <w:sz w:val="36"/>
          <w:szCs w:val="36"/>
        </w:rPr>
      </w:pPr>
      <w:bookmarkStart w:id="30" w:name="第四部分"/>
      <w:r>
        <w:rPr>
          <w:rFonts w:hint="eastAsia" w:ascii="宋体" w:hAnsi="宋体" w:cs="宋体"/>
          <w:b/>
          <w:sz w:val="36"/>
          <w:szCs w:val="36"/>
        </w:rPr>
        <w:t>采购需求</w:t>
      </w:r>
    </w:p>
    <w:p>
      <w:pPr>
        <w:pStyle w:val="23"/>
        <w:rPr>
          <w:bCs/>
          <w:sz w:val="21"/>
          <w:szCs w:val="18"/>
          <w:lang w:val="en-US"/>
        </w:rPr>
      </w:pPr>
      <w:r>
        <w:rPr>
          <w:rFonts w:hint="eastAsia" w:hAnsi="宋体" w:cs="宋体"/>
          <w:bCs/>
          <w:sz w:val="28"/>
          <w:szCs w:val="28"/>
          <w:lang w:val="en-US"/>
        </w:rPr>
        <w:t>1、采购清单</w:t>
      </w:r>
    </w:p>
    <w:p>
      <w:pPr>
        <w:spacing w:before="59" w:line="219" w:lineRule="auto"/>
        <w:outlineLvl w:val="0"/>
        <w:rPr>
          <w:rFonts w:hint="eastAsia" w:ascii="新宋体" w:hAnsi="新宋体" w:eastAsia="新宋体" w:cs="新宋体"/>
          <w:b/>
          <w:bCs/>
          <w:spacing w:val="14"/>
          <w:sz w:val="24"/>
        </w:rPr>
      </w:pPr>
    </w:p>
    <w:tbl>
      <w:tblPr>
        <w:tblStyle w:val="62"/>
        <w:tblW w:w="101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67"/>
        <w:gridCol w:w="1365"/>
        <w:gridCol w:w="80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jc w:val="center"/>
        </w:trPr>
        <w:tc>
          <w:tcPr>
            <w:tcW w:w="767" w:type="dxa"/>
            <w:tcBorders>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序号</w:t>
            </w:r>
          </w:p>
        </w:tc>
        <w:tc>
          <w:tcPr>
            <w:tcW w:w="1365" w:type="dxa"/>
            <w:tcBorders>
              <w:tl2br w:val="nil"/>
              <w:tr2bl w:val="nil"/>
            </w:tcBorders>
            <w:shd w:val="clear" w:color="auto" w:fill="FFFFFF"/>
            <w:noWrap w:val="0"/>
            <w:vAlign w:val="center"/>
          </w:tcPr>
          <w:p>
            <w:pPr>
              <w:spacing w:before="0" w:beforeAutospacing="0" w:after="0" w:afterAutospacing="0"/>
              <w:ind w:left="0" w:right="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类别</w:t>
            </w:r>
          </w:p>
        </w:tc>
        <w:tc>
          <w:tcPr>
            <w:tcW w:w="8012" w:type="dxa"/>
            <w:tcBorders>
              <w:tl2br w:val="nil"/>
              <w:tr2bl w:val="nil"/>
            </w:tcBorders>
            <w:shd w:val="clear" w:color="auto" w:fill="FFFFFF"/>
            <w:noWrap w:val="0"/>
            <w:vAlign w:val="center"/>
          </w:tcPr>
          <w:p>
            <w:pPr>
              <w:spacing w:before="0" w:beforeAutospacing="0" w:after="0" w:afterAutospacing="0"/>
              <w:ind w:left="0" w:right="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技术参数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67" w:type="dxa"/>
            <w:tcBorders>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布帘1</w:t>
            </w:r>
          </w:p>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（科研办公楼、行政楼</w:t>
            </w:r>
            <w:r>
              <w:rPr>
                <w:rFonts w:hint="eastAsia" w:ascii="宋体" w:hAnsi="宋体" w:eastAsia="宋体" w:cs="宋体"/>
                <w:color w:val="auto"/>
                <w:sz w:val="24"/>
                <w:szCs w:val="24"/>
                <w:lang w:val="en-US" w:eastAsia="zh-CN"/>
              </w:rPr>
              <w:t>）</w:t>
            </w:r>
          </w:p>
        </w:tc>
        <w:tc>
          <w:tcPr>
            <w:tcW w:w="8012" w:type="dxa"/>
            <w:tcBorders>
              <w:bottom w:val="single" w:color="auto" w:sz="4" w:space="0"/>
              <w:tl2br w:val="nil"/>
              <w:tr2bl w:val="nil"/>
            </w:tcBorders>
            <w:shd w:val="clear" w:color="auto" w:fill="FFFFFF"/>
            <w:noWrap w:val="0"/>
            <w:vAlign w:val="center"/>
          </w:tcPr>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1、成份：98.4%%聚酯纤维，1.6%其他纤维；</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2、单位面积质量(克重量)：≥400g/㎡，依据GB/T4669-2008；</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3、异味：无，依据GB18401-2010；</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4、水洗尺寸变化率：经向：-2~+2，纬向：-0.5~+0.5 (依据GB/T 19817-2005标准)</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5、透气率:  ≥135mm/s （依据GB/T 5453-1997标准）</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▲6、甲醛含量：未检出 （依据GB/T  2912.1-2009标准）；</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可分解致癌芳香胺染料：</w:t>
            </w:r>
            <w:r>
              <w:rPr>
                <w:rFonts w:hint="eastAsia" w:ascii="宋体" w:hAnsi="宋体" w:eastAsia="宋体" w:cs="宋体"/>
                <w:color w:val="auto"/>
                <w:sz w:val="24"/>
                <w:szCs w:val="24"/>
                <w:lang w:val="en-US" w:eastAsia="zh-CN"/>
              </w:rPr>
              <w:t>未检出</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GB/T20382-2006</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8、邻苯二甲酸脂（水洗前）（mg/kg)：未检出（依据EN  14372:2004标准）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▲9、富马酸二甲酯：未检出(依据GB/T 28190-2011标准)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10、致癌染料：未检出 （依据GB/T  20382-2006标准）</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▲11、耐热压色牢度：≥4级（依据GB/T 6152-1997标准）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12、遮光率：≥99%（依据FZ/T 62025-2015标准）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13、有机锡化合物：未检出（依据GB/T  20385.1-2021标准）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14、酚黄变色牢度：≥4级（依据GB/T 29778-2013标准）</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rPr>
              <w:t>抗菌性能（抑菌率%）：金黄色葡萄球菌≥</w:t>
            </w:r>
            <w:r>
              <w:rPr>
                <w:rFonts w:hint="eastAsia" w:ascii="宋体" w:hAnsi="宋体" w:eastAsia="宋体" w:cs="宋体"/>
                <w:color w:val="auto"/>
                <w:sz w:val="24"/>
                <w:szCs w:val="24"/>
                <w:lang w:val="en-US" w:eastAsia="zh-CN"/>
              </w:rPr>
              <w:t>95</w:t>
            </w:r>
            <w:r>
              <w:rPr>
                <w:rFonts w:hint="eastAsia" w:ascii="宋体" w:hAnsi="宋体" w:eastAsia="宋体" w:cs="宋体"/>
                <w:color w:val="auto"/>
                <w:sz w:val="24"/>
                <w:szCs w:val="24"/>
              </w:rPr>
              <w:t>%</w:t>
            </w:r>
            <w:r>
              <w:rPr>
                <w:rFonts w:hint="eastAsia" w:ascii="宋体" w:hAnsi="宋体" w:eastAsia="宋体" w:cs="宋体"/>
                <w:color w:val="auto"/>
                <w:sz w:val="24"/>
                <w:szCs w:val="24"/>
                <w:highlight w:val="none"/>
              </w:rPr>
              <w:t>，大肠杆菌≥</w:t>
            </w:r>
            <w:r>
              <w:rPr>
                <w:rFonts w:hint="eastAsia" w:ascii="宋体" w:hAnsi="宋体" w:eastAsia="宋体" w:cs="宋体"/>
                <w:color w:val="auto"/>
                <w:sz w:val="24"/>
                <w:szCs w:val="24"/>
                <w:highlight w:val="none"/>
                <w:lang w:val="en-US" w:eastAsia="zh-CN"/>
              </w:rPr>
              <w:t>9</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rPr>
              <w:t>白色念珠菌≥</w:t>
            </w:r>
            <w:r>
              <w:rPr>
                <w:rFonts w:hint="eastAsia" w:ascii="宋体" w:hAnsi="宋体" w:cs="宋体"/>
                <w:color w:val="auto"/>
                <w:sz w:val="24"/>
                <w:szCs w:val="24"/>
                <w:lang w:val="en-US" w:eastAsia="zh-CN"/>
              </w:rPr>
              <w:t>95</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▲16、</w:t>
            </w:r>
            <w:r>
              <w:rPr>
                <w:rFonts w:hint="eastAsia" w:ascii="宋体" w:hAnsi="宋体" w:eastAsia="宋体" w:cs="宋体"/>
                <w:color w:val="auto"/>
                <w:sz w:val="24"/>
                <w:szCs w:val="24"/>
              </w:rPr>
              <w:t>阻</w:t>
            </w:r>
            <w:r>
              <w:rPr>
                <w:rFonts w:hint="eastAsia" w:ascii="宋体" w:hAnsi="宋体" w:eastAsia="宋体" w:cs="宋体"/>
                <w:color w:val="auto"/>
                <w:sz w:val="24"/>
                <w:szCs w:val="24"/>
                <w:lang w:val="en-US" w:eastAsia="zh-CN"/>
              </w:rPr>
              <w:t>燃性能：符合GB8624-2012中B1级要求</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备注：提供面料厂家具有CMA或CNAS资质的检测机构出具的检测报告。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布帘2（教学楼、图书馆、风雨操场）</w:t>
            </w:r>
          </w:p>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p>
        </w:tc>
        <w:tc>
          <w:tcPr>
            <w:tcW w:w="8012" w:type="dxa"/>
            <w:tcBorders>
              <w:top w:val="single" w:color="auto" w:sz="4" w:space="0"/>
              <w:bottom w:val="single" w:color="auto" w:sz="4" w:space="0"/>
              <w:tl2br w:val="nil"/>
              <w:tr2bl w:val="nil"/>
            </w:tcBorders>
            <w:shd w:val="clear" w:color="auto" w:fill="FFFFFF"/>
            <w:noWrap w:val="0"/>
            <w:vAlign w:val="center"/>
          </w:tcPr>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1、成份：100%聚酯纤维；</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▲2、单位面积质量(克重量)：≥300g/㎡，依据</w:t>
            </w:r>
            <w:r>
              <w:rPr>
                <w:rFonts w:hint="eastAsia" w:ascii="宋体" w:hAnsi="宋体" w:eastAsia="宋体" w:cs="宋体"/>
                <w:color w:val="auto"/>
                <w:sz w:val="24"/>
                <w:szCs w:val="24"/>
              </w:rPr>
              <w:t>GB/T4669-2008</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3、异味：无，依据GB18401-2010；</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4、水洗尺寸变化率</w:t>
            </w:r>
            <w:r>
              <w:rPr>
                <w:rFonts w:hint="eastAsia" w:ascii="宋体" w:hAnsi="宋体" w:eastAsia="宋体" w:cs="宋体"/>
                <w:color w:val="auto"/>
                <w:sz w:val="24"/>
                <w:szCs w:val="24"/>
              </w:rPr>
              <w:t>：经向、纬向-1.0～+1.0%</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5、起球：</w:t>
            </w:r>
            <w:r>
              <w:rPr>
                <w:rFonts w:hint="eastAsia" w:ascii="宋体" w:hAnsi="宋体" w:eastAsia="宋体" w:cs="宋体"/>
                <w:color w:val="auto"/>
                <w:sz w:val="24"/>
                <w:szCs w:val="24"/>
              </w:rPr>
              <w:t>≥4级</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 4802.2-2008</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6、甲醛含量：未检出 （依据GB/T  2912.1-2009标准）；</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可分解致癌芳香胺染料：</w:t>
            </w:r>
            <w:r>
              <w:rPr>
                <w:rFonts w:hint="eastAsia" w:ascii="宋体" w:hAnsi="宋体" w:eastAsia="宋体" w:cs="宋体"/>
                <w:color w:val="auto"/>
                <w:sz w:val="24"/>
                <w:szCs w:val="24"/>
                <w:lang w:val="en-US" w:eastAsia="zh-CN"/>
              </w:rPr>
              <w:t>未检出</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依据</w:t>
            </w:r>
            <w:r>
              <w:rPr>
                <w:rFonts w:hint="eastAsia" w:ascii="宋体" w:hAnsi="宋体" w:eastAsia="宋体" w:cs="宋体"/>
                <w:color w:val="auto"/>
                <w:sz w:val="24"/>
                <w:szCs w:val="24"/>
              </w:rPr>
              <w:t>GB/T20382-2006</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8、五氯苯酚：未检出（根据GB/T 18414.1-2006标准）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9、四氯苯酚：未检出（根据GB/T 18414.1-2006标准）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10、致敏性染料：未检出 (依据GB/T 20383-2006标准)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▲11、致癌染料：未检出 （依据GB/T  20382-2006标准）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12、耐光色牢度：＞3级（依据GB/T  19817-2005标准）</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13、防紫外线性能的判定：UPF值≥500，UPF等级＞50，T（UVA）AV/%≤  0.1，T（UVB）AV/%   ≤0.05 (依据GB/T 18830-2009标准)</w:t>
            </w:r>
          </w:p>
          <w:p>
            <w:pPr>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14、透气率:  190±5mm/s （依据GB/T 5453-1997标准）</w:t>
            </w:r>
          </w:p>
          <w:p>
            <w:pPr>
              <w:spacing w:before="0" w:beforeAutospacing="0" w:after="0" w:afterAutospacing="0"/>
              <w:ind w:left="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抗菌性能（抑菌率%）：金黄色葡萄球菌≥</w:t>
            </w:r>
            <w:r>
              <w:rPr>
                <w:rFonts w:hint="eastAsia" w:ascii="宋体" w:hAnsi="宋体" w:eastAsia="宋体" w:cs="宋体"/>
                <w:color w:val="auto"/>
                <w:sz w:val="24"/>
                <w:szCs w:val="24"/>
                <w:highlight w:val="none"/>
                <w:lang w:val="en-US" w:eastAsia="zh-CN"/>
              </w:rPr>
              <w:t>95</w:t>
            </w:r>
            <w:r>
              <w:rPr>
                <w:rFonts w:hint="eastAsia" w:ascii="宋体" w:hAnsi="宋体" w:eastAsia="宋体" w:cs="宋体"/>
                <w:color w:val="auto"/>
                <w:sz w:val="24"/>
                <w:szCs w:val="24"/>
                <w:highlight w:val="none"/>
              </w:rPr>
              <w:t>%，大肠杆菌≥</w:t>
            </w:r>
            <w:r>
              <w:rPr>
                <w:rFonts w:hint="eastAsia" w:ascii="宋体" w:hAnsi="宋体" w:eastAsia="宋体" w:cs="宋体"/>
                <w:color w:val="auto"/>
                <w:sz w:val="24"/>
                <w:szCs w:val="24"/>
                <w:highlight w:val="none"/>
                <w:lang w:val="en-US" w:eastAsia="zh-CN"/>
              </w:rPr>
              <w:t>9</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%，白色念珠菌≥</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▲16、</w:t>
            </w:r>
            <w:r>
              <w:rPr>
                <w:rFonts w:hint="eastAsia" w:ascii="宋体" w:hAnsi="宋体" w:eastAsia="宋体" w:cs="宋体"/>
                <w:color w:val="auto"/>
                <w:sz w:val="24"/>
                <w:szCs w:val="24"/>
              </w:rPr>
              <w:t>阻</w:t>
            </w:r>
            <w:r>
              <w:rPr>
                <w:rFonts w:hint="eastAsia" w:ascii="宋体" w:hAnsi="宋体" w:eastAsia="宋体" w:cs="宋体"/>
                <w:color w:val="auto"/>
                <w:sz w:val="24"/>
                <w:szCs w:val="24"/>
                <w:lang w:val="en-US" w:eastAsia="zh-CN"/>
              </w:rPr>
              <w:t>燃性能：符合GB8624-2012中B1级要求</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备注：提供面料厂家具有CMA或CNAS资质的检测机构出具的检测报告。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05"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纱帘</w:t>
            </w:r>
          </w:p>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（校长办公室）</w:t>
            </w:r>
          </w:p>
        </w:tc>
        <w:tc>
          <w:tcPr>
            <w:tcW w:w="8012" w:type="dxa"/>
            <w:tcBorders>
              <w:top w:val="single" w:color="auto" w:sz="4" w:space="0"/>
              <w:bottom w:val="single" w:color="auto" w:sz="4" w:space="0"/>
              <w:tl2br w:val="nil"/>
              <w:tr2bl w:val="nil"/>
            </w:tcBorders>
            <w:shd w:val="clear" w:color="auto" w:fill="FFFFFF"/>
            <w:noWrap w:val="0"/>
            <w:vAlign w:val="center"/>
          </w:tcPr>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1、材质：100%聚酯纤维</w:t>
            </w:r>
            <w:r>
              <w:rPr>
                <w:rFonts w:hint="eastAsia" w:ascii="宋体" w:hAnsi="宋体" w:eastAsia="宋体" w:cs="宋体"/>
                <w:color w:val="auto"/>
                <w:sz w:val="24"/>
                <w:szCs w:val="24"/>
                <w:highlight w:val="none"/>
                <w:lang w:eastAsia="zh-CN"/>
              </w:rPr>
              <w:t>；</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2、单位面积质量≥125g/㎡（依据GB/T 4669-2008）：</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3、甲醛含量：未检出 （依据GB/T  2912.1-2009标准）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 PH值：6-8  （依据GB/T  7573-2009标准）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5、可分解致癌芳香胺染料：未检出 （依据GB/T  17592-2011标准）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6、异味：无 （依据GB/T  18401-2010标准）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7、致敏性分散染料：未检出 (依据GB/T 20383-2006标准)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8、致癌染料：未检出（依据GB/T  20382-2006标准）</w:t>
            </w:r>
          </w:p>
          <w:p>
            <w:pPr>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9、耐光色牢度：≥5级（依据GB/T  19817-2005标准）</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10、水洗尺寸变化率：经向-2.0～</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2.0，纬向-2.0～</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2.0(依据GB/T 19817-2005标准)</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highlight w:val="none"/>
                <w:lang w:val="en-US" w:eastAsia="zh-CN"/>
              </w:rPr>
              <w:t>11、起球：4级（依据GB/T 4802.2-2008）；</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12、耐洗色牢度：≥4级（依据GB/T 5713-2013）；</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13、透光率：≤65%（依据FZ/T 01009-2008标准）；</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highlight w:val="none"/>
                <w:lang w:val="en-US" w:eastAsia="zh-CN"/>
              </w:rPr>
              <w:t>14、透气率：≥3950mm/s（依据GB/T 5453-1997标准）</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highlight w:val="none"/>
                <w:lang w:val="en-US" w:eastAsia="zh-CN"/>
              </w:rPr>
              <w:t>15、抗菌性能：金黄色葡萄球菌≥95%，大肠杆菌≥9</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%，白色念珠菌≥9</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%（依据GB/T 20944.3-2008标准）</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highlight w:val="none"/>
                <w:lang w:val="en-US" w:eastAsia="zh-CN"/>
              </w:rPr>
              <w:t>16、阻燃性能：符合GB8624-2012中B1级要求。</w:t>
            </w:r>
          </w:p>
          <w:p>
            <w:pPr>
              <w:spacing w:before="0" w:beforeAutospacing="0" w:after="0" w:afterAutospacing="0"/>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备注：提供面料厂家具有CMA或CNAS资质的检测机构出具的检测报告。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88"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辅料</w:t>
            </w:r>
          </w:p>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（所有布帘、纱帘区域）</w:t>
            </w:r>
          </w:p>
        </w:tc>
        <w:tc>
          <w:tcPr>
            <w:tcW w:w="8012" w:type="dxa"/>
            <w:tcBorders>
              <w:top w:val="single" w:color="auto" w:sz="4" w:space="0"/>
              <w:tl2br w:val="nil"/>
              <w:tr2bl w:val="nil"/>
            </w:tcBorders>
            <w:shd w:val="clear" w:color="auto" w:fill="FFFFFF"/>
            <w:noWrap w:val="0"/>
            <w:vAlign w:val="center"/>
          </w:tcPr>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1、甲醛含量：依据GB/T 2912.1-2009，＜20mg/kg；</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2、单位面积质量：依据GB/T 4669-2008，220g/㎡±10g；</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3、纤维含量：100%聚酯纤维；</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4、耐皂洗色牢度：依据GB/T 3921-2008 ，≥4级；</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5、耐干洗色牢度：依据GB/T 5711-2015 ，≥4级；</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6、耐光照色牢度：依据GB/T 8427-2008 ，≥4级；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轨道</w:t>
            </w:r>
          </w:p>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（所有布帘、纱帘区域）</w:t>
            </w:r>
          </w:p>
        </w:tc>
        <w:tc>
          <w:tcPr>
            <w:tcW w:w="8012" w:type="dxa"/>
            <w:tcBorders>
              <w:tl2br w:val="nil"/>
              <w:tr2bl w:val="nil"/>
            </w:tcBorders>
            <w:shd w:val="clear" w:color="auto" w:fill="FFFFFF"/>
            <w:noWrap w:val="0"/>
            <w:vAlign w:val="center"/>
          </w:tcPr>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▲1、轨道需采用高强度铝合金型材，不允许内嵌塑料条，轨道铝合金壁厚</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1.5mm；</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2、抗拉强度≥245MPa，规定非比例延伸强度≥224MPa，断后伸长率≥12%；</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3、承重（跨距500mm）：对轨道施加30kg载荷，轨道未变形；</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4、韦氏硬度≥14HW，</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5、喷涂膜厚≥20um；</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6、耐磨性≥2000；</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7、耐碱性保护等级≥9.5；</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8、耐盐酸性：目视表面无起泡、变色和其他明显现象；</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9、耐硝酸性：目视表面无起泡、变色和其他明显变化；</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10、耐溶剂性：漆膜无软化和其他明显变化；</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11、耐沸水性：漆膜无皱纹、裂纹、气泡、脱落及变色；</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12、漆膜附着力：干式0级、湿式0级、硬度4H。</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备注：提供具有CMA或CNAS资质的检测机构出具的检测报告。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铝百叶帘</w:t>
            </w:r>
          </w:p>
        </w:tc>
        <w:tc>
          <w:tcPr>
            <w:tcW w:w="8012" w:type="dxa"/>
            <w:tcBorders>
              <w:tl2br w:val="nil"/>
              <w:tr2bl w:val="nil"/>
            </w:tcBorders>
            <w:shd w:val="clear" w:color="auto" w:fill="FFFFFF"/>
            <w:noWrap w:val="0"/>
            <w:vAlign w:val="center"/>
          </w:tcPr>
          <w:p>
            <w:pPr>
              <w:widowControl/>
              <w:wordWrap/>
              <w:adjustRightInd/>
              <w:snapToGrid/>
              <w:spacing w:line="440" w:lineRule="exact"/>
              <w:jc w:val="left"/>
              <w:textAlignment w:val="center"/>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rPr>
              <w:t>1.叶片采用规格为25mm百叶帘片，主要成分：铝镁合金，帘片厚度≥0.2mm，抗弯强度≥300N/mm2，韧度H19。</w:t>
            </w:r>
          </w:p>
          <w:p>
            <w:pPr>
              <w:widowControl/>
              <w:wordWrap/>
              <w:adjustRightInd/>
              <w:snapToGrid/>
              <w:spacing w:line="440" w:lineRule="exact"/>
              <w:jc w:val="left"/>
              <w:textAlignment w:val="center"/>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rPr>
              <w:t>2.系统要求：绕线筒大卷径设计，直径20mm；顶部采用压线板限制绕线空间，绕线平整不乱线；</w:t>
            </w:r>
          </w:p>
          <w:p>
            <w:pPr>
              <w:spacing w:before="0" w:beforeAutospacing="0" w:after="0" w:afterAutospacing="0"/>
              <w:ind w:left="0" w:right="0"/>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lang w:val="en-US" w:eastAsia="zh-CN"/>
              </w:rPr>
              <w:t>3、</w:t>
            </w:r>
            <w:r>
              <w:rPr>
                <w:rStyle w:val="882"/>
                <w:rFonts w:hint="eastAsia" w:ascii="宋体" w:hAnsi="宋体" w:eastAsia="宋体" w:cs="宋体"/>
                <w:b w:val="0"/>
                <w:bCs/>
                <w:i w:val="0"/>
                <w:iCs w:val="0"/>
                <w:color w:val="auto"/>
                <w:sz w:val="24"/>
                <w:szCs w:val="24"/>
                <w:highlight w:val="none"/>
                <w:shd w:val="clear" w:color="auto" w:fill="auto"/>
              </w:rPr>
              <w:t>符合 GB /T6892-2015一般工业用铝及铝合金挤压型材。甲醛含量符合国标。</w:t>
            </w:r>
          </w:p>
          <w:p>
            <w:pPr>
              <w:spacing w:before="0" w:beforeAutospacing="0" w:after="0" w:afterAutospacing="0"/>
              <w:ind w:left="0" w:right="0"/>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lang w:val="en-US" w:eastAsia="zh-CN"/>
              </w:rPr>
              <w:t>4</w:t>
            </w:r>
            <w:r>
              <w:rPr>
                <w:rStyle w:val="882"/>
                <w:rFonts w:hint="eastAsia" w:ascii="宋体" w:hAnsi="宋体" w:eastAsia="宋体" w:cs="宋体"/>
                <w:b w:val="0"/>
                <w:bCs/>
                <w:i w:val="0"/>
                <w:iCs w:val="0"/>
                <w:color w:val="auto"/>
                <w:sz w:val="24"/>
                <w:szCs w:val="24"/>
                <w:highlight w:val="none"/>
                <w:shd w:val="clear" w:color="auto" w:fill="auto"/>
              </w:rPr>
              <w:t>、铅笔硬度≥2H</w:t>
            </w:r>
          </w:p>
          <w:p>
            <w:pPr>
              <w:spacing w:before="0" w:beforeAutospacing="0" w:after="0" w:afterAutospacing="0"/>
              <w:ind w:left="0" w:right="0"/>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lang w:val="en-US" w:eastAsia="zh-CN"/>
              </w:rPr>
              <w:t>5</w:t>
            </w:r>
            <w:r>
              <w:rPr>
                <w:rStyle w:val="882"/>
                <w:rFonts w:hint="eastAsia" w:ascii="宋体" w:hAnsi="宋体" w:eastAsia="宋体" w:cs="宋体"/>
                <w:b w:val="0"/>
                <w:bCs/>
                <w:i w:val="0"/>
                <w:iCs w:val="0"/>
                <w:color w:val="auto"/>
                <w:sz w:val="24"/>
                <w:szCs w:val="24"/>
                <w:highlight w:val="none"/>
                <w:shd w:val="clear" w:color="auto" w:fill="auto"/>
              </w:rPr>
              <w:t>、色差：浅色DE值≤0.8</w:t>
            </w:r>
          </w:p>
          <w:p>
            <w:pPr>
              <w:spacing w:before="0" w:beforeAutospacing="0" w:after="0" w:afterAutospacing="0"/>
              <w:ind w:left="0" w:right="0"/>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lang w:val="en-US" w:eastAsia="zh-CN"/>
              </w:rPr>
              <w:t>6</w:t>
            </w:r>
            <w:r>
              <w:rPr>
                <w:rStyle w:val="882"/>
                <w:rFonts w:hint="eastAsia" w:ascii="宋体" w:hAnsi="宋体" w:eastAsia="宋体" w:cs="宋体"/>
                <w:b w:val="0"/>
                <w:bCs/>
                <w:i w:val="0"/>
                <w:iCs w:val="0"/>
                <w:color w:val="auto"/>
                <w:sz w:val="24"/>
                <w:szCs w:val="24"/>
                <w:highlight w:val="none"/>
                <w:shd w:val="clear" w:color="auto" w:fill="auto"/>
              </w:rPr>
              <w:t>、弯曲性能：绕Ф20mm钢棒弯曲180°，10次以上无微裂。</w:t>
            </w:r>
          </w:p>
          <w:p>
            <w:pPr>
              <w:spacing w:before="0" w:beforeAutospacing="0" w:after="0" w:afterAutospacing="0"/>
              <w:ind w:left="0" w:right="0"/>
              <w:rPr>
                <w:rStyle w:val="882"/>
                <w:rFonts w:hint="eastAsia" w:ascii="宋体" w:hAnsi="宋体" w:eastAsia="宋体" w:cs="宋体"/>
                <w:b w:val="0"/>
                <w:bCs/>
                <w:i w:val="0"/>
                <w:iCs w:val="0"/>
                <w:color w:val="auto"/>
                <w:sz w:val="24"/>
                <w:szCs w:val="24"/>
                <w:highlight w:val="none"/>
                <w:shd w:val="clear" w:color="auto" w:fill="auto"/>
              </w:rPr>
            </w:pPr>
            <w:r>
              <w:rPr>
                <w:rStyle w:val="882"/>
                <w:rFonts w:hint="eastAsia" w:ascii="宋体" w:hAnsi="宋体" w:eastAsia="宋体" w:cs="宋体"/>
                <w:b w:val="0"/>
                <w:bCs/>
                <w:i w:val="0"/>
                <w:iCs w:val="0"/>
                <w:color w:val="auto"/>
                <w:sz w:val="24"/>
                <w:szCs w:val="24"/>
                <w:highlight w:val="none"/>
                <w:shd w:val="clear" w:color="auto" w:fill="auto"/>
                <w:lang w:val="en-US" w:eastAsia="zh-CN"/>
              </w:rPr>
              <w:t>7</w:t>
            </w:r>
            <w:r>
              <w:rPr>
                <w:rStyle w:val="882"/>
                <w:rFonts w:hint="eastAsia" w:ascii="宋体" w:hAnsi="宋体" w:eastAsia="宋体" w:cs="宋体"/>
                <w:b w:val="0"/>
                <w:bCs/>
                <w:i w:val="0"/>
                <w:iCs w:val="0"/>
                <w:color w:val="auto"/>
                <w:sz w:val="24"/>
                <w:szCs w:val="24"/>
                <w:highlight w:val="none"/>
                <w:shd w:val="clear" w:color="auto" w:fill="auto"/>
              </w:rPr>
              <w:t xml:space="preserve">、耐洗涤性：25℃清水洗涤50次，表面无变化。 </w:t>
            </w:r>
          </w:p>
          <w:p>
            <w:pPr>
              <w:spacing w:before="0" w:beforeAutospacing="0" w:after="0" w:afterAutospacing="0"/>
              <w:ind w:left="0" w:right="0"/>
              <w:rPr>
                <w:rFonts w:hint="eastAsia" w:ascii="宋体" w:hAnsi="宋体" w:eastAsia="宋体" w:cs="宋体"/>
                <w:color w:val="auto"/>
                <w:sz w:val="24"/>
                <w:szCs w:val="24"/>
                <w:lang w:val="en-US" w:eastAsia="zh-CN"/>
              </w:rPr>
            </w:pPr>
            <w:r>
              <w:rPr>
                <w:rStyle w:val="882"/>
                <w:rFonts w:hint="eastAsia" w:ascii="宋体" w:hAnsi="宋体" w:eastAsia="宋体" w:cs="宋体"/>
                <w:b w:val="0"/>
                <w:bCs/>
                <w:i w:val="0"/>
                <w:iCs w:val="0"/>
                <w:color w:val="auto"/>
                <w:sz w:val="24"/>
                <w:szCs w:val="24"/>
                <w:highlight w:val="none"/>
                <w:shd w:val="clear" w:color="auto" w:fill="auto"/>
                <w:lang w:val="en-US" w:eastAsia="zh-CN"/>
              </w:rPr>
              <w:t>8、弯曲度：≤10mm</w:t>
            </w:r>
            <w:r>
              <w:rPr>
                <w:rStyle w:val="882"/>
                <w:rFonts w:hint="eastAsia" w:ascii="宋体" w:hAnsi="宋体" w:eastAsia="宋体" w:cs="宋体"/>
                <w:b w:val="0"/>
                <w:bCs/>
                <w:i w:val="0"/>
                <w:iCs w:val="0"/>
                <w:color w:val="auto"/>
                <w:sz w:val="24"/>
                <w:szCs w:val="24"/>
                <w:highlight w:val="none"/>
                <w:shd w:val="clear" w:color="auto" w:fill="auto"/>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jc w:val="center"/>
        </w:trPr>
        <w:tc>
          <w:tcPr>
            <w:tcW w:w="767" w:type="dxa"/>
            <w:tcBorders>
              <w:top w:val="single" w:color="auto" w:sz="4" w:space="0"/>
              <w:bottom w:val="single" w:color="auto" w:sz="4" w:space="0"/>
              <w:tl2br w:val="nil"/>
              <w:tr2bl w:val="nil"/>
            </w:tcBorders>
            <w:shd w:val="clear" w:color="auto" w:fill="auto"/>
            <w:noWrap w:val="0"/>
            <w:vAlign w:val="center"/>
          </w:tcPr>
          <w:p>
            <w:pPr>
              <w:spacing w:before="0" w:beforeAutospacing="0" w:after="0" w:afterAutospacing="0"/>
              <w:ind w:left="0" w:right="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365" w:type="dxa"/>
            <w:tcBorders>
              <w:tl2br w:val="nil"/>
              <w:tr2bl w:val="nil"/>
            </w:tcBorders>
            <w:shd w:val="clear" w:color="auto" w:fill="FFFFFF"/>
            <w:noWrap w:val="0"/>
            <w:vAlign w:val="center"/>
          </w:tcPr>
          <w:p>
            <w:pPr>
              <w:spacing w:before="0" w:beforeAutospacing="0" w:after="0" w:afterAutospacing="0" w:line="360" w:lineRule="auto"/>
              <w:ind w:left="0" w:right="0"/>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金</w:t>
            </w:r>
            <w:r>
              <w:rPr>
                <w:rFonts w:hint="eastAsia" w:ascii="宋体" w:hAnsi="宋体" w:cs="宋体"/>
                <w:color w:val="auto"/>
                <w:sz w:val="24"/>
                <w:szCs w:val="24"/>
                <w:lang w:val="en-US" w:eastAsia="zh-CN"/>
              </w:rPr>
              <w:t>钢网</w:t>
            </w:r>
            <w:r>
              <w:rPr>
                <w:rFonts w:hint="eastAsia" w:ascii="宋体" w:hAnsi="宋体" w:eastAsia="宋体" w:cs="宋体"/>
                <w:color w:val="auto"/>
                <w:sz w:val="24"/>
                <w:szCs w:val="24"/>
                <w:lang w:val="en-US" w:eastAsia="zh-CN"/>
              </w:rPr>
              <w:t>纱窗</w:t>
            </w:r>
          </w:p>
        </w:tc>
        <w:tc>
          <w:tcPr>
            <w:tcW w:w="8012" w:type="dxa"/>
            <w:tcBorders>
              <w:tl2br w:val="nil"/>
              <w:tr2bl w:val="nil"/>
            </w:tcBorders>
            <w:shd w:val="clear" w:color="auto" w:fill="FFFFFF"/>
            <w:noWrap w:val="0"/>
            <w:vAlign w:val="center"/>
          </w:tcPr>
          <w:p>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6063－T5铝材</w:t>
            </w:r>
            <w:r>
              <w:rPr>
                <w:rFonts w:hint="eastAsia" w:ascii="宋体" w:hAnsi="宋体" w:eastAsia="宋体" w:cs="宋体"/>
                <w:color w:val="auto"/>
                <w:sz w:val="24"/>
                <w:szCs w:val="24"/>
                <w:lang w:val="en-US" w:eastAsia="zh-CN"/>
              </w:rPr>
              <w:t>边框</w:t>
            </w:r>
          </w:p>
          <w:p>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▲1、壁厚</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MM</w:t>
            </w:r>
            <w:r>
              <w:rPr>
                <w:rFonts w:hint="eastAsia" w:ascii="宋体" w:hAnsi="宋体" w:eastAsia="宋体" w:cs="宋体"/>
                <w:color w:val="auto"/>
                <w:sz w:val="24"/>
                <w:szCs w:val="24"/>
                <w:lang w:val="en-US" w:eastAsia="zh-CN"/>
              </w:rPr>
              <w:t>±0.3；</w:t>
            </w:r>
          </w:p>
          <w:p>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▲2、抗拉强度：</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200MPa；</w:t>
            </w:r>
          </w:p>
          <w:p>
            <w:pP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规定非比例</w:t>
            </w:r>
            <w:r>
              <w:rPr>
                <w:rFonts w:hint="eastAsia" w:ascii="宋体" w:hAnsi="宋体" w:eastAsia="宋体" w:cs="宋体"/>
                <w:color w:val="auto"/>
                <w:sz w:val="24"/>
                <w:szCs w:val="24"/>
                <w:lang w:val="en-US" w:eastAsia="zh-CN"/>
              </w:rPr>
              <w:t>延伸</w:t>
            </w:r>
            <w:r>
              <w:rPr>
                <w:rFonts w:hint="eastAsia" w:ascii="宋体" w:hAnsi="宋体" w:eastAsia="宋体" w:cs="宋体"/>
                <w:color w:val="auto"/>
                <w:sz w:val="24"/>
                <w:szCs w:val="24"/>
              </w:rPr>
              <w:t>强度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190MPa；</w:t>
            </w:r>
          </w:p>
          <w:p>
            <w:pPr>
              <w:rPr>
                <w:rFonts w:hint="eastAsia" w:ascii="宋体" w:hAnsi="宋体" w:cs="宋体"/>
                <w:color w:val="auto"/>
                <w:sz w:val="24"/>
                <w:szCs w:val="24"/>
                <w:lang w:eastAsia="zh-CN"/>
              </w:rPr>
            </w:pP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边框厚度：30MM</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边框正面宽：20MM</w:t>
            </w:r>
            <w:r>
              <w:rPr>
                <w:rFonts w:hint="eastAsia" w:ascii="宋体" w:hAnsi="宋体" w:cs="宋体"/>
                <w:color w:val="auto"/>
                <w:sz w:val="24"/>
                <w:szCs w:val="24"/>
                <w:lang w:eastAsia="zh-CN"/>
              </w:rPr>
              <w:t>；</w:t>
            </w:r>
          </w:p>
          <w:p>
            <w:pP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粉末喷涂，厚度1.2，耐磨，耐冲击</w:t>
            </w:r>
            <w:r>
              <w:rPr>
                <w:rFonts w:hint="eastAsia" w:ascii="宋体" w:hAnsi="宋体" w:eastAsia="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网</w:t>
            </w:r>
            <w:r>
              <w:rPr>
                <w:rFonts w:hint="eastAsia" w:ascii="宋体" w:hAnsi="宋体" w:eastAsia="宋体" w:cs="宋体"/>
                <w:color w:val="auto"/>
                <w:sz w:val="24"/>
                <w:szCs w:val="24"/>
                <w:lang w:eastAsia="zh-CN"/>
              </w:rPr>
              <w:t>纱：</w:t>
            </w:r>
          </w:p>
          <w:p>
            <w:pPr>
              <w:spacing w:before="0" w:beforeAutospacing="0" w:after="0" w:afterAutospacing="0"/>
              <w:ind w:left="0" w:right="0"/>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由304不锈钢钢线编制而成</w:t>
            </w:r>
            <w:r>
              <w:rPr>
                <w:rFonts w:hint="eastAsia" w:ascii="宋体" w:hAnsi="宋体" w:cs="宋体"/>
                <w:color w:val="auto"/>
                <w:sz w:val="24"/>
                <w:szCs w:val="24"/>
                <w:lang w:eastAsia="zh-CN"/>
              </w:rPr>
              <w:t>；</w:t>
            </w:r>
          </w:p>
          <w:p>
            <w:pPr>
              <w:spacing w:before="0" w:beforeAutospacing="0" w:after="0" w:afterAutospacing="0"/>
              <w:ind w:left="0" w:right="0"/>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表面处理采用高户外喷涂，坚固耐用，网面平整，具有防盗，防蚊，防老化，安全美观</w:t>
            </w:r>
          </w:p>
        </w:tc>
      </w:tr>
    </w:tbl>
    <w:p>
      <w:pPr>
        <w:spacing w:before="59" w:line="219" w:lineRule="auto"/>
        <w:outlineLvl w:val="0"/>
        <w:rPr>
          <w:rFonts w:ascii="新宋体" w:hAnsi="新宋体" w:eastAsia="新宋体" w:cs="新宋体"/>
          <w:color w:val="auto"/>
          <w:sz w:val="24"/>
        </w:rPr>
      </w:pPr>
      <w:r>
        <w:rPr>
          <w:rFonts w:hint="eastAsia" w:ascii="新宋体" w:hAnsi="新宋体" w:eastAsia="新宋体" w:cs="新宋体"/>
          <w:b/>
          <w:bCs/>
          <w:color w:val="auto"/>
          <w:spacing w:val="14"/>
          <w:sz w:val="24"/>
        </w:rPr>
        <w:t>二、、</w:t>
      </w:r>
      <w:r>
        <w:rPr>
          <w:rFonts w:hint="eastAsia" w:ascii="新宋体" w:hAnsi="新宋体" w:eastAsia="新宋体" w:cs="新宋体"/>
          <w:color w:val="auto"/>
          <w:spacing w:val="-36"/>
          <w:sz w:val="24"/>
        </w:rPr>
        <w:t xml:space="preserve"> </w:t>
      </w:r>
      <w:r>
        <w:rPr>
          <w:rFonts w:hint="eastAsia" w:ascii="新宋体" w:hAnsi="新宋体" w:eastAsia="新宋体" w:cs="新宋体"/>
          <w:b/>
          <w:bCs/>
          <w:color w:val="auto"/>
          <w:spacing w:val="14"/>
          <w:sz w:val="24"/>
        </w:rPr>
        <w:t>服务标准、期限、效率等要求</w:t>
      </w:r>
    </w:p>
    <w:p>
      <w:pPr>
        <w:numPr>
          <w:ilvl w:val="0"/>
          <w:numId w:val="1"/>
        </w:numPr>
        <w:spacing w:before="27" w:line="219" w:lineRule="auto"/>
        <w:rPr>
          <w:rFonts w:ascii="宋体" w:hAnsi="宋体" w:cs="宋体"/>
          <w:color w:val="auto"/>
          <w:sz w:val="24"/>
        </w:rPr>
      </w:pPr>
      <w:r>
        <w:rPr>
          <w:rFonts w:hint="eastAsia" w:ascii="宋体" w:hAnsi="宋体" w:cs="宋体"/>
          <w:color w:val="auto"/>
          <w:spacing w:val="19"/>
          <w:sz w:val="24"/>
        </w:rPr>
        <w:t>供应商需要提供合理的项目整体实施方案，能按</w:t>
      </w:r>
      <w:r>
        <w:rPr>
          <w:rFonts w:hint="eastAsia" w:ascii="宋体" w:hAnsi="宋体" w:cs="宋体"/>
          <w:color w:val="auto"/>
          <w:spacing w:val="18"/>
          <w:sz w:val="24"/>
        </w:rPr>
        <w:t>照项目分解节点并可跟踪实施。</w:t>
      </w:r>
    </w:p>
    <w:p>
      <w:pPr>
        <w:numPr>
          <w:ilvl w:val="0"/>
          <w:numId w:val="1"/>
        </w:numPr>
        <w:spacing w:before="47" w:line="243" w:lineRule="auto"/>
        <w:ind w:right="453"/>
        <w:rPr>
          <w:rFonts w:ascii="宋体" w:hAnsi="宋体" w:cs="宋体"/>
          <w:color w:val="auto"/>
          <w:sz w:val="24"/>
        </w:rPr>
      </w:pPr>
      <w:r>
        <w:rPr>
          <w:rFonts w:hint="eastAsia" w:ascii="宋体" w:hAnsi="宋体" w:cs="宋体"/>
          <w:color w:val="auto"/>
          <w:spacing w:val="21"/>
          <w:sz w:val="24"/>
        </w:rPr>
        <w:t>供应商需要提供生产实施方案，包括原材料采购、加工制作等各个环节的实施方案，在规定的时间内有计划的完</w:t>
      </w:r>
      <w:r>
        <w:rPr>
          <w:rFonts w:hint="eastAsia" w:ascii="宋体" w:hAnsi="宋体" w:cs="宋体"/>
          <w:color w:val="auto"/>
          <w:spacing w:val="20"/>
          <w:sz w:val="24"/>
        </w:rPr>
        <w:t>成项目需求产</w:t>
      </w:r>
      <w:r>
        <w:rPr>
          <w:rFonts w:hint="eastAsia" w:ascii="宋体" w:hAnsi="宋体" w:cs="宋体"/>
          <w:color w:val="auto"/>
          <w:spacing w:val="11"/>
          <w:sz w:val="24"/>
        </w:rPr>
        <w:t>品的生产和装配。</w:t>
      </w:r>
    </w:p>
    <w:p>
      <w:pPr>
        <w:numPr>
          <w:ilvl w:val="0"/>
          <w:numId w:val="1"/>
        </w:numPr>
        <w:spacing w:before="46" w:line="243" w:lineRule="auto"/>
        <w:ind w:right="457"/>
        <w:rPr>
          <w:rFonts w:ascii="宋体" w:hAnsi="宋体" w:cs="宋体"/>
          <w:color w:val="auto"/>
          <w:sz w:val="24"/>
        </w:rPr>
      </w:pPr>
      <w:r>
        <w:rPr>
          <w:rFonts w:hint="eastAsia" w:ascii="宋体" w:hAnsi="宋体" w:cs="宋体"/>
          <w:color w:val="auto"/>
          <w:spacing w:val="21"/>
          <w:sz w:val="24"/>
        </w:rPr>
        <w:t>供应商需要提供品控管理方案，对产品品质有管理管控过程，有独立品管部门和专门品管人员，确保产</w:t>
      </w:r>
      <w:r>
        <w:rPr>
          <w:rFonts w:hint="eastAsia" w:ascii="宋体" w:hAnsi="宋体" w:cs="宋体"/>
          <w:color w:val="auto"/>
          <w:spacing w:val="20"/>
          <w:sz w:val="24"/>
        </w:rPr>
        <w:t>品生产过程中的质量控</w:t>
      </w:r>
      <w:r>
        <w:rPr>
          <w:rFonts w:hint="eastAsia" w:ascii="宋体" w:hAnsi="宋体" w:cs="宋体"/>
          <w:color w:val="auto"/>
          <w:spacing w:val="7"/>
          <w:sz w:val="24"/>
        </w:rPr>
        <w:t>制完善。</w:t>
      </w:r>
    </w:p>
    <w:p>
      <w:pPr>
        <w:numPr>
          <w:ilvl w:val="0"/>
          <w:numId w:val="1"/>
        </w:numPr>
        <w:spacing w:before="45" w:line="219" w:lineRule="auto"/>
        <w:rPr>
          <w:rFonts w:ascii="宋体" w:hAnsi="宋体" w:cs="宋体"/>
          <w:color w:val="auto"/>
          <w:sz w:val="24"/>
        </w:rPr>
      </w:pPr>
      <w:r>
        <w:rPr>
          <w:rFonts w:hint="eastAsia" w:ascii="宋体" w:hAnsi="宋体" w:cs="宋体"/>
          <w:color w:val="auto"/>
          <w:spacing w:val="19"/>
          <w:sz w:val="24"/>
        </w:rPr>
        <w:t>供应商需要提供安装服务实施方案，根据货物交付时间节点，落实送货安装时间和人员安排，确保按期交付使用。</w:t>
      </w:r>
    </w:p>
    <w:p>
      <w:pPr>
        <w:numPr>
          <w:ilvl w:val="0"/>
          <w:numId w:val="1"/>
        </w:numPr>
        <w:spacing w:before="48" w:line="219" w:lineRule="auto"/>
        <w:rPr>
          <w:rFonts w:ascii="宋体" w:hAnsi="宋体" w:cs="宋体"/>
          <w:color w:val="auto"/>
          <w:sz w:val="24"/>
        </w:rPr>
      </w:pPr>
      <w:r>
        <w:rPr>
          <w:rFonts w:hint="eastAsia" w:ascii="宋体" w:hAnsi="宋体" w:cs="宋体"/>
          <w:color w:val="auto"/>
          <w:spacing w:val="13"/>
          <w:sz w:val="24"/>
        </w:rPr>
        <w:t>售后服务要求：</w:t>
      </w:r>
    </w:p>
    <w:p>
      <w:pPr>
        <w:widowControl/>
        <w:numPr>
          <w:ilvl w:val="0"/>
          <w:numId w:val="2"/>
        </w:numPr>
        <w:tabs>
          <w:tab w:val="left" w:pos="425"/>
        </w:tabs>
        <w:kinsoku w:val="0"/>
        <w:autoSpaceDE w:val="0"/>
        <w:autoSpaceDN w:val="0"/>
        <w:snapToGrid w:val="0"/>
        <w:spacing w:before="144" w:line="219" w:lineRule="auto"/>
        <w:textAlignment w:val="baseline"/>
        <w:rPr>
          <w:rFonts w:ascii="宋体" w:hAnsi="宋体" w:cs="宋体"/>
          <w:color w:val="auto"/>
          <w:sz w:val="24"/>
        </w:rPr>
      </w:pPr>
      <w:r>
        <w:rPr>
          <w:rFonts w:hint="eastAsia" w:ascii="宋体" w:hAnsi="宋体" w:cs="宋体"/>
          <w:color w:val="auto"/>
          <w:sz w:val="24"/>
        </w:rPr>
        <w:t>供应商提供的售后服务应符合GB/T</w:t>
      </w:r>
      <w:r>
        <w:rPr>
          <w:rFonts w:hint="eastAsia" w:ascii="宋体" w:hAnsi="宋体" w:cs="宋体"/>
          <w:color w:val="auto"/>
          <w:spacing w:val="59"/>
          <w:sz w:val="24"/>
        </w:rPr>
        <w:t xml:space="preserve"> </w:t>
      </w:r>
      <w:r>
        <w:rPr>
          <w:rFonts w:hint="eastAsia" w:ascii="宋体" w:hAnsi="宋体" w:cs="宋体"/>
          <w:color w:val="auto"/>
          <w:sz w:val="24"/>
        </w:rPr>
        <w:t>37652-2019</w:t>
      </w:r>
      <w:r>
        <w:rPr>
          <w:rFonts w:hint="eastAsia" w:ascii="宋体" w:hAnsi="宋体" w:cs="宋体"/>
          <w:color w:val="auto"/>
          <w:spacing w:val="-20"/>
          <w:sz w:val="24"/>
        </w:rPr>
        <w:t xml:space="preserve"> </w:t>
      </w:r>
      <w:r>
        <w:rPr>
          <w:rFonts w:hint="eastAsia" w:ascii="宋体" w:hAnsi="宋体" w:cs="宋体"/>
          <w:color w:val="auto"/>
          <w:sz w:val="24"/>
        </w:rPr>
        <w:t>《家具售后服务要求》。</w:t>
      </w:r>
    </w:p>
    <w:p>
      <w:pPr>
        <w:widowControl/>
        <w:numPr>
          <w:ilvl w:val="0"/>
          <w:numId w:val="2"/>
        </w:numPr>
        <w:tabs>
          <w:tab w:val="left" w:pos="425"/>
        </w:tabs>
        <w:kinsoku w:val="0"/>
        <w:autoSpaceDE w:val="0"/>
        <w:autoSpaceDN w:val="0"/>
        <w:snapToGrid w:val="0"/>
        <w:spacing w:before="22" w:line="219" w:lineRule="auto"/>
        <w:textAlignment w:val="baseline"/>
        <w:rPr>
          <w:rFonts w:ascii="宋体" w:hAnsi="宋体" w:cs="宋体"/>
          <w:color w:val="auto"/>
          <w:sz w:val="24"/>
        </w:rPr>
      </w:pPr>
      <w:r>
        <w:rPr>
          <w:rFonts w:hint="eastAsia" w:ascii="宋体" w:hAnsi="宋体" w:cs="宋体"/>
          <w:color w:val="auto"/>
          <w:spacing w:val="3"/>
          <w:sz w:val="24"/>
        </w:rPr>
        <w:t>质量保证期：所有产品的质量保证期不少于</w:t>
      </w:r>
      <w:r>
        <w:rPr>
          <w:rFonts w:hint="eastAsia" w:ascii="宋体" w:hAnsi="宋体" w:cs="宋体"/>
          <w:color w:val="auto"/>
          <w:spacing w:val="3"/>
          <w:sz w:val="24"/>
          <w:u w:val="single"/>
        </w:rPr>
        <w:t>3</w:t>
      </w:r>
      <w:r>
        <w:rPr>
          <w:rFonts w:hint="eastAsia" w:ascii="宋体" w:hAnsi="宋体" w:cs="宋体"/>
          <w:color w:val="auto"/>
          <w:spacing w:val="3"/>
          <w:sz w:val="24"/>
        </w:rPr>
        <w:t>年，在此保证期内，如在正常使用过程中出现的质量问题，供应商须负责免</w:t>
      </w:r>
      <w:r>
        <w:rPr>
          <w:rFonts w:hint="eastAsia" w:ascii="宋体" w:hAnsi="宋体" w:cs="宋体"/>
          <w:color w:val="auto"/>
          <w:spacing w:val="-6"/>
          <w:sz w:val="24"/>
        </w:rPr>
        <w:t>费维修或调换。</w:t>
      </w:r>
    </w:p>
    <w:p>
      <w:pPr>
        <w:widowControl/>
        <w:numPr>
          <w:ilvl w:val="0"/>
          <w:numId w:val="2"/>
        </w:numPr>
        <w:tabs>
          <w:tab w:val="left" w:pos="425"/>
        </w:tabs>
        <w:kinsoku w:val="0"/>
        <w:autoSpaceDE w:val="0"/>
        <w:autoSpaceDN w:val="0"/>
        <w:snapToGrid w:val="0"/>
        <w:spacing w:before="22" w:line="219" w:lineRule="auto"/>
        <w:textAlignment w:val="baseline"/>
        <w:rPr>
          <w:rFonts w:ascii="宋体" w:hAnsi="宋体" w:cs="宋体"/>
          <w:color w:val="auto"/>
          <w:spacing w:val="3"/>
          <w:sz w:val="24"/>
        </w:rPr>
      </w:pPr>
      <w:r>
        <w:rPr>
          <w:rFonts w:hint="eastAsia" w:ascii="宋体" w:hAnsi="宋体" w:cs="宋体"/>
          <w:color w:val="auto"/>
          <w:spacing w:val="3"/>
          <w:sz w:val="24"/>
        </w:rPr>
        <w:t>供应商需提供24小时售后服务，且维修人员须在接到维修电话后24小时内赶到现场，提供不间断的服务直到修复为止。维修点需提供足够的备件以适应采购人维修需求。</w:t>
      </w:r>
    </w:p>
    <w:p>
      <w:pPr>
        <w:numPr>
          <w:ilvl w:val="0"/>
          <w:numId w:val="1"/>
        </w:numPr>
        <w:spacing w:before="48" w:line="219" w:lineRule="auto"/>
        <w:rPr>
          <w:rFonts w:ascii="宋体" w:hAnsi="宋体" w:cs="宋体"/>
          <w:color w:val="auto"/>
          <w:sz w:val="24"/>
        </w:rPr>
      </w:pPr>
      <w:r>
        <w:rPr>
          <w:rFonts w:hint="eastAsia" w:ascii="宋体" w:hAnsi="宋体" w:cs="宋体"/>
          <w:color w:val="auto"/>
          <w:spacing w:val="3"/>
          <w:sz w:val="24"/>
        </w:rPr>
        <w:t>项目团队要求：供应商需要提供项目技术团队及其能力说明，提供人员清单、履历、专业技术能力等资料</w:t>
      </w:r>
      <w:r>
        <w:rPr>
          <w:rFonts w:hint="eastAsia" w:ascii="宋体" w:hAnsi="宋体" w:cs="宋体"/>
          <w:color w:val="auto"/>
          <w:spacing w:val="7"/>
          <w:sz w:val="24"/>
        </w:rPr>
        <w:t>。</w:t>
      </w:r>
    </w:p>
    <w:p>
      <w:pPr>
        <w:numPr>
          <w:ilvl w:val="0"/>
          <w:numId w:val="0"/>
        </w:numPr>
        <w:spacing w:before="278" w:line="219" w:lineRule="auto"/>
        <w:outlineLvl w:val="0"/>
        <w:rPr>
          <w:rFonts w:ascii="新宋体" w:hAnsi="新宋体" w:eastAsia="新宋体" w:cs="新宋体"/>
          <w:b/>
          <w:bCs/>
          <w:color w:val="auto"/>
          <w:spacing w:val="-8"/>
          <w:sz w:val="24"/>
        </w:rPr>
      </w:pPr>
      <w:r>
        <w:rPr>
          <w:rFonts w:hint="eastAsia" w:ascii="新宋体" w:hAnsi="新宋体" w:eastAsia="新宋体" w:cs="新宋体"/>
          <w:b/>
          <w:bCs/>
          <w:color w:val="auto"/>
          <w:spacing w:val="-8"/>
          <w:sz w:val="24"/>
        </w:rPr>
        <w:t>三、验收标准</w:t>
      </w:r>
    </w:p>
    <w:p>
      <w:pPr>
        <w:numPr>
          <w:ilvl w:val="0"/>
          <w:numId w:val="3"/>
        </w:numPr>
        <w:spacing w:before="25"/>
        <w:rPr>
          <w:rFonts w:ascii="新宋体" w:hAnsi="新宋体" w:eastAsia="新宋体" w:cs="新宋体"/>
          <w:color w:val="auto"/>
          <w:sz w:val="24"/>
        </w:rPr>
      </w:pPr>
      <w:r>
        <w:rPr>
          <w:rFonts w:hint="eastAsia" w:ascii="新宋体" w:hAnsi="新宋体" w:eastAsia="新宋体" w:cs="新宋体"/>
          <w:color w:val="auto"/>
          <w:spacing w:val="-1"/>
          <w:sz w:val="24"/>
        </w:rPr>
        <w:t>所供产品的规格、数量符合招标文件供应商投标承诺及采购合同约定的要求。</w:t>
      </w:r>
    </w:p>
    <w:p>
      <w:pPr>
        <w:numPr>
          <w:ilvl w:val="0"/>
          <w:numId w:val="3"/>
        </w:numPr>
        <w:spacing w:line="218" w:lineRule="auto"/>
        <w:rPr>
          <w:rFonts w:ascii="新宋体" w:hAnsi="新宋体" w:eastAsia="新宋体" w:cs="新宋体"/>
          <w:color w:val="auto"/>
          <w:sz w:val="24"/>
        </w:rPr>
      </w:pPr>
      <w:r>
        <w:rPr>
          <w:rFonts w:hint="eastAsia" w:ascii="新宋体" w:hAnsi="新宋体" w:eastAsia="新宋体" w:cs="新宋体"/>
          <w:color w:val="auto"/>
          <w:spacing w:val="-1"/>
          <w:sz w:val="24"/>
        </w:rPr>
        <w:t>所供产品的材质、颜色符合招标文件供应商投标承诺及采购合同约定的要求。</w:t>
      </w:r>
    </w:p>
    <w:p>
      <w:pPr>
        <w:numPr>
          <w:ilvl w:val="0"/>
          <w:numId w:val="3"/>
        </w:numPr>
        <w:spacing w:before="23"/>
        <w:rPr>
          <w:rFonts w:ascii="新宋体" w:hAnsi="新宋体" w:eastAsia="新宋体" w:cs="新宋体"/>
          <w:color w:val="auto"/>
          <w:sz w:val="24"/>
        </w:rPr>
      </w:pPr>
      <w:r>
        <w:rPr>
          <w:rFonts w:hint="eastAsia" w:ascii="新宋体" w:hAnsi="新宋体" w:eastAsia="新宋体" w:cs="新宋体"/>
          <w:color w:val="auto"/>
          <w:sz w:val="24"/>
        </w:rPr>
        <w:t>所供产品的外观完好，无严重碰撞、表皮脱落、</w:t>
      </w:r>
      <w:r>
        <w:rPr>
          <w:rFonts w:hint="eastAsia" w:ascii="新宋体" w:hAnsi="新宋体" w:eastAsia="新宋体" w:cs="新宋体"/>
          <w:color w:val="auto"/>
          <w:spacing w:val="-1"/>
          <w:sz w:val="24"/>
        </w:rPr>
        <w:t>五金件生锈等明显瑕疵。</w:t>
      </w:r>
    </w:p>
    <w:p>
      <w:pPr>
        <w:numPr>
          <w:ilvl w:val="0"/>
          <w:numId w:val="3"/>
        </w:numPr>
        <w:spacing w:before="1" w:line="218" w:lineRule="auto"/>
        <w:rPr>
          <w:rFonts w:ascii="新宋体" w:hAnsi="新宋体" w:eastAsia="新宋体" w:cs="新宋体"/>
          <w:color w:val="auto"/>
          <w:sz w:val="24"/>
        </w:rPr>
      </w:pPr>
      <w:r>
        <w:rPr>
          <w:rFonts w:hint="eastAsia" w:ascii="新宋体" w:hAnsi="新宋体" w:eastAsia="新宋体" w:cs="新宋体"/>
          <w:color w:val="auto"/>
          <w:spacing w:val="-4"/>
          <w:sz w:val="24"/>
        </w:rPr>
        <w:t>所供产品结构牢固，无安全隐患。</w:t>
      </w:r>
    </w:p>
    <w:p>
      <w:pPr>
        <w:numPr>
          <w:ilvl w:val="0"/>
          <w:numId w:val="3"/>
        </w:numPr>
        <w:spacing w:before="23" w:line="241" w:lineRule="auto"/>
        <w:rPr>
          <w:rFonts w:ascii="新宋体" w:hAnsi="新宋体" w:eastAsia="新宋体" w:cs="新宋体"/>
          <w:color w:val="auto"/>
          <w:sz w:val="24"/>
        </w:rPr>
      </w:pPr>
      <w:r>
        <w:rPr>
          <w:rFonts w:hint="eastAsia" w:ascii="新宋体" w:hAnsi="新宋体" w:eastAsia="新宋体" w:cs="新宋体"/>
          <w:color w:val="auto"/>
          <w:sz w:val="24"/>
        </w:rPr>
        <w:t>如有抽检要求的，检测结果符合招标文件供应商投标承诺及</w:t>
      </w:r>
      <w:r>
        <w:rPr>
          <w:rFonts w:hint="eastAsia" w:ascii="新宋体" w:hAnsi="新宋体" w:eastAsia="新宋体" w:cs="新宋体"/>
          <w:color w:val="auto"/>
          <w:spacing w:val="-1"/>
          <w:sz w:val="24"/>
        </w:rPr>
        <w:t>采购合同约定的要求。</w:t>
      </w:r>
    </w:p>
    <w:p>
      <w:pPr>
        <w:numPr>
          <w:ilvl w:val="0"/>
          <w:numId w:val="3"/>
        </w:numPr>
        <w:spacing w:line="219" w:lineRule="auto"/>
        <w:rPr>
          <w:rFonts w:ascii="新宋体" w:hAnsi="新宋体" w:eastAsia="新宋体" w:cs="新宋体"/>
          <w:color w:val="auto"/>
          <w:sz w:val="24"/>
        </w:rPr>
      </w:pPr>
      <w:r>
        <w:rPr>
          <w:rFonts w:hint="eastAsia" w:ascii="新宋体" w:hAnsi="新宋体" w:eastAsia="新宋体" w:cs="新宋体"/>
          <w:color w:val="auto"/>
          <w:spacing w:val="-1"/>
          <w:sz w:val="24"/>
        </w:rPr>
        <w:t>所有产品均已运输至指定地点，并安装调试完</w:t>
      </w:r>
      <w:r>
        <w:rPr>
          <w:rFonts w:hint="eastAsia" w:ascii="新宋体" w:hAnsi="新宋体" w:eastAsia="新宋体" w:cs="新宋体"/>
          <w:color w:val="auto"/>
          <w:spacing w:val="-2"/>
          <w:sz w:val="24"/>
        </w:rPr>
        <w:t>毕。</w:t>
      </w:r>
    </w:p>
    <w:p>
      <w:pPr>
        <w:numPr>
          <w:ilvl w:val="0"/>
          <w:numId w:val="3"/>
        </w:numPr>
        <w:spacing w:before="22" w:line="219" w:lineRule="auto"/>
        <w:rPr>
          <w:rFonts w:ascii="新宋体" w:hAnsi="新宋体" w:eastAsia="新宋体" w:cs="新宋体"/>
          <w:b/>
          <w:bCs/>
          <w:color w:val="auto"/>
          <w:spacing w:val="-1"/>
          <w:sz w:val="24"/>
        </w:rPr>
      </w:pPr>
      <w:r>
        <w:rPr>
          <w:rFonts w:hint="eastAsia" w:ascii="新宋体" w:hAnsi="新宋体" w:eastAsia="新宋体" w:cs="新宋体"/>
          <w:color w:val="auto"/>
          <w:sz w:val="24"/>
        </w:rPr>
        <w:t>招标文件供应商投标承诺及采购合同约定的附件、工具、技术资料等齐全；提供产品</w:t>
      </w:r>
      <w:r>
        <w:rPr>
          <w:rFonts w:hint="eastAsia" w:ascii="新宋体" w:hAnsi="新宋体" w:eastAsia="新宋体" w:cs="新宋体"/>
          <w:color w:val="auto"/>
          <w:spacing w:val="-1"/>
          <w:sz w:val="24"/>
        </w:rPr>
        <w:t>使用说明书、合格证。</w:t>
      </w:r>
    </w:p>
    <w:p>
      <w:pPr>
        <w:spacing w:line="360" w:lineRule="exact"/>
        <w:rPr>
          <w:rFonts w:ascii="宋体" w:hAnsi="宋体"/>
          <w:b/>
          <w:color w:val="auto"/>
          <w:szCs w:val="21"/>
        </w:rPr>
      </w:pPr>
    </w:p>
    <w:p>
      <w:pPr>
        <w:spacing w:line="360" w:lineRule="exact"/>
        <w:rPr>
          <w:rFonts w:ascii="宋体" w:hAnsi="宋体"/>
          <w:b/>
          <w:color w:val="auto"/>
          <w:sz w:val="24"/>
        </w:rPr>
      </w:pPr>
      <w:r>
        <w:rPr>
          <w:rFonts w:hint="eastAsia" w:ascii="宋体" w:hAnsi="宋体"/>
          <w:b/>
          <w:color w:val="auto"/>
          <w:sz w:val="24"/>
        </w:rPr>
        <w:t xml:space="preserve">四、要求质量标准： </w:t>
      </w:r>
    </w:p>
    <w:p>
      <w:pPr>
        <w:numPr>
          <w:ilvl w:val="0"/>
          <w:numId w:val="0"/>
        </w:numPr>
        <w:spacing w:before="23" w:line="241" w:lineRule="auto"/>
        <w:ind w:left="400"/>
        <w:rPr>
          <w:rFonts w:ascii="新宋体" w:hAnsi="新宋体" w:eastAsia="新宋体" w:cs="新宋体"/>
          <w:color w:val="auto"/>
          <w:sz w:val="24"/>
        </w:rPr>
      </w:pPr>
      <w:r>
        <w:rPr>
          <w:rFonts w:hint="eastAsia" w:ascii="新宋体" w:hAnsi="新宋体" w:eastAsia="新宋体" w:cs="新宋体"/>
          <w:color w:val="auto"/>
          <w:sz w:val="24"/>
        </w:rPr>
        <w:t xml:space="preserve">1、供方所供的货物必须为全新的，符合国家标准的合格产品； </w:t>
      </w:r>
    </w:p>
    <w:p>
      <w:pPr>
        <w:numPr>
          <w:ilvl w:val="0"/>
          <w:numId w:val="0"/>
        </w:numPr>
        <w:spacing w:before="23" w:line="241" w:lineRule="auto"/>
        <w:ind w:left="400"/>
        <w:rPr>
          <w:rFonts w:ascii="新宋体" w:hAnsi="新宋体" w:eastAsia="新宋体" w:cs="新宋体"/>
          <w:color w:val="auto"/>
          <w:sz w:val="24"/>
        </w:rPr>
      </w:pPr>
      <w:r>
        <w:rPr>
          <w:rFonts w:hint="eastAsia" w:ascii="新宋体" w:hAnsi="新宋体" w:eastAsia="新宋体" w:cs="新宋体"/>
          <w:color w:val="auto"/>
          <w:sz w:val="24"/>
        </w:rPr>
        <w:t xml:space="preserve">2、所供货物不会侵犯任何第三方知识产权； </w:t>
      </w:r>
    </w:p>
    <w:p>
      <w:pPr>
        <w:spacing w:before="23" w:line="241" w:lineRule="auto"/>
        <w:ind w:left="400"/>
        <w:rPr>
          <w:rFonts w:ascii="新宋体" w:hAnsi="新宋体" w:eastAsia="新宋体" w:cs="新宋体"/>
          <w:color w:val="auto"/>
          <w:sz w:val="24"/>
        </w:rPr>
      </w:pPr>
      <w:r>
        <w:rPr>
          <w:rFonts w:hint="eastAsia" w:ascii="新宋体" w:hAnsi="新宋体" w:eastAsia="新宋体" w:cs="新宋体"/>
          <w:color w:val="auto"/>
          <w:sz w:val="24"/>
        </w:rPr>
        <w:t xml:space="preserve">3、送货安装地址：采购人指定地点；  </w:t>
      </w:r>
    </w:p>
    <w:p>
      <w:pPr>
        <w:spacing w:line="360" w:lineRule="exact"/>
        <w:rPr>
          <w:rFonts w:ascii="宋体" w:hAnsi="宋体"/>
          <w:b/>
          <w:color w:val="auto"/>
          <w:sz w:val="24"/>
        </w:rPr>
      </w:pPr>
      <w:r>
        <w:rPr>
          <w:rFonts w:hint="eastAsia" w:ascii="宋体" w:hAnsi="宋体"/>
          <w:b/>
          <w:color w:val="auto"/>
          <w:sz w:val="24"/>
        </w:rPr>
        <w:t xml:space="preserve">五、培训要求： </w:t>
      </w:r>
    </w:p>
    <w:p>
      <w:pPr>
        <w:spacing w:before="23" w:line="241" w:lineRule="auto"/>
        <w:ind w:left="400"/>
        <w:rPr>
          <w:rFonts w:ascii="新宋体" w:hAnsi="新宋体" w:eastAsia="新宋体" w:cs="新宋体"/>
          <w:color w:val="auto"/>
          <w:sz w:val="24"/>
        </w:rPr>
      </w:pPr>
      <w:r>
        <w:rPr>
          <w:rFonts w:hint="eastAsia" w:ascii="新宋体" w:hAnsi="新宋体" w:eastAsia="新宋体" w:cs="新宋体"/>
          <w:color w:val="auto"/>
          <w:sz w:val="24"/>
        </w:rPr>
        <w:t xml:space="preserve">安装调试后，对设备使用人员进行现场实地培训，直至会熟练使用。 </w:t>
      </w:r>
    </w:p>
    <w:p>
      <w:pPr>
        <w:spacing w:line="360" w:lineRule="exact"/>
        <w:rPr>
          <w:rFonts w:ascii="宋体" w:hAnsi="宋体"/>
          <w:b/>
          <w:color w:val="auto"/>
          <w:sz w:val="24"/>
        </w:rPr>
      </w:pPr>
      <w:r>
        <w:rPr>
          <w:rFonts w:hint="eastAsia" w:ascii="宋体" w:hAnsi="宋体"/>
          <w:b/>
          <w:color w:val="auto"/>
          <w:sz w:val="24"/>
        </w:rPr>
        <w:t xml:space="preserve">六、工期要求： </w:t>
      </w:r>
    </w:p>
    <w:p>
      <w:pPr>
        <w:spacing w:before="23" w:line="241" w:lineRule="auto"/>
        <w:ind w:left="400"/>
        <w:rPr>
          <w:rFonts w:ascii="新宋体" w:hAnsi="新宋体" w:eastAsia="新宋体" w:cs="新宋体"/>
          <w:color w:val="auto"/>
          <w:sz w:val="24"/>
        </w:rPr>
      </w:pPr>
      <w:r>
        <w:rPr>
          <w:rFonts w:hint="eastAsia" w:ascii="宋体" w:hAnsi="宋体"/>
          <w:b/>
          <w:color w:val="auto"/>
          <w:szCs w:val="21"/>
        </w:rPr>
        <w:t xml:space="preserve"> </w:t>
      </w:r>
      <w:r>
        <w:rPr>
          <w:rFonts w:hint="eastAsia" w:ascii="新宋体" w:hAnsi="新宋体" w:eastAsia="新宋体" w:cs="新宋体"/>
          <w:color w:val="auto"/>
          <w:sz w:val="24"/>
        </w:rPr>
        <w:t xml:space="preserve"> 中标单位与采购人签订合同后，如因施工影响，需分期供货，每次供货自采购人通知之日起须在15日历天内送货并安装、调试完毕及使用方初步验收。不得延误工期，影响采购人按期使用。如有延期，采购人有权解除合同并没收履约保证金。</w:t>
      </w:r>
    </w:p>
    <w:p>
      <w:pPr>
        <w:spacing w:line="360" w:lineRule="exact"/>
        <w:rPr>
          <w:rFonts w:ascii="宋体" w:hAnsi="宋体"/>
          <w:b/>
          <w:color w:val="auto"/>
          <w:sz w:val="22"/>
          <w:szCs w:val="22"/>
        </w:rPr>
      </w:pPr>
      <w:r>
        <w:rPr>
          <w:rFonts w:hint="eastAsia" w:ascii="宋体" w:hAnsi="宋体"/>
          <w:b/>
          <w:color w:val="auto"/>
          <w:sz w:val="22"/>
          <w:szCs w:val="22"/>
        </w:rPr>
        <w:t>七、货款支付与验收</w:t>
      </w:r>
    </w:p>
    <w:p>
      <w:pPr>
        <w:spacing w:before="23" w:line="241" w:lineRule="auto"/>
        <w:ind w:left="400" w:firstLine="240" w:firstLineChars="100"/>
        <w:rPr>
          <w:rFonts w:ascii="新宋体" w:hAnsi="新宋体" w:eastAsia="新宋体" w:cs="新宋体"/>
          <w:color w:val="auto"/>
          <w:sz w:val="24"/>
        </w:rPr>
      </w:pPr>
      <w:r>
        <w:rPr>
          <w:rFonts w:hint="eastAsia" w:ascii="新宋体" w:hAnsi="新宋体" w:eastAsia="新宋体" w:cs="新宋体"/>
          <w:color w:val="auto"/>
          <w:sz w:val="24"/>
        </w:rPr>
        <w:t>1、预付款：支付预付款至合同价款的50%，完成验收支付至合同价的100%，</w:t>
      </w:r>
    </w:p>
    <w:p>
      <w:pPr>
        <w:spacing w:before="23" w:line="241" w:lineRule="auto"/>
        <w:ind w:left="400" w:firstLine="240" w:firstLineChars="100"/>
        <w:rPr>
          <w:rFonts w:ascii="新宋体" w:hAnsi="新宋体" w:eastAsia="新宋体" w:cs="新宋体"/>
          <w:color w:val="auto"/>
          <w:sz w:val="24"/>
        </w:rPr>
      </w:pPr>
      <w:r>
        <w:rPr>
          <w:rFonts w:hint="eastAsia" w:ascii="新宋体" w:hAnsi="新宋体" w:eastAsia="新宋体" w:cs="新宋体"/>
          <w:color w:val="auto"/>
          <w:sz w:val="24"/>
        </w:rPr>
        <w:t>2、在供应商根据合同规定将货物交付、验收合格后，供应商提供发票，采购人凭发票、确认单以及合同上报区财政，区财政审批下拨款到位后，采购人立即支付剩余货款。</w:t>
      </w:r>
    </w:p>
    <w:p>
      <w:pPr>
        <w:spacing w:before="23" w:line="241" w:lineRule="auto"/>
        <w:ind w:left="400" w:firstLine="240" w:firstLineChars="100"/>
        <w:rPr>
          <w:rFonts w:ascii="新宋体" w:hAnsi="新宋体" w:eastAsia="新宋体" w:cs="新宋体"/>
          <w:color w:val="auto"/>
          <w:sz w:val="24"/>
        </w:rPr>
      </w:pPr>
      <w:r>
        <w:rPr>
          <w:rFonts w:hint="eastAsia" w:ascii="新宋体" w:hAnsi="新宋体" w:eastAsia="新宋体" w:cs="新宋体"/>
          <w:color w:val="auto"/>
          <w:sz w:val="24"/>
        </w:rPr>
        <w:t>3、当采购数量与实际使用数量不一致时，乙方应根据实际使用量供货，合同的最终结算金额按实际使用量乘以成交单价进行计算。</w:t>
      </w:r>
    </w:p>
    <w:p>
      <w:pPr>
        <w:spacing w:line="360" w:lineRule="exact"/>
        <w:rPr>
          <w:rFonts w:ascii="宋体" w:hAnsi="宋体"/>
          <w:b/>
          <w:color w:val="auto"/>
          <w:szCs w:val="21"/>
        </w:rPr>
      </w:pPr>
    </w:p>
    <w:p/>
    <w:p>
      <w:pPr>
        <w:pStyle w:val="3"/>
      </w:pPr>
    </w:p>
    <w:p/>
    <w:p>
      <w:pPr>
        <w:pStyle w:val="3"/>
      </w:pPr>
    </w:p>
    <w:p/>
    <w:p>
      <w:pPr>
        <w:pStyle w:val="3"/>
      </w:pPr>
    </w:p>
    <w:p/>
    <w:p>
      <w:pPr>
        <w:pStyle w:val="3"/>
      </w:pPr>
    </w:p>
    <w:p/>
    <w:p/>
    <w:p>
      <w:pPr>
        <w:pStyle w:val="3"/>
        <w:numPr>
          <w:ilvl w:val="0"/>
          <w:numId w:val="4"/>
        </w:numPr>
        <w:rPr>
          <w:rFonts w:hint="eastAsia"/>
          <w:lang w:val="en-US" w:eastAsia="zh-CN"/>
        </w:rPr>
      </w:pPr>
      <w:r>
        <w:rPr>
          <w:rFonts w:hint="eastAsia"/>
          <w:lang w:val="en-US" w:eastAsia="zh-CN"/>
        </w:rPr>
        <w:t>采购一览表</w:t>
      </w:r>
    </w:p>
    <w:tbl>
      <w:tblPr>
        <w:tblStyle w:val="62"/>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81"/>
        <w:gridCol w:w="1604"/>
        <w:gridCol w:w="1846"/>
        <w:gridCol w:w="1425"/>
        <w:gridCol w:w="1425"/>
        <w:gridCol w:w="1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8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名称</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区域</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布帘1</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5305.52</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867.40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布帘1</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5173.70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841.70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布帘1</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3891.44</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624.60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布帘2</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2175.08</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242.30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布帘2</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5114.10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557.50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布帘1</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2725.92</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6号楼</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纱帘</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207.70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轨道</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459.30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c>
          <w:tcPr>
            <w:tcW w:w="14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4"/>
                <w:szCs w:val="24"/>
                <w:u w:val="none"/>
              </w:rPr>
            </w:pP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铝</w:t>
            </w:r>
            <w:r>
              <w:rPr>
                <w:rFonts w:hint="eastAsia" w:ascii="宋体" w:hAnsi="宋体" w:eastAsia="宋体" w:cs="宋体"/>
                <w:i w:val="0"/>
                <w:iCs w:val="0"/>
                <w:color w:val="000000"/>
                <w:kern w:val="0"/>
                <w:sz w:val="24"/>
                <w:szCs w:val="24"/>
                <w:u w:val="none"/>
                <w:lang w:val="en-US" w:eastAsia="zh-CN" w:bidi="ar"/>
              </w:rPr>
              <w:t>百叶帘</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319.00</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1-6#卫生间</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98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金钢网</w:t>
            </w:r>
            <w:r>
              <w:rPr>
                <w:rFonts w:hint="eastAsia" w:ascii="宋体" w:hAnsi="宋体" w:eastAsia="宋体" w:cs="宋体"/>
                <w:i w:val="0"/>
                <w:iCs w:val="0"/>
                <w:color w:val="000000"/>
                <w:kern w:val="0"/>
                <w:sz w:val="24"/>
                <w:szCs w:val="24"/>
                <w:u w:val="none"/>
                <w:lang w:val="en-US" w:eastAsia="zh-CN" w:bidi="ar"/>
              </w:rPr>
              <w:t>纱窗</w:t>
            </w:r>
          </w:p>
        </w:tc>
        <w:tc>
          <w:tcPr>
            <w:tcW w:w="18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242.51</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平方米</w:t>
            </w:r>
          </w:p>
        </w:tc>
        <w:tc>
          <w:tcPr>
            <w:tcW w:w="14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食堂</w:t>
            </w:r>
          </w:p>
        </w:tc>
        <w:tc>
          <w:tcPr>
            <w:tcW w:w="10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4"/>
                <w:szCs w:val="24"/>
                <w:u w:val="none"/>
              </w:rPr>
            </w:pPr>
          </w:p>
        </w:tc>
      </w:tr>
    </w:tbl>
    <w:p>
      <w:pPr>
        <w:numPr>
          <w:ilvl w:val="0"/>
          <w:numId w:val="0"/>
        </w:numPr>
        <w:rPr>
          <w:rFonts w:hint="default"/>
          <w:lang w:val="en-US" w:eastAsia="zh-CN"/>
        </w:rPr>
      </w:pPr>
    </w:p>
    <w:p>
      <w:pPr>
        <w:spacing w:line="360" w:lineRule="exact"/>
        <w:rPr>
          <w:rFonts w:ascii="宋体" w:hAnsi="宋体"/>
          <w:b/>
          <w:szCs w:val="21"/>
        </w:rPr>
      </w:pPr>
    </w:p>
    <w:p>
      <w:pPr>
        <w:spacing w:line="360" w:lineRule="exact"/>
        <w:rPr>
          <w:rFonts w:ascii="宋体" w:hAnsi="宋体"/>
          <w:b/>
          <w:szCs w:val="21"/>
        </w:rPr>
      </w:pPr>
    </w:p>
    <w:p>
      <w:pPr>
        <w:autoSpaceDE w:val="0"/>
        <w:autoSpaceDN w:val="0"/>
        <w:snapToGrid w:val="0"/>
        <w:spacing w:line="400" w:lineRule="exact"/>
        <w:ind w:firstLine="630" w:firstLineChars="300"/>
        <w:rPr>
          <w:rFonts w:ascii="宋体" w:hAnsi="宋体" w:cs="宋体"/>
          <w:kern w:val="0"/>
          <w:szCs w:val="21"/>
        </w:rPr>
      </w:pPr>
    </w:p>
    <w:p>
      <w:pPr>
        <w:rPr>
          <w:rFonts w:ascii="宋体" w:hAnsi="宋体" w:cs="宋体"/>
          <w:b/>
          <w:sz w:val="36"/>
          <w:szCs w:val="36"/>
        </w:rPr>
      </w:pPr>
      <w:r>
        <w:rPr>
          <w:rFonts w:hint="eastAsia" w:ascii="宋体" w:hAnsi="宋体" w:cs="宋体"/>
          <w:b/>
          <w:sz w:val="36"/>
          <w:szCs w:val="36"/>
        </w:rPr>
        <w:br w:type="page"/>
      </w:r>
    </w:p>
    <w:p>
      <w:pPr>
        <w:spacing w:line="360" w:lineRule="auto"/>
        <w:jc w:val="center"/>
        <w:outlineLvl w:val="0"/>
        <w:rPr>
          <w:rFonts w:ascii="宋体" w:hAnsi="宋体" w:cs="宋体"/>
          <w:b/>
          <w:sz w:val="36"/>
          <w:szCs w:val="36"/>
        </w:rPr>
        <w:sectPr>
          <w:pgSz w:w="11907" w:h="16840"/>
          <w:pgMar w:top="1474" w:right="1814" w:bottom="1474" w:left="1814" w:header="851" w:footer="851" w:gutter="0"/>
          <w:cols w:space="720" w:num="1"/>
        </w:sectPr>
      </w:pPr>
    </w:p>
    <w:p>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1" w:name="_Toc184314466"/>
      <w:bookmarkEnd w:id="31"/>
      <w:bookmarkStart w:id="32" w:name="_Toc184312122"/>
      <w:bookmarkEnd w:id="32"/>
      <w:bookmarkStart w:id="33" w:name="_Toc184308047"/>
      <w:bookmarkEnd w:id="33"/>
      <w:bookmarkStart w:id="34" w:name="_Toc184308056"/>
      <w:bookmarkEnd w:id="34"/>
      <w:bookmarkStart w:id="35" w:name="_Toc184312083"/>
      <w:bookmarkEnd w:id="35"/>
      <w:bookmarkStart w:id="36" w:name="_Toc184310292"/>
      <w:bookmarkEnd w:id="36"/>
      <w:bookmarkStart w:id="37" w:name="_Toc184312098"/>
      <w:bookmarkEnd w:id="37"/>
      <w:bookmarkStart w:id="38" w:name="_Toc184314440"/>
      <w:bookmarkEnd w:id="38"/>
      <w:bookmarkStart w:id="39" w:name="_Toc184310332"/>
      <w:bookmarkEnd w:id="39"/>
      <w:bookmarkStart w:id="40" w:name="_Toc184310322"/>
      <w:bookmarkEnd w:id="40"/>
      <w:bookmarkStart w:id="41" w:name="_Toc184312119"/>
      <w:bookmarkEnd w:id="41"/>
      <w:bookmarkStart w:id="42" w:name="_Toc184313283"/>
      <w:bookmarkEnd w:id="42"/>
      <w:bookmarkStart w:id="43" w:name="_Toc184308070"/>
      <w:bookmarkEnd w:id="43"/>
      <w:bookmarkStart w:id="44" w:name="_Toc184312118"/>
      <w:bookmarkEnd w:id="44"/>
      <w:bookmarkStart w:id="45" w:name="_Toc184310340"/>
      <w:bookmarkEnd w:id="45"/>
      <w:bookmarkStart w:id="46" w:name="_Toc184313251"/>
      <w:bookmarkEnd w:id="46"/>
      <w:bookmarkStart w:id="47" w:name="_Toc184308095"/>
      <w:bookmarkEnd w:id="47"/>
      <w:bookmarkStart w:id="48" w:name="_Toc184314421"/>
      <w:bookmarkEnd w:id="48"/>
      <w:bookmarkStart w:id="49" w:name="_Toc184308055"/>
      <w:bookmarkEnd w:id="49"/>
      <w:bookmarkStart w:id="50" w:name="_Toc184310293"/>
      <w:bookmarkEnd w:id="50"/>
      <w:bookmarkStart w:id="51" w:name="_Toc184308038"/>
      <w:bookmarkEnd w:id="51"/>
      <w:bookmarkStart w:id="52" w:name="_Toc184308085"/>
      <w:bookmarkEnd w:id="52"/>
      <w:bookmarkStart w:id="53" w:name="_Toc184308036"/>
      <w:bookmarkEnd w:id="53"/>
      <w:bookmarkStart w:id="54" w:name="_Toc184308078"/>
      <w:bookmarkEnd w:id="54"/>
      <w:bookmarkStart w:id="55" w:name="_Toc184310342"/>
      <w:bookmarkEnd w:id="55"/>
      <w:bookmarkStart w:id="56" w:name="_Toc184314433"/>
      <w:bookmarkEnd w:id="56"/>
      <w:bookmarkStart w:id="57" w:name="_Toc184314450"/>
      <w:bookmarkEnd w:id="57"/>
      <w:bookmarkStart w:id="58" w:name="_Toc184314467"/>
      <w:bookmarkEnd w:id="58"/>
      <w:bookmarkStart w:id="59" w:name="_Toc184313290"/>
      <w:bookmarkEnd w:id="59"/>
      <w:bookmarkStart w:id="60" w:name="_Toc184308083"/>
      <w:bookmarkEnd w:id="60"/>
      <w:bookmarkStart w:id="61" w:name="_Toc184308105"/>
      <w:bookmarkEnd w:id="61"/>
      <w:bookmarkStart w:id="62" w:name="_Toc184310277"/>
      <w:bookmarkEnd w:id="62"/>
      <w:bookmarkStart w:id="63" w:name="_Toc184314458"/>
      <w:bookmarkEnd w:id="63"/>
      <w:bookmarkStart w:id="64" w:name="_Toc184308046"/>
      <w:bookmarkEnd w:id="64"/>
      <w:bookmarkStart w:id="65" w:name="_Toc184314443"/>
      <w:bookmarkEnd w:id="65"/>
      <w:bookmarkStart w:id="66" w:name="_Toc184312115"/>
      <w:bookmarkEnd w:id="66"/>
      <w:bookmarkStart w:id="67" w:name="_Toc184313269"/>
      <w:bookmarkEnd w:id="67"/>
      <w:bookmarkStart w:id="68" w:name="_Toc184310324"/>
      <w:bookmarkEnd w:id="68"/>
      <w:bookmarkStart w:id="69" w:name="_Toc184313240"/>
      <w:bookmarkEnd w:id="69"/>
      <w:bookmarkStart w:id="70" w:name="_Toc184314414"/>
      <w:bookmarkEnd w:id="70"/>
      <w:bookmarkStart w:id="71" w:name="_Toc184312091"/>
      <w:bookmarkEnd w:id="71"/>
      <w:bookmarkStart w:id="72" w:name="_Toc184313238"/>
      <w:bookmarkEnd w:id="72"/>
      <w:bookmarkStart w:id="73" w:name="_Toc184310338"/>
      <w:bookmarkEnd w:id="73"/>
      <w:bookmarkStart w:id="74" w:name="_Toc184313274"/>
      <w:bookmarkEnd w:id="74"/>
      <w:bookmarkStart w:id="75" w:name="_Toc184312068"/>
      <w:bookmarkEnd w:id="75"/>
      <w:bookmarkStart w:id="76" w:name="_Toc184308086"/>
      <w:bookmarkEnd w:id="76"/>
      <w:bookmarkStart w:id="77" w:name="_Toc184314482"/>
      <w:bookmarkEnd w:id="77"/>
      <w:bookmarkStart w:id="78" w:name="_Toc184310329"/>
      <w:bookmarkEnd w:id="78"/>
      <w:bookmarkStart w:id="79" w:name="_Toc184308106"/>
      <w:bookmarkEnd w:id="79"/>
      <w:bookmarkStart w:id="80" w:name="_Toc184313310"/>
      <w:bookmarkEnd w:id="80"/>
      <w:bookmarkStart w:id="81" w:name="_Toc184312086"/>
      <w:bookmarkEnd w:id="81"/>
      <w:bookmarkStart w:id="82" w:name="_Toc184308062"/>
      <w:bookmarkEnd w:id="82"/>
      <w:bookmarkStart w:id="83" w:name="_Toc184313250"/>
      <w:bookmarkEnd w:id="83"/>
      <w:bookmarkStart w:id="84" w:name="_Toc184313248"/>
      <w:bookmarkEnd w:id="84"/>
      <w:bookmarkStart w:id="85" w:name="_Toc184314434"/>
      <w:bookmarkEnd w:id="85"/>
      <w:bookmarkStart w:id="86" w:name="_Toc184312107"/>
      <w:bookmarkEnd w:id="86"/>
      <w:bookmarkStart w:id="87" w:name="_Toc184310273"/>
      <w:bookmarkEnd w:id="87"/>
      <w:bookmarkStart w:id="88" w:name="_Toc184312072"/>
      <w:bookmarkEnd w:id="88"/>
      <w:bookmarkStart w:id="89" w:name="_Toc184314412"/>
      <w:bookmarkEnd w:id="89"/>
      <w:bookmarkStart w:id="90" w:name="_Toc184314481"/>
      <w:bookmarkEnd w:id="90"/>
      <w:bookmarkStart w:id="91" w:name="_Toc184308097"/>
      <w:bookmarkEnd w:id="91"/>
      <w:bookmarkStart w:id="92" w:name="_Toc184308076"/>
      <w:bookmarkEnd w:id="92"/>
      <w:bookmarkStart w:id="93" w:name="_Toc184308058"/>
      <w:bookmarkEnd w:id="93"/>
      <w:bookmarkStart w:id="94" w:name="_Toc184313300"/>
      <w:bookmarkEnd w:id="94"/>
      <w:bookmarkStart w:id="95" w:name="_Toc184310306"/>
      <w:bookmarkEnd w:id="95"/>
      <w:bookmarkStart w:id="96" w:name="_Toc184308052"/>
      <w:bookmarkEnd w:id="96"/>
      <w:bookmarkStart w:id="97" w:name="_Toc184310334"/>
      <w:bookmarkEnd w:id="97"/>
      <w:bookmarkStart w:id="98" w:name="_Toc184312105"/>
      <w:bookmarkEnd w:id="98"/>
      <w:bookmarkStart w:id="99" w:name="_Toc184310315"/>
      <w:bookmarkEnd w:id="99"/>
      <w:bookmarkStart w:id="100" w:name="_Toc184312071"/>
      <w:bookmarkEnd w:id="100"/>
      <w:bookmarkStart w:id="101" w:name="_Toc184313275"/>
      <w:bookmarkEnd w:id="101"/>
      <w:bookmarkStart w:id="102" w:name="_Toc184310282"/>
      <w:bookmarkEnd w:id="102"/>
      <w:bookmarkStart w:id="103" w:name="_Toc184308096"/>
      <w:bookmarkEnd w:id="103"/>
      <w:bookmarkStart w:id="104" w:name="_Toc184313302"/>
      <w:bookmarkEnd w:id="104"/>
      <w:bookmarkStart w:id="105" w:name="_Toc184312103"/>
      <w:bookmarkEnd w:id="105"/>
      <w:bookmarkStart w:id="106" w:name="_Toc184314474"/>
      <w:bookmarkEnd w:id="106"/>
      <w:bookmarkStart w:id="107" w:name="_Toc184314465"/>
      <w:bookmarkEnd w:id="107"/>
      <w:bookmarkStart w:id="108" w:name="_Toc184314420"/>
      <w:bookmarkEnd w:id="108"/>
      <w:bookmarkStart w:id="109" w:name="_Toc184314454"/>
      <w:bookmarkEnd w:id="109"/>
      <w:bookmarkStart w:id="110" w:name="_Toc184312088"/>
      <w:bookmarkEnd w:id="110"/>
      <w:bookmarkStart w:id="111" w:name="_Toc184313257"/>
      <w:bookmarkEnd w:id="111"/>
      <w:bookmarkStart w:id="112" w:name="_Toc184313261"/>
      <w:bookmarkEnd w:id="112"/>
      <w:bookmarkStart w:id="113" w:name="_Toc184312136"/>
      <w:bookmarkEnd w:id="113"/>
      <w:bookmarkStart w:id="114" w:name="_Toc184312108"/>
      <w:bookmarkEnd w:id="114"/>
      <w:bookmarkStart w:id="115" w:name="_Toc184308100"/>
      <w:bookmarkEnd w:id="115"/>
      <w:bookmarkStart w:id="116" w:name="_Toc184314479"/>
      <w:bookmarkEnd w:id="116"/>
      <w:bookmarkStart w:id="117" w:name="_Toc184310294"/>
      <w:bookmarkEnd w:id="117"/>
      <w:bookmarkStart w:id="118" w:name="_Toc184312082"/>
      <w:bookmarkEnd w:id="118"/>
      <w:bookmarkStart w:id="119" w:name="_Toc184310343"/>
      <w:bookmarkEnd w:id="119"/>
      <w:bookmarkStart w:id="120" w:name="_Toc184313273"/>
      <w:bookmarkEnd w:id="120"/>
      <w:bookmarkStart w:id="121" w:name="_Toc184314451"/>
      <w:bookmarkEnd w:id="121"/>
      <w:bookmarkStart w:id="122" w:name="_Toc184313284"/>
      <w:bookmarkEnd w:id="122"/>
      <w:bookmarkStart w:id="123" w:name="_Toc184312085"/>
      <w:bookmarkEnd w:id="123"/>
      <w:bookmarkStart w:id="124" w:name="_Toc184314413"/>
      <w:bookmarkEnd w:id="124"/>
      <w:bookmarkStart w:id="125" w:name="_Toc184312092"/>
      <w:bookmarkEnd w:id="125"/>
      <w:bookmarkStart w:id="126" w:name="_Toc184313293"/>
      <w:bookmarkEnd w:id="126"/>
      <w:bookmarkStart w:id="127" w:name="_Toc184314431"/>
      <w:bookmarkEnd w:id="127"/>
      <w:bookmarkStart w:id="128" w:name="_Toc184314417"/>
      <w:bookmarkEnd w:id="128"/>
      <w:bookmarkStart w:id="129" w:name="_Toc184310286"/>
      <w:bookmarkEnd w:id="129"/>
      <w:bookmarkStart w:id="130" w:name="_Toc184314457"/>
      <w:bookmarkEnd w:id="130"/>
      <w:bookmarkStart w:id="131" w:name="_Toc184308101"/>
      <w:bookmarkEnd w:id="131"/>
      <w:bookmarkStart w:id="132" w:name="_Toc184312137"/>
      <w:bookmarkEnd w:id="132"/>
      <w:bookmarkStart w:id="133" w:name="_Toc184310299"/>
      <w:bookmarkEnd w:id="133"/>
      <w:bookmarkStart w:id="134" w:name="_Toc184312138"/>
      <w:bookmarkEnd w:id="134"/>
      <w:bookmarkStart w:id="135" w:name="_Toc184314411"/>
      <w:bookmarkEnd w:id="135"/>
      <w:bookmarkStart w:id="136" w:name="_Toc184312076"/>
      <w:bookmarkEnd w:id="136"/>
      <w:bookmarkStart w:id="137" w:name="_Toc184313309"/>
      <w:bookmarkEnd w:id="137"/>
      <w:bookmarkStart w:id="138" w:name="_Toc184308043"/>
      <w:bookmarkEnd w:id="138"/>
      <w:bookmarkStart w:id="139" w:name="_Toc184313271"/>
      <w:bookmarkEnd w:id="139"/>
      <w:bookmarkStart w:id="140" w:name="_Toc184312133"/>
      <w:bookmarkEnd w:id="140"/>
      <w:bookmarkStart w:id="141" w:name="_Toc184308061"/>
      <w:bookmarkEnd w:id="141"/>
      <w:bookmarkStart w:id="142" w:name="_Toc184313259"/>
      <w:bookmarkEnd w:id="142"/>
      <w:bookmarkStart w:id="143" w:name="_Toc184310283"/>
      <w:bookmarkEnd w:id="143"/>
      <w:bookmarkStart w:id="144" w:name="_Toc184312099"/>
      <w:bookmarkEnd w:id="144"/>
      <w:bookmarkStart w:id="145" w:name="_Toc184310278"/>
      <w:bookmarkEnd w:id="145"/>
      <w:bookmarkStart w:id="146" w:name="_Toc184312113"/>
      <w:bookmarkEnd w:id="146"/>
      <w:bookmarkStart w:id="147" w:name="_Toc184310312"/>
      <w:bookmarkEnd w:id="147"/>
      <w:bookmarkStart w:id="148" w:name="_Toc184314415"/>
      <w:bookmarkEnd w:id="148"/>
      <w:bookmarkStart w:id="149" w:name="_Toc184312102"/>
      <w:bookmarkEnd w:id="149"/>
      <w:bookmarkStart w:id="150" w:name="_Toc184312112"/>
      <w:bookmarkEnd w:id="150"/>
      <w:bookmarkStart w:id="151" w:name="_Toc184312101"/>
      <w:bookmarkEnd w:id="151"/>
      <w:bookmarkStart w:id="152" w:name="_Toc184313279"/>
      <w:bookmarkEnd w:id="152"/>
      <w:bookmarkStart w:id="153" w:name="_Toc184312120"/>
      <w:bookmarkEnd w:id="153"/>
      <w:bookmarkStart w:id="154" w:name="_Toc184310302"/>
      <w:bookmarkEnd w:id="154"/>
      <w:bookmarkStart w:id="155" w:name="_Toc184312116"/>
      <w:bookmarkEnd w:id="155"/>
      <w:bookmarkStart w:id="156" w:name="_Toc184308045"/>
      <w:bookmarkEnd w:id="156"/>
      <w:bookmarkStart w:id="157" w:name="_Toc184312084"/>
      <w:bookmarkEnd w:id="157"/>
      <w:bookmarkStart w:id="158" w:name="_Toc184313304"/>
      <w:bookmarkEnd w:id="158"/>
      <w:bookmarkStart w:id="159" w:name="_Toc184312121"/>
      <w:bookmarkEnd w:id="159"/>
      <w:bookmarkStart w:id="160" w:name="_Toc184308074"/>
      <w:bookmarkEnd w:id="160"/>
      <w:bookmarkStart w:id="161" w:name="_Toc184313289"/>
      <w:bookmarkEnd w:id="161"/>
      <w:bookmarkStart w:id="162" w:name="_Toc184313297"/>
      <w:bookmarkEnd w:id="162"/>
      <w:bookmarkStart w:id="163" w:name="_Toc184308042"/>
      <w:bookmarkEnd w:id="163"/>
      <w:bookmarkStart w:id="164" w:name="_Toc184313294"/>
      <w:bookmarkEnd w:id="164"/>
      <w:bookmarkStart w:id="165" w:name="_Toc184310301"/>
      <w:bookmarkEnd w:id="165"/>
      <w:bookmarkStart w:id="166" w:name="_Toc184308072"/>
      <w:bookmarkEnd w:id="166"/>
      <w:bookmarkStart w:id="167" w:name="_Toc184308075"/>
      <w:bookmarkEnd w:id="167"/>
      <w:bookmarkStart w:id="168" w:name="_Toc184314461"/>
      <w:bookmarkEnd w:id="168"/>
      <w:bookmarkStart w:id="169" w:name="_Toc184310317"/>
      <w:bookmarkEnd w:id="169"/>
      <w:bookmarkStart w:id="170" w:name="_Toc184313306"/>
      <w:bookmarkEnd w:id="170"/>
      <w:bookmarkStart w:id="171" w:name="_Toc184308082"/>
      <w:bookmarkEnd w:id="171"/>
      <w:bookmarkStart w:id="172" w:name="_Toc184310310"/>
      <w:bookmarkEnd w:id="172"/>
      <w:bookmarkStart w:id="173" w:name="_Toc184313252"/>
      <w:bookmarkEnd w:id="173"/>
      <w:bookmarkStart w:id="174" w:name="_Toc184312111"/>
      <w:bookmarkEnd w:id="174"/>
      <w:bookmarkStart w:id="175" w:name="_Toc184308069"/>
      <w:bookmarkEnd w:id="175"/>
      <w:bookmarkStart w:id="176" w:name="_Toc184312073"/>
      <w:bookmarkEnd w:id="176"/>
      <w:bookmarkStart w:id="177" w:name="_Toc184313308"/>
      <w:bookmarkEnd w:id="177"/>
      <w:bookmarkStart w:id="178" w:name="_Toc184310289"/>
      <w:bookmarkEnd w:id="178"/>
      <w:bookmarkStart w:id="179" w:name="_Toc184310336"/>
      <w:bookmarkEnd w:id="179"/>
      <w:bookmarkStart w:id="180" w:name="_Toc184314464"/>
      <w:bookmarkEnd w:id="180"/>
      <w:bookmarkStart w:id="181" w:name="_Toc184308063"/>
      <w:bookmarkEnd w:id="181"/>
      <w:bookmarkStart w:id="182" w:name="_Toc184310296"/>
      <w:bookmarkEnd w:id="182"/>
      <w:bookmarkStart w:id="183" w:name="_Toc184310298"/>
      <w:bookmarkEnd w:id="183"/>
      <w:bookmarkStart w:id="184" w:name="_Toc184314447"/>
      <w:bookmarkEnd w:id="184"/>
      <w:bookmarkStart w:id="185" w:name="_Toc184314452"/>
      <w:bookmarkEnd w:id="185"/>
      <w:bookmarkStart w:id="186" w:name="_Toc184310276"/>
      <w:bookmarkEnd w:id="186"/>
      <w:bookmarkStart w:id="187" w:name="_Toc184314473"/>
      <w:bookmarkEnd w:id="187"/>
      <w:bookmarkStart w:id="188" w:name="_Toc184313301"/>
      <w:bookmarkEnd w:id="188"/>
      <w:bookmarkStart w:id="189" w:name="_Toc184314442"/>
      <w:bookmarkEnd w:id="189"/>
      <w:bookmarkStart w:id="190" w:name="_Toc184314423"/>
      <w:bookmarkEnd w:id="190"/>
      <w:bookmarkStart w:id="191" w:name="_Toc184313307"/>
      <w:bookmarkEnd w:id="191"/>
      <w:bookmarkStart w:id="192" w:name="_Toc184308080"/>
      <w:bookmarkEnd w:id="192"/>
      <w:bookmarkStart w:id="193" w:name="_Toc184308092"/>
      <w:bookmarkEnd w:id="193"/>
      <w:bookmarkStart w:id="194" w:name="_Toc184313299"/>
      <w:bookmarkEnd w:id="194"/>
      <w:bookmarkStart w:id="195" w:name="_Toc184313277"/>
      <w:bookmarkEnd w:id="195"/>
      <w:bookmarkStart w:id="196" w:name="_Toc184313268"/>
      <w:bookmarkEnd w:id="196"/>
      <w:bookmarkStart w:id="197" w:name="_Toc184312080"/>
      <w:bookmarkEnd w:id="197"/>
      <w:bookmarkStart w:id="198" w:name="_Toc184312096"/>
      <w:bookmarkEnd w:id="198"/>
      <w:bookmarkStart w:id="199" w:name="_Toc184312110"/>
      <w:bookmarkEnd w:id="199"/>
      <w:bookmarkStart w:id="200" w:name="_Toc184310305"/>
      <w:bookmarkEnd w:id="200"/>
      <w:bookmarkStart w:id="201" w:name="_Toc184308099"/>
      <w:bookmarkEnd w:id="201"/>
      <w:bookmarkStart w:id="202" w:name="_Toc184310325"/>
      <w:bookmarkEnd w:id="202"/>
      <w:bookmarkStart w:id="203" w:name="_Toc184310311"/>
      <w:bookmarkEnd w:id="203"/>
      <w:bookmarkStart w:id="204" w:name="_Toc184310318"/>
      <w:bookmarkEnd w:id="204"/>
      <w:bookmarkStart w:id="205" w:name="_Toc184313247"/>
      <w:bookmarkEnd w:id="205"/>
      <w:bookmarkStart w:id="206" w:name="_Toc184314437"/>
      <w:bookmarkEnd w:id="206"/>
      <w:bookmarkStart w:id="207" w:name="_Toc184310287"/>
      <w:bookmarkEnd w:id="207"/>
      <w:bookmarkStart w:id="208" w:name="_Toc184312078"/>
      <w:bookmarkEnd w:id="208"/>
      <w:bookmarkStart w:id="209" w:name="_Toc184310279"/>
      <w:bookmarkEnd w:id="209"/>
      <w:bookmarkStart w:id="210" w:name="_Toc184310320"/>
      <w:bookmarkEnd w:id="210"/>
      <w:bookmarkStart w:id="211" w:name="_Toc184310327"/>
      <w:bookmarkEnd w:id="211"/>
      <w:bookmarkStart w:id="212" w:name="_Toc184310314"/>
      <w:bookmarkEnd w:id="212"/>
      <w:bookmarkStart w:id="213" w:name="_Toc184313278"/>
      <w:bookmarkEnd w:id="213"/>
      <w:bookmarkStart w:id="214" w:name="_Toc184314469"/>
      <w:bookmarkEnd w:id="214"/>
      <w:bookmarkStart w:id="215" w:name="_Toc184310304"/>
      <w:bookmarkEnd w:id="215"/>
      <w:bookmarkStart w:id="216" w:name="_Toc184312074"/>
      <w:bookmarkEnd w:id="216"/>
      <w:bookmarkStart w:id="217" w:name="_Toc184313253"/>
      <w:bookmarkEnd w:id="217"/>
      <w:bookmarkStart w:id="218" w:name="_Toc184312100"/>
      <w:bookmarkEnd w:id="218"/>
      <w:bookmarkStart w:id="219" w:name="_Toc184308104"/>
      <w:bookmarkEnd w:id="219"/>
      <w:bookmarkStart w:id="220" w:name="_Toc184310275"/>
      <w:bookmarkEnd w:id="220"/>
      <w:bookmarkStart w:id="221" w:name="_Toc184308088"/>
      <w:bookmarkEnd w:id="221"/>
      <w:bookmarkStart w:id="222" w:name="_Toc184312089"/>
      <w:bookmarkEnd w:id="222"/>
      <w:bookmarkStart w:id="223" w:name="_Toc184310330"/>
      <w:bookmarkEnd w:id="223"/>
      <w:bookmarkStart w:id="224" w:name="_Toc184312130"/>
      <w:bookmarkEnd w:id="224"/>
      <w:bookmarkStart w:id="225" w:name="_Toc184313288"/>
      <w:bookmarkEnd w:id="225"/>
      <w:bookmarkStart w:id="226" w:name="_Toc184313265"/>
      <w:bookmarkEnd w:id="226"/>
      <w:bookmarkStart w:id="227" w:name="_Toc184314448"/>
      <w:bookmarkEnd w:id="227"/>
      <w:bookmarkStart w:id="228" w:name="_Toc184313255"/>
      <w:bookmarkEnd w:id="228"/>
      <w:bookmarkStart w:id="229" w:name="_Toc184314446"/>
      <w:bookmarkEnd w:id="229"/>
      <w:bookmarkStart w:id="230" w:name="_Toc184313256"/>
      <w:bookmarkEnd w:id="230"/>
      <w:bookmarkStart w:id="231" w:name="_Toc184310335"/>
      <w:bookmarkEnd w:id="231"/>
      <w:bookmarkStart w:id="232" w:name="_Toc184310339"/>
      <w:bookmarkEnd w:id="232"/>
      <w:bookmarkStart w:id="233" w:name="_Toc184308053"/>
      <w:bookmarkEnd w:id="233"/>
      <w:bookmarkStart w:id="234" w:name="_Toc184313258"/>
      <w:bookmarkEnd w:id="234"/>
      <w:bookmarkStart w:id="235" w:name="_Toc184310328"/>
      <w:bookmarkEnd w:id="235"/>
      <w:bookmarkStart w:id="236" w:name="_Toc184313296"/>
      <w:bookmarkEnd w:id="236"/>
      <w:bookmarkStart w:id="237" w:name="_Toc184312087"/>
      <w:bookmarkEnd w:id="237"/>
      <w:bookmarkStart w:id="238" w:name="_Toc184312134"/>
      <w:bookmarkEnd w:id="238"/>
      <w:bookmarkStart w:id="239" w:name="_Toc184310281"/>
      <w:bookmarkEnd w:id="239"/>
      <w:bookmarkStart w:id="240" w:name="_Toc184308108"/>
      <w:bookmarkEnd w:id="240"/>
      <w:bookmarkStart w:id="241" w:name="_Toc184312114"/>
      <w:bookmarkEnd w:id="241"/>
      <w:bookmarkStart w:id="242" w:name="_Toc184310307"/>
      <w:bookmarkEnd w:id="242"/>
      <w:bookmarkStart w:id="243" w:name="_Toc184314441"/>
      <w:bookmarkEnd w:id="243"/>
      <w:bookmarkStart w:id="244" w:name="_Toc184310341"/>
      <w:bookmarkEnd w:id="244"/>
      <w:bookmarkStart w:id="245" w:name="_Toc184310323"/>
      <w:bookmarkEnd w:id="245"/>
      <w:bookmarkStart w:id="246" w:name="_Toc184313249"/>
      <w:bookmarkEnd w:id="246"/>
      <w:bookmarkStart w:id="247" w:name="_Toc184310272"/>
      <w:bookmarkEnd w:id="247"/>
      <w:bookmarkStart w:id="248" w:name="_Toc184310274"/>
      <w:bookmarkEnd w:id="248"/>
      <w:bookmarkStart w:id="249" w:name="_Toc184308050"/>
      <w:bookmarkEnd w:id="249"/>
      <w:bookmarkStart w:id="250" w:name="_Toc184308067"/>
      <w:bookmarkEnd w:id="250"/>
      <w:bookmarkStart w:id="251" w:name="_Toc184313276"/>
      <w:bookmarkEnd w:id="251"/>
      <w:bookmarkStart w:id="252" w:name="_Toc184308041"/>
      <w:bookmarkEnd w:id="252"/>
      <w:bookmarkStart w:id="253" w:name="_Toc184314424"/>
      <w:bookmarkEnd w:id="253"/>
      <w:bookmarkStart w:id="254" w:name="_Toc184308037"/>
      <w:bookmarkEnd w:id="254"/>
      <w:bookmarkStart w:id="255" w:name="_Toc184313266"/>
      <w:bookmarkEnd w:id="255"/>
      <w:bookmarkStart w:id="256" w:name="_Toc184314478"/>
      <w:bookmarkEnd w:id="256"/>
      <w:bookmarkStart w:id="257" w:name="_Toc184314445"/>
      <w:bookmarkEnd w:id="257"/>
      <w:bookmarkStart w:id="258" w:name="_Toc184313243"/>
      <w:bookmarkEnd w:id="258"/>
      <w:bookmarkStart w:id="259" w:name="_Toc184310319"/>
      <w:bookmarkEnd w:id="259"/>
      <w:bookmarkStart w:id="260" w:name="_Toc184313295"/>
      <w:bookmarkEnd w:id="260"/>
      <w:bookmarkStart w:id="261" w:name="_Toc184308089"/>
      <w:bookmarkEnd w:id="261"/>
      <w:bookmarkStart w:id="262" w:name="_Toc184312077"/>
      <w:bookmarkEnd w:id="262"/>
      <w:bookmarkStart w:id="263" w:name="_Toc184313263"/>
      <w:bookmarkEnd w:id="263"/>
      <w:bookmarkStart w:id="264" w:name="_Toc184314438"/>
      <w:bookmarkEnd w:id="264"/>
      <w:bookmarkStart w:id="265" w:name="_Toc184308077"/>
      <w:bookmarkEnd w:id="265"/>
      <w:bookmarkStart w:id="266" w:name="_Toc184313305"/>
      <w:bookmarkEnd w:id="266"/>
      <w:bookmarkStart w:id="267" w:name="_Toc184308059"/>
      <w:bookmarkEnd w:id="267"/>
      <w:bookmarkStart w:id="268" w:name="_Toc184313286"/>
      <w:bookmarkEnd w:id="268"/>
      <w:bookmarkStart w:id="269" w:name="_Toc184314471"/>
      <w:bookmarkEnd w:id="269"/>
      <w:bookmarkStart w:id="270" w:name="_Toc184313285"/>
      <w:bookmarkEnd w:id="270"/>
      <w:bookmarkStart w:id="271" w:name="_Toc184310288"/>
      <w:bookmarkEnd w:id="271"/>
      <w:bookmarkStart w:id="272" w:name="_Toc184308098"/>
      <w:bookmarkEnd w:id="272"/>
      <w:bookmarkStart w:id="273" w:name="_Toc184314429"/>
      <w:bookmarkEnd w:id="273"/>
      <w:bookmarkStart w:id="274" w:name="_Toc184310308"/>
      <w:bookmarkEnd w:id="274"/>
      <w:bookmarkStart w:id="275" w:name="_Toc184312125"/>
      <w:bookmarkEnd w:id="275"/>
      <w:bookmarkStart w:id="276" w:name="_Toc184308066"/>
      <w:bookmarkEnd w:id="276"/>
      <w:bookmarkStart w:id="277" w:name="_Toc184310291"/>
      <w:bookmarkEnd w:id="277"/>
      <w:bookmarkStart w:id="278" w:name="_Toc184314456"/>
      <w:bookmarkEnd w:id="278"/>
      <w:bookmarkStart w:id="279" w:name="_Toc184313242"/>
      <w:bookmarkEnd w:id="279"/>
      <w:bookmarkStart w:id="280" w:name="_Toc184312093"/>
      <w:bookmarkEnd w:id="280"/>
      <w:bookmarkStart w:id="281" w:name="_Toc184314480"/>
      <w:bookmarkEnd w:id="281"/>
      <w:bookmarkStart w:id="282" w:name="_Toc184308044"/>
      <w:bookmarkEnd w:id="282"/>
      <w:bookmarkStart w:id="283" w:name="_Toc184310303"/>
      <w:bookmarkEnd w:id="283"/>
      <w:bookmarkStart w:id="284" w:name="_Toc184314410"/>
      <w:bookmarkEnd w:id="284"/>
      <w:bookmarkStart w:id="285" w:name="_Toc184312094"/>
      <w:bookmarkEnd w:id="285"/>
      <w:bookmarkStart w:id="286" w:name="_Toc184310313"/>
      <w:bookmarkEnd w:id="286"/>
      <w:bookmarkStart w:id="287" w:name="_Toc184314416"/>
      <w:bookmarkEnd w:id="287"/>
      <w:bookmarkStart w:id="288" w:name="_Toc184313244"/>
      <w:bookmarkEnd w:id="288"/>
      <w:bookmarkStart w:id="289" w:name="_Toc184308081"/>
      <w:bookmarkEnd w:id="289"/>
      <w:bookmarkStart w:id="290" w:name="_Toc184314470"/>
      <w:bookmarkEnd w:id="290"/>
      <w:bookmarkStart w:id="291" w:name="_Toc184308073"/>
      <w:bookmarkEnd w:id="291"/>
      <w:bookmarkStart w:id="292" w:name="_Toc184308071"/>
      <w:bookmarkEnd w:id="292"/>
      <w:bookmarkStart w:id="293" w:name="_Toc184310309"/>
      <w:bookmarkEnd w:id="293"/>
      <w:bookmarkStart w:id="294" w:name="_Toc184312109"/>
      <w:bookmarkEnd w:id="294"/>
      <w:bookmarkStart w:id="295" w:name="_Toc184308049"/>
      <w:bookmarkEnd w:id="295"/>
      <w:bookmarkStart w:id="296" w:name="_Toc184310344"/>
      <w:bookmarkEnd w:id="296"/>
      <w:bookmarkStart w:id="297" w:name="_Toc184314426"/>
      <w:bookmarkEnd w:id="297"/>
      <w:bookmarkStart w:id="298" w:name="_Toc184312127"/>
      <w:bookmarkEnd w:id="298"/>
      <w:bookmarkStart w:id="299" w:name="_Toc184312104"/>
      <w:bookmarkEnd w:id="299"/>
      <w:bookmarkStart w:id="300" w:name="_Toc184310333"/>
      <w:bookmarkEnd w:id="300"/>
      <w:bookmarkStart w:id="301" w:name="_Toc184313264"/>
      <w:bookmarkEnd w:id="301"/>
      <w:bookmarkStart w:id="302" w:name="_Toc184313292"/>
      <w:bookmarkEnd w:id="302"/>
      <w:bookmarkStart w:id="303" w:name="_Toc184314419"/>
      <w:bookmarkEnd w:id="303"/>
      <w:bookmarkStart w:id="304" w:name="_Toc184308087"/>
      <w:bookmarkEnd w:id="304"/>
      <w:bookmarkStart w:id="305" w:name="_Toc184310284"/>
      <w:bookmarkEnd w:id="305"/>
      <w:bookmarkStart w:id="306" w:name="_Toc184313298"/>
      <w:bookmarkEnd w:id="306"/>
      <w:bookmarkStart w:id="307" w:name="_Toc184314477"/>
      <w:bookmarkEnd w:id="307"/>
      <w:bookmarkStart w:id="308" w:name="_Toc184308093"/>
      <w:bookmarkEnd w:id="308"/>
      <w:bookmarkStart w:id="309" w:name="_Toc184312128"/>
      <w:bookmarkEnd w:id="309"/>
      <w:bookmarkStart w:id="310" w:name="_Toc184312117"/>
      <w:bookmarkEnd w:id="310"/>
      <w:bookmarkStart w:id="311" w:name="_Toc184314455"/>
      <w:bookmarkEnd w:id="311"/>
      <w:bookmarkStart w:id="312" w:name="_Toc184314475"/>
      <w:bookmarkEnd w:id="312"/>
      <w:bookmarkStart w:id="313" w:name="_Toc184314435"/>
      <w:bookmarkEnd w:id="313"/>
      <w:bookmarkStart w:id="314" w:name="_Toc184312135"/>
      <w:bookmarkEnd w:id="314"/>
      <w:bookmarkStart w:id="315" w:name="_Toc184312090"/>
      <w:bookmarkEnd w:id="315"/>
      <w:bookmarkStart w:id="316" w:name="_Toc184312070"/>
      <w:bookmarkEnd w:id="316"/>
      <w:bookmarkStart w:id="317" w:name="_Toc184312081"/>
      <w:bookmarkEnd w:id="317"/>
      <w:bookmarkStart w:id="318" w:name="_Toc184313287"/>
      <w:bookmarkEnd w:id="318"/>
      <w:bookmarkStart w:id="319" w:name="_Toc184314468"/>
      <w:bookmarkEnd w:id="319"/>
      <w:bookmarkStart w:id="320" w:name="_Toc184310331"/>
      <w:bookmarkEnd w:id="320"/>
      <w:bookmarkStart w:id="321" w:name="_Toc184310297"/>
      <w:bookmarkEnd w:id="321"/>
      <w:bookmarkStart w:id="322" w:name="_Toc184313291"/>
      <w:bookmarkEnd w:id="322"/>
      <w:bookmarkStart w:id="323" w:name="_Toc184314476"/>
      <w:bookmarkEnd w:id="323"/>
      <w:bookmarkStart w:id="324" w:name="_Toc184312067"/>
      <w:bookmarkEnd w:id="324"/>
      <w:bookmarkStart w:id="325" w:name="_Toc184314436"/>
      <w:bookmarkEnd w:id="325"/>
      <w:bookmarkStart w:id="326" w:name="_Toc184313272"/>
      <w:bookmarkEnd w:id="326"/>
      <w:bookmarkStart w:id="327" w:name="_Toc184314463"/>
      <w:bookmarkEnd w:id="327"/>
      <w:bookmarkStart w:id="328" w:name="_Toc184314460"/>
      <w:bookmarkEnd w:id="328"/>
      <w:bookmarkStart w:id="329" w:name="_Toc184313282"/>
      <w:bookmarkEnd w:id="329"/>
      <w:bookmarkStart w:id="330" w:name="_Toc184310295"/>
      <w:bookmarkEnd w:id="330"/>
      <w:bookmarkStart w:id="331" w:name="_Toc184308090"/>
      <w:bookmarkEnd w:id="331"/>
      <w:bookmarkStart w:id="332" w:name="_Toc184308057"/>
      <w:bookmarkEnd w:id="332"/>
      <w:bookmarkStart w:id="333" w:name="_Toc184313303"/>
      <w:bookmarkEnd w:id="333"/>
      <w:bookmarkStart w:id="334" w:name="_Toc184308107"/>
      <w:bookmarkEnd w:id="334"/>
      <w:bookmarkStart w:id="335" w:name="_Toc184312132"/>
      <w:bookmarkEnd w:id="335"/>
      <w:bookmarkStart w:id="336" w:name="_Toc184308094"/>
      <w:bookmarkEnd w:id="336"/>
      <w:bookmarkStart w:id="337" w:name="_Toc184308102"/>
      <w:bookmarkEnd w:id="337"/>
      <w:bookmarkStart w:id="338" w:name="_Toc184310321"/>
      <w:bookmarkEnd w:id="338"/>
      <w:bookmarkStart w:id="339" w:name="_Toc184308064"/>
      <w:bookmarkEnd w:id="339"/>
      <w:bookmarkStart w:id="340" w:name="_Toc184314472"/>
      <w:bookmarkEnd w:id="340"/>
      <w:bookmarkStart w:id="341" w:name="_Toc184313254"/>
      <w:bookmarkEnd w:id="341"/>
      <w:bookmarkStart w:id="342" w:name="_Toc184310280"/>
      <w:bookmarkEnd w:id="342"/>
      <w:bookmarkStart w:id="343" w:name="_Toc184308060"/>
      <w:bookmarkEnd w:id="343"/>
      <w:bookmarkStart w:id="344" w:name="_Toc184313281"/>
      <w:bookmarkEnd w:id="344"/>
      <w:bookmarkStart w:id="345" w:name="_Toc184312123"/>
      <w:bookmarkEnd w:id="345"/>
      <w:bookmarkStart w:id="346" w:name="_Toc184308039"/>
      <w:bookmarkEnd w:id="346"/>
      <w:bookmarkStart w:id="347" w:name="_Toc184313245"/>
      <w:bookmarkEnd w:id="347"/>
      <w:bookmarkStart w:id="348" w:name="_Toc184314422"/>
      <w:bookmarkEnd w:id="348"/>
      <w:bookmarkStart w:id="349" w:name="_Toc184312079"/>
      <w:bookmarkEnd w:id="349"/>
      <w:bookmarkStart w:id="350" w:name="_Toc184312069"/>
      <w:bookmarkEnd w:id="350"/>
      <w:bookmarkStart w:id="351" w:name="_Toc184312095"/>
      <w:bookmarkEnd w:id="351"/>
      <w:bookmarkStart w:id="352" w:name="_Toc184314430"/>
      <w:bookmarkEnd w:id="352"/>
      <w:bookmarkStart w:id="353" w:name="_Toc184308040"/>
      <w:bookmarkEnd w:id="353"/>
      <w:bookmarkStart w:id="354" w:name="_Toc184310316"/>
      <w:bookmarkEnd w:id="354"/>
      <w:bookmarkStart w:id="355" w:name="_Toc184308065"/>
      <w:bookmarkEnd w:id="355"/>
      <w:bookmarkStart w:id="356" w:name="_Toc184308048"/>
      <w:bookmarkEnd w:id="356"/>
      <w:bookmarkStart w:id="357" w:name="_Toc184313267"/>
      <w:bookmarkEnd w:id="357"/>
      <w:bookmarkStart w:id="358" w:name="_Toc184314425"/>
      <w:bookmarkEnd w:id="358"/>
      <w:bookmarkStart w:id="359" w:name="_Toc184312124"/>
      <w:bookmarkEnd w:id="359"/>
      <w:bookmarkStart w:id="360" w:name="_Toc184310326"/>
      <w:bookmarkEnd w:id="360"/>
      <w:bookmarkStart w:id="361" w:name="_Toc184308079"/>
      <w:bookmarkEnd w:id="361"/>
      <w:bookmarkStart w:id="362" w:name="_Toc184310290"/>
      <w:bookmarkEnd w:id="362"/>
      <w:bookmarkStart w:id="363" w:name="_Toc184308051"/>
      <w:bookmarkEnd w:id="363"/>
      <w:bookmarkStart w:id="364" w:name="_Toc184313280"/>
      <w:bookmarkEnd w:id="364"/>
      <w:bookmarkStart w:id="365" w:name="_Toc184308068"/>
      <w:bookmarkEnd w:id="365"/>
      <w:bookmarkStart w:id="366" w:name="_Toc184314428"/>
      <w:bookmarkEnd w:id="366"/>
      <w:bookmarkStart w:id="367" w:name="_Toc184312106"/>
      <w:bookmarkEnd w:id="367"/>
      <w:bookmarkStart w:id="368" w:name="_Toc184312126"/>
      <w:bookmarkEnd w:id="368"/>
      <w:bookmarkStart w:id="369" w:name="_Toc184314444"/>
      <w:bookmarkEnd w:id="369"/>
      <w:bookmarkStart w:id="370" w:name="_Toc184310285"/>
      <w:bookmarkEnd w:id="370"/>
      <w:bookmarkStart w:id="371" w:name="_Toc184313241"/>
      <w:bookmarkEnd w:id="371"/>
      <w:bookmarkStart w:id="372" w:name="_Toc184312097"/>
      <w:bookmarkEnd w:id="372"/>
      <w:bookmarkStart w:id="373" w:name="_Toc184308054"/>
      <w:bookmarkEnd w:id="373"/>
      <w:bookmarkStart w:id="374" w:name="_Toc184312139"/>
      <w:bookmarkEnd w:id="374"/>
      <w:bookmarkStart w:id="375" w:name="_Toc184312129"/>
      <w:bookmarkEnd w:id="375"/>
      <w:bookmarkStart w:id="376" w:name="_Toc184313260"/>
      <w:bookmarkEnd w:id="376"/>
      <w:bookmarkStart w:id="377" w:name="_Toc184314459"/>
      <w:bookmarkEnd w:id="377"/>
      <w:bookmarkStart w:id="378" w:name="_Toc184313239"/>
      <w:bookmarkEnd w:id="378"/>
      <w:bookmarkStart w:id="379" w:name="_Toc184314453"/>
      <w:bookmarkEnd w:id="379"/>
      <w:bookmarkStart w:id="380" w:name="_Toc184310300"/>
      <w:bookmarkEnd w:id="380"/>
      <w:bookmarkStart w:id="381" w:name="_Toc184314427"/>
      <w:bookmarkEnd w:id="381"/>
      <w:bookmarkStart w:id="382" w:name="_Toc184314462"/>
      <w:bookmarkEnd w:id="382"/>
      <w:bookmarkStart w:id="383" w:name="_Toc184313262"/>
      <w:bookmarkEnd w:id="383"/>
      <w:bookmarkStart w:id="384" w:name="_Toc184313246"/>
      <w:bookmarkEnd w:id="384"/>
      <w:bookmarkStart w:id="385" w:name="_Toc184312075"/>
      <w:bookmarkEnd w:id="385"/>
      <w:bookmarkStart w:id="386" w:name="_Toc184314449"/>
      <w:bookmarkEnd w:id="386"/>
      <w:bookmarkStart w:id="387" w:name="_Toc184308084"/>
      <w:bookmarkEnd w:id="387"/>
      <w:bookmarkStart w:id="388" w:name="_Toc184313270"/>
      <w:bookmarkEnd w:id="388"/>
      <w:bookmarkStart w:id="389" w:name="_Toc184308103"/>
      <w:bookmarkEnd w:id="389"/>
      <w:bookmarkStart w:id="390" w:name="_Toc184314432"/>
      <w:bookmarkEnd w:id="390"/>
      <w:bookmarkStart w:id="391" w:name="_Toc184314418"/>
      <w:bookmarkEnd w:id="391"/>
      <w:bookmarkStart w:id="392" w:name="_Toc184314439"/>
      <w:bookmarkEnd w:id="392"/>
      <w:bookmarkStart w:id="393" w:name="_Toc184308091"/>
      <w:bookmarkEnd w:id="393"/>
      <w:bookmarkStart w:id="394" w:name="_Toc184312131"/>
      <w:bookmarkEnd w:id="394"/>
      <w:bookmarkStart w:id="395" w:name="_Toc184310337"/>
      <w:bookmarkEnd w:id="395"/>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pPr w:leftFromText="180" w:rightFromText="180" w:vertAnchor="text" w:horzAnchor="page" w:tblpX="1031" w:tblpY="126"/>
        <w:tblW w:w="100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126"/>
        <w:gridCol w:w="4934"/>
        <w:gridCol w:w="1006"/>
        <w:gridCol w:w="1110"/>
        <w:gridCol w:w="1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ascii="仿宋" w:hAnsi="仿宋" w:eastAsia="仿宋" w:cs="仿宋_GB2312"/>
                <w:bCs/>
              </w:rPr>
            </w:pPr>
            <w:r>
              <w:rPr>
                <w:rFonts w:hint="eastAsia" w:ascii="仿宋" w:hAnsi="仿宋" w:eastAsia="仿宋" w:cs="仿宋_GB2312"/>
                <w:bCs/>
              </w:rPr>
              <w:t>序号</w:t>
            </w:r>
          </w:p>
        </w:tc>
        <w:tc>
          <w:tcPr>
            <w:tcW w:w="1126" w:type="dxa"/>
            <w:vAlign w:val="center"/>
          </w:tcPr>
          <w:p>
            <w:pPr>
              <w:spacing w:line="360" w:lineRule="auto"/>
              <w:jc w:val="center"/>
              <w:outlineLvl w:val="0"/>
              <w:rPr>
                <w:rFonts w:ascii="仿宋" w:hAnsi="仿宋" w:eastAsia="仿宋" w:cs="仿宋_GB2312"/>
                <w:bCs/>
              </w:rPr>
            </w:pPr>
            <w:r>
              <w:rPr>
                <w:rFonts w:hint="eastAsia" w:ascii="仿宋" w:hAnsi="仿宋" w:eastAsia="仿宋" w:cs="仿宋_GB2312"/>
                <w:bCs/>
              </w:rPr>
              <w:t>评标因素</w:t>
            </w:r>
          </w:p>
        </w:tc>
        <w:tc>
          <w:tcPr>
            <w:tcW w:w="4934" w:type="dxa"/>
            <w:vAlign w:val="center"/>
          </w:tcPr>
          <w:p>
            <w:pPr>
              <w:spacing w:line="360" w:lineRule="auto"/>
              <w:ind w:firstLine="1365" w:firstLineChars="650"/>
              <w:rPr>
                <w:rFonts w:ascii="仿宋" w:hAnsi="仿宋" w:eastAsia="仿宋" w:cs="仿宋_GB2312"/>
                <w:bCs/>
              </w:rPr>
            </w:pPr>
            <w:r>
              <w:rPr>
                <w:rFonts w:hint="eastAsia" w:ascii="仿宋" w:hAnsi="仿宋" w:eastAsia="仿宋" w:cs="仿宋_GB2312"/>
                <w:bCs/>
              </w:rPr>
              <w:t>评标标准</w:t>
            </w:r>
          </w:p>
        </w:tc>
        <w:tc>
          <w:tcPr>
            <w:tcW w:w="1006" w:type="dxa"/>
            <w:vAlign w:val="center"/>
          </w:tcPr>
          <w:p>
            <w:pPr>
              <w:spacing w:line="360" w:lineRule="auto"/>
              <w:jc w:val="center"/>
              <w:outlineLvl w:val="0"/>
              <w:rPr>
                <w:rFonts w:ascii="仿宋" w:hAnsi="仿宋" w:eastAsia="仿宋" w:cs="仿宋_GB2312"/>
                <w:bCs/>
                <w:snapToGrid w:val="0"/>
                <w:szCs w:val="21"/>
                <w:lang w:val="zh-CN"/>
              </w:rPr>
            </w:pPr>
            <w:r>
              <w:rPr>
                <w:rFonts w:hint="eastAsia" w:ascii="仿宋" w:hAnsi="仿宋" w:eastAsia="仿宋" w:cs="仿宋_GB2312"/>
                <w:bCs/>
                <w:snapToGrid w:val="0"/>
                <w:szCs w:val="21"/>
                <w:lang w:val="zh-CN"/>
              </w:rPr>
              <w:t>权重</w:t>
            </w:r>
          </w:p>
          <w:p>
            <w:pPr>
              <w:spacing w:line="360" w:lineRule="auto"/>
              <w:jc w:val="center"/>
              <w:outlineLvl w:val="0"/>
              <w:rPr>
                <w:rFonts w:eastAsia="仿宋"/>
              </w:rPr>
            </w:pPr>
            <w:r>
              <w:rPr>
                <w:rFonts w:hint="eastAsia" w:ascii="仿宋" w:hAnsi="仿宋" w:eastAsia="仿宋" w:cs="仿宋_GB2312"/>
                <w:bCs/>
                <w:snapToGrid w:val="0"/>
                <w:szCs w:val="21"/>
              </w:rPr>
              <w:t>(</w:t>
            </w:r>
            <w:r>
              <w:rPr>
                <w:rFonts w:hint="eastAsia" w:ascii="仿宋" w:hAnsi="仿宋" w:eastAsia="仿宋" w:cs="仿宋_GB2312"/>
                <w:bCs/>
              </w:rPr>
              <w:t>分值)</w:t>
            </w:r>
          </w:p>
        </w:tc>
        <w:tc>
          <w:tcPr>
            <w:tcW w:w="1110" w:type="dxa"/>
            <w:vAlign w:val="top"/>
          </w:tcPr>
          <w:p>
            <w:pPr>
              <w:snapToGrid w:val="0"/>
              <w:spacing w:line="240" w:lineRule="atLeast"/>
              <w:jc w:val="center"/>
              <w:rPr>
                <w:rFonts w:hint="eastAsia" w:ascii="仿宋" w:hAnsi="仿宋" w:eastAsia="仿宋" w:cs="仿宋_GB2312"/>
                <w:b w:val="0"/>
                <w:bCs/>
                <w:snapToGrid w:val="0"/>
                <w:szCs w:val="21"/>
                <w:lang w:val="zh-CN" w:eastAsia="zh-CN"/>
              </w:rPr>
            </w:pPr>
          </w:p>
          <w:p>
            <w:pPr>
              <w:snapToGrid w:val="0"/>
              <w:spacing w:line="240" w:lineRule="atLeast"/>
              <w:jc w:val="center"/>
              <w:rPr>
                <w:rFonts w:hint="eastAsia" w:ascii="仿宋" w:hAnsi="仿宋" w:eastAsia="仿宋" w:cs="仿宋_GB2312"/>
                <w:b w:val="0"/>
                <w:bCs/>
                <w:snapToGrid w:val="0"/>
                <w:szCs w:val="21"/>
                <w:lang w:val="zh-CN" w:eastAsia="zh-CN"/>
              </w:rPr>
            </w:pPr>
          </w:p>
          <w:p>
            <w:pPr>
              <w:snapToGrid w:val="0"/>
              <w:spacing w:line="240" w:lineRule="atLeast"/>
              <w:jc w:val="center"/>
              <w:rPr>
                <w:rFonts w:hint="default" w:ascii="仿宋" w:hAnsi="仿宋" w:eastAsia="仿宋" w:cs="仿宋"/>
                <w:b/>
                <w:bCs/>
                <w:color w:val="0000FF"/>
                <w:lang w:val="en-US" w:eastAsia="zh-CN"/>
              </w:rPr>
            </w:pPr>
            <w:r>
              <w:rPr>
                <w:rFonts w:hint="eastAsia" w:ascii="仿宋" w:hAnsi="仿宋" w:eastAsia="仿宋" w:cs="仿宋_GB2312"/>
                <w:b w:val="0"/>
                <w:bCs/>
                <w:snapToGrid w:val="0"/>
                <w:szCs w:val="21"/>
                <w:lang w:val="zh-CN" w:eastAsia="zh-CN"/>
              </w:rPr>
              <w:t>客观分/主观分</w:t>
            </w:r>
          </w:p>
        </w:tc>
        <w:tc>
          <w:tcPr>
            <w:tcW w:w="1200" w:type="dxa"/>
            <w:vAlign w:val="top"/>
          </w:tcPr>
          <w:p>
            <w:pPr>
              <w:snapToGrid w:val="0"/>
              <w:spacing w:line="240" w:lineRule="atLeast"/>
              <w:rPr>
                <w:rFonts w:ascii="仿宋" w:hAnsi="仿宋" w:eastAsia="仿宋" w:cs="仿宋_GB2312"/>
                <w:bCs/>
              </w:rPr>
            </w:pPr>
            <w:r>
              <w:rPr>
                <w:rFonts w:hint="eastAsia" w:ascii="仿宋" w:hAnsi="仿宋" w:eastAsia="仿宋" w:cs="仿宋"/>
                <w:b/>
                <w:bCs/>
                <w:color w:val="0000FF"/>
              </w:rPr>
              <w:t>投标文件中评标标准相应的商务技术资料目录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7" w:hRule="atLeast"/>
        </w:trPr>
        <w:tc>
          <w:tcPr>
            <w:tcW w:w="699" w:type="dxa"/>
            <w:vAlign w:val="center"/>
          </w:tcPr>
          <w:p>
            <w:pPr>
              <w:spacing w:line="360" w:lineRule="auto"/>
              <w:jc w:val="center"/>
              <w:outlineLvl w:val="0"/>
              <w:rPr>
                <w:rFonts w:ascii="仿宋" w:hAnsi="仿宋" w:eastAsia="仿宋" w:cs="仿宋_GB2312"/>
              </w:rPr>
            </w:pPr>
            <w:r>
              <w:rPr>
                <w:rFonts w:ascii="仿宋" w:hAnsi="仿宋" w:eastAsia="仿宋" w:cs="仿宋_GB2312"/>
              </w:rPr>
              <w:t>1</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投标产品的性能指标响应情况</w:t>
            </w:r>
          </w:p>
        </w:tc>
        <w:tc>
          <w:tcPr>
            <w:tcW w:w="4934"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【客观分】根据所投产品技术指标及功能描述的详细程度及响应（满足）程度进行评析：完全满足招标文件要求的，得20分。如有负偏离，从20分起扣，标注“</w:t>
            </w:r>
            <w:r>
              <w:rPr>
                <w:rFonts w:hint="eastAsia" w:ascii="宋体" w:hAnsi="宋体" w:eastAsia="宋体" w:cs="宋体"/>
                <w:color w:val="auto"/>
                <w:sz w:val="24"/>
                <w:szCs w:val="24"/>
                <w:lang w:val="en-US" w:eastAsia="zh-CN"/>
              </w:rPr>
              <w:t>▲</w:t>
            </w:r>
            <w:r>
              <w:rPr>
                <w:rFonts w:hint="eastAsia" w:ascii="仿宋" w:hAnsi="仿宋" w:eastAsia="仿宋" w:cs="仿宋"/>
                <w:color w:val="auto"/>
                <w:sz w:val="24"/>
                <w:szCs w:val="24"/>
                <w:lang w:val="en-US" w:eastAsia="zh-CN" w:bidi="ar-SA"/>
              </w:rPr>
              <w:t>”的重要技术指标（条款、参数）有偏离的，每项扣1分；其他一般技术指标（条款、参数）有偏离的，每项扣0.5分；扣完为止。</w:t>
            </w:r>
          </w:p>
          <w:p>
            <w:pPr>
              <w:numPr>
                <w:ilvl w:val="0"/>
                <w:numId w:val="0"/>
              </w:numPr>
              <w:rPr>
                <w:rFonts w:hint="default"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备注：投标文件中提供采购需求中要求的检测报告的扫描件，技术指标不符合采购需求不得分。</w:t>
            </w:r>
          </w:p>
        </w:tc>
        <w:tc>
          <w:tcPr>
            <w:tcW w:w="1006" w:type="dxa"/>
            <w:vAlign w:val="center"/>
          </w:tcPr>
          <w:p>
            <w:pPr>
              <w:jc w:val="center"/>
              <w:rPr>
                <w:color w:val="auto"/>
              </w:rPr>
            </w:pPr>
          </w:p>
          <w:p>
            <w:pPr>
              <w:spacing w:line="360" w:lineRule="auto"/>
              <w:jc w:val="center"/>
              <w:outlineLvl w:val="0"/>
              <w:rPr>
                <w:rFonts w:hint="eastAsia" w:ascii="仿宋" w:hAnsi="仿宋" w:eastAsia="仿宋" w:cs="仿宋_GB2312"/>
                <w:color w:val="auto"/>
              </w:rPr>
            </w:pPr>
            <w:r>
              <w:rPr>
                <w:rFonts w:hint="eastAsia" w:ascii="仿宋" w:hAnsi="仿宋" w:eastAsia="仿宋" w:cs="仿宋_GB2312"/>
                <w:color w:val="auto"/>
              </w:rPr>
              <w:t>0-</w:t>
            </w:r>
            <w:r>
              <w:rPr>
                <w:rFonts w:hint="eastAsia" w:ascii="仿宋" w:hAnsi="仿宋" w:eastAsia="仿宋" w:cs="仿宋_GB2312"/>
                <w:color w:val="auto"/>
                <w:lang w:val="en-US" w:eastAsia="zh-CN"/>
              </w:rPr>
              <w:t>20</w:t>
            </w:r>
            <w:r>
              <w:rPr>
                <w:rFonts w:hint="eastAsia" w:ascii="仿宋" w:hAnsi="仿宋" w:eastAsia="仿宋" w:cs="仿宋_GB2312"/>
                <w:color w:val="auto"/>
              </w:rPr>
              <w:t>分</w:t>
            </w:r>
          </w:p>
        </w:tc>
        <w:tc>
          <w:tcPr>
            <w:tcW w:w="1110" w:type="dxa"/>
            <w:vAlign w:val="center"/>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客观分</w:t>
            </w:r>
          </w:p>
        </w:tc>
        <w:tc>
          <w:tcPr>
            <w:tcW w:w="1200" w:type="dxa"/>
            <w:vAlign w:val="center"/>
          </w:tcPr>
          <w:p>
            <w:pPr>
              <w:spacing w:line="360" w:lineRule="auto"/>
              <w:jc w:val="center"/>
              <w:outlineLvl w:val="0"/>
              <w:rPr>
                <w:rFonts w:ascii="仿宋" w:hAnsi="仿宋" w:eastAsia="仿宋"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7" w:hRule="atLeast"/>
        </w:trPr>
        <w:tc>
          <w:tcPr>
            <w:tcW w:w="699" w:type="dxa"/>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2</w:t>
            </w:r>
          </w:p>
        </w:tc>
        <w:tc>
          <w:tcPr>
            <w:tcW w:w="1126" w:type="dxa"/>
            <w:vAlign w:val="center"/>
          </w:tcPr>
          <w:p>
            <w:pPr>
              <w:numPr>
                <w:ilvl w:val="0"/>
                <w:numId w:val="0"/>
              </w:numPr>
              <w:rPr>
                <w:rFonts w:hint="eastAsia" w:ascii="仿宋" w:hAnsi="仿宋" w:eastAsia="仿宋" w:cs="仿宋"/>
                <w:b w:val="0"/>
                <w:bCs w:val="0"/>
                <w:color w:val="auto"/>
                <w:sz w:val="24"/>
                <w:szCs w:val="24"/>
                <w:u w:val="none"/>
                <w:lang w:val="en-US" w:eastAsia="zh-CN" w:bidi="ar-SA"/>
              </w:rPr>
            </w:pPr>
            <w:r>
              <w:rPr>
                <w:rFonts w:hint="eastAsia" w:ascii="仿宋" w:hAnsi="仿宋" w:eastAsia="仿宋" w:cs="仿宋"/>
                <w:b w:val="0"/>
                <w:bCs w:val="0"/>
                <w:color w:val="auto"/>
                <w:sz w:val="24"/>
                <w:szCs w:val="24"/>
                <w:u w:val="none"/>
                <w:lang w:val="en-US" w:eastAsia="zh-CN"/>
              </w:rPr>
              <w:t>项目设计方案</w:t>
            </w:r>
          </w:p>
        </w:tc>
        <w:tc>
          <w:tcPr>
            <w:tcW w:w="4934" w:type="dxa"/>
            <w:vAlign w:val="center"/>
          </w:tcPr>
          <w:p>
            <w:pPr>
              <w:numPr>
                <w:ilvl w:val="0"/>
                <w:numId w:val="0"/>
              </w:numPr>
              <w:rPr>
                <w:rFonts w:hint="default"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highlight w:val="none"/>
                <w:lang w:val="en-US" w:eastAsia="zh-CN"/>
              </w:rPr>
              <w:t>根据学校不同区域的不同类型的窗帘，提供符合学校实际情况的深化设计方案，根据方案的科学性、合理性、全面性等进行综合打分。（</w:t>
            </w:r>
            <w:r>
              <w:rPr>
                <w:rFonts w:hint="eastAsia" w:ascii="仿宋" w:hAnsi="仿宋" w:eastAsia="仿宋" w:cs="仿宋"/>
                <w:b w:val="0"/>
                <w:bCs w:val="0"/>
                <w:i w:val="0"/>
                <w:iCs w:val="0"/>
                <w:color w:val="auto"/>
                <w:sz w:val="24"/>
                <w:szCs w:val="24"/>
                <w:highlight w:val="none"/>
                <w:shd w:val="clear" w:color="auto" w:fill="auto"/>
                <w:lang w:val="en-US" w:eastAsia="zh-CN"/>
              </w:rPr>
              <w:t>出具窗帘示意布置图、节点图</w:t>
            </w:r>
            <w:r>
              <w:rPr>
                <w:rFonts w:hint="eastAsia" w:ascii="仿宋" w:hAnsi="仿宋" w:eastAsia="仿宋" w:cs="仿宋"/>
                <w:b w:val="0"/>
                <w:bCs w:val="0"/>
                <w:color w:val="auto"/>
                <w:sz w:val="24"/>
                <w:szCs w:val="24"/>
                <w:highlight w:val="none"/>
                <w:lang w:val="en-US" w:eastAsia="zh-CN"/>
              </w:rPr>
              <w:t>及效果图）。</w:t>
            </w:r>
            <w:r>
              <w:rPr>
                <w:rFonts w:hint="eastAsia" w:ascii="仿宋" w:hAnsi="仿宋" w:eastAsia="仿宋" w:cs="仿宋"/>
                <w:b w:val="0"/>
                <w:bCs w:val="0"/>
                <w:i w:val="0"/>
                <w:iCs w:val="0"/>
                <w:color w:val="auto"/>
                <w:sz w:val="24"/>
                <w:szCs w:val="24"/>
                <w:highlight w:val="none"/>
                <w:shd w:val="clear" w:color="auto" w:fill="auto"/>
                <w:lang w:val="en-US" w:eastAsia="zh-CN"/>
              </w:rPr>
              <w:t>满足得8分，部分满足得5分，基本满足得3分，不满足不得分。</w:t>
            </w:r>
          </w:p>
        </w:tc>
        <w:tc>
          <w:tcPr>
            <w:tcW w:w="1006" w:type="dxa"/>
            <w:vAlign w:val="center"/>
          </w:tcPr>
          <w:p>
            <w:pPr>
              <w:spacing w:line="360" w:lineRule="auto"/>
              <w:jc w:val="center"/>
              <w:outlineLvl w:val="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0-8</w:t>
            </w:r>
          </w:p>
        </w:tc>
        <w:tc>
          <w:tcPr>
            <w:tcW w:w="1110" w:type="dxa"/>
            <w:vAlign w:val="center"/>
          </w:tcPr>
          <w:p>
            <w:pPr>
              <w:spacing w:line="360" w:lineRule="auto"/>
              <w:jc w:val="center"/>
              <w:outlineLvl w:val="0"/>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主观分</w:t>
            </w:r>
          </w:p>
        </w:tc>
        <w:tc>
          <w:tcPr>
            <w:tcW w:w="1200" w:type="dxa"/>
            <w:vAlign w:val="center"/>
          </w:tcPr>
          <w:p>
            <w:pPr>
              <w:spacing w:line="360" w:lineRule="auto"/>
              <w:jc w:val="center"/>
              <w:outlineLvl w:val="0"/>
              <w:rPr>
                <w:rFonts w:ascii="仿宋" w:hAnsi="仿宋" w:eastAsia="仿宋"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ascii="仿宋" w:hAnsi="仿宋" w:eastAsia="仿宋" w:cs="仿宋_GB2312"/>
                <w:color w:val="auto"/>
              </w:rPr>
            </w:pPr>
            <w:r>
              <w:rPr>
                <w:rFonts w:ascii="仿宋" w:hAnsi="仿宋" w:eastAsia="仿宋" w:cs="仿宋_GB2312"/>
                <w:color w:val="auto"/>
              </w:rPr>
              <w:t>2</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实施方案</w:t>
            </w:r>
          </w:p>
        </w:tc>
        <w:tc>
          <w:tcPr>
            <w:tcW w:w="4934" w:type="dxa"/>
            <w:vAlign w:val="center"/>
          </w:tcPr>
          <w:p>
            <w:pPr>
              <w:numPr>
                <w:ilvl w:val="0"/>
                <w:numId w:val="0"/>
              </w:numPr>
              <w:rPr>
                <w:rFonts w:hint="default"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1、项目实施规划方案的全面性、科学性、可行性，包括整体实施方案、分解节点、跟踪实施：合理且符合要求的得4分，较合理且基本符合要求的得3分，基本合理但有所欠缺的得2分，内容欠缺且不合理的得1分，未提供的不得分。</w:t>
            </w:r>
          </w:p>
        </w:tc>
        <w:tc>
          <w:tcPr>
            <w:tcW w:w="1006" w:type="dxa"/>
            <w:vAlign w:val="center"/>
          </w:tcPr>
          <w:p>
            <w:pPr>
              <w:jc w:val="center"/>
              <w:rPr>
                <w:rFonts w:ascii="仿宋" w:hAnsi="仿宋" w:eastAsia="仿宋" w:cs="仿宋"/>
                <w:color w:val="auto"/>
              </w:rPr>
            </w:pPr>
          </w:p>
          <w:p>
            <w:pPr>
              <w:jc w:val="center"/>
              <w:rPr>
                <w:rFonts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1110" w:type="dxa"/>
            <w:vAlign w:val="top"/>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default"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spacing w:line="360" w:lineRule="auto"/>
              <w:outlineLvl w:val="0"/>
              <w:rPr>
                <w:rFonts w:hint="eastAsia" w:ascii="仿宋" w:hAnsi="仿宋" w:eastAsia="仿宋" w:cs="仿宋_GB2312"/>
                <w:color w:val="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_GB2312"/>
                <w:color w:val="auto"/>
                <w:lang w:val="en-US" w:eastAsia="zh-CN"/>
              </w:rPr>
            </w:pPr>
            <w:r>
              <w:rPr>
                <w:rFonts w:hint="eastAsia" w:ascii="仿宋" w:hAnsi="仿宋" w:eastAsia="仿宋" w:cs="仿宋_GB2312"/>
                <w:color w:val="auto"/>
                <w:lang w:val="en-US" w:eastAsia="zh-CN"/>
              </w:rPr>
              <w:t>3</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生产方案</w:t>
            </w:r>
          </w:p>
        </w:tc>
        <w:tc>
          <w:tcPr>
            <w:tcW w:w="4934"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2、生产实施方案的全面性、针对性，包括原材料采购、加工制作、生产线及装备状况是否先进等各个环节的实施方案，及在规定时间内有计划完成项目需求产品的生产装配方案：合理且符合要求的得4分，较合理且基本符合要求的得3分，基本合理但有所欠缺的得2分，内容欠缺且不合理的得1分，未提供的不得分。</w:t>
            </w:r>
          </w:p>
        </w:tc>
        <w:tc>
          <w:tcPr>
            <w:tcW w:w="1006" w:type="dxa"/>
            <w:vAlign w:val="center"/>
          </w:tcPr>
          <w:p>
            <w:pPr>
              <w:jc w:val="center"/>
              <w:rPr>
                <w:rFonts w:hint="eastAsia"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1110" w:type="dxa"/>
            <w:vAlign w:val="top"/>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spacing w:line="360" w:lineRule="auto"/>
              <w:outlineLvl w:val="0"/>
              <w:rPr>
                <w:rFonts w:hint="eastAsia" w:ascii="仿宋" w:hAnsi="仿宋" w:eastAsia="仿宋" w:cs="仿宋_GB2312"/>
                <w:color w:val="FF000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_GB2312"/>
                <w:color w:val="auto"/>
                <w:lang w:val="en-US" w:eastAsia="zh-CN"/>
              </w:rPr>
            </w:pPr>
            <w:r>
              <w:rPr>
                <w:rFonts w:hint="eastAsia" w:ascii="仿宋" w:hAnsi="仿宋" w:eastAsia="仿宋" w:cs="仿宋_GB2312"/>
                <w:color w:val="auto"/>
                <w:lang w:val="en-US" w:eastAsia="zh-CN"/>
              </w:rPr>
              <w:t>4</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品质管理方案</w:t>
            </w:r>
          </w:p>
        </w:tc>
        <w:tc>
          <w:tcPr>
            <w:tcW w:w="4934" w:type="dxa"/>
            <w:vAlign w:val="center"/>
          </w:tcPr>
          <w:p>
            <w:pPr>
              <w:numPr>
                <w:ilvl w:val="0"/>
                <w:numId w:val="0"/>
              </w:numPr>
              <w:rPr>
                <w:rFonts w:hint="default"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3、品质管理管控方案的全面性、针对性，包括产品品质管理管控过程、专职品控人员和相应的品控标准、确保产品生产过程中质量控制完善的措施：合理且符合要求的得4分，较合理且基本符合要求的得3分，基本合理但有所欠缺的得2分，内容欠缺且不合理的得1分，未提供的不得分。</w:t>
            </w:r>
          </w:p>
          <w:p>
            <w:pPr>
              <w:numPr>
                <w:ilvl w:val="0"/>
                <w:numId w:val="0"/>
              </w:numPr>
              <w:rPr>
                <w:rFonts w:hint="eastAsia" w:ascii="仿宋" w:hAnsi="仿宋" w:eastAsia="仿宋" w:cs="仿宋"/>
                <w:color w:val="auto"/>
                <w:sz w:val="24"/>
                <w:szCs w:val="24"/>
                <w:lang w:val="en-US" w:eastAsia="zh-CN" w:bidi="ar-SA"/>
              </w:rPr>
            </w:pPr>
          </w:p>
        </w:tc>
        <w:tc>
          <w:tcPr>
            <w:tcW w:w="1006" w:type="dxa"/>
            <w:vAlign w:val="center"/>
          </w:tcPr>
          <w:p>
            <w:pPr>
              <w:jc w:val="center"/>
              <w:rPr>
                <w:rFonts w:hint="eastAsia"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1110" w:type="dxa"/>
            <w:vAlign w:val="top"/>
          </w:tcPr>
          <w:p>
            <w:pPr>
              <w:ind w:firstLine="0" w:firstLineChars="0"/>
              <w:jc w:val="center"/>
              <w:rPr>
                <w:rFonts w:hint="eastAsia" w:ascii="仿宋" w:hAnsi="仿宋" w:eastAsia="仿宋" w:cs="仿宋_GB2312"/>
                <w:color w:val="000000" w:themeColor="text1"/>
                <w:lang w:val="en-US" w:eastAsia="zh-CN"/>
                <w14:textFill>
                  <w14:solidFill>
                    <w14:schemeClr w14:val="tx1"/>
                  </w14:solidFill>
                </w14:textFill>
              </w:rPr>
            </w:pPr>
          </w:p>
          <w:p>
            <w:pPr>
              <w:ind w:firstLine="0" w:firstLineChars="0"/>
              <w:jc w:val="center"/>
              <w:rPr>
                <w:rFonts w:hint="eastAsia" w:ascii="仿宋" w:hAnsi="仿宋" w:eastAsia="仿宋" w:cs="仿宋_GB2312"/>
                <w:color w:val="000000" w:themeColor="text1"/>
                <w:lang w:val="en-US" w:eastAsia="zh-CN"/>
                <w14:textFill>
                  <w14:solidFill>
                    <w14:schemeClr w14:val="tx1"/>
                  </w14:solidFill>
                </w14:textFill>
              </w:rPr>
            </w:pPr>
          </w:p>
          <w:p>
            <w:pPr>
              <w:ind w:firstLine="0" w:firstLineChars="0"/>
              <w:jc w:val="center"/>
              <w:rPr>
                <w:rFonts w:hint="default"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ind w:firstLine="511" w:firstLineChars="0"/>
              <w:jc w:val="left"/>
              <w:rPr>
                <w:rFonts w:ascii="仿宋" w:hAnsi="仿宋" w:eastAsia="仿宋" w:cs="仿宋_GB2312"/>
                <w:color w:val="FF0000"/>
                <w:kern w:val="2"/>
                <w:sz w:val="21"/>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_GB2312"/>
                <w:color w:val="auto"/>
                <w:lang w:val="en-US" w:eastAsia="zh-CN"/>
              </w:rPr>
            </w:pPr>
            <w:r>
              <w:rPr>
                <w:rFonts w:hint="eastAsia" w:ascii="仿宋" w:hAnsi="仿宋" w:eastAsia="仿宋" w:cs="仿宋_GB2312"/>
                <w:color w:val="auto"/>
                <w:lang w:val="en-US" w:eastAsia="zh-CN"/>
              </w:rPr>
              <w:t>5</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安装服务方案</w:t>
            </w:r>
          </w:p>
        </w:tc>
        <w:tc>
          <w:tcPr>
            <w:tcW w:w="4934"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4、安装服务实施方案的全面性、针对性，包括送货安装时间及项目负责人、专业技术安装人员、装卸人员的数量、经验、专业技术能力：合理且符合要求的得4分，较合理且基本符合要求的得3分，基本合理但有所欠缺的得2分，内容欠缺且不合理的得1分，未提供的不得分。</w:t>
            </w:r>
          </w:p>
        </w:tc>
        <w:tc>
          <w:tcPr>
            <w:tcW w:w="1006" w:type="dxa"/>
            <w:vAlign w:val="center"/>
          </w:tcPr>
          <w:p>
            <w:pPr>
              <w:jc w:val="center"/>
              <w:rPr>
                <w:rFonts w:hint="eastAsia"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1110" w:type="dxa"/>
            <w:vAlign w:val="top"/>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spacing w:line="360" w:lineRule="auto"/>
              <w:outlineLvl w:val="0"/>
              <w:rPr>
                <w:rFonts w:ascii="仿宋" w:hAnsi="仿宋" w:eastAsia="仿宋" w:cs="仿宋_GB2312"/>
                <w:color w:val="FF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_GB2312"/>
                <w:color w:val="auto"/>
                <w:lang w:val="en-US" w:eastAsia="zh-CN"/>
              </w:rPr>
            </w:pPr>
            <w:r>
              <w:rPr>
                <w:rFonts w:hint="eastAsia" w:ascii="仿宋" w:hAnsi="仿宋" w:eastAsia="仿宋" w:cs="仿宋_GB2312"/>
                <w:color w:val="auto"/>
                <w:lang w:val="en-US" w:eastAsia="zh-CN"/>
              </w:rPr>
              <w:t>6</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售后服务</w:t>
            </w:r>
          </w:p>
        </w:tc>
        <w:tc>
          <w:tcPr>
            <w:tcW w:w="4934"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售后服务方案的完整性、合理性、针对性，包括对售后服务承诺、服务标准、服务网点等：合理且符合要求的得4分，较合理且基本符合要求的得3分，基本合理但有所欠缺的得2分，内容欠缺且不合理的得1分，未提供的不得分。</w:t>
            </w:r>
          </w:p>
        </w:tc>
        <w:tc>
          <w:tcPr>
            <w:tcW w:w="1006" w:type="dxa"/>
            <w:vAlign w:val="center"/>
          </w:tcPr>
          <w:p>
            <w:pPr>
              <w:jc w:val="center"/>
              <w:rPr>
                <w:rFonts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1110" w:type="dxa"/>
            <w:vAlign w:val="top"/>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spacing w:line="360" w:lineRule="auto"/>
              <w:jc w:val="center"/>
              <w:outlineLvl w:val="0"/>
              <w:rPr>
                <w:rFonts w:ascii="仿宋" w:hAnsi="仿宋" w:eastAsia="仿宋"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jc w:val="center"/>
              <w:rPr>
                <w:rFonts w:hint="eastAsia" w:eastAsia="宋体"/>
                <w:color w:val="auto"/>
                <w:lang w:val="en-US" w:eastAsia="zh-CN"/>
              </w:rPr>
            </w:pPr>
            <w:r>
              <w:rPr>
                <w:rFonts w:hint="eastAsia"/>
                <w:color w:val="auto"/>
                <w:lang w:val="en-US" w:eastAsia="zh-CN"/>
              </w:rPr>
              <w:t>7</w:t>
            </w:r>
          </w:p>
        </w:tc>
        <w:tc>
          <w:tcPr>
            <w:tcW w:w="1126" w:type="dxa"/>
            <w:vAlign w:val="center"/>
          </w:tcPr>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样品</w:t>
            </w:r>
          </w:p>
        </w:tc>
        <w:tc>
          <w:tcPr>
            <w:tcW w:w="4934" w:type="dxa"/>
            <w:vAlign w:val="center"/>
          </w:tcPr>
          <w:p>
            <w:pPr>
              <w:numPr>
                <w:ilvl w:val="0"/>
                <w:numId w:val="5"/>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布帘1（含辅料）：（0～3分）</w:t>
            </w:r>
          </w:p>
          <w:p>
            <w:pPr>
              <w:numPr>
                <w:ilvl w:val="0"/>
                <w:numId w:val="6"/>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布帘2（含辅料）：（0～3分）</w:t>
            </w:r>
          </w:p>
          <w:p>
            <w:pPr>
              <w:numPr>
                <w:ilvl w:val="0"/>
                <w:numId w:val="6"/>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纱帘（含辅料）：（0～2分）</w:t>
            </w:r>
          </w:p>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4、轨道（含配件）：（0～3分）</w:t>
            </w:r>
          </w:p>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5、百叶帘（含配件）：（0～2分）</w:t>
            </w:r>
          </w:p>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6、金钢网纱窗（含配件）：（0～2分）</w:t>
            </w:r>
          </w:p>
          <w:p>
            <w:pPr>
              <w:numPr>
                <w:ilvl w:val="0"/>
                <w:numId w:val="0"/>
              </w:numPr>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t>根据各投标人样品与采购需求中要求的样式的色泽、样式纹路、制作工艺、技术参数等指标打分；</w:t>
            </w:r>
            <w:r>
              <w:rPr>
                <w:rFonts w:hint="eastAsia" w:ascii="仿宋" w:hAnsi="仿宋" w:eastAsia="仿宋" w:cs="仿宋"/>
                <w:b/>
                <w:bCs/>
                <w:color w:val="auto"/>
                <w:sz w:val="24"/>
                <w:szCs w:val="24"/>
                <w:lang w:val="en-US" w:eastAsia="zh-CN" w:bidi="ar-SA"/>
              </w:rPr>
              <w:t>没有提供实物样品或提供的样品不齐全均不得分。</w:t>
            </w:r>
          </w:p>
        </w:tc>
        <w:tc>
          <w:tcPr>
            <w:tcW w:w="1006" w:type="dxa"/>
            <w:vAlign w:val="center"/>
          </w:tcPr>
          <w:p>
            <w:pPr>
              <w:jc w:val="center"/>
              <w:rPr>
                <w:rFonts w:ascii="仿宋" w:hAnsi="仿宋" w:eastAsia="仿宋" w:cs="仿宋"/>
                <w:color w:val="auto"/>
              </w:rPr>
            </w:pPr>
            <w:r>
              <w:rPr>
                <w:rFonts w:hint="eastAsia" w:ascii="仿宋" w:hAnsi="仿宋" w:eastAsia="仿宋" w:cs="仿宋"/>
                <w:color w:val="auto"/>
              </w:rPr>
              <w:t>0-</w:t>
            </w:r>
            <w:r>
              <w:rPr>
                <w:rFonts w:hint="eastAsia" w:ascii="仿宋" w:hAnsi="仿宋" w:eastAsia="仿宋" w:cs="仿宋"/>
                <w:color w:val="auto"/>
                <w:lang w:val="en-US" w:eastAsia="zh-CN"/>
              </w:rPr>
              <w:t>15</w:t>
            </w:r>
            <w:r>
              <w:rPr>
                <w:rFonts w:hint="eastAsia" w:ascii="仿宋" w:hAnsi="仿宋" w:eastAsia="仿宋" w:cs="仿宋"/>
                <w:color w:val="auto"/>
              </w:rPr>
              <w:t>分</w:t>
            </w:r>
          </w:p>
        </w:tc>
        <w:tc>
          <w:tcPr>
            <w:tcW w:w="1110" w:type="dxa"/>
            <w:vAlign w:val="top"/>
          </w:tcPr>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hint="eastAsia" w:ascii="仿宋" w:hAnsi="仿宋" w:eastAsia="仿宋" w:cs="仿宋_GB2312"/>
                <w:color w:val="000000" w:themeColor="text1"/>
                <w:lang w:val="en-US" w:eastAsia="zh-CN"/>
                <w14:textFill>
                  <w14:solidFill>
                    <w14:schemeClr w14:val="tx1"/>
                  </w14:solidFill>
                </w14:textFill>
              </w:rPr>
            </w:pPr>
          </w:p>
          <w:p>
            <w:pPr>
              <w:spacing w:line="360" w:lineRule="auto"/>
              <w:jc w:val="center"/>
              <w:outlineLvl w:val="0"/>
              <w:rPr>
                <w:rFonts w:ascii="仿宋" w:hAnsi="仿宋" w:eastAsia="仿宋" w:cs="仿宋_GB2312"/>
                <w:color w:val="000000" w:themeColor="text1"/>
                <w14:textFill>
                  <w14:solidFill>
                    <w14:schemeClr w14:val="tx1"/>
                  </w14:solidFill>
                </w14:textFill>
              </w:rPr>
            </w:pPr>
            <w:r>
              <w:rPr>
                <w:rFonts w:hint="eastAsia" w:ascii="仿宋" w:hAnsi="仿宋" w:eastAsia="仿宋" w:cs="仿宋_GB2312"/>
                <w:color w:val="000000" w:themeColor="text1"/>
                <w:lang w:val="en-US" w:eastAsia="zh-CN"/>
                <w14:textFill>
                  <w14:solidFill>
                    <w14:schemeClr w14:val="tx1"/>
                  </w14:solidFill>
                </w14:textFill>
              </w:rPr>
              <w:t>主观分</w:t>
            </w:r>
          </w:p>
        </w:tc>
        <w:tc>
          <w:tcPr>
            <w:tcW w:w="1200" w:type="dxa"/>
            <w:vAlign w:val="top"/>
          </w:tcPr>
          <w:p>
            <w:pPr>
              <w:spacing w:line="360" w:lineRule="auto"/>
              <w:outlineLvl w:val="0"/>
              <w:rPr>
                <w:rFonts w:hint="default" w:ascii="仿宋" w:hAnsi="仿宋" w:eastAsia="仿宋" w:cs="仿宋_GB231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
                <w:lang w:val="en-US" w:eastAsia="zh-CN"/>
              </w:rPr>
            </w:pPr>
            <w:r>
              <w:rPr>
                <w:rFonts w:hint="eastAsia" w:ascii="仿宋" w:hAnsi="仿宋" w:eastAsia="仿宋" w:cs="仿宋"/>
                <w:lang w:val="en-US" w:eastAsia="zh-CN"/>
              </w:rPr>
              <w:t>5</w:t>
            </w:r>
          </w:p>
        </w:tc>
        <w:tc>
          <w:tcPr>
            <w:tcW w:w="1126" w:type="dxa"/>
            <w:vAlign w:val="center"/>
          </w:tcPr>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质保期</w:t>
            </w:r>
          </w:p>
        </w:tc>
        <w:tc>
          <w:tcPr>
            <w:tcW w:w="4934" w:type="dxa"/>
            <w:vAlign w:val="center"/>
          </w:tcPr>
          <w:p>
            <w:pPr>
              <w:rPr>
                <w:rFonts w:hint="default" w:ascii="仿宋" w:hAnsi="仿宋" w:eastAsia="仿宋" w:cs="仿宋"/>
                <w:color w:val="000000"/>
                <w:kern w:val="0"/>
                <w:sz w:val="24"/>
                <w:lang w:val="en-US" w:eastAsia="zh-CN"/>
              </w:rPr>
            </w:pPr>
            <w:r>
              <w:rPr>
                <w:rFonts w:hint="eastAsia" w:ascii="仿宋" w:hAnsi="仿宋" w:eastAsia="仿宋" w:cs="仿宋"/>
                <w:color w:val="000000"/>
                <w:kern w:val="0"/>
                <w:sz w:val="24"/>
              </w:rPr>
              <w:t>在满足招标文件要求的基础上每延长</w:t>
            </w:r>
            <w:r>
              <w:rPr>
                <w:rFonts w:hint="eastAsia" w:ascii="仿宋" w:hAnsi="仿宋" w:eastAsia="仿宋" w:cs="仿宋"/>
                <w:color w:val="000000"/>
                <w:kern w:val="0"/>
                <w:sz w:val="24"/>
                <w:lang w:val="en-US" w:eastAsia="zh-CN"/>
              </w:rPr>
              <w:t>1</w:t>
            </w:r>
            <w:r>
              <w:rPr>
                <w:rFonts w:hint="eastAsia" w:ascii="仿宋" w:hAnsi="仿宋" w:eastAsia="仿宋" w:cs="仿宋"/>
                <w:color w:val="000000"/>
                <w:kern w:val="0"/>
                <w:sz w:val="24"/>
              </w:rPr>
              <w:t>年得0.5分（最高得</w:t>
            </w:r>
            <w:r>
              <w:rPr>
                <w:rFonts w:hint="eastAsia" w:ascii="仿宋" w:hAnsi="仿宋" w:eastAsia="仿宋" w:cs="仿宋"/>
                <w:color w:val="000000"/>
                <w:kern w:val="0"/>
                <w:sz w:val="24"/>
                <w:lang w:val="en-US" w:eastAsia="zh-CN"/>
              </w:rPr>
              <w:t>2</w:t>
            </w:r>
            <w:r>
              <w:rPr>
                <w:rFonts w:hint="eastAsia" w:ascii="仿宋" w:hAnsi="仿宋" w:eastAsia="仿宋" w:cs="仿宋"/>
                <w:color w:val="000000"/>
                <w:kern w:val="0"/>
                <w:sz w:val="24"/>
              </w:rPr>
              <w:t>分），延长时间不足1年的不计入得分，不满足招标文件要求的投标无效。</w:t>
            </w:r>
          </w:p>
        </w:tc>
        <w:tc>
          <w:tcPr>
            <w:tcW w:w="1006" w:type="dxa"/>
            <w:vAlign w:val="center"/>
          </w:tcPr>
          <w:p>
            <w:pPr>
              <w:spacing w:line="360" w:lineRule="auto"/>
              <w:jc w:val="center"/>
              <w:outlineLvl w:val="0"/>
              <w:rPr>
                <w:rFonts w:hint="default" w:ascii="仿宋" w:hAnsi="仿宋" w:eastAsia="仿宋" w:cs="仿宋_GB2312"/>
                <w:color w:val="auto"/>
                <w:lang w:val="en-US" w:eastAsia="zh-CN"/>
              </w:rPr>
            </w:pPr>
            <w:r>
              <w:rPr>
                <w:rFonts w:hint="eastAsia" w:ascii="仿宋" w:hAnsi="仿宋" w:eastAsia="仿宋" w:cs="仿宋_GB2312"/>
                <w:color w:val="auto"/>
                <w:lang w:val="en-US" w:eastAsia="zh-CN"/>
              </w:rPr>
              <w:t>0-2分</w:t>
            </w:r>
          </w:p>
        </w:tc>
        <w:tc>
          <w:tcPr>
            <w:tcW w:w="1110" w:type="dxa"/>
            <w:vAlign w:val="top"/>
          </w:tcPr>
          <w:p>
            <w:pPr>
              <w:jc w:val="center"/>
              <w:rPr>
                <w:rFonts w:hint="eastAsia"/>
                <w:color w:val="000000" w:themeColor="text1"/>
                <w:lang w:val="en-US" w:eastAsia="zh-CN"/>
                <w14:textFill>
                  <w14:solidFill>
                    <w14:schemeClr w14:val="tx1"/>
                  </w14:solidFill>
                </w14:textFill>
              </w:rPr>
            </w:pPr>
          </w:p>
          <w:p>
            <w:pPr>
              <w:jc w:val="center"/>
              <w:rPr>
                <w:rFonts w:hint="eastAsia"/>
                <w:color w:val="000000" w:themeColor="text1"/>
                <w:lang w:val="en-US" w:eastAsia="zh-CN"/>
                <w14:textFill>
                  <w14:solidFill>
                    <w14:schemeClr w14:val="tx1"/>
                  </w14:solidFill>
                </w14:textFill>
              </w:rPr>
            </w:pPr>
          </w:p>
          <w:p>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客观分</w:t>
            </w:r>
          </w:p>
        </w:tc>
        <w:tc>
          <w:tcPr>
            <w:tcW w:w="120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jc w:val="center"/>
              <w:rPr>
                <w:rFonts w:hint="default" w:eastAsia="宋体"/>
                <w:lang w:val="en-US" w:eastAsia="zh-CN"/>
              </w:rPr>
            </w:pPr>
            <w:r>
              <w:rPr>
                <w:rFonts w:hint="eastAsia"/>
                <w:lang w:val="en-US" w:eastAsia="zh-CN"/>
              </w:rPr>
              <w:t>6</w:t>
            </w:r>
          </w:p>
        </w:tc>
        <w:tc>
          <w:tcPr>
            <w:tcW w:w="1126" w:type="dxa"/>
            <w:vAlign w:val="center"/>
          </w:tcPr>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业绩</w:t>
            </w:r>
          </w:p>
        </w:tc>
        <w:tc>
          <w:tcPr>
            <w:tcW w:w="4934" w:type="dxa"/>
            <w:vAlign w:val="center"/>
          </w:tcPr>
          <w:p>
            <w:pPr>
              <w:rPr>
                <w:rFonts w:hint="eastAsia" w:ascii="仿宋" w:hAnsi="仿宋" w:eastAsia="仿宋" w:cs="仿宋"/>
                <w:color w:val="000000"/>
                <w:kern w:val="0"/>
                <w:sz w:val="24"/>
              </w:rPr>
            </w:pPr>
            <w:r>
              <w:rPr>
                <w:rFonts w:hint="eastAsia" w:ascii="仿宋" w:hAnsi="仿宋" w:eastAsia="仿宋" w:cs="仿宋"/>
                <w:color w:val="000000"/>
                <w:kern w:val="0"/>
                <w:sz w:val="24"/>
              </w:rPr>
              <w:t>投标人自20</w:t>
            </w:r>
            <w:r>
              <w:rPr>
                <w:rFonts w:hint="eastAsia" w:ascii="仿宋" w:hAnsi="仿宋" w:eastAsia="仿宋" w:cs="仿宋"/>
                <w:color w:val="000000"/>
                <w:kern w:val="0"/>
                <w:sz w:val="24"/>
                <w:lang w:val="en-US" w:eastAsia="zh-CN"/>
              </w:rPr>
              <w:t>21</w:t>
            </w:r>
            <w:r>
              <w:rPr>
                <w:rFonts w:hint="eastAsia" w:ascii="仿宋" w:hAnsi="仿宋" w:eastAsia="仿宋" w:cs="仿宋"/>
                <w:color w:val="000000"/>
                <w:kern w:val="0"/>
                <w:sz w:val="24"/>
              </w:rPr>
              <w:t>年1月1日以来（以合同签订时间为准）类似合同业绩：每提供1份业绩证明材料得0.5分（最高得2分）；</w:t>
            </w:r>
          </w:p>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备注：</w:t>
            </w:r>
            <w:r>
              <w:rPr>
                <w:rFonts w:hint="eastAsia" w:ascii="仿宋" w:hAnsi="仿宋" w:eastAsia="仿宋" w:cs="仿宋"/>
                <w:color w:val="000000"/>
                <w:kern w:val="0"/>
                <w:sz w:val="24"/>
                <w:lang w:val="en-US" w:eastAsia="zh-CN"/>
              </w:rPr>
              <w:t>需提供中标通知书及合同并</w:t>
            </w:r>
            <w:r>
              <w:rPr>
                <w:rFonts w:hint="eastAsia" w:ascii="仿宋" w:hAnsi="仿宋" w:eastAsia="仿宋" w:cs="仿宋"/>
                <w:color w:val="000000"/>
                <w:kern w:val="0"/>
                <w:sz w:val="24"/>
              </w:rPr>
              <w:t>加盖公章。</w:t>
            </w:r>
          </w:p>
        </w:tc>
        <w:tc>
          <w:tcPr>
            <w:tcW w:w="1006" w:type="dxa"/>
            <w:vAlign w:val="center"/>
          </w:tcPr>
          <w:p>
            <w:pPr>
              <w:spacing w:line="360" w:lineRule="auto"/>
              <w:jc w:val="center"/>
              <w:outlineLvl w:val="0"/>
              <w:rPr>
                <w:rFonts w:ascii="仿宋" w:hAnsi="仿宋" w:eastAsia="仿宋" w:cs="仿宋_GB2312"/>
              </w:rPr>
            </w:pPr>
            <w:r>
              <w:rPr>
                <w:rFonts w:hint="eastAsia" w:ascii="仿宋" w:hAnsi="仿宋" w:eastAsia="仿宋" w:cs="仿宋_GB2312"/>
              </w:rPr>
              <w:t>0-</w:t>
            </w:r>
            <w:r>
              <w:rPr>
                <w:rFonts w:hint="eastAsia" w:ascii="仿宋" w:hAnsi="仿宋" w:eastAsia="仿宋" w:cs="仿宋_GB2312"/>
                <w:lang w:val="en-US" w:eastAsia="zh-CN"/>
              </w:rPr>
              <w:t>2</w:t>
            </w:r>
            <w:r>
              <w:rPr>
                <w:rFonts w:hint="eastAsia" w:ascii="仿宋" w:hAnsi="仿宋" w:eastAsia="仿宋" w:cs="仿宋_GB2312"/>
              </w:rPr>
              <w:t>分</w:t>
            </w:r>
          </w:p>
        </w:tc>
        <w:tc>
          <w:tcPr>
            <w:tcW w:w="1110" w:type="dxa"/>
            <w:vAlign w:val="top"/>
          </w:tcPr>
          <w:p>
            <w:pPr>
              <w:jc w:val="center"/>
              <w:rPr>
                <w:rFonts w:hint="eastAsia"/>
                <w:color w:val="000000" w:themeColor="text1"/>
                <w:lang w:val="en-US" w:eastAsia="zh-CN"/>
                <w14:textFill>
                  <w14:solidFill>
                    <w14:schemeClr w14:val="tx1"/>
                  </w14:solidFill>
                </w14:textFill>
              </w:rPr>
            </w:pPr>
          </w:p>
          <w:p>
            <w:pPr>
              <w:jc w:val="center"/>
              <w:rPr>
                <w:rFonts w:hint="eastAsia"/>
                <w:color w:val="000000" w:themeColor="text1"/>
                <w:lang w:val="en-US" w:eastAsia="zh-CN"/>
                <w14:textFill>
                  <w14:solidFill>
                    <w14:schemeClr w14:val="tx1"/>
                  </w14:solidFill>
                </w14:textFill>
              </w:rPr>
            </w:pPr>
          </w:p>
          <w:p>
            <w:pPr>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客观分</w:t>
            </w:r>
          </w:p>
        </w:tc>
        <w:tc>
          <w:tcPr>
            <w:tcW w:w="120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Merge w:val="restart"/>
            <w:vAlign w:val="center"/>
          </w:tcPr>
          <w:p>
            <w:pPr>
              <w:jc w:val="center"/>
              <w:rPr>
                <w:rFonts w:hint="eastAsia" w:eastAsia="宋体"/>
                <w:lang w:eastAsia="zh-CN"/>
              </w:rPr>
            </w:pPr>
            <w:r>
              <w:rPr>
                <w:rFonts w:hint="eastAsia" w:eastAsia="宋体"/>
                <w:lang w:val="en-US" w:eastAsia="zh-CN"/>
              </w:rPr>
              <w:t>7</w:t>
            </w:r>
          </w:p>
        </w:tc>
        <w:tc>
          <w:tcPr>
            <w:tcW w:w="1126" w:type="dxa"/>
            <w:vMerge w:val="restart"/>
            <w:vAlign w:val="center"/>
          </w:tcPr>
          <w:p>
            <w:pPr>
              <w:jc w:val="center"/>
            </w:pPr>
            <w:r>
              <w:rPr>
                <w:rFonts w:hint="eastAsia" w:ascii="仿宋" w:hAnsi="仿宋" w:eastAsia="仿宋" w:cs="仿宋"/>
                <w:color w:val="000000"/>
                <w:kern w:val="0"/>
                <w:sz w:val="24"/>
              </w:rPr>
              <w:t>体系认证</w:t>
            </w:r>
          </w:p>
        </w:tc>
        <w:tc>
          <w:tcPr>
            <w:tcW w:w="4934" w:type="dxa"/>
            <w:vAlign w:val="center"/>
          </w:tcPr>
          <w:p>
            <w:pPr>
              <w:rPr>
                <w:rFonts w:hint="eastAsia" w:ascii="仿宋" w:hAnsi="仿宋" w:eastAsia="仿宋" w:cs="仿宋"/>
                <w:color w:val="000000"/>
                <w:kern w:val="0"/>
                <w:sz w:val="24"/>
              </w:rPr>
            </w:pPr>
            <w:r>
              <w:rPr>
                <w:rFonts w:hint="eastAsia" w:ascii="仿宋" w:hAnsi="仿宋" w:eastAsia="仿宋" w:cs="仿宋"/>
                <w:color w:val="000000"/>
                <w:kern w:val="0"/>
                <w:sz w:val="24"/>
              </w:rPr>
              <w:t>投标人或核心产品制造商具有有效的质量管理体系认证且提供相关证明材料的得1分</w:t>
            </w:r>
          </w:p>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备注：相关证明材料为证书扫描件及www.cnca.gov.cn“认证结果”查询截图</w:t>
            </w:r>
          </w:p>
        </w:tc>
        <w:tc>
          <w:tcPr>
            <w:tcW w:w="1006" w:type="dxa"/>
            <w:vAlign w:val="center"/>
          </w:tcPr>
          <w:p>
            <w:pPr>
              <w:spacing w:line="360" w:lineRule="auto"/>
              <w:jc w:val="center"/>
              <w:outlineLvl w:val="0"/>
              <w:rPr>
                <w:rFonts w:ascii="仿宋" w:hAnsi="仿宋" w:eastAsia="仿宋" w:cs="仿宋_GB2312"/>
              </w:rPr>
            </w:pPr>
            <w:r>
              <w:rPr>
                <w:rFonts w:hint="eastAsia" w:ascii="仿宋" w:hAnsi="仿宋" w:eastAsia="仿宋" w:cs="仿宋_GB2312"/>
              </w:rPr>
              <w:t>0-</w:t>
            </w:r>
            <w:r>
              <w:rPr>
                <w:rFonts w:hint="eastAsia" w:ascii="仿宋" w:hAnsi="仿宋" w:eastAsia="仿宋" w:cs="仿宋_GB2312"/>
                <w:lang w:val="en-US" w:eastAsia="zh-CN"/>
              </w:rPr>
              <w:t>1</w:t>
            </w:r>
            <w:r>
              <w:rPr>
                <w:rFonts w:hint="eastAsia" w:ascii="仿宋" w:hAnsi="仿宋" w:eastAsia="仿宋" w:cs="仿宋_GB2312"/>
              </w:rPr>
              <w:t>分</w:t>
            </w:r>
          </w:p>
        </w:tc>
        <w:tc>
          <w:tcPr>
            <w:tcW w:w="1110" w:type="dxa"/>
            <w:vAlign w:val="top"/>
          </w:tcPr>
          <w:p>
            <w:pPr>
              <w:jc w:val="center"/>
              <w:rPr>
                <w:rFonts w:hint="eastAsia"/>
                <w:color w:val="000000" w:themeColor="text1"/>
                <w:lang w:val="en-US" w:eastAsia="zh-CN"/>
                <w14:textFill>
                  <w14:solidFill>
                    <w14:schemeClr w14:val="tx1"/>
                  </w14:solidFill>
                </w14:textFill>
              </w:rPr>
            </w:pPr>
          </w:p>
          <w:p>
            <w:pPr>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客观分</w:t>
            </w:r>
          </w:p>
        </w:tc>
        <w:tc>
          <w:tcPr>
            <w:tcW w:w="120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Merge w:val="continue"/>
            <w:vAlign w:val="center"/>
          </w:tcPr>
          <w:p>
            <w:pPr>
              <w:jc w:val="center"/>
              <w:rPr>
                <w:rFonts w:hint="eastAsia"/>
              </w:rPr>
            </w:pPr>
          </w:p>
        </w:tc>
        <w:tc>
          <w:tcPr>
            <w:tcW w:w="1126" w:type="dxa"/>
            <w:vMerge w:val="continue"/>
            <w:vAlign w:val="center"/>
          </w:tcPr>
          <w:p>
            <w:pPr>
              <w:jc w:val="center"/>
              <w:rPr>
                <w:rFonts w:hint="eastAsia" w:ascii="仿宋" w:hAnsi="仿宋" w:eastAsia="仿宋" w:cs="仿宋"/>
              </w:rPr>
            </w:pPr>
          </w:p>
        </w:tc>
        <w:tc>
          <w:tcPr>
            <w:tcW w:w="4934" w:type="dxa"/>
            <w:vAlign w:val="center"/>
          </w:tcPr>
          <w:p>
            <w:pPr>
              <w:rPr>
                <w:rFonts w:hint="eastAsia" w:ascii="仿宋" w:hAnsi="仿宋" w:eastAsia="仿宋" w:cs="仿宋"/>
                <w:color w:val="000000"/>
                <w:kern w:val="0"/>
                <w:sz w:val="24"/>
              </w:rPr>
            </w:pPr>
            <w:r>
              <w:rPr>
                <w:rFonts w:hint="eastAsia" w:ascii="仿宋" w:hAnsi="仿宋" w:eastAsia="仿宋" w:cs="仿宋"/>
                <w:color w:val="000000"/>
                <w:kern w:val="0"/>
                <w:sz w:val="24"/>
              </w:rPr>
              <w:t>投标人或核心产品制造商具有有效的环境管理体系认证且提供相关证明材料的得1分</w:t>
            </w:r>
          </w:p>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备注：相关证明材料为证书扫描件及www.cnca.gov.cn“认证结果”查询截图</w:t>
            </w:r>
          </w:p>
        </w:tc>
        <w:tc>
          <w:tcPr>
            <w:tcW w:w="1006" w:type="dxa"/>
            <w:vAlign w:val="center"/>
          </w:tcPr>
          <w:p>
            <w:pPr>
              <w:spacing w:line="360" w:lineRule="auto"/>
              <w:jc w:val="center"/>
              <w:outlineLvl w:val="0"/>
              <w:rPr>
                <w:rFonts w:hint="eastAsia" w:ascii="仿宋" w:hAnsi="仿宋" w:eastAsia="仿宋" w:cs="仿宋_GB2312"/>
              </w:rPr>
            </w:pPr>
            <w:r>
              <w:rPr>
                <w:rFonts w:hint="eastAsia" w:ascii="仿宋" w:hAnsi="仿宋" w:eastAsia="仿宋" w:cs="仿宋_GB2312"/>
              </w:rPr>
              <w:t>0-</w:t>
            </w:r>
            <w:r>
              <w:rPr>
                <w:rFonts w:hint="eastAsia" w:ascii="仿宋" w:hAnsi="仿宋" w:eastAsia="仿宋" w:cs="仿宋_GB2312"/>
                <w:lang w:val="en-US" w:eastAsia="zh-CN"/>
              </w:rPr>
              <w:t>1</w:t>
            </w:r>
            <w:r>
              <w:rPr>
                <w:rFonts w:hint="eastAsia" w:ascii="仿宋" w:hAnsi="仿宋" w:eastAsia="仿宋" w:cs="仿宋_GB2312"/>
              </w:rPr>
              <w:t>分</w:t>
            </w:r>
          </w:p>
        </w:tc>
        <w:tc>
          <w:tcPr>
            <w:tcW w:w="1110" w:type="dxa"/>
            <w:vAlign w:val="top"/>
          </w:tcPr>
          <w:p>
            <w:pPr>
              <w:jc w:val="center"/>
              <w:rPr>
                <w:rFonts w:hint="eastAsia"/>
                <w:color w:val="000000" w:themeColor="text1"/>
                <w:lang w:val="en-US" w:eastAsia="zh-CN"/>
                <w14:textFill>
                  <w14:solidFill>
                    <w14:schemeClr w14:val="tx1"/>
                  </w14:solidFill>
                </w14:textFill>
              </w:rPr>
            </w:pPr>
          </w:p>
          <w:p>
            <w:pPr>
              <w:jc w:val="center"/>
              <w:rPr>
                <w:rFonts w:hint="eastAsia"/>
                <w:color w:val="000000" w:themeColor="text1"/>
                <w:lang w:val="en-US" w:eastAsia="zh-CN"/>
                <w14:textFill>
                  <w14:solidFill>
                    <w14:schemeClr w14:val="tx1"/>
                  </w14:solidFill>
                </w14:textFill>
              </w:rPr>
            </w:pPr>
          </w:p>
          <w:p>
            <w:pPr>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客观分</w:t>
            </w:r>
          </w:p>
        </w:tc>
        <w:tc>
          <w:tcPr>
            <w:tcW w:w="120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Merge w:val="continue"/>
            <w:vAlign w:val="center"/>
          </w:tcPr>
          <w:p>
            <w:pPr>
              <w:jc w:val="center"/>
              <w:rPr>
                <w:rFonts w:hint="eastAsia"/>
              </w:rPr>
            </w:pPr>
          </w:p>
        </w:tc>
        <w:tc>
          <w:tcPr>
            <w:tcW w:w="1126" w:type="dxa"/>
            <w:vMerge w:val="continue"/>
            <w:vAlign w:val="center"/>
          </w:tcPr>
          <w:p>
            <w:pPr>
              <w:jc w:val="center"/>
              <w:rPr>
                <w:rFonts w:hint="eastAsia" w:ascii="仿宋" w:hAnsi="仿宋" w:eastAsia="仿宋" w:cs="仿宋"/>
              </w:rPr>
            </w:pPr>
          </w:p>
        </w:tc>
        <w:tc>
          <w:tcPr>
            <w:tcW w:w="4934" w:type="dxa"/>
            <w:vAlign w:val="center"/>
          </w:tcPr>
          <w:p>
            <w:pPr>
              <w:rPr>
                <w:rFonts w:hint="eastAsia" w:ascii="仿宋" w:hAnsi="仿宋" w:eastAsia="仿宋" w:cs="仿宋"/>
                <w:color w:val="000000"/>
                <w:kern w:val="0"/>
                <w:sz w:val="24"/>
              </w:rPr>
            </w:pPr>
            <w:bookmarkStart w:id="558" w:name="_GoBack"/>
            <w:r>
              <w:rPr>
                <w:rFonts w:hint="eastAsia" w:ascii="仿宋" w:hAnsi="仿宋" w:eastAsia="仿宋" w:cs="仿宋"/>
                <w:color w:val="000000"/>
                <w:kern w:val="0"/>
                <w:sz w:val="24"/>
              </w:rPr>
              <w:t>投标人或核心产品制造商具有有效的职业健康安全管理体系认证且提供相关证明材料的得1分</w:t>
            </w:r>
          </w:p>
          <w:p>
            <w:pP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备注：相关证明材料为证书扫描件及www.cnca.gov.cn“认证结果”查询截图</w:t>
            </w:r>
            <w:bookmarkEnd w:id="558"/>
          </w:p>
        </w:tc>
        <w:tc>
          <w:tcPr>
            <w:tcW w:w="1006" w:type="dxa"/>
            <w:vAlign w:val="center"/>
          </w:tcPr>
          <w:p>
            <w:pPr>
              <w:spacing w:line="360" w:lineRule="auto"/>
              <w:jc w:val="center"/>
              <w:outlineLvl w:val="0"/>
              <w:rPr>
                <w:rFonts w:hint="eastAsia" w:ascii="仿宋" w:hAnsi="仿宋" w:eastAsia="仿宋" w:cs="仿宋_GB2312"/>
              </w:rPr>
            </w:pPr>
            <w:r>
              <w:rPr>
                <w:rFonts w:hint="eastAsia" w:ascii="仿宋" w:hAnsi="仿宋" w:eastAsia="仿宋" w:cs="仿宋_GB2312"/>
              </w:rPr>
              <w:t>0-</w:t>
            </w:r>
            <w:r>
              <w:rPr>
                <w:rFonts w:hint="eastAsia" w:ascii="仿宋" w:hAnsi="仿宋" w:eastAsia="仿宋" w:cs="仿宋_GB2312"/>
                <w:lang w:val="en-US" w:eastAsia="zh-CN"/>
              </w:rPr>
              <w:t>1</w:t>
            </w:r>
            <w:r>
              <w:rPr>
                <w:rFonts w:hint="eastAsia" w:ascii="仿宋" w:hAnsi="仿宋" w:eastAsia="仿宋" w:cs="仿宋_GB2312"/>
              </w:rPr>
              <w:t>分</w:t>
            </w:r>
          </w:p>
        </w:tc>
        <w:tc>
          <w:tcPr>
            <w:tcW w:w="1110" w:type="dxa"/>
            <w:vAlign w:val="top"/>
          </w:tcPr>
          <w:p>
            <w:pPr>
              <w:jc w:val="center"/>
              <w:rPr>
                <w:rFonts w:hint="eastAsia"/>
                <w:color w:val="000000" w:themeColor="text1"/>
                <w:lang w:val="en-US" w:eastAsia="zh-CN"/>
                <w14:textFill>
                  <w14:solidFill>
                    <w14:schemeClr w14:val="tx1"/>
                  </w14:solidFill>
                </w14:textFill>
              </w:rPr>
            </w:pPr>
          </w:p>
          <w:p>
            <w:pPr>
              <w:jc w:val="center"/>
              <w:rPr>
                <w:rFonts w:hint="eastAsia"/>
                <w:color w:val="000000" w:themeColor="text1"/>
                <w:lang w:val="en-US" w:eastAsia="zh-CN"/>
                <w14:textFill>
                  <w14:solidFill>
                    <w14:schemeClr w14:val="tx1"/>
                  </w14:solidFill>
                </w14:textFill>
              </w:rPr>
            </w:pPr>
          </w:p>
          <w:p>
            <w:pPr>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客观分</w:t>
            </w:r>
          </w:p>
        </w:tc>
        <w:tc>
          <w:tcPr>
            <w:tcW w:w="120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99" w:type="dxa"/>
            <w:vAlign w:val="center"/>
          </w:tcPr>
          <w:p>
            <w:pPr>
              <w:spacing w:line="360" w:lineRule="auto"/>
              <w:jc w:val="center"/>
              <w:outlineLvl w:val="0"/>
              <w:rPr>
                <w:rFonts w:hint="eastAsia" w:ascii="仿宋" w:hAnsi="仿宋" w:eastAsia="仿宋" w:cs="仿宋_GB2312"/>
                <w:lang w:eastAsia="zh-CN"/>
              </w:rPr>
            </w:pPr>
            <w:r>
              <w:rPr>
                <w:rFonts w:hint="eastAsia" w:ascii="仿宋" w:hAnsi="仿宋" w:eastAsia="仿宋" w:cs="仿宋_GB2312"/>
                <w:lang w:val="en-US" w:eastAsia="zh-CN"/>
              </w:rPr>
              <w:t>8</w:t>
            </w:r>
          </w:p>
        </w:tc>
        <w:tc>
          <w:tcPr>
            <w:tcW w:w="1126" w:type="dxa"/>
            <w:vAlign w:val="center"/>
          </w:tcPr>
          <w:p>
            <w:pPr>
              <w:shd w:val="clear" w:color="auto" w:fill="FFFFFF"/>
              <w:spacing w:after="225" w:line="315" w:lineRule="atLeast"/>
              <w:jc w:val="center"/>
              <w:rPr>
                <w:rFonts w:ascii="仿宋" w:hAnsi="仿宋" w:eastAsia="仿宋" w:cs="仿宋_GB2312"/>
              </w:rPr>
            </w:pPr>
            <w:r>
              <w:rPr>
                <w:rFonts w:hint="eastAsia" w:ascii="仿宋" w:hAnsi="仿宋" w:eastAsia="仿宋" w:cs="仿宋_GB2312"/>
              </w:rPr>
              <w:t>报价分</w:t>
            </w:r>
          </w:p>
        </w:tc>
        <w:tc>
          <w:tcPr>
            <w:tcW w:w="4934" w:type="dxa"/>
            <w:vAlign w:val="top"/>
          </w:tcPr>
          <w:p>
            <w:pPr>
              <w:spacing w:line="360" w:lineRule="auto"/>
              <w:rPr>
                <w:rFonts w:ascii="仿宋" w:hAnsi="仿宋" w:eastAsia="仿宋" w:cs="仿宋_GB2312"/>
              </w:rPr>
            </w:pPr>
            <w:r>
              <w:rPr>
                <w:rFonts w:hint="eastAsia" w:ascii="仿宋" w:hAnsi="仿宋" w:eastAsia="仿宋" w:cs="仿宋_GB2312"/>
              </w:rPr>
              <w:t>有效投标报价的最低价作为评标基准价，其最低报价为满分；按［投标报价得分</w:t>
            </w:r>
            <w:r>
              <w:rPr>
                <w:rFonts w:ascii="仿宋" w:hAnsi="仿宋" w:eastAsia="仿宋" w:cs="仿宋_GB2312"/>
              </w:rPr>
              <w:t>=（评标基准价/投标报价）*</w:t>
            </w:r>
            <w:r>
              <w:rPr>
                <w:rFonts w:hint="eastAsia" w:ascii="仿宋" w:hAnsi="仿宋" w:eastAsia="仿宋" w:cs="仿宋_GB2312"/>
              </w:rPr>
              <w:t>3</w:t>
            </w:r>
            <w:r>
              <w:rPr>
                <w:rFonts w:ascii="仿宋" w:hAnsi="仿宋" w:eastAsia="仿宋" w:cs="仿宋_GB2312"/>
              </w:rPr>
              <w:t>0］的计算公式计算。</w:t>
            </w:r>
          </w:p>
          <w:p>
            <w:pPr>
              <w:shd w:val="clear" w:color="auto" w:fill="FFFFFF"/>
              <w:spacing w:after="225" w:line="315" w:lineRule="atLeast"/>
              <w:ind w:firstLine="420"/>
              <w:rPr>
                <w:rFonts w:ascii="仿宋" w:eastAsia="仿宋"/>
              </w:rPr>
            </w:pPr>
            <w:r>
              <w:rPr>
                <w:rFonts w:ascii="仿宋" w:hAnsi="仿宋" w:eastAsia="仿宋" w:cs="仿宋_GB2312"/>
              </w:rPr>
              <w:t>评标过程中，不得去掉报价中的最高报价和最低报价。</w:t>
            </w:r>
          </w:p>
        </w:tc>
        <w:tc>
          <w:tcPr>
            <w:tcW w:w="1006" w:type="dxa"/>
            <w:vAlign w:val="center"/>
          </w:tcPr>
          <w:p>
            <w:pPr>
              <w:spacing w:line="360" w:lineRule="auto"/>
              <w:ind w:firstLine="105" w:firstLineChars="50"/>
              <w:outlineLvl w:val="0"/>
              <w:rPr>
                <w:rFonts w:ascii="仿宋" w:hAnsi="仿宋" w:eastAsia="仿宋" w:cs="仿宋_GB2312"/>
              </w:rPr>
            </w:pPr>
            <w:r>
              <w:rPr>
                <w:rFonts w:hint="eastAsia" w:ascii="仿宋" w:hAnsi="仿宋" w:eastAsia="仿宋" w:cs="仿宋_GB2312"/>
              </w:rPr>
              <w:t>30分</w:t>
            </w:r>
          </w:p>
        </w:tc>
        <w:tc>
          <w:tcPr>
            <w:tcW w:w="1110" w:type="dxa"/>
            <w:vAlign w:val="center"/>
          </w:tcPr>
          <w:p>
            <w:pPr>
              <w:spacing w:line="360" w:lineRule="auto"/>
              <w:jc w:val="center"/>
              <w:outlineLvl w:val="0"/>
              <w:rPr>
                <w:rFonts w:hint="eastAsia" w:ascii="仿宋" w:hAnsi="仿宋" w:eastAsia="仿宋" w:cs="仿宋_GB2312"/>
                <w:lang w:val="en-US" w:eastAsia="zh-CN"/>
              </w:rPr>
            </w:pPr>
            <w:r>
              <w:rPr>
                <w:rFonts w:hint="eastAsia" w:ascii="仿宋" w:hAnsi="仿宋" w:eastAsia="仿宋" w:cs="仿宋_GB2312"/>
                <w:lang w:val="en-US" w:eastAsia="zh-CN"/>
              </w:rPr>
              <w:t>报价分</w:t>
            </w:r>
          </w:p>
        </w:tc>
        <w:tc>
          <w:tcPr>
            <w:tcW w:w="1200" w:type="dxa"/>
            <w:vAlign w:val="center"/>
          </w:tcPr>
          <w:p>
            <w:pPr>
              <w:spacing w:line="360" w:lineRule="auto"/>
              <w:jc w:val="center"/>
              <w:outlineLvl w:val="0"/>
              <w:rPr>
                <w:rFonts w:ascii="仿宋" w:hAnsi="仿宋" w:eastAsia="仿宋" w:cs="仿宋_GB2312"/>
              </w:rPr>
            </w:pPr>
            <w:r>
              <w:rPr>
                <w:rFonts w:ascii="仿宋" w:hAnsi="仿宋" w:eastAsia="仿宋" w:cs="仿宋_GB2312"/>
              </w:rPr>
              <w:t>/</w:t>
            </w:r>
          </w:p>
        </w:tc>
      </w:tr>
    </w:tbl>
    <w:p>
      <w:pPr>
        <w:snapToGrid w:val="0"/>
        <w:spacing w:line="600" w:lineRule="exact"/>
        <w:ind w:firstLine="480" w:firstLineChars="200"/>
        <w:rPr>
          <w:rFonts w:ascii="宋体" w:hAnsi="宋体" w:cs="宋体"/>
          <w:color w:val="000000"/>
          <w:sz w:val="24"/>
        </w:rPr>
      </w:pPr>
      <w:r>
        <w:rPr>
          <w:rFonts w:hint="eastAsia" w:ascii="宋体" w:hAnsi="宋体" w:cs="宋体"/>
          <w:color w:val="000000"/>
          <w:sz w:val="24"/>
        </w:rPr>
        <w:t>3、技术分+商务分=评标委员会所有成员评分合计数/评标委员会组成人员数</w:t>
      </w:r>
    </w:p>
    <w:p>
      <w:pPr>
        <w:snapToGrid w:val="0"/>
        <w:spacing w:line="600" w:lineRule="exact"/>
        <w:ind w:firstLine="480" w:firstLineChars="200"/>
        <w:rPr>
          <w:rFonts w:ascii="宋体" w:hAnsi="宋体" w:cs="宋体"/>
          <w:color w:val="000000"/>
          <w:sz w:val="24"/>
        </w:rPr>
      </w:pPr>
      <w:r>
        <w:rPr>
          <w:rFonts w:hint="eastAsia" w:ascii="宋体" w:hAnsi="宋体" w:cs="宋体"/>
          <w:color w:val="000000"/>
          <w:sz w:val="24"/>
        </w:rPr>
        <w:t>4、价格分（30分）采用低价优先法计算，即满足招标文件要求且投标价格最低的投标报价为评标基准价，其他投标人的价格分按照下列公式计算：</w:t>
      </w:r>
    </w:p>
    <w:p>
      <w:pPr>
        <w:snapToGrid w:val="0"/>
        <w:spacing w:line="600" w:lineRule="exact"/>
        <w:ind w:firstLine="480" w:firstLineChars="200"/>
        <w:rPr>
          <w:rFonts w:ascii="宋体" w:hAnsi="宋体" w:cs="宋体"/>
          <w:color w:val="000000"/>
          <w:sz w:val="24"/>
        </w:rPr>
      </w:pPr>
      <w:r>
        <w:rPr>
          <w:rFonts w:hint="eastAsia" w:ascii="宋体" w:hAnsi="宋体" w:cs="宋体"/>
          <w:color w:val="000000"/>
          <w:sz w:val="24"/>
        </w:rPr>
        <w:t>投标报价得分=(评标基准价／投标报价)×价格权值×100（精确到小数点后二位）因落实政府采购政策进行价格调整的，以调整后的价格计算评标基准价和投标报价。</w:t>
      </w:r>
    </w:p>
    <w:p>
      <w:pPr>
        <w:snapToGrid w:val="0"/>
        <w:spacing w:line="600" w:lineRule="exact"/>
        <w:ind w:firstLine="480" w:firstLineChars="200"/>
        <w:rPr>
          <w:rFonts w:ascii="宋体" w:hAnsi="宋体" w:cs="宋体"/>
          <w:b/>
          <w:color w:val="000000"/>
          <w:sz w:val="24"/>
        </w:rPr>
      </w:pPr>
      <w:r>
        <w:rPr>
          <w:rFonts w:hint="eastAsia" w:ascii="宋体" w:hAnsi="宋体" w:cs="宋体"/>
          <w:color w:val="000000"/>
          <w:sz w:val="24"/>
        </w:rPr>
        <w:t>5、投标人评标综合得分=价格分+技术分+商务分</w:t>
      </w:r>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85"/>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85"/>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85"/>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85"/>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85"/>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85"/>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85"/>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85"/>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85"/>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4"/>
        <w:snapToGrid w:val="0"/>
        <w:spacing w:line="360" w:lineRule="auto"/>
        <w:rPr>
          <w:rFonts w:cs="宋体"/>
        </w:rPr>
      </w:pPr>
      <w:r>
        <w:rPr>
          <w:rFonts w:hint="eastAsia" w:cs="宋体"/>
        </w:rPr>
        <w:t>5.1符合专业条件的供应商或者对招标文件作实质响应的供应商不足3家的；</w:t>
      </w:r>
    </w:p>
    <w:p>
      <w:pPr>
        <w:pStyle w:val="24"/>
        <w:snapToGrid w:val="0"/>
        <w:spacing w:line="360" w:lineRule="auto"/>
        <w:rPr>
          <w:rFonts w:cs="宋体"/>
        </w:rPr>
      </w:pPr>
      <w:r>
        <w:rPr>
          <w:rFonts w:hint="eastAsia" w:cs="宋体"/>
        </w:rPr>
        <w:t>5.2出现影响采购公正的违法、违规行为的；</w:t>
      </w:r>
    </w:p>
    <w:p>
      <w:pPr>
        <w:pStyle w:val="24"/>
        <w:snapToGrid w:val="0"/>
        <w:spacing w:line="360" w:lineRule="auto"/>
        <w:rPr>
          <w:rFonts w:cs="宋体"/>
        </w:rPr>
      </w:pPr>
      <w:r>
        <w:rPr>
          <w:rFonts w:hint="eastAsia" w:cs="宋体"/>
        </w:rPr>
        <w:t>5.3投标人的报价均超过了采购预算，采购人不能支付的；</w:t>
      </w:r>
    </w:p>
    <w:p>
      <w:pPr>
        <w:pStyle w:val="24"/>
        <w:snapToGrid w:val="0"/>
        <w:spacing w:line="360" w:lineRule="auto"/>
        <w:rPr>
          <w:rFonts w:cs="宋体"/>
        </w:rPr>
      </w:pPr>
      <w:r>
        <w:rPr>
          <w:rFonts w:hint="eastAsia" w:cs="宋体"/>
        </w:rPr>
        <w:t>5.4因重大变故，采购任务取消的。</w:t>
      </w:r>
    </w:p>
    <w:p>
      <w:pPr>
        <w:pStyle w:val="24"/>
        <w:snapToGrid w:val="0"/>
        <w:spacing w:line="360" w:lineRule="auto"/>
        <w:rPr>
          <w:rFonts w:cs="宋体"/>
        </w:rPr>
      </w:pPr>
      <w:r>
        <w:rPr>
          <w:rFonts w:hint="eastAsia" w:cs="宋体"/>
        </w:rPr>
        <w:t>废标后，采购代理机构应当将废标理由通知所有投标人。</w:t>
      </w:r>
    </w:p>
    <w:p>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4"/>
        <w:snapToGrid w:val="0"/>
        <w:spacing w:line="360" w:lineRule="auto"/>
        <w:rPr>
          <w:rFonts w:cs="宋体"/>
        </w:rPr>
      </w:pPr>
      <w:r>
        <w:rPr>
          <w:rFonts w:hint="eastAsia" w:cs="宋体"/>
        </w:rPr>
        <w:t>7.1未确定中标供应商的，终止本次政府采购活动，重新开展政府采购活动。</w:t>
      </w:r>
    </w:p>
    <w:p>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7.4政府采购合同已经履行，给采购人、供应商造成损失的，由责任人承担赔偿责任。</w:t>
      </w:r>
    </w:p>
    <w:p>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rPr>
      </w:pPr>
    </w:p>
    <w:bookmarkEnd w:id="30"/>
    <w:p>
      <w:pPr>
        <w:spacing w:line="360" w:lineRule="auto"/>
        <w:ind w:left="720" w:leftChars="343" w:firstLine="1084" w:firstLineChars="300"/>
        <w:outlineLvl w:val="0"/>
        <w:rPr>
          <w:rFonts w:ascii="宋体" w:hAnsi="宋体" w:cs="宋体"/>
          <w:b/>
          <w:sz w:val="36"/>
          <w:szCs w:val="36"/>
        </w:rPr>
      </w:pPr>
      <w:bookmarkStart w:id="396" w:name="第五部分"/>
      <w:bookmarkStart w:id="397" w:name="_Toc86217003"/>
    </w:p>
    <w:p>
      <w:pPr>
        <w:pStyle w:val="61"/>
      </w:pPr>
      <w:r>
        <w:rPr>
          <w:rFonts w:hint="eastAsia" w:hAnsi="宋体" w:cs="宋体"/>
          <w:b/>
          <w:sz w:val="36"/>
          <w:szCs w:val="36"/>
        </w:rPr>
        <w:t xml:space="preserve">   </w:t>
      </w: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385"/>
        <w:jc w:val="center"/>
        <w:rPr>
          <w:rFonts w:ascii="宋体" w:hAnsi="宋体" w:cs="宋体"/>
          <w:szCs w:val="24"/>
        </w:rPr>
      </w:pPr>
    </w:p>
    <w:p>
      <w:pPr>
        <w:pStyle w:val="385"/>
        <w:ind w:firstLine="2843" w:firstLineChars="1180"/>
        <w:rPr>
          <w:rFonts w:ascii="宋体" w:hAnsi="宋体" w:cs="宋体"/>
          <w:b/>
          <w:szCs w:val="24"/>
        </w:rPr>
      </w:pPr>
      <w:r>
        <w:rPr>
          <w:rFonts w:hint="eastAsia" w:ascii="宋体" w:hAnsi="宋体" w:cs="宋体"/>
          <w:b/>
          <w:szCs w:val="24"/>
        </w:rPr>
        <w:t>第一部分 合同书</w:t>
      </w:r>
    </w:p>
    <w:p>
      <w:pPr>
        <w:pStyle w:val="385"/>
        <w:ind w:left="0" w:leftChars="0" w:firstLine="0" w:firstLineChars="0"/>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282"/>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color w:val="0000FF"/>
          <w:sz w:val="24"/>
          <w:u w:val="single"/>
        </w:rPr>
        <w:t xml:space="preserve">（项目名称、编号）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398" w:name="_Toc3029"/>
      <w:bookmarkStart w:id="399" w:name="_Toc24059"/>
      <w:bookmarkStart w:id="400" w:name="_Toc2232"/>
      <w:r>
        <w:rPr>
          <w:rFonts w:hint="eastAsia" w:ascii="宋体" w:hAnsi="宋体" w:cs="宋体"/>
          <w:b/>
          <w:sz w:val="24"/>
        </w:rPr>
        <w:t>1.1 合同组成部分</w:t>
      </w:r>
      <w:bookmarkEnd w:id="398"/>
      <w:bookmarkEnd w:id="399"/>
      <w:bookmarkEnd w:id="400"/>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中标或者成交通知书；</w:t>
      </w:r>
    </w:p>
    <w:p>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1" w:name="_Toc24300"/>
      <w:bookmarkStart w:id="402" w:name="_Toc21295"/>
      <w:bookmarkStart w:id="403" w:name="_Toc27126"/>
      <w:r>
        <w:rPr>
          <w:rFonts w:hint="eastAsia" w:ascii="宋体" w:hAnsi="宋体" w:cs="宋体"/>
          <w:b/>
          <w:sz w:val="24"/>
        </w:rPr>
        <w:t>1.2 货物</w:t>
      </w:r>
      <w:bookmarkEnd w:id="401"/>
      <w:bookmarkEnd w:id="402"/>
      <w:bookmarkEnd w:id="403"/>
    </w:p>
    <w:p>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pPr>
        <w:spacing w:line="560" w:lineRule="exact"/>
        <w:ind w:firstLine="482" w:firstLineChars="200"/>
        <w:outlineLvl w:val="0"/>
        <w:rPr>
          <w:rFonts w:ascii="宋体" w:hAnsi="宋体" w:cs="宋体"/>
          <w:b/>
          <w:sz w:val="24"/>
        </w:rPr>
      </w:pPr>
      <w:bookmarkStart w:id="404" w:name="_Toc23292"/>
      <w:bookmarkStart w:id="405" w:name="_Toc21631"/>
      <w:bookmarkStart w:id="406" w:name="_Toc21551"/>
      <w:r>
        <w:rPr>
          <w:rFonts w:hint="eastAsia" w:ascii="宋体" w:hAnsi="宋体" w:cs="宋体"/>
          <w:b/>
          <w:sz w:val="24"/>
        </w:rPr>
        <w:t>1.3 价款</w:t>
      </w:r>
      <w:bookmarkEnd w:id="404"/>
      <w:bookmarkEnd w:id="405"/>
      <w:bookmarkEnd w:id="406"/>
    </w:p>
    <w:p>
      <w:pPr>
        <w:spacing w:line="560" w:lineRule="exact"/>
        <w:ind w:firstLine="480" w:firstLineChars="200"/>
        <w:rPr>
          <w:rFonts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105"/>
              <w:spacing w:line="560" w:lineRule="exact"/>
              <w:ind w:firstLine="200"/>
              <w:jc w:val="center"/>
              <w:rPr>
                <w:rFonts w:hAnsi="宋体" w:cs="宋体"/>
                <w:sz w:val="24"/>
                <w:szCs w:val="24"/>
              </w:rPr>
            </w:pPr>
          </w:p>
        </w:tc>
      </w:tr>
    </w:tbl>
    <w:p>
      <w:pPr>
        <w:pStyle w:val="617"/>
        <w:spacing w:before="0" w:beforeAutospacing="0" w:after="0" w:afterAutospacing="0" w:line="360" w:lineRule="auto"/>
        <w:ind w:firstLine="480"/>
        <w:rPr>
          <w:b/>
        </w:rPr>
      </w:pPr>
      <w:bookmarkStart w:id="407" w:name="_Toc1814"/>
      <w:bookmarkStart w:id="408" w:name="_Toc22618"/>
      <w:bookmarkStart w:id="409" w:name="_Toc10340"/>
      <w:r>
        <w:rPr>
          <w:rFonts w:hint="eastAsia"/>
          <w:b/>
        </w:rPr>
        <w:t>1.4履约保证金</w:t>
      </w:r>
    </w:p>
    <w:p>
      <w:pPr>
        <w:pStyle w:val="61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3"/>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07"/>
      <w:bookmarkEnd w:id="408"/>
      <w:bookmarkEnd w:id="409"/>
      <w:r>
        <w:rPr>
          <w:rFonts w:hint="eastAsia" w:ascii="宋体" w:hAnsi="宋体" w:cs="宋体"/>
          <w:b/>
          <w:sz w:val="24"/>
        </w:rPr>
        <w:t>预付款</w:t>
      </w:r>
    </w:p>
    <w:p>
      <w:pPr>
        <w:pStyle w:val="61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1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1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17"/>
        <w:spacing w:before="0" w:beforeAutospacing="0" w:after="0" w:afterAutospacing="0" w:line="360" w:lineRule="auto"/>
        <w:ind w:firstLine="480"/>
        <w:rPr>
          <w:b/>
          <w:bCs/>
        </w:rPr>
      </w:pPr>
      <w:r>
        <w:rPr>
          <w:rFonts w:hint="eastAsia"/>
          <w:b/>
          <w:bCs/>
        </w:rPr>
        <w:t>1.6资金支付</w:t>
      </w:r>
    </w:p>
    <w:p>
      <w:pPr>
        <w:pStyle w:val="61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0" w:name="_Toc32071"/>
      <w:bookmarkStart w:id="411" w:name="_Toc19304"/>
      <w:bookmarkStart w:id="412" w:name="_Toc2846"/>
      <w:r>
        <w:rPr>
          <w:rFonts w:hint="eastAsia" w:ascii="宋体" w:hAnsi="宋体" w:cs="宋体"/>
          <w:b/>
          <w:sz w:val="24"/>
        </w:rPr>
        <w:t>1.7货物交付期限、地点和方式</w:t>
      </w:r>
      <w:bookmarkEnd w:id="410"/>
      <w:bookmarkEnd w:id="411"/>
      <w:bookmarkEnd w:id="412"/>
    </w:p>
    <w:p>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3" w:name="_Toc19554"/>
      <w:bookmarkStart w:id="414" w:name="_Toc27250"/>
      <w:bookmarkStart w:id="415" w:name="_Toc21423"/>
      <w:r>
        <w:rPr>
          <w:rFonts w:hint="eastAsia" w:ascii="宋体" w:hAnsi="宋体" w:cs="宋体"/>
          <w:b/>
          <w:sz w:val="24"/>
        </w:rPr>
        <w:t>1.8违约责任</w:t>
      </w:r>
      <w:bookmarkEnd w:id="413"/>
      <w:bookmarkEnd w:id="414"/>
      <w:bookmarkEnd w:id="415"/>
    </w:p>
    <w:p>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16" w:name="_Toc15583"/>
      <w:bookmarkStart w:id="417" w:name="_Toc16021"/>
      <w:bookmarkStart w:id="418" w:name="_Toc28375"/>
      <w:r>
        <w:rPr>
          <w:rFonts w:hint="eastAsia" w:ascii="宋体" w:hAnsi="宋体" w:cs="宋体"/>
          <w:b/>
          <w:sz w:val="24"/>
        </w:rPr>
        <w:t>1.9合同争议的解决</w:t>
      </w:r>
      <w:bookmarkEnd w:id="416"/>
      <w:bookmarkEnd w:id="417"/>
      <w:bookmarkEnd w:id="418"/>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19" w:name="_Toc7245"/>
      <w:bookmarkStart w:id="420" w:name="_Toc15322"/>
      <w:bookmarkStart w:id="421" w:name="_Toc11173"/>
      <w:r>
        <w:rPr>
          <w:rFonts w:hint="eastAsia" w:ascii="宋体" w:hAnsi="宋体" w:cs="宋体"/>
          <w:b/>
          <w:sz w:val="24"/>
        </w:rPr>
        <w:t>2.0 合同生效</w:t>
      </w:r>
      <w:bookmarkEnd w:id="419"/>
      <w:bookmarkEnd w:id="420"/>
      <w:bookmarkEnd w:id="421"/>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pPr>
        <w:pStyle w:val="3"/>
        <w:rPr>
          <w:rFonts w:ascii="宋体" w:hAnsi="宋体" w:cs="宋体"/>
          <w:sz w:val="24"/>
        </w:rPr>
      </w:pPr>
    </w:p>
    <w:p>
      <w:pPr>
        <w:rPr>
          <w:rFonts w:ascii="宋体" w:hAnsi="宋体" w:cs="宋体"/>
          <w:sz w:val="24"/>
        </w:rPr>
      </w:pPr>
    </w:p>
    <w:p>
      <w:pPr>
        <w:pStyle w:val="3"/>
        <w:rPr>
          <w:rFonts w:ascii="宋体" w:hAnsi="宋体" w:cs="宋体"/>
          <w:sz w:val="24"/>
        </w:rPr>
      </w:pPr>
    </w:p>
    <w:p>
      <w:pPr>
        <w:rPr>
          <w:rFonts w:ascii="宋体" w:hAnsi="宋体" w:cs="宋体"/>
          <w:sz w:val="24"/>
        </w:rPr>
      </w:pPr>
    </w:p>
    <w:p>
      <w:pPr>
        <w:pStyle w:val="3"/>
        <w:rPr>
          <w:rFonts w:ascii="宋体" w:hAnsi="宋体" w:cs="宋体"/>
          <w:sz w:val="24"/>
        </w:rPr>
      </w:pPr>
    </w:p>
    <w:p>
      <w:pPr>
        <w:rPr>
          <w:rFonts w:ascii="宋体" w:hAnsi="宋体" w:cs="宋体"/>
          <w:sz w:val="24"/>
        </w:rPr>
      </w:pPr>
    </w:p>
    <w:p>
      <w:pPr>
        <w:pStyle w:val="385"/>
        <w:spacing w:line="560" w:lineRule="exact"/>
        <w:ind w:firstLine="482"/>
        <w:jc w:val="center"/>
        <w:rPr>
          <w:rFonts w:ascii="宋体" w:hAnsi="宋体" w:cs="宋体"/>
          <w:b/>
          <w:szCs w:val="24"/>
        </w:rPr>
      </w:pPr>
      <w:r>
        <w:rPr>
          <w:rFonts w:hint="eastAsia" w:ascii="宋体" w:hAnsi="宋体" w:cs="宋体"/>
          <w:b/>
          <w:szCs w:val="24"/>
        </w:rPr>
        <w:t>第二部分 合同一般条款</w:t>
      </w:r>
    </w:p>
    <w:p>
      <w:pPr>
        <w:spacing w:line="560" w:lineRule="exact"/>
        <w:ind w:firstLine="482" w:firstLineChars="200"/>
        <w:outlineLvl w:val="0"/>
        <w:rPr>
          <w:rFonts w:ascii="宋体" w:hAnsi="宋体" w:cs="宋体"/>
          <w:b/>
          <w:sz w:val="24"/>
        </w:rPr>
      </w:pPr>
      <w:bookmarkStart w:id="422" w:name="_Toc28763"/>
      <w:bookmarkStart w:id="423" w:name="_Ref467379195"/>
      <w:bookmarkStart w:id="424" w:name="_Ref467379109"/>
      <w:bookmarkStart w:id="425" w:name="_Toc16917"/>
      <w:bookmarkStart w:id="426" w:name="_Toc19614"/>
      <w:bookmarkStart w:id="427" w:name="_Toc279701240"/>
      <w:bookmarkStart w:id="428" w:name="_Ref467379101"/>
      <w:bookmarkStart w:id="429" w:name="_Ref467379214"/>
      <w:bookmarkStart w:id="430" w:name="_Ref467378499"/>
      <w:bookmarkStart w:id="431" w:name="_Ref467379094"/>
      <w:bookmarkStart w:id="432" w:name="_Toc259093669"/>
      <w:bookmarkStart w:id="433" w:name="_Ref467379225"/>
      <w:bookmarkStart w:id="434" w:name="_Ref467378463"/>
      <w:bookmarkStart w:id="435" w:name="_Toc487900349"/>
      <w:bookmarkStart w:id="436" w:name="_Ref467379205"/>
      <w:bookmarkStart w:id="437" w:name="_Ref467378404"/>
      <w:r>
        <w:rPr>
          <w:rFonts w:hint="eastAsia" w:ascii="宋体" w:hAnsi="宋体" w:cs="宋体"/>
          <w:b/>
          <w:sz w:val="24"/>
        </w:rPr>
        <w:t>2.1 定义</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38" w:name="_Ref467378840"/>
      <w:r>
        <w:rPr>
          <w:rFonts w:hint="eastAsia" w:ascii="宋体" w:hAnsi="宋体" w:cs="宋体"/>
          <w:sz w:val="24"/>
        </w:rPr>
        <w:t>2.1.4 “甲方”系指与中标或成交供应商签署合同的采购人</w:t>
      </w:r>
      <w:bookmarkEnd w:id="438"/>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39" w:name="_Ref467379400"/>
      <w:r>
        <w:rPr>
          <w:rFonts w:hint="eastAsia" w:ascii="宋体" w:hAnsi="宋体" w:cs="宋体"/>
          <w:sz w:val="24"/>
        </w:rPr>
        <w:t>2.1.5 “乙方”系指根据合同约定交付货物的中标或成交供应商</w:t>
      </w:r>
      <w:bookmarkEnd w:id="439"/>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0" w:name="_Ref467379436"/>
      <w:r>
        <w:rPr>
          <w:rFonts w:hint="eastAsia" w:ascii="宋体" w:hAnsi="宋体" w:cs="宋体"/>
          <w:sz w:val="24"/>
        </w:rPr>
        <w:t>2.1.6 “现场”系指合同约定货物将要运至或者安装的地点。</w:t>
      </w:r>
      <w:bookmarkEnd w:id="440"/>
    </w:p>
    <w:p>
      <w:pPr>
        <w:spacing w:line="560" w:lineRule="exact"/>
        <w:ind w:firstLine="482" w:firstLineChars="200"/>
        <w:outlineLvl w:val="0"/>
        <w:rPr>
          <w:rFonts w:ascii="宋体" w:hAnsi="宋体" w:cs="宋体"/>
          <w:b/>
          <w:sz w:val="24"/>
        </w:rPr>
      </w:pPr>
      <w:bookmarkStart w:id="441" w:name="_Toc279701241"/>
      <w:bookmarkStart w:id="442" w:name="_Toc259093670"/>
      <w:bookmarkStart w:id="443" w:name="_Toc13336"/>
      <w:bookmarkStart w:id="444" w:name="_Toc27635"/>
      <w:bookmarkStart w:id="445" w:name="_Toc32504"/>
      <w:bookmarkStart w:id="446" w:name="_Toc487900350"/>
      <w:r>
        <w:rPr>
          <w:rFonts w:hint="eastAsia" w:ascii="宋体" w:hAnsi="宋体" w:cs="宋体"/>
          <w:b/>
          <w:sz w:val="24"/>
        </w:rPr>
        <w:t>2.2 技术规范</w:t>
      </w:r>
      <w:bookmarkEnd w:id="441"/>
      <w:bookmarkEnd w:id="442"/>
      <w:bookmarkEnd w:id="443"/>
      <w:bookmarkEnd w:id="444"/>
      <w:bookmarkEnd w:id="445"/>
      <w:bookmarkEnd w:id="446"/>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47" w:name="_Toc487900351"/>
      <w:bookmarkStart w:id="448" w:name="_Toc259093671"/>
      <w:bookmarkStart w:id="449" w:name="_Toc27853"/>
      <w:bookmarkStart w:id="450" w:name="_Toc279701242"/>
      <w:bookmarkStart w:id="451" w:name="_Toc9829"/>
      <w:bookmarkStart w:id="452" w:name="_Toc31634"/>
      <w:r>
        <w:rPr>
          <w:rFonts w:hint="eastAsia" w:ascii="宋体" w:hAnsi="宋体" w:cs="宋体"/>
          <w:b/>
          <w:sz w:val="24"/>
        </w:rPr>
        <w:t>2.3 知识产权</w:t>
      </w:r>
      <w:bookmarkEnd w:id="447"/>
      <w:bookmarkEnd w:id="448"/>
      <w:bookmarkEnd w:id="449"/>
      <w:bookmarkEnd w:id="450"/>
      <w:bookmarkEnd w:id="451"/>
      <w:bookmarkEnd w:id="452"/>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3" w:name="_Toc29149"/>
      <w:bookmarkStart w:id="454" w:name="_Toc4194"/>
      <w:bookmarkStart w:id="455" w:name="_Toc11932"/>
      <w:r>
        <w:rPr>
          <w:rFonts w:hint="eastAsia" w:ascii="宋体" w:hAnsi="宋体" w:cs="宋体"/>
          <w:b/>
          <w:sz w:val="24"/>
        </w:rPr>
        <w:t>2.4 包装和装运</w:t>
      </w:r>
      <w:bookmarkEnd w:id="453"/>
      <w:bookmarkEnd w:id="454"/>
      <w:bookmarkEnd w:id="455"/>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6" w:name="_Toc487900354"/>
      <w:bookmarkStart w:id="457" w:name="_Ref467378541"/>
      <w:bookmarkStart w:id="458" w:name="_Ref467379527"/>
      <w:bookmarkStart w:id="459" w:name="_Ref467379536"/>
      <w:bookmarkStart w:id="460" w:name="_Ref467378591"/>
      <w:bookmarkStart w:id="461" w:name="_Toc279701245"/>
      <w:bookmarkStart w:id="462" w:name="_Ref467379542"/>
      <w:bookmarkStart w:id="463" w:name="_Toc259093674"/>
      <w:bookmarkStart w:id="464" w:name="_Toc26182"/>
      <w:bookmarkStart w:id="465" w:name="_Toc19074"/>
      <w:bookmarkStart w:id="466" w:name="_Toc30272"/>
      <w:r>
        <w:rPr>
          <w:rFonts w:hint="eastAsia" w:ascii="宋体" w:hAnsi="宋体" w:cs="宋体"/>
          <w:b/>
          <w:sz w:val="24"/>
        </w:rPr>
        <w:t>2.</w:t>
      </w:r>
      <w:bookmarkEnd w:id="456"/>
      <w:bookmarkEnd w:id="457"/>
      <w:bookmarkEnd w:id="458"/>
      <w:bookmarkEnd w:id="459"/>
      <w:bookmarkEnd w:id="460"/>
      <w:bookmarkEnd w:id="461"/>
      <w:bookmarkEnd w:id="462"/>
      <w:bookmarkEnd w:id="463"/>
      <w:r>
        <w:rPr>
          <w:rFonts w:hint="eastAsia" w:ascii="宋体" w:hAnsi="宋体" w:cs="宋体"/>
          <w:b/>
          <w:sz w:val="24"/>
        </w:rPr>
        <w:t>5 履约检查和问题反馈</w:t>
      </w:r>
      <w:bookmarkEnd w:id="464"/>
      <w:bookmarkEnd w:id="465"/>
      <w:bookmarkEnd w:id="466"/>
    </w:p>
    <w:p>
      <w:pPr>
        <w:spacing w:line="560" w:lineRule="exact"/>
        <w:ind w:firstLine="480" w:firstLineChars="200"/>
        <w:rPr>
          <w:rFonts w:ascii="宋体" w:hAnsi="宋体" w:cs="宋体"/>
          <w:sz w:val="24"/>
        </w:rPr>
      </w:pPr>
      <w:bookmarkStart w:id="467" w:name="_Ref467379657"/>
      <w:r>
        <w:rPr>
          <w:rFonts w:hint="eastAsia" w:ascii="宋体" w:hAnsi="宋体" w:cs="宋体"/>
          <w:sz w:val="24"/>
        </w:rPr>
        <w:t>2.5.1</w:t>
      </w:r>
      <w:bookmarkEnd w:id="467"/>
      <w:bookmarkStart w:id="468" w:name="_Toc186431854"/>
      <w:bookmarkStart w:id="469" w:name="_Ref467379793"/>
      <w:bookmarkStart w:id="470" w:name="_Toc487900357"/>
      <w:bookmarkStart w:id="471" w:name="_Ref467379807"/>
      <w:bookmarkStart w:id="472" w:name="_Toc259093676"/>
      <w:bookmarkStart w:id="473" w:name="_Toc27970124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68"/>
      <w:bookmarkStart w:id="474" w:name="_Toc186431855"/>
      <w:r>
        <w:rPr>
          <w:rFonts w:hint="eastAsia" w:ascii="宋体" w:hAnsi="宋体" w:cs="宋体"/>
          <w:sz w:val="24"/>
        </w:rPr>
        <w:t>。</w:t>
      </w:r>
    </w:p>
    <w:bookmarkEnd w:id="469"/>
    <w:bookmarkEnd w:id="470"/>
    <w:bookmarkEnd w:id="471"/>
    <w:bookmarkEnd w:id="472"/>
    <w:bookmarkEnd w:id="473"/>
    <w:bookmarkEnd w:id="474"/>
    <w:p>
      <w:pPr>
        <w:spacing w:line="560" w:lineRule="exact"/>
        <w:ind w:firstLine="482" w:firstLineChars="200"/>
        <w:outlineLvl w:val="0"/>
        <w:rPr>
          <w:rFonts w:ascii="宋体" w:hAnsi="宋体" w:cs="宋体"/>
          <w:b/>
          <w:sz w:val="24"/>
        </w:rPr>
      </w:pPr>
      <w:bookmarkStart w:id="475" w:name="_Ref467379852"/>
      <w:bookmarkStart w:id="476" w:name="_Toc487900358"/>
      <w:bookmarkStart w:id="477" w:name="_Toc259093677"/>
      <w:bookmarkStart w:id="478" w:name="_Ref467379863"/>
      <w:bookmarkStart w:id="479" w:name="_Toc279701248"/>
      <w:bookmarkStart w:id="480" w:name="_Ref467379923"/>
      <w:bookmarkStart w:id="481" w:name="_Toc3225"/>
      <w:bookmarkStart w:id="482" w:name="_Toc774"/>
      <w:bookmarkStart w:id="483" w:name="_Toc16110"/>
      <w:r>
        <w:rPr>
          <w:rFonts w:hint="eastAsia" w:ascii="宋体" w:hAnsi="宋体" w:cs="宋体"/>
          <w:b/>
          <w:sz w:val="24"/>
        </w:rPr>
        <w:t>2.6 技术资料</w:t>
      </w:r>
      <w:bookmarkEnd w:id="475"/>
      <w:bookmarkEnd w:id="476"/>
      <w:bookmarkEnd w:id="477"/>
      <w:bookmarkEnd w:id="478"/>
      <w:bookmarkEnd w:id="479"/>
      <w:bookmarkEnd w:id="480"/>
      <w:r>
        <w:rPr>
          <w:rFonts w:hint="eastAsia" w:ascii="宋体" w:hAnsi="宋体" w:cs="宋体"/>
          <w:b/>
          <w:sz w:val="24"/>
        </w:rPr>
        <w:t>和保密义务</w:t>
      </w:r>
      <w:bookmarkEnd w:id="481"/>
      <w:bookmarkEnd w:id="482"/>
      <w:bookmarkEnd w:id="483"/>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4" w:name="_Toc7860"/>
      <w:r>
        <w:rPr>
          <w:rFonts w:hint="eastAsia" w:ascii="宋体" w:hAnsi="宋体" w:cs="宋体"/>
          <w:b/>
          <w:sz w:val="24"/>
        </w:rPr>
        <w:t>2.7 质量保证</w:t>
      </w:r>
      <w:bookmarkEnd w:id="484"/>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85" w:name="_Toc17244"/>
      <w:bookmarkStart w:id="486" w:name="_Toc279701252"/>
      <w:bookmarkStart w:id="487" w:name="_Toc487900362"/>
      <w:bookmarkStart w:id="488" w:name="_Toc259093681"/>
      <w:r>
        <w:rPr>
          <w:rFonts w:hint="eastAsia" w:ascii="宋体" w:hAnsi="宋体" w:cs="宋体"/>
          <w:b/>
          <w:sz w:val="24"/>
        </w:rPr>
        <w:t>2.8 货物的风险负担</w:t>
      </w:r>
      <w:bookmarkEnd w:id="485"/>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89" w:name="_Toc14055"/>
      <w:r>
        <w:rPr>
          <w:rFonts w:hint="eastAsia" w:ascii="宋体" w:hAnsi="宋体" w:cs="宋体"/>
          <w:b/>
          <w:sz w:val="24"/>
        </w:rPr>
        <w:t>2.9 延迟交货</w:t>
      </w:r>
      <w:bookmarkEnd w:id="486"/>
      <w:bookmarkEnd w:id="487"/>
      <w:bookmarkEnd w:id="488"/>
      <w:bookmarkEnd w:id="489"/>
    </w:p>
    <w:p>
      <w:pPr>
        <w:spacing w:line="560" w:lineRule="exact"/>
        <w:ind w:firstLine="480" w:firstLineChars="200"/>
        <w:rPr>
          <w:rFonts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0" w:name="_Toc7502"/>
      <w:bookmarkStart w:id="491" w:name="_Toc259093683"/>
      <w:bookmarkStart w:id="492" w:name="_Toc279701254"/>
      <w:bookmarkStart w:id="493" w:name="_Toc487900364"/>
      <w:bookmarkStart w:id="494" w:name="_Ref467378121"/>
      <w:r>
        <w:rPr>
          <w:rFonts w:hint="eastAsia" w:ascii="宋体" w:hAnsi="宋体" w:cs="宋体"/>
          <w:b/>
          <w:sz w:val="24"/>
        </w:rPr>
        <w:t>2.10 合同变更</w:t>
      </w:r>
      <w:bookmarkEnd w:id="490"/>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5" w:name="_Toc279701259"/>
      <w:bookmarkStart w:id="496" w:name="_Toc259093688"/>
      <w:bookmarkStart w:id="497" w:name="_Toc487900369"/>
    </w:p>
    <w:p>
      <w:pPr>
        <w:spacing w:line="560" w:lineRule="exact"/>
        <w:ind w:firstLine="482" w:firstLineChars="200"/>
        <w:outlineLvl w:val="0"/>
        <w:rPr>
          <w:rFonts w:ascii="宋体" w:hAnsi="宋体" w:cs="宋体"/>
          <w:b/>
          <w:sz w:val="24"/>
        </w:rPr>
      </w:pPr>
      <w:bookmarkStart w:id="498" w:name="_Toc22955"/>
      <w:bookmarkStart w:id="499" w:name="_Toc15237"/>
      <w:bookmarkStart w:id="500" w:name="_Toc10366"/>
      <w:r>
        <w:rPr>
          <w:rFonts w:hint="eastAsia" w:ascii="宋体" w:hAnsi="宋体" w:cs="宋体"/>
          <w:b/>
          <w:sz w:val="24"/>
        </w:rPr>
        <w:t>2.11 合同转让</w:t>
      </w:r>
      <w:bookmarkEnd w:id="495"/>
      <w:bookmarkEnd w:id="496"/>
      <w:bookmarkEnd w:id="497"/>
      <w:r>
        <w:rPr>
          <w:rFonts w:hint="eastAsia" w:ascii="宋体" w:hAnsi="宋体" w:cs="宋体"/>
          <w:b/>
          <w:sz w:val="24"/>
        </w:rPr>
        <w:t>和分包</w:t>
      </w:r>
      <w:bookmarkEnd w:id="498"/>
      <w:bookmarkEnd w:id="499"/>
      <w:bookmarkEnd w:id="500"/>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1" w:name="_Toc13566"/>
      <w:bookmarkStart w:id="502" w:name="_Toc16508"/>
      <w:bookmarkStart w:id="503" w:name="_Toc14066"/>
      <w:r>
        <w:rPr>
          <w:rFonts w:hint="eastAsia" w:ascii="宋体" w:hAnsi="宋体" w:cs="宋体"/>
          <w:b/>
          <w:sz w:val="24"/>
        </w:rPr>
        <w:t>2.12 不可抗力</w:t>
      </w:r>
      <w:bookmarkEnd w:id="501"/>
      <w:bookmarkEnd w:id="502"/>
      <w:bookmarkEnd w:id="503"/>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4" w:name="_Toc279701255"/>
      <w:bookmarkStart w:id="505" w:name="_Toc30676"/>
      <w:bookmarkStart w:id="506" w:name="_Toc6969"/>
      <w:bookmarkStart w:id="507" w:name="_Toc487900365"/>
      <w:bookmarkStart w:id="508" w:name="_Toc259093684"/>
      <w:bookmarkStart w:id="509" w:name="_Toc689"/>
      <w:r>
        <w:rPr>
          <w:rFonts w:hint="eastAsia" w:ascii="宋体" w:hAnsi="宋体" w:cs="宋体"/>
          <w:b/>
          <w:sz w:val="24"/>
        </w:rPr>
        <w:t>2.13 税费</w:t>
      </w:r>
      <w:bookmarkEnd w:id="504"/>
      <w:bookmarkEnd w:id="505"/>
      <w:bookmarkEnd w:id="506"/>
      <w:bookmarkEnd w:id="507"/>
      <w:bookmarkEnd w:id="508"/>
      <w:bookmarkEnd w:id="509"/>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0" w:name="_Toc487900368"/>
      <w:bookmarkStart w:id="511" w:name="_Toc279701258"/>
      <w:bookmarkStart w:id="512" w:name="_Toc16959"/>
      <w:bookmarkStart w:id="513" w:name="_Toc259093687"/>
      <w:bookmarkStart w:id="514" w:name="_Toc8298"/>
      <w:bookmarkStart w:id="515" w:name="_Toc7102"/>
      <w:r>
        <w:rPr>
          <w:rFonts w:hint="eastAsia" w:ascii="宋体" w:hAnsi="宋体" w:cs="宋体"/>
          <w:b/>
          <w:sz w:val="24"/>
        </w:rPr>
        <w:t>2.14乙方破产</w:t>
      </w:r>
      <w:bookmarkEnd w:id="510"/>
      <w:bookmarkEnd w:id="511"/>
      <w:bookmarkEnd w:id="512"/>
      <w:bookmarkEnd w:id="513"/>
      <w:bookmarkEnd w:id="514"/>
      <w:bookmarkEnd w:id="515"/>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16" w:name="_Toc15387"/>
      <w:bookmarkStart w:id="517" w:name="_Toc29333"/>
      <w:bookmarkStart w:id="518" w:name="_Toc6134"/>
      <w:r>
        <w:rPr>
          <w:rFonts w:hint="eastAsia" w:ascii="宋体" w:hAnsi="宋体" w:cs="宋体"/>
          <w:b/>
          <w:sz w:val="24"/>
        </w:rPr>
        <w:t>2.15 合同中止、终止</w:t>
      </w:r>
      <w:bookmarkEnd w:id="516"/>
      <w:bookmarkEnd w:id="517"/>
      <w:bookmarkEnd w:id="518"/>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19" w:name="_Toc1125"/>
      <w:bookmarkStart w:id="520" w:name="_Toc14563"/>
      <w:bookmarkStart w:id="521" w:name="_Toc6596"/>
      <w:r>
        <w:rPr>
          <w:rFonts w:hint="eastAsia" w:ascii="宋体" w:hAnsi="宋体" w:cs="宋体"/>
          <w:b/>
          <w:sz w:val="24"/>
        </w:rPr>
        <w:t>2.16检验和验收</w:t>
      </w:r>
      <w:bookmarkEnd w:id="519"/>
      <w:bookmarkEnd w:id="520"/>
      <w:bookmarkEnd w:id="521"/>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1"/>
    <w:bookmarkEnd w:id="492"/>
    <w:bookmarkEnd w:id="493"/>
    <w:bookmarkEnd w:id="494"/>
    <w:p>
      <w:pPr>
        <w:spacing w:line="560" w:lineRule="exact"/>
        <w:ind w:firstLine="482" w:firstLineChars="200"/>
        <w:outlineLvl w:val="0"/>
        <w:rPr>
          <w:rFonts w:ascii="宋体" w:hAnsi="宋体" w:cs="宋体"/>
          <w:b/>
          <w:sz w:val="24"/>
        </w:rPr>
      </w:pPr>
      <w:bookmarkStart w:id="522" w:name="_Toc487900371"/>
      <w:bookmarkStart w:id="523" w:name="_Toc259093690"/>
      <w:bookmarkStart w:id="524" w:name="_Toc279701261"/>
      <w:bookmarkStart w:id="525" w:name="_Toc19604"/>
      <w:bookmarkStart w:id="526" w:name="_Toc25182"/>
      <w:bookmarkStart w:id="527" w:name="_Toc11284"/>
      <w:r>
        <w:rPr>
          <w:rFonts w:hint="eastAsia" w:ascii="宋体" w:hAnsi="宋体" w:cs="宋体"/>
          <w:b/>
          <w:sz w:val="24"/>
        </w:rPr>
        <w:t>2.17 通知</w:t>
      </w:r>
      <w:bookmarkEnd w:id="522"/>
      <w:bookmarkEnd w:id="523"/>
      <w:bookmarkEnd w:id="524"/>
      <w:r>
        <w:rPr>
          <w:rFonts w:hint="eastAsia" w:ascii="宋体" w:hAnsi="宋体" w:cs="宋体"/>
          <w:b/>
          <w:sz w:val="24"/>
        </w:rPr>
        <w:t>和送达</w:t>
      </w:r>
      <w:bookmarkEnd w:id="525"/>
      <w:bookmarkEnd w:id="526"/>
      <w:bookmarkEnd w:id="527"/>
    </w:p>
    <w:p>
      <w:pPr>
        <w:spacing w:line="560" w:lineRule="exact"/>
        <w:ind w:firstLine="480" w:firstLineChars="200"/>
        <w:rPr>
          <w:rFonts w:ascii="宋体" w:hAnsi="宋体" w:cs="宋体"/>
          <w:sz w:val="24"/>
        </w:rPr>
      </w:pPr>
      <w:bookmarkStart w:id="528" w:name="_Toc6698"/>
      <w:bookmarkStart w:id="529" w:name="_Toc3135"/>
      <w:bookmarkStart w:id="530" w:name="_Toc279701262"/>
      <w:bookmarkStart w:id="531" w:name="_Toc487900372"/>
      <w:bookmarkStart w:id="532" w:name="_Toc259093691"/>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28"/>
      <w:bookmarkEnd w:id="529"/>
    </w:p>
    <w:p>
      <w:pPr>
        <w:spacing w:line="560" w:lineRule="exact"/>
        <w:ind w:firstLine="480" w:firstLineChars="200"/>
        <w:rPr>
          <w:rFonts w:ascii="宋体" w:hAnsi="宋体" w:cs="宋体"/>
          <w:sz w:val="24"/>
        </w:rPr>
      </w:pPr>
      <w:bookmarkStart w:id="533" w:name="_Toc23128"/>
      <w:bookmarkStart w:id="534" w:name="_Toc23294"/>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3"/>
      <w:bookmarkEnd w:id="534"/>
    </w:p>
    <w:p>
      <w:pPr>
        <w:spacing w:line="560" w:lineRule="exact"/>
        <w:ind w:firstLine="482" w:firstLineChars="200"/>
        <w:outlineLvl w:val="0"/>
        <w:rPr>
          <w:rFonts w:ascii="宋体" w:hAnsi="宋体" w:cs="宋体"/>
          <w:b/>
          <w:sz w:val="24"/>
        </w:rPr>
      </w:pPr>
      <w:bookmarkStart w:id="535" w:name="_Toc18540"/>
      <w:bookmarkStart w:id="536" w:name="_Toc4355"/>
      <w:bookmarkStart w:id="537" w:name="_Toc30599"/>
      <w:r>
        <w:rPr>
          <w:rFonts w:hint="eastAsia" w:ascii="宋体" w:hAnsi="宋体" w:cs="宋体"/>
          <w:b/>
          <w:sz w:val="24"/>
        </w:rPr>
        <w:t>2.18 计量单位</w:t>
      </w:r>
      <w:bookmarkEnd w:id="530"/>
      <w:bookmarkEnd w:id="531"/>
      <w:bookmarkEnd w:id="532"/>
      <w:bookmarkEnd w:id="535"/>
      <w:bookmarkEnd w:id="536"/>
      <w:bookmarkEnd w:id="537"/>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38" w:name="_Toc18567"/>
      <w:bookmarkStart w:id="539" w:name="_Toc259093692"/>
      <w:bookmarkStart w:id="540" w:name="_Toc10330"/>
      <w:bookmarkStart w:id="541" w:name="_Toc12773"/>
      <w:bookmarkStart w:id="542" w:name="_Toc487900373"/>
      <w:bookmarkStart w:id="543" w:name="_Toc279701263"/>
      <w:r>
        <w:rPr>
          <w:rFonts w:hint="eastAsia" w:ascii="宋体" w:hAnsi="宋体" w:cs="宋体"/>
          <w:b/>
          <w:sz w:val="24"/>
        </w:rPr>
        <w:t>2.19 合同使用的文字和适用的法律</w:t>
      </w:r>
      <w:bookmarkEnd w:id="538"/>
      <w:bookmarkEnd w:id="539"/>
      <w:bookmarkEnd w:id="540"/>
      <w:bookmarkEnd w:id="541"/>
      <w:bookmarkEnd w:id="542"/>
      <w:bookmarkEnd w:id="543"/>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44" w:name="_Toc6885"/>
      <w:bookmarkStart w:id="545" w:name="_Toc19890"/>
      <w:bookmarkStart w:id="546" w:name="_Toc14001"/>
      <w:r>
        <w:rPr>
          <w:rFonts w:hint="eastAsia" w:ascii="宋体" w:hAnsi="宋体" w:cs="宋体"/>
          <w:b/>
          <w:sz w:val="24"/>
        </w:rPr>
        <w:t>2.20 合同份数</w:t>
      </w:r>
      <w:bookmarkEnd w:id="544"/>
      <w:bookmarkEnd w:id="545"/>
      <w:bookmarkEnd w:id="546"/>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adjustRightInd/>
        <w:spacing w:line="360" w:lineRule="auto"/>
        <w:ind w:firstLine="2513" w:firstLineChars="1197"/>
        <w:outlineLvl w:val="0"/>
        <w:rPr>
          <w:rFonts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49"/>
        <w:gridCol w:w="82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49"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277"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1.5.1</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1.5.2 </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1.5.3</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1.8.6</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8277"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2.4.1</w:t>
            </w:r>
          </w:p>
        </w:tc>
        <w:tc>
          <w:tcPr>
            <w:tcW w:w="8277"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2.4.3</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top"/>
          </w:tcPr>
          <w:p>
            <w:pPr>
              <w:spacing w:line="360" w:lineRule="auto"/>
              <w:rPr>
                <w:rFonts w:ascii="宋体" w:hAnsi="宋体" w:cs="宋体"/>
                <w:sz w:val="24"/>
              </w:rPr>
            </w:pPr>
            <w:r>
              <w:rPr>
                <w:rFonts w:hint="eastAsia" w:ascii="宋体" w:hAnsi="宋体" w:cs="宋体"/>
                <w:sz w:val="24"/>
              </w:rPr>
              <w:t xml:space="preserve">2.8 </w:t>
            </w:r>
          </w:p>
        </w:tc>
        <w:tc>
          <w:tcPr>
            <w:tcW w:w="8277" w:type="dxa"/>
            <w:vAlign w:val="top"/>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2.12.3</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2.12.4</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2.16.1</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49"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2.16.3</w:t>
            </w:r>
          </w:p>
        </w:tc>
        <w:tc>
          <w:tcPr>
            <w:tcW w:w="8277"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2.20 </w:t>
            </w:r>
          </w:p>
        </w:tc>
        <w:tc>
          <w:tcPr>
            <w:tcW w:w="8277" w:type="dxa"/>
            <w:vAlign w:val="center"/>
          </w:tcPr>
          <w:p>
            <w:pPr>
              <w:spacing w:line="360" w:lineRule="auto"/>
              <w:rPr>
                <w:rFonts w:ascii="宋体" w:hAnsi="宋体" w:cs="宋体"/>
                <w:sz w:val="24"/>
              </w:rPr>
            </w:pPr>
          </w:p>
        </w:tc>
      </w:tr>
    </w:tbl>
    <w:p>
      <w:pPr>
        <w:spacing w:line="360" w:lineRule="auto"/>
        <w:ind w:left="-420" w:leftChars="-200" w:right="-420" w:rightChars="-200" w:firstLine="480" w:firstLineChars="200"/>
        <w:rPr>
          <w:rFonts w:ascii="宋体" w:hAnsi="宋体" w:cs="宋体"/>
          <w:sz w:val="24"/>
        </w:rPr>
      </w:pPr>
    </w:p>
    <w:p>
      <w:pPr>
        <w:spacing w:line="360" w:lineRule="auto"/>
        <w:ind w:left="-420" w:leftChars="-200" w:right="-420" w:rightChars="-200"/>
        <w:rPr>
          <w:rFonts w:ascii="宋体" w:hAnsi="宋体" w:cs="宋体"/>
          <w:sz w:val="24"/>
        </w:rPr>
      </w:pPr>
    </w:p>
    <w:p>
      <w:pPr>
        <w:pStyle w:val="3"/>
      </w:pPr>
    </w:p>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6"/>
      <w:r>
        <w:rPr>
          <w:rFonts w:hint="eastAsia" w:ascii="宋体" w:hAnsi="宋体" w:cs="宋体"/>
          <w:b/>
          <w:sz w:val="36"/>
          <w:szCs w:val="20"/>
        </w:rPr>
        <w:t xml:space="preserve"> </w:t>
      </w:r>
      <w:bookmarkEnd w:id="397"/>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pStyle w:val="3"/>
        <w:rPr>
          <w:lang w:val="en-US"/>
        </w:rPr>
      </w:pPr>
    </w:p>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87"/>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pPr>
              <w:pStyle w:val="87"/>
              <w:adjustRightInd w:val="0"/>
              <w:spacing w:line="360" w:lineRule="auto"/>
              <w:rPr>
                <w:rFonts w:hAnsi="宋体" w:cs="宋体"/>
                <w:bCs/>
                <w:sz w:val="24"/>
              </w:rPr>
            </w:pPr>
            <w:r>
              <w:rPr>
                <w:rFonts w:hint="eastAsia" w:hAnsi="宋体" w:cs="宋体"/>
                <w:bCs/>
                <w:sz w:val="24"/>
              </w:rPr>
              <w:t>正面：                                 反面：</w:t>
            </w:r>
          </w:p>
          <w:p>
            <w:pPr>
              <w:pStyle w:val="87"/>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pPr>
        <w:widowControl/>
        <w:spacing w:line="360" w:lineRule="auto"/>
        <w:ind w:firstLine="120" w:firstLineChars="50"/>
        <w:jc w:val="left"/>
        <w:rPr>
          <w:rFonts w:ascii="宋体" w:hAnsi="宋体" w:cs="宋体"/>
          <w:sz w:val="24"/>
        </w:rPr>
      </w:pPr>
      <w:bookmarkStart w:id="547"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47"/>
    <w:p>
      <w:pPr>
        <w:snapToGrid w:val="0"/>
        <w:spacing w:line="360" w:lineRule="auto"/>
        <w:rPr>
          <w:rFonts w:ascii="宋体" w:hAnsi="宋体" w:cs="宋体"/>
          <w:kern w:val="0"/>
          <w:sz w:val="24"/>
        </w:rPr>
      </w:pPr>
    </w:p>
    <w:p>
      <w:pPr>
        <w:jc w:val="center"/>
        <w:rPr>
          <w:rFonts w:ascii="宋体" w:hAnsi="宋体" w:cs="宋体"/>
          <w:b/>
          <w:kern w:val="0"/>
          <w:sz w:val="32"/>
          <w:szCs w:val="32"/>
        </w:rPr>
      </w:pPr>
    </w:p>
    <w:p>
      <w:pPr>
        <w:pStyle w:val="3"/>
        <w:rPr>
          <w:lang w:val="en-US"/>
        </w:rPr>
      </w:pPr>
    </w:p>
    <w:p/>
    <w:p>
      <w:pPr>
        <w:pStyle w:val="3"/>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vAlign w:val="top"/>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vAlign w:val="top"/>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vAlign w:val="top"/>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b/>
                <w:bCs/>
                <w:sz w:val="24"/>
              </w:rPr>
            </w:pPr>
            <w:r>
              <w:rPr>
                <w:rFonts w:hint="eastAsia" w:ascii="宋体" w:hAnsi="宋体" w:cs="宋体"/>
                <w:b/>
                <w:bCs/>
                <w:sz w:val="24"/>
              </w:rPr>
              <w:t>序号</w:t>
            </w:r>
          </w:p>
        </w:tc>
        <w:tc>
          <w:tcPr>
            <w:tcW w:w="3683" w:type="dxa"/>
            <w:vAlign w:val="top"/>
          </w:tcPr>
          <w:p>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1</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2</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376"/>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376"/>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vAlign w:val="top"/>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1</w:t>
            </w:r>
          </w:p>
        </w:tc>
        <w:tc>
          <w:tcPr>
            <w:tcW w:w="1417"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2</w:t>
            </w:r>
          </w:p>
        </w:tc>
        <w:tc>
          <w:tcPr>
            <w:tcW w:w="1417"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w:t>
            </w:r>
          </w:p>
        </w:tc>
        <w:tc>
          <w:tcPr>
            <w:tcW w:w="1417" w:type="dxa"/>
            <w:vAlign w:val="center"/>
          </w:tcPr>
          <w:p>
            <w:pPr>
              <w:snapToGrid w:val="0"/>
              <w:spacing w:line="360" w:lineRule="auto"/>
              <w:jc w:val="center"/>
              <w:rPr>
                <w:rFonts w:ascii="宋体" w:hAnsi="宋体" w:cs="宋体"/>
                <w:color w:val="0000FF"/>
                <w:sz w:val="24"/>
              </w:rPr>
            </w:pP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376"/>
        <w:tabs>
          <w:tab w:val="clear" w:pos="720"/>
        </w:tabs>
        <w:snapToGrid w:val="0"/>
        <w:spacing w:before="120" w:after="120"/>
        <w:ind w:firstLine="643"/>
        <w:outlineLvl w:val="9"/>
        <w:rPr>
          <w:rFonts w:ascii="宋体" w:hAnsi="宋体" w:eastAsia="宋体" w:cs="宋体"/>
          <w:kern w:val="2"/>
          <w:sz w:val="32"/>
          <w:szCs w:val="32"/>
        </w:rPr>
      </w:pPr>
    </w:p>
    <w:p>
      <w:pPr>
        <w:pStyle w:val="376"/>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376"/>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w:t>
      </w:r>
      <w:bookmarkStart w:id="548" w:name="_Hlk101259491"/>
      <w:r>
        <w:rPr>
          <w:rFonts w:hint="eastAsia" w:ascii="宋体" w:hAnsi="宋体" w:eastAsia="宋体" w:cs="宋体"/>
          <w:color w:val="FF0000"/>
          <w:sz w:val="32"/>
          <w:szCs w:val="32"/>
        </w:rPr>
        <w:t>（如果有）</w:t>
      </w:r>
      <w:bookmarkEnd w:id="548"/>
    </w:p>
    <w:p>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pPr>
        <w:pStyle w:val="376"/>
        <w:tabs>
          <w:tab w:val="clear" w:pos="720"/>
        </w:tabs>
        <w:snapToGrid w:val="0"/>
        <w:spacing w:before="120" w:after="120"/>
        <w:ind w:firstLine="643"/>
        <w:outlineLvl w:val="9"/>
        <w:rPr>
          <w:rFonts w:ascii="宋体" w:hAnsi="宋体" w:eastAsia="宋体" w:cs="宋体"/>
          <w:b w:val="0"/>
          <w:color w:val="FF000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2"/>
        <w:pageBreakBefore/>
        <w:widowControl/>
        <w:spacing w:before="100" w:beforeAutospacing="1" w:after="100" w:afterAutospacing="1" w:line="360" w:lineRule="auto"/>
        <w:ind w:left="1290" w:firstLine="3092" w:firstLineChars="700"/>
        <w:rPr>
          <w:rFonts w:ascii="宋体" w:hAnsi="宋体" w:cs="宋体"/>
        </w:rPr>
      </w:pPr>
      <w:bookmarkStart w:id="549" w:name="_Toc465665161"/>
      <w:r>
        <w:rPr>
          <w:rFonts w:hint="eastAsia" w:ascii="宋体" w:hAnsi="宋体" w:cs="宋体"/>
        </w:rPr>
        <w:t>附件</w:t>
      </w:r>
      <w:bookmarkEnd w:id="549"/>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50" w:name="OLE_LINK14"/>
      <w:bookmarkStart w:id="551" w:name="OLE_LINK13"/>
      <w:r>
        <w:rPr>
          <w:rFonts w:hint="eastAsia" w:ascii="宋体" w:hAnsi="宋体" w:cs="宋体"/>
          <w:b/>
          <w:spacing w:val="6"/>
          <w:sz w:val="32"/>
          <w:szCs w:val="32"/>
        </w:rPr>
        <w:t>残疾人福利性单位声明函</w:t>
      </w:r>
    </w:p>
    <w:bookmarkEnd w:id="550"/>
    <w:bookmarkEnd w:id="551"/>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rPr>
        <w:t>（项目名称）</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color w:val="0000FF"/>
          <w:sz w:val="24"/>
          <w:u w:val="single"/>
        </w:rPr>
      </w:pPr>
    </w:p>
    <w:p>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bookmarkStart w:id="552"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52"/>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53"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53"/>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UI Semilight"/>
    <w:panose1 w:val="020004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NumberOnly"/>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itka Tex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 w:name="NumberOnly">
    <w:panose1 w:val="020B0500000000000000"/>
    <w:charset w:val="00"/>
    <w:family w:val="auto"/>
    <w:pitch w:val="default"/>
    <w:sig w:usb0="8000002F" w:usb1="10000048" w:usb2="00000000" w:usb3="00000000" w:csb0="00000111" w:csb1="40000000"/>
  </w:font>
  <w:font w:name="Sitka Text">
    <w:panose1 w:val="02000505000000020004"/>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54" w:name="_Toc36110187"/>
    <w:bookmarkStart w:id="555" w:name="_Toc164085800"/>
    <w:bookmarkStart w:id="556" w:name="_Toc131845147"/>
    <w:bookmarkStart w:id="557" w:name="_Toc91899912"/>
    <w:r>
      <w:rPr>
        <w:rFonts w:hint="eastAsia" w:ascii="仿宋_GB2312" w:eastAsia="仿宋_GB2312"/>
        <w:kern w:val="0"/>
        <w:szCs w:val="21"/>
      </w:rPr>
      <w:t xml:space="preserve"> 页</w:t>
    </w:r>
    <w:bookmarkEnd w:id="554"/>
    <w:bookmarkEnd w:id="555"/>
    <w:bookmarkEnd w:id="556"/>
    <w:bookmarkEnd w:id="55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674F93"/>
    <w:multiLevelType w:val="singleLevel"/>
    <w:tmpl w:val="A6674F93"/>
    <w:lvl w:ilvl="0" w:tentative="0">
      <w:start w:val="2"/>
      <w:numFmt w:val="decimal"/>
      <w:suff w:val="nothing"/>
      <w:lvlText w:val="%1、"/>
      <w:lvlJc w:val="left"/>
    </w:lvl>
  </w:abstractNum>
  <w:abstractNum w:abstractNumId="1">
    <w:nsid w:val="A6BB6FB6"/>
    <w:multiLevelType w:val="singleLevel"/>
    <w:tmpl w:val="A6BB6FB6"/>
    <w:lvl w:ilvl="0" w:tentative="0">
      <w:start w:val="1"/>
      <w:numFmt w:val="decimal"/>
      <w:suff w:val="nothing"/>
      <w:lvlText w:val="%1、"/>
      <w:lvlJc w:val="left"/>
    </w:lvl>
  </w:abstractNum>
  <w:abstractNum w:abstractNumId="2">
    <w:nsid w:val="5A9D07EE"/>
    <w:multiLevelType w:val="singleLevel"/>
    <w:tmpl w:val="5A9D07EE"/>
    <w:lvl w:ilvl="0" w:tentative="0">
      <w:start w:val="2"/>
      <w:numFmt w:val="decimal"/>
      <w:suff w:val="nothing"/>
      <w:lvlText w:val="%1、"/>
      <w:lvlJc w:val="left"/>
    </w:lvl>
  </w:abstractNum>
  <w:abstractNum w:abstractNumId="3">
    <w:nsid w:val="643F66CA"/>
    <w:multiLevelType w:val="singleLevel"/>
    <w:tmpl w:val="643F66CA"/>
    <w:lvl w:ilvl="0" w:tentative="0">
      <w:start w:val="1"/>
      <w:numFmt w:val="decimal"/>
      <w:suff w:val="nothing"/>
      <w:lvlText w:val="%1．"/>
      <w:lvlJc w:val="left"/>
      <w:pPr>
        <w:ind w:left="0" w:firstLine="400"/>
      </w:pPr>
      <w:rPr>
        <w:rFonts w:hint="default"/>
      </w:rPr>
    </w:lvl>
  </w:abstractNum>
  <w:abstractNum w:abstractNumId="4">
    <w:nsid w:val="643F9109"/>
    <w:multiLevelType w:val="singleLevel"/>
    <w:tmpl w:val="643F9109"/>
    <w:lvl w:ilvl="0" w:tentative="0">
      <w:start w:val="1"/>
      <w:numFmt w:val="decimalEnclosedCircleChinese"/>
      <w:suff w:val="nothing"/>
      <w:lvlText w:val="%1　"/>
      <w:lvlJc w:val="left"/>
      <w:pPr>
        <w:ind w:left="0" w:firstLine="400"/>
      </w:pPr>
      <w:rPr>
        <w:rFonts w:hint="eastAsia"/>
      </w:rPr>
    </w:lvl>
  </w:abstractNum>
  <w:abstractNum w:abstractNumId="5">
    <w:nsid w:val="643F918E"/>
    <w:multiLevelType w:val="singleLevel"/>
    <w:tmpl w:val="643F918E"/>
    <w:lvl w:ilvl="0" w:tentative="0">
      <w:start w:val="1"/>
      <w:numFmt w:val="decimal"/>
      <w:suff w:val="nothing"/>
      <w:lvlText w:val="%1．"/>
      <w:lvlJc w:val="left"/>
      <w:pPr>
        <w:ind w:left="0" w:firstLine="400"/>
      </w:pPr>
      <w:rPr>
        <w:rFonts w:hint="default"/>
      </w:rPr>
    </w:lvl>
  </w:abstractNum>
  <w:num w:numId="1">
    <w:abstractNumId w:val="3"/>
  </w:num>
  <w:num w:numId="2">
    <w:abstractNumId w:val="4"/>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ODM4MTdiMTEyMjUwOGRhMTkxNGY3ZWMwYjlhMD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4F"/>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116"/>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976"/>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3A"/>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0069"/>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00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67C"/>
    <w:rsid w:val="004D4990"/>
    <w:rsid w:val="004D4B05"/>
    <w:rsid w:val="004D51D6"/>
    <w:rsid w:val="004D6BF2"/>
    <w:rsid w:val="004D6D28"/>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9F8"/>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3EC1"/>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413"/>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0A9"/>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75D"/>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505"/>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696C"/>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4A9"/>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45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4E69"/>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166"/>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3C5"/>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45ED"/>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2F0"/>
    <w:rsid w:val="00EB54AB"/>
    <w:rsid w:val="00EB6257"/>
    <w:rsid w:val="00EB68E6"/>
    <w:rsid w:val="00EB6AE9"/>
    <w:rsid w:val="00EB6B2D"/>
    <w:rsid w:val="00EB71C9"/>
    <w:rsid w:val="00EB763E"/>
    <w:rsid w:val="00EB7B67"/>
    <w:rsid w:val="00EC07F1"/>
    <w:rsid w:val="00EC1E8A"/>
    <w:rsid w:val="00EC328C"/>
    <w:rsid w:val="00EC32F5"/>
    <w:rsid w:val="00EC3531"/>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5053D4"/>
    <w:rsid w:val="019F7441"/>
    <w:rsid w:val="01B37585"/>
    <w:rsid w:val="01D55165"/>
    <w:rsid w:val="01DF6BF8"/>
    <w:rsid w:val="01EC2C57"/>
    <w:rsid w:val="025A529E"/>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C44C50"/>
    <w:rsid w:val="04F66F48"/>
    <w:rsid w:val="05251E14"/>
    <w:rsid w:val="05A16594"/>
    <w:rsid w:val="05A7762D"/>
    <w:rsid w:val="060E5941"/>
    <w:rsid w:val="06110FAF"/>
    <w:rsid w:val="06493CA7"/>
    <w:rsid w:val="065A6178"/>
    <w:rsid w:val="066F1CF3"/>
    <w:rsid w:val="0678604E"/>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BFE4BF1"/>
    <w:rsid w:val="0C170175"/>
    <w:rsid w:val="0C334D80"/>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07934"/>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ED504A"/>
    <w:rsid w:val="16A8729C"/>
    <w:rsid w:val="16B33777"/>
    <w:rsid w:val="16BC70A7"/>
    <w:rsid w:val="16C6339E"/>
    <w:rsid w:val="172F2D79"/>
    <w:rsid w:val="17557BEF"/>
    <w:rsid w:val="17D349C1"/>
    <w:rsid w:val="18244F26"/>
    <w:rsid w:val="1830729E"/>
    <w:rsid w:val="184B13F3"/>
    <w:rsid w:val="1870062C"/>
    <w:rsid w:val="18817102"/>
    <w:rsid w:val="18830A15"/>
    <w:rsid w:val="18852B28"/>
    <w:rsid w:val="1885330A"/>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BB5001"/>
    <w:rsid w:val="1BD75AB8"/>
    <w:rsid w:val="1C0459C2"/>
    <w:rsid w:val="1C1B3B4A"/>
    <w:rsid w:val="1C88086E"/>
    <w:rsid w:val="1D266CE1"/>
    <w:rsid w:val="1D2F75FB"/>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ED71386"/>
    <w:rsid w:val="1F0A0FF3"/>
    <w:rsid w:val="1F5771FF"/>
    <w:rsid w:val="1FCA066A"/>
    <w:rsid w:val="1FD52574"/>
    <w:rsid w:val="1FD92447"/>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2474D6"/>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2512E3"/>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BA1FBA"/>
    <w:rsid w:val="28C32028"/>
    <w:rsid w:val="28CC490F"/>
    <w:rsid w:val="28DE40AA"/>
    <w:rsid w:val="28F74FF8"/>
    <w:rsid w:val="29345E77"/>
    <w:rsid w:val="294C65AD"/>
    <w:rsid w:val="29806583"/>
    <w:rsid w:val="298B3C4C"/>
    <w:rsid w:val="29BA0485"/>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63002"/>
    <w:rsid w:val="2F0A6B38"/>
    <w:rsid w:val="2F946CCB"/>
    <w:rsid w:val="2FD25781"/>
    <w:rsid w:val="2FDC745C"/>
    <w:rsid w:val="2FFD7934"/>
    <w:rsid w:val="304B76BE"/>
    <w:rsid w:val="30733ACD"/>
    <w:rsid w:val="308C3862"/>
    <w:rsid w:val="309379D8"/>
    <w:rsid w:val="309A110F"/>
    <w:rsid w:val="30A270F7"/>
    <w:rsid w:val="30DF1478"/>
    <w:rsid w:val="30EC586F"/>
    <w:rsid w:val="319C6071"/>
    <w:rsid w:val="31AC537E"/>
    <w:rsid w:val="31D64091"/>
    <w:rsid w:val="31E3679B"/>
    <w:rsid w:val="31E732FD"/>
    <w:rsid w:val="32517576"/>
    <w:rsid w:val="32BE5C2C"/>
    <w:rsid w:val="32FB6478"/>
    <w:rsid w:val="33263B3F"/>
    <w:rsid w:val="336963EB"/>
    <w:rsid w:val="33816EEB"/>
    <w:rsid w:val="338E12AA"/>
    <w:rsid w:val="33EB55CD"/>
    <w:rsid w:val="33EC4C02"/>
    <w:rsid w:val="340D2360"/>
    <w:rsid w:val="3410665D"/>
    <w:rsid w:val="34211214"/>
    <w:rsid w:val="342E63AB"/>
    <w:rsid w:val="344A041F"/>
    <w:rsid w:val="344F3C87"/>
    <w:rsid w:val="34950E68"/>
    <w:rsid w:val="34986E94"/>
    <w:rsid w:val="34AF62C9"/>
    <w:rsid w:val="34CB4388"/>
    <w:rsid w:val="34FA6E12"/>
    <w:rsid w:val="354D7158"/>
    <w:rsid w:val="358D5588"/>
    <w:rsid w:val="363A3B40"/>
    <w:rsid w:val="365302AE"/>
    <w:rsid w:val="36607A0A"/>
    <w:rsid w:val="366E227C"/>
    <w:rsid w:val="366F2E0D"/>
    <w:rsid w:val="367B6A5C"/>
    <w:rsid w:val="3680634A"/>
    <w:rsid w:val="368B1C1C"/>
    <w:rsid w:val="36A74ADA"/>
    <w:rsid w:val="36AD60D5"/>
    <w:rsid w:val="36B224F9"/>
    <w:rsid w:val="36CA6B83"/>
    <w:rsid w:val="36EC0CC9"/>
    <w:rsid w:val="37023232"/>
    <w:rsid w:val="373F410B"/>
    <w:rsid w:val="37EE7094"/>
    <w:rsid w:val="38086A4C"/>
    <w:rsid w:val="38296C89"/>
    <w:rsid w:val="383002EB"/>
    <w:rsid w:val="38586797"/>
    <w:rsid w:val="385D15DF"/>
    <w:rsid w:val="38BC0149"/>
    <w:rsid w:val="38BC7471"/>
    <w:rsid w:val="38D87D1C"/>
    <w:rsid w:val="39636459"/>
    <w:rsid w:val="396B7F6C"/>
    <w:rsid w:val="39B417A9"/>
    <w:rsid w:val="39FC5695"/>
    <w:rsid w:val="3A006D8E"/>
    <w:rsid w:val="3A0E56B2"/>
    <w:rsid w:val="3A3651E5"/>
    <w:rsid w:val="3A744481"/>
    <w:rsid w:val="3A8C7BEF"/>
    <w:rsid w:val="3A906246"/>
    <w:rsid w:val="3B2349B7"/>
    <w:rsid w:val="3B616CFF"/>
    <w:rsid w:val="3B6259F6"/>
    <w:rsid w:val="3B976654"/>
    <w:rsid w:val="3BB0325D"/>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1F478CA"/>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4ED7F25"/>
    <w:rsid w:val="451B225C"/>
    <w:rsid w:val="452410C9"/>
    <w:rsid w:val="45317DFB"/>
    <w:rsid w:val="456D3CE4"/>
    <w:rsid w:val="4579042C"/>
    <w:rsid w:val="457F0571"/>
    <w:rsid w:val="45851176"/>
    <w:rsid w:val="45C63B94"/>
    <w:rsid w:val="45F90A3A"/>
    <w:rsid w:val="460E7DA5"/>
    <w:rsid w:val="46422483"/>
    <w:rsid w:val="4659254A"/>
    <w:rsid w:val="465B0637"/>
    <w:rsid w:val="465E3F0D"/>
    <w:rsid w:val="466A16E6"/>
    <w:rsid w:val="46893F2B"/>
    <w:rsid w:val="46C4686E"/>
    <w:rsid w:val="474A6C5C"/>
    <w:rsid w:val="477B5067"/>
    <w:rsid w:val="477B778F"/>
    <w:rsid w:val="478203EC"/>
    <w:rsid w:val="47AD71EA"/>
    <w:rsid w:val="47B025FA"/>
    <w:rsid w:val="4809698F"/>
    <w:rsid w:val="4811697D"/>
    <w:rsid w:val="487A3E25"/>
    <w:rsid w:val="488B5503"/>
    <w:rsid w:val="48937E21"/>
    <w:rsid w:val="489A0361"/>
    <w:rsid w:val="48B94FF3"/>
    <w:rsid w:val="48E37AAB"/>
    <w:rsid w:val="48FD4B4C"/>
    <w:rsid w:val="490A68E0"/>
    <w:rsid w:val="491055FE"/>
    <w:rsid w:val="494B5F54"/>
    <w:rsid w:val="495F5B3E"/>
    <w:rsid w:val="496F77D7"/>
    <w:rsid w:val="497654FD"/>
    <w:rsid w:val="49B64211"/>
    <w:rsid w:val="49F6167F"/>
    <w:rsid w:val="4A064FA0"/>
    <w:rsid w:val="4A16615C"/>
    <w:rsid w:val="4A4424D7"/>
    <w:rsid w:val="4AB82D0F"/>
    <w:rsid w:val="4AEB7664"/>
    <w:rsid w:val="4AFD7C19"/>
    <w:rsid w:val="4B0567D1"/>
    <w:rsid w:val="4B236AAE"/>
    <w:rsid w:val="4B415A6A"/>
    <w:rsid w:val="4B707271"/>
    <w:rsid w:val="4B9739F7"/>
    <w:rsid w:val="4BEE2503"/>
    <w:rsid w:val="4C245A30"/>
    <w:rsid w:val="4CB6685F"/>
    <w:rsid w:val="4CC367FE"/>
    <w:rsid w:val="4CCF477E"/>
    <w:rsid w:val="4D077F3C"/>
    <w:rsid w:val="4D123355"/>
    <w:rsid w:val="4D1F7EB7"/>
    <w:rsid w:val="4D2A3B31"/>
    <w:rsid w:val="4D312C52"/>
    <w:rsid w:val="4D905305"/>
    <w:rsid w:val="4D964A72"/>
    <w:rsid w:val="4D9C1254"/>
    <w:rsid w:val="4DD76C11"/>
    <w:rsid w:val="4E0F59D9"/>
    <w:rsid w:val="4E793892"/>
    <w:rsid w:val="4E800872"/>
    <w:rsid w:val="4EC569ED"/>
    <w:rsid w:val="4ED50EA1"/>
    <w:rsid w:val="4EEC050C"/>
    <w:rsid w:val="4F104EC3"/>
    <w:rsid w:val="4F47354A"/>
    <w:rsid w:val="4F911C54"/>
    <w:rsid w:val="4FE625E0"/>
    <w:rsid w:val="5021480F"/>
    <w:rsid w:val="502D5BEF"/>
    <w:rsid w:val="50962ECB"/>
    <w:rsid w:val="50A42E38"/>
    <w:rsid w:val="50A4577F"/>
    <w:rsid w:val="50B73D1F"/>
    <w:rsid w:val="50BD5BC9"/>
    <w:rsid w:val="50C11EEE"/>
    <w:rsid w:val="50E97CFC"/>
    <w:rsid w:val="50FA4028"/>
    <w:rsid w:val="510D65B7"/>
    <w:rsid w:val="511157AB"/>
    <w:rsid w:val="5142540C"/>
    <w:rsid w:val="518832C8"/>
    <w:rsid w:val="51943170"/>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8B57B7"/>
    <w:rsid w:val="54B3506A"/>
    <w:rsid w:val="54CA0D16"/>
    <w:rsid w:val="54D9161F"/>
    <w:rsid w:val="54DD4057"/>
    <w:rsid w:val="54E7490F"/>
    <w:rsid w:val="550764A4"/>
    <w:rsid w:val="550B2BF6"/>
    <w:rsid w:val="550C37A5"/>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622CFE"/>
    <w:rsid w:val="576450BA"/>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02119E"/>
    <w:rsid w:val="59166304"/>
    <w:rsid w:val="595E1678"/>
    <w:rsid w:val="596D5BD4"/>
    <w:rsid w:val="597E3DD8"/>
    <w:rsid w:val="59D95C1D"/>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A11CCB"/>
    <w:rsid w:val="5C02690E"/>
    <w:rsid w:val="5C196DA7"/>
    <w:rsid w:val="5C2A048C"/>
    <w:rsid w:val="5C4B75E0"/>
    <w:rsid w:val="5C80234E"/>
    <w:rsid w:val="5C8A680C"/>
    <w:rsid w:val="5D0C4701"/>
    <w:rsid w:val="5D0F0395"/>
    <w:rsid w:val="5D1551BE"/>
    <w:rsid w:val="5D221076"/>
    <w:rsid w:val="5D397964"/>
    <w:rsid w:val="5D5A391C"/>
    <w:rsid w:val="5D5F10C0"/>
    <w:rsid w:val="5D891B7B"/>
    <w:rsid w:val="5DAD38EE"/>
    <w:rsid w:val="5DB744C7"/>
    <w:rsid w:val="5E006862"/>
    <w:rsid w:val="5E0207B9"/>
    <w:rsid w:val="5E1834A1"/>
    <w:rsid w:val="5E261785"/>
    <w:rsid w:val="5E4A7017"/>
    <w:rsid w:val="5E552BBA"/>
    <w:rsid w:val="5E611C10"/>
    <w:rsid w:val="5E7A0F3F"/>
    <w:rsid w:val="5E856373"/>
    <w:rsid w:val="5EFC7377"/>
    <w:rsid w:val="5EFE5910"/>
    <w:rsid w:val="5F06174D"/>
    <w:rsid w:val="5F330CA8"/>
    <w:rsid w:val="5F3A3602"/>
    <w:rsid w:val="5F45733B"/>
    <w:rsid w:val="5F575D49"/>
    <w:rsid w:val="5F6277C6"/>
    <w:rsid w:val="5F6D0B1D"/>
    <w:rsid w:val="5F8D0B82"/>
    <w:rsid w:val="5FCC5339"/>
    <w:rsid w:val="5FE34A5B"/>
    <w:rsid w:val="5FFE1E36"/>
    <w:rsid w:val="60232584"/>
    <w:rsid w:val="607330CE"/>
    <w:rsid w:val="60825176"/>
    <w:rsid w:val="609F2AC4"/>
    <w:rsid w:val="60FA2EE8"/>
    <w:rsid w:val="61054A27"/>
    <w:rsid w:val="610A52BC"/>
    <w:rsid w:val="611D2366"/>
    <w:rsid w:val="613B0F6B"/>
    <w:rsid w:val="61421856"/>
    <w:rsid w:val="615227C4"/>
    <w:rsid w:val="61654E3F"/>
    <w:rsid w:val="6182292A"/>
    <w:rsid w:val="61927DC0"/>
    <w:rsid w:val="619C7C5C"/>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7B3DE9"/>
    <w:rsid w:val="648B6EEF"/>
    <w:rsid w:val="64C158BF"/>
    <w:rsid w:val="64CE2EAA"/>
    <w:rsid w:val="653C3090"/>
    <w:rsid w:val="65854376"/>
    <w:rsid w:val="658767BE"/>
    <w:rsid w:val="65892531"/>
    <w:rsid w:val="66195831"/>
    <w:rsid w:val="662E75B1"/>
    <w:rsid w:val="66342C2E"/>
    <w:rsid w:val="6636209B"/>
    <w:rsid w:val="663E784C"/>
    <w:rsid w:val="668B6A45"/>
    <w:rsid w:val="66E543BF"/>
    <w:rsid w:val="672F3F24"/>
    <w:rsid w:val="673E055F"/>
    <w:rsid w:val="67551CE3"/>
    <w:rsid w:val="67A22552"/>
    <w:rsid w:val="67B22DCC"/>
    <w:rsid w:val="67BE71AA"/>
    <w:rsid w:val="67D90273"/>
    <w:rsid w:val="67DE5875"/>
    <w:rsid w:val="67E55852"/>
    <w:rsid w:val="67EB1AB4"/>
    <w:rsid w:val="67FA1285"/>
    <w:rsid w:val="68153A63"/>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AEA5EDC"/>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D662A4"/>
    <w:rsid w:val="6DF43C2E"/>
    <w:rsid w:val="6DF51CA3"/>
    <w:rsid w:val="6E8335BD"/>
    <w:rsid w:val="6E8E12EF"/>
    <w:rsid w:val="6E972936"/>
    <w:rsid w:val="6ED446C5"/>
    <w:rsid w:val="6F2A7D94"/>
    <w:rsid w:val="6F8331F1"/>
    <w:rsid w:val="6FAE1A09"/>
    <w:rsid w:val="6FD75BF8"/>
    <w:rsid w:val="707723D0"/>
    <w:rsid w:val="70B47B9C"/>
    <w:rsid w:val="70CC4A0A"/>
    <w:rsid w:val="70F5661B"/>
    <w:rsid w:val="71360107"/>
    <w:rsid w:val="713B688E"/>
    <w:rsid w:val="715702A2"/>
    <w:rsid w:val="71641E18"/>
    <w:rsid w:val="71CE5359"/>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5D2FF1"/>
    <w:rsid w:val="75600BE5"/>
    <w:rsid w:val="7564475C"/>
    <w:rsid w:val="7583797F"/>
    <w:rsid w:val="75D20F1D"/>
    <w:rsid w:val="75DA2C18"/>
    <w:rsid w:val="75F54412"/>
    <w:rsid w:val="761D08E0"/>
    <w:rsid w:val="76285FAD"/>
    <w:rsid w:val="765D347C"/>
    <w:rsid w:val="76826699"/>
    <w:rsid w:val="76C87133"/>
    <w:rsid w:val="76CD08D5"/>
    <w:rsid w:val="76DB4B92"/>
    <w:rsid w:val="77052AA4"/>
    <w:rsid w:val="77136511"/>
    <w:rsid w:val="77340A39"/>
    <w:rsid w:val="77351FD0"/>
    <w:rsid w:val="77472422"/>
    <w:rsid w:val="775760CD"/>
    <w:rsid w:val="777F31F2"/>
    <w:rsid w:val="77D1700D"/>
    <w:rsid w:val="77EC04CC"/>
    <w:rsid w:val="77F423D8"/>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441F7"/>
    <w:rsid w:val="7A67303B"/>
    <w:rsid w:val="7AAB1D04"/>
    <w:rsid w:val="7ABA4368"/>
    <w:rsid w:val="7ACF1257"/>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0917D5"/>
    <w:rsid w:val="7E1E5218"/>
    <w:rsid w:val="7E7933A7"/>
    <w:rsid w:val="7E9A4E1F"/>
    <w:rsid w:val="7EA7723A"/>
    <w:rsid w:val="7EF56FBB"/>
    <w:rsid w:val="7F0768EB"/>
    <w:rsid w:val="7F143BEC"/>
    <w:rsid w:val="7F715AF2"/>
    <w:rsid w:val="7F886E69"/>
    <w:rsid w:val="BB7FA927"/>
    <w:rsid w:val="F5FFD31F"/>
    <w:rsid w:val="FFCF177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0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2"/>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next w:val="1"/>
    <w:link w:val="72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2"/>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727"/>
    <w:autoRedefine/>
    <w:qFormat/>
    <w:uiPriority w:val="0"/>
    <w:pPr>
      <w:shd w:val="clear" w:color="auto" w:fill="000080"/>
    </w:pPr>
  </w:style>
  <w:style w:type="paragraph" w:styleId="19">
    <w:name w:val="annotation text"/>
    <w:basedOn w:val="1"/>
    <w:link w:val="855"/>
    <w:qFormat/>
    <w:uiPriority w:val="99"/>
    <w:pPr>
      <w:jc w:val="left"/>
    </w:pPr>
  </w:style>
  <w:style w:type="paragraph" w:styleId="20">
    <w:name w:val="Salutation"/>
    <w:basedOn w:val="1"/>
    <w:next w:val="1"/>
    <w:link w:val="815"/>
    <w:autoRedefine/>
    <w:qFormat/>
    <w:uiPriority w:val="0"/>
    <w:rPr>
      <w:rFonts w:ascii="仿宋_GB2312" w:eastAsia="仿宋_GB2312"/>
      <w:sz w:val="28"/>
      <w:szCs w:val="20"/>
    </w:rPr>
  </w:style>
  <w:style w:type="paragraph" w:styleId="21">
    <w:name w:val="Body Text 3"/>
    <w:basedOn w:val="1"/>
    <w:link w:val="843"/>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932"/>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783"/>
    <w:autoRedefine/>
    <w:qFormat/>
    <w:uiPriority w:val="0"/>
    <w:pPr>
      <w:spacing w:line="480" w:lineRule="exact"/>
      <w:ind w:firstLine="480" w:firstLineChars="200"/>
    </w:pPr>
    <w:rPr>
      <w:rFonts w:ascii="宋体" w:hAnsi="宋体"/>
      <w:sz w:val="24"/>
    </w:rPr>
  </w:style>
  <w:style w:type="paragraph" w:styleId="25">
    <w:name w:val="Body Text First Indent 2"/>
    <w:basedOn w:val="24"/>
    <w:next w:val="1"/>
    <w:link w:val="655"/>
    <w:autoRedefine/>
    <w:qFormat/>
    <w:uiPriority w:val="0"/>
    <w:pPr>
      <w:adjustRightInd/>
      <w:spacing w:after="120" w:line="240" w:lineRule="auto"/>
      <w:ind w:left="420" w:leftChars="200" w:firstLine="210"/>
    </w:pPr>
    <w:rPr>
      <w:sz w:val="21"/>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4"/>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659"/>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709"/>
    <w:autoRedefine/>
    <w:qFormat/>
    <w:uiPriority w:val="0"/>
    <w:pPr>
      <w:ind w:left="100" w:leftChars="2500"/>
    </w:pPr>
    <w:rPr>
      <w:rFonts w:ascii="宋体"/>
      <w:sz w:val="24"/>
      <w:szCs w:val="21"/>
      <w:lang w:val="zh-CN"/>
    </w:rPr>
  </w:style>
  <w:style w:type="paragraph" w:styleId="37">
    <w:name w:val="Body Text Indent 2"/>
    <w:basedOn w:val="1"/>
    <w:link w:val="823"/>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40"/>
    <w:autoRedefine/>
    <w:qFormat/>
    <w:uiPriority w:val="0"/>
    <w:rPr>
      <w:lang w:val="zh-CN"/>
    </w:rPr>
  </w:style>
  <w:style w:type="paragraph" w:styleId="39">
    <w:name w:val="Balloon Text"/>
    <w:basedOn w:val="1"/>
    <w:link w:val="716"/>
    <w:autoRedefine/>
    <w:qFormat/>
    <w:uiPriority w:val="0"/>
    <w:rPr>
      <w:sz w:val="18"/>
      <w:szCs w:val="18"/>
    </w:rPr>
  </w:style>
  <w:style w:type="paragraph" w:styleId="40">
    <w:name w:val="footer"/>
    <w:basedOn w:val="1"/>
    <w:link w:val="891"/>
    <w:autoRedefine/>
    <w:qFormat/>
    <w:uiPriority w:val="99"/>
    <w:pPr>
      <w:tabs>
        <w:tab w:val="center" w:pos="4153"/>
        <w:tab w:val="right" w:pos="8306"/>
      </w:tabs>
      <w:snapToGrid w:val="0"/>
      <w:jc w:val="left"/>
    </w:pPr>
    <w:rPr>
      <w:sz w:val="18"/>
      <w:szCs w:val="18"/>
    </w:rPr>
  </w:style>
  <w:style w:type="paragraph" w:styleId="41">
    <w:name w:val="header"/>
    <w:basedOn w:val="1"/>
    <w:link w:val="899"/>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6"/>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66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825"/>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4"/>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819"/>
    <w:autoRedefine/>
    <w:qFormat/>
    <w:uiPriority w:val="0"/>
    <w:pPr>
      <w:spacing w:after="120" w:line="480" w:lineRule="auto"/>
    </w:pPr>
  </w:style>
  <w:style w:type="paragraph" w:styleId="57">
    <w:name w:val="HTML Preformatted"/>
    <w:basedOn w:val="1"/>
    <w:link w:val="81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803"/>
    <w:autoRedefine/>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2"/>
    <w:qFormat/>
    <w:uiPriority w:val="0"/>
    <w:rPr>
      <w:b/>
      <w:bCs/>
    </w:rPr>
  </w:style>
  <w:style w:type="paragraph" w:styleId="61">
    <w:name w:val="Body Text First Indent"/>
    <w:basedOn w:val="23"/>
    <w:next w:val="1"/>
    <w:link w:val="834"/>
    <w:qFormat/>
    <w:uiPriority w:val="0"/>
    <w:pPr>
      <w:ind w:firstLine="420"/>
    </w:pPr>
    <w:rPr>
      <w:rFonts w:hAnsi="Calibri" w:cs="Times New Roman"/>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styleId="79">
    <w:name w:val="HTML Sample"/>
    <w:basedOn w:val="69"/>
    <w:qFormat/>
    <w:uiPriority w:val="0"/>
    <w:rPr>
      <w:rFonts w:ascii="Courier New" w:hAnsi="Courier New"/>
    </w:rPr>
  </w:style>
  <w:style w:type="paragraph" w:customStyle="1" w:styleId="80">
    <w:name w:val="表格非标题文字"/>
    <w:link w:val="621"/>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22"/>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30"/>
    <w:autoRedefine/>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7"/>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50"/>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4"/>
    <w:autoRedefine/>
    <w:qFormat/>
    <w:uiPriority w:val="0"/>
    <w:pPr>
      <w:spacing w:before="156" w:line="360" w:lineRule="auto"/>
      <w:ind w:firstLine="510" w:firstLineChars="200"/>
    </w:pPr>
    <w:rPr>
      <w:sz w:val="24"/>
      <w:szCs w:val="20"/>
    </w:rPr>
  </w:style>
  <w:style w:type="paragraph" w:customStyle="1" w:styleId="86">
    <w:name w:val="无间隔1"/>
    <w:link w:val="672"/>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80"/>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90"/>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3"/>
    <w:link w:val="69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9"/>
    <w:autoRedefine/>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5"/>
    <w:qFormat/>
    <w:uiPriority w:val="0"/>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7"/>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9"/>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7"/>
    <w:qFormat/>
    <w:uiPriority w:val="0"/>
    <w:pPr>
      <w:adjustRightInd/>
      <w:spacing w:line="360" w:lineRule="auto"/>
      <w:ind w:firstLine="480" w:firstLineChars="200"/>
    </w:pPr>
    <w:rPr>
      <w:kern w:val="0"/>
      <w:sz w:val="24"/>
    </w:rPr>
  </w:style>
  <w:style w:type="paragraph" w:customStyle="1" w:styleId="98">
    <w:name w:val="gf正文1"/>
    <w:basedOn w:val="1"/>
    <w:link w:val="773"/>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01">
    <w:name w:val="此正文"/>
    <w:basedOn w:val="1"/>
    <w:link w:val="798"/>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20"/>
    <w:autoRedefine/>
    <w:qFormat/>
    <w:uiPriority w:val="0"/>
    <w:pPr>
      <w:tabs>
        <w:tab w:val="left" w:pos="2356"/>
      </w:tabs>
    </w:pPr>
  </w:style>
  <w:style w:type="paragraph" w:customStyle="1" w:styleId="103">
    <w:name w:val="样式 标题 4h4H4Fab-4T5Ref Heading 1rh1Heading sqlsect 1.2.3...."/>
    <w:basedOn w:val="6"/>
    <w:link w:val="917"/>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3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3"/>
    <w:qFormat/>
    <w:uiPriority w:val="0"/>
    <w:pPr>
      <w:adjustRightInd/>
    </w:pPr>
    <w:rPr>
      <w:rFonts w:ascii="宋体" w:hAnsi="Courier New"/>
      <w:kern w:val="0"/>
      <w:sz w:val="20"/>
      <w:szCs w:val="20"/>
    </w:rPr>
  </w:style>
  <w:style w:type="paragraph" w:customStyle="1" w:styleId="106">
    <w:name w:val="正文说明"/>
    <w:basedOn w:val="1"/>
    <w:link w:val="845"/>
    <w:qFormat/>
    <w:uiPriority w:val="0"/>
    <w:pPr>
      <w:adjustRightInd/>
      <w:spacing w:line="360" w:lineRule="auto"/>
    </w:pPr>
    <w:rPr>
      <w:kern w:val="0"/>
      <w:sz w:val="24"/>
    </w:rPr>
  </w:style>
  <w:style w:type="paragraph" w:customStyle="1" w:styleId="107">
    <w:name w:val="Table Text"/>
    <w:basedOn w:val="1"/>
    <w:link w:val="851"/>
    <w:qFormat/>
    <w:uiPriority w:val="0"/>
    <w:pPr>
      <w:widowControl/>
      <w:spacing w:before="60" w:after="60"/>
      <w:jc w:val="left"/>
    </w:pPr>
    <w:rPr>
      <w:kern w:val="0"/>
      <w:sz w:val="24"/>
    </w:rPr>
  </w:style>
  <w:style w:type="paragraph" w:customStyle="1" w:styleId="108">
    <w:name w:val="公文正文"/>
    <w:basedOn w:val="1"/>
    <w:link w:val="863"/>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6"/>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3"/>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6"/>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12"/>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9"/>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5"/>
    <w:link w:val="931"/>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312"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Char1"/>
    <w:basedOn w:val="1"/>
    <w:qFormat/>
    <w:uiPriority w:val="0"/>
    <w:rPr>
      <w:rFonts w:ascii="仿宋_GB2312" w:eastAsia="仿宋_GB2312"/>
      <w:b/>
      <w:sz w:val="32"/>
      <w:szCs w:val="32"/>
    </w:rPr>
  </w:style>
  <w:style w:type="paragraph" w:customStyle="1" w:styleId="15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6">
    <w:name w:val="6级标题"/>
    <w:basedOn w:val="157"/>
    <w:qFormat/>
    <w:uiPriority w:val="0"/>
    <w:pPr>
      <w:keepNext/>
      <w:tabs>
        <w:tab w:val="left" w:pos="360"/>
      </w:tabs>
      <w:spacing w:before="0" w:after="0"/>
      <w:outlineLvl w:val="5"/>
    </w:pPr>
  </w:style>
  <w:style w:type="paragraph" w:customStyle="1" w:styleId="157">
    <w:name w:val="5级标题"/>
    <w:basedOn w:val="158"/>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8">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9">
    <w:name w:val="样式 正文文本缩进 + 段前: 2 字符"/>
    <w:basedOn w:val="1"/>
    <w:qFormat/>
    <w:uiPriority w:val="0"/>
    <w:pPr>
      <w:adjustRightInd/>
      <w:ind w:left="420" w:leftChars="200"/>
      <w:jc w:val="left"/>
    </w:pPr>
    <w:rPr>
      <w:sz w:val="28"/>
      <w:szCs w:val="20"/>
      <w:lang w:eastAsia="zh-TW"/>
    </w:rPr>
  </w:style>
  <w:style w:type="paragraph" w:customStyle="1" w:styleId="160">
    <w:name w:val="Char2 Char Char"/>
    <w:basedOn w:val="1"/>
    <w:qFormat/>
    <w:uiPriority w:val="0"/>
    <w:pPr>
      <w:adjustRightInd/>
    </w:pPr>
    <w:rPr>
      <w:rFonts w:ascii="Tahoma" w:hAnsi="Tahoma"/>
      <w:sz w:val="24"/>
      <w:szCs w:val="20"/>
    </w:rPr>
  </w:style>
  <w:style w:type="paragraph" w:customStyle="1" w:styleId="161">
    <w:name w:val="_Style 11"/>
    <w:basedOn w:val="1"/>
    <w:qFormat/>
    <w:uiPriority w:val="34"/>
    <w:pPr>
      <w:adjustRightInd/>
      <w:ind w:firstLine="420" w:firstLineChars="200"/>
    </w:pPr>
    <w:rPr>
      <w:rFonts w:eastAsia="仿宋_GB2312"/>
      <w:sz w:val="28"/>
    </w:rPr>
  </w:style>
  <w:style w:type="paragraph" w:customStyle="1" w:styleId="16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3">
    <w:name w:val="Char Char Char"/>
    <w:basedOn w:val="1"/>
    <w:qFormat/>
    <w:uiPriority w:val="0"/>
    <w:rPr>
      <w:rFonts w:ascii="Tahoma" w:hAnsi="Tahoma"/>
      <w:sz w:val="24"/>
      <w:szCs w:val="20"/>
    </w:rPr>
  </w:style>
  <w:style w:type="paragraph" w:customStyle="1" w:styleId="164">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6">
    <w:name w:val="No Spacing"/>
    <w:basedOn w:val="1"/>
    <w:link w:val="941"/>
    <w:qFormat/>
    <w:uiPriority w:val="99"/>
    <w:rPr>
      <w:szCs w:val="22"/>
    </w:rPr>
  </w:style>
  <w:style w:type="paragraph" w:customStyle="1" w:styleId="16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8">
    <w:name w:val="Char Char Char Char Char Char Char Char Char Char Char Char1 Char1"/>
    <w:basedOn w:val="1"/>
    <w:qFormat/>
    <w:uiPriority w:val="6"/>
    <w:rPr>
      <w:rFonts w:ascii="Tahoma" w:hAnsi="Tahoma" w:cs="仿宋_GB2312"/>
      <w:sz w:val="24"/>
      <w:szCs w:val="20"/>
    </w:rPr>
  </w:style>
  <w:style w:type="paragraph" w:customStyle="1" w:styleId="16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2">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3">
    <w:name w:val="五级无标题条"/>
    <w:basedOn w:val="1"/>
    <w:qFormat/>
    <w:uiPriority w:val="0"/>
    <w:pPr>
      <w:adjustRightInd/>
    </w:pPr>
  </w:style>
  <w:style w:type="paragraph" w:customStyle="1" w:styleId="174">
    <w:name w:val="Char5"/>
    <w:basedOn w:val="1"/>
    <w:qFormat/>
    <w:uiPriority w:val="0"/>
    <w:rPr>
      <w:rFonts w:ascii="仿宋_GB2312" w:eastAsia="仿宋_GB2312"/>
      <w:b/>
      <w:sz w:val="32"/>
      <w:szCs w:val="32"/>
    </w:rPr>
  </w:style>
  <w:style w:type="paragraph" w:customStyle="1" w:styleId="175">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6">
    <w:name w:val="彩色列表 - 强调文字颜色 12"/>
    <w:basedOn w:val="1"/>
    <w:qFormat/>
    <w:uiPriority w:val="0"/>
    <w:pPr>
      <w:adjustRightInd/>
      <w:ind w:firstLine="420" w:firstLineChars="200"/>
    </w:pPr>
    <w:rPr>
      <w:rFonts w:ascii="Calibri" w:hAnsi="Calibri"/>
      <w:szCs w:val="22"/>
    </w:rPr>
  </w:style>
  <w:style w:type="paragraph" w:customStyle="1" w:styleId="17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8">
    <w:name w:val="Char2"/>
    <w:basedOn w:val="1"/>
    <w:qFormat/>
    <w:uiPriority w:val="0"/>
    <w:rPr>
      <w:rFonts w:ascii="仿宋_GB2312" w:eastAsia="仿宋_GB2312"/>
      <w:b/>
      <w:sz w:val="32"/>
      <w:szCs w:val="32"/>
    </w:rPr>
  </w:style>
  <w:style w:type="paragraph" w:customStyle="1" w:styleId="179">
    <w:name w:val="数字标题3"/>
    <w:basedOn w:val="4"/>
    <w:next w:val="1"/>
    <w:qFormat/>
    <w:uiPriority w:val="0"/>
    <w:pPr>
      <w:spacing w:line="240" w:lineRule="auto"/>
    </w:pPr>
    <w:rPr>
      <w:sz w:val="28"/>
      <w:szCs w:val="28"/>
    </w:rPr>
  </w:style>
  <w:style w:type="paragraph" w:customStyle="1" w:styleId="180">
    <w:name w:val="FA正文"/>
    <w:basedOn w:val="1"/>
    <w:qFormat/>
    <w:uiPriority w:val="0"/>
    <w:pPr>
      <w:spacing w:line="360" w:lineRule="auto"/>
      <w:ind w:firstLine="480" w:firstLineChars="200"/>
    </w:pPr>
    <w:rPr>
      <w:rFonts w:hAnsi="宋体"/>
      <w:sz w:val="24"/>
      <w:szCs w:val="20"/>
    </w:rPr>
  </w:style>
  <w:style w:type="paragraph" w:customStyle="1" w:styleId="181">
    <w:name w:val="MM Topic 5"/>
    <w:basedOn w:val="7"/>
    <w:qFormat/>
    <w:uiPriority w:val="0"/>
    <w:pPr>
      <w:tabs>
        <w:tab w:val="left" w:pos="2520"/>
        <w:tab w:val="clear" w:pos="1008"/>
      </w:tabs>
      <w:adjustRightInd/>
      <w:ind w:left="2520" w:hanging="420"/>
    </w:pPr>
  </w:style>
  <w:style w:type="paragraph" w:customStyle="1" w:styleId="182">
    <w:name w:val="Char Char Char Char Char Char Char Char Char Char1"/>
    <w:basedOn w:val="1"/>
    <w:qFormat/>
    <w:uiPriority w:val="0"/>
    <w:rPr>
      <w:rFonts w:ascii="仿宋_GB2312" w:eastAsia="仿宋_GB2312"/>
      <w:b/>
      <w:sz w:val="32"/>
      <w:szCs w:val="32"/>
    </w:rPr>
  </w:style>
  <w:style w:type="paragraph" w:customStyle="1" w:styleId="18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4">
    <w:name w:val="修订1"/>
    <w:qFormat/>
    <w:uiPriority w:val="3"/>
    <w:rPr>
      <w:rFonts w:ascii="Times New Roman" w:hAnsi="Times New Roman" w:eastAsia="宋体" w:cs="Times New Roman"/>
      <w:color w:val="000000"/>
      <w:kern w:val="1"/>
      <w:sz w:val="21"/>
      <w:lang w:val="en-US" w:eastAsia="zh-CN" w:bidi="ar-SA"/>
    </w:rPr>
  </w:style>
  <w:style w:type="paragraph" w:customStyle="1" w:styleId="185">
    <w:name w:val="Char2 Char Char Char"/>
    <w:basedOn w:val="1"/>
    <w:qFormat/>
    <w:uiPriority w:val="0"/>
    <w:rPr>
      <w:rFonts w:ascii="仿宋_GB2312" w:eastAsia="仿宋_GB2312"/>
      <w:b/>
      <w:sz w:val="32"/>
      <w:szCs w:val="32"/>
    </w:rPr>
  </w:style>
  <w:style w:type="paragraph" w:customStyle="1" w:styleId="186">
    <w:name w:val="Char2 Char Char Char1"/>
    <w:basedOn w:val="1"/>
    <w:qFormat/>
    <w:uiPriority w:val="6"/>
    <w:rPr>
      <w:rFonts w:ascii="仿宋_GB2312" w:eastAsia="仿宋_GB2312"/>
      <w:b/>
      <w:sz w:val="32"/>
      <w:szCs w:val="32"/>
    </w:rPr>
  </w:style>
  <w:style w:type="paragraph" w:customStyle="1" w:styleId="187">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8">
    <w:name w:val="图中文字"/>
    <w:basedOn w:val="1"/>
    <w:qFormat/>
    <w:uiPriority w:val="0"/>
    <w:pPr>
      <w:snapToGrid w:val="0"/>
      <w:spacing w:line="0" w:lineRule="atLeast"/>
      <w:ind w:firstLine="200" w:firstLineChars="200"/>
      <w:jc w:val="center"/>
    </w:pPr>
    <w:rPr>
      <w:sz w:val="24"/>
      <w:szCs w:val="20"/>
    </w:rPr>
  </w:style>
  <w:style w:type="paragraph" w:customStyle="1" w:styleId="18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0">
    <w:name w:val="MM Topic 3"/>
    <w:basedOn w:val="4"/>
    <w:qFormat/>
    <w:uiPriority w:val="0"/>
    <w:pPr>
      <w:tabs>
        <w:tab w:val="left" w:pos="1680"/>
        <w:tab w:val="clear" w:pos="900"/>
      </w:tabs>
      <w:adjustRightInd/>
      <w:ind w:left="1680" w:hanging="420"/>
    </w:pPr>
  </w:style>
  <w:style w:type="paragraph" w:customStyle="1" w:styleId="191">
    <w:name w:val="标准小四"/>
    <w:basedOn w:val="1"/>
    <w:qFormat/>
    <w:uiPriority w:val="0"/>
    <w:pPr>
      <w:spacing w:line="360" w:lineRule="auto"/>
      <w:ind w:firstLine="480" w:firstLineChars="200"/>
    </w:pPr>
    <w:rPr>
      <w:rFonts w:ascii="Arial" w:hAnsi="Arial"/>
      <w:sz w:val="24"/>
      <w:szCs w:val="21"/>
    </w:rPr>
  </w:style>
  <w:style w:type="paragraph" w:customStyle="1" w:styleId="192">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3">
    <w:name w:val="表格（小）"/>
    <w:basedOn w:val="1"/>
    <w:qFormat/>
    <w:uiPriority w:val="0"/>
    <w:pPr>
      <w:adjustRightInd/>
      <w:snapToGrid w:val="0"/>
      <w:spacing w:line="300" w:lineRule="auto"/>
    </w:pPr>
    <w:rPr>
      <w:rFonts w:eastAsia="仿宋"/>
      <w:szCs w:val="21"/>
    </w:rPr>
  </w:style>
  <w:style w:type="paragraph" w:customStyle="1" w:styleId="19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5">
    <w:name w:val="Char2 Char Char1"/>
    <w:basedOn w:val="1"/>
    <w:qFormat/>
    <w:uiPriority w:val="6"/>
    <w:pPr>
      <w:adjustRightInd/>
    </w:pPr>
    <w:rPr>
      <w:rFonts w:ascii="Tahoma" w:hAnsi="Tahoma"/>
      <w:sz w:val="24"/>
      <w:szCs w:val="20"/>
    </w:rPr>
  </w:style>
  <w:style w:type="paragraph" w:customStyle="1" w:styleId="196">
    <w:name w:val="列出段落5"/>
    <w:basedOn w:val="1"/>
    <w:qFormat/>
    <w:uiPriority w:val="0"/>
    <w:pPr>
      <w:spacing w:line="360" w:lineRule="auto"/>
      <w:ind w:firstLine="200" w:firstLineChars="200"/>
    </w:pPr>
    <w:rPr>
      <w:rFonts w:eastAsia="楷体_GB2312" w:cs="Lucida Sans"/>
      <w:sz w:val="24"/>
    </w:rPr>
  </w:style>
  <w:style w:type="paragraph" w:customStyle="1" w:styleId="19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8">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0">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4">
    <w:name w:val="_Style 3"/>
    <w:basedOn w:val="1"/>
    <w:qFormat/>
    <w:uiPriority w:val="0"/>
    <w:pPr>
      <w:adjustRightInd/>
      <w:ind w:firstLine="420" w:firstLineChars="200"/>
    </w:pPr>
    <w:rPr>
      <w:rFonts w:eastAsia="仿宋_GB2312"/>
      <w:sz w:val="28"/>
    </w:rPr>
  </w:style>
  <w:style w:type="paragraph" w:customStyle="1" w:styleId="20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6">
    <w:name w:val="Bulleting First Indent 1"/>
    <w:basedOn w:val="61"/>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7">
    <w:name w:val="左对齐表格文字"/>
    <w:basedOn w:val="1"/>
    <w:qFormat/>
    <w:uiPriority w:val="0"/>
    <w:pPr>
      <w:adjustRightInd/>
      <w:ind w:firstLine="200" w:firstLineChars="200"/>
      <w:jc w:val="right"/>
    </w:p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正文1.25"/>
    <w:basedOn w:val="1"/>
    <w:qFormat/>
    <w:uiPriority w:val="0"/>
    <w:pPr>
      <w:adjustRightInd/>
      <w:spacing w:line="300" w:lineRule="auto"/>
      <w:ind w:firstLine="480" w:firstLineChars="200"/>
    </w:pPr>
    <w:rPr>
      <w:sz w:val="24"/>
      <w:szCs w:val="20"/>
    </w:rPr>
  </w:style>
  <w:style w:type="paragraph" w:customStyle="1" w:styleId="21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3">
    <w:name w:val="Char Char1 Char Char Char1"/>
    <w:basedOn w:val="1"/>
    <w:qFormat/>
    <w:uiPriority w:val="6"/>
    <w:rPr>
      <w:rFonts w:ascii="仿宋_GB2312" w:eastAsia="仿宋_GB2312"/>
      <w:b/>
      <w:sz w:val="32"/>
      <w:szCs w:val="20"/>
    </w:rPr>
  </w:style>
  <w:style w:type="paragraph" w:customStyle="1" w:styleId="214">
    <w:name w:val="列出段落2"/>
    <w:basedOn w:val="1"/>
    <w:qFormat/>
    <w:uiPriority w:val="0"/>
    <w:pPr>
      <w:adjustRightInd/>
      <w:ind w:firstLine="420" w:firstLineChars="200"/>
    </w:pPr>
    <w:rPr>
      <w:rFonts w:ascii="宋体" w:hAnsi="宋体"/>
      <w:sz w:val="24"/>
    </w:rPr>
  </w:style>
  <w:style w:type="paragraph" w:customStyle="1" w:styleId="215">
    <w:name w:val="默认段落字体 Para Char Char Char Char Char Char Char"/>
    <w:basedOn w:val="1"/>
    <w:qFormat/>
    <w:uiPriority w:val="0"/>
    <w:rPr>
      <w:rFonts w:eastAsia="仿宋_GB2312"/>
      <w:sz w:val="28"/>
      <w:szCs w:val="20"/>
    </w:rPr>
  </w:style>
  <w:style w:type="paragraph" w:customStyle="1" w:styleId="21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7">
    <w:name w:val="样式 标题 4PIM 4H4h4bulletblbbH41H42H43H44H45H46H47H48...1"/>
    <w:basedOn w:val="6"/>
    <w:qFormat/>
    <w:uiPriority w:val="0"/>
    <w:pPr>
      <w:widowControl/>
      <w:jc w:val="left"/>
    </w:pPr>
    <w:rPr>
      <w:rFonts w:cs="宋体"/>
      <w:sz w:val="24"/>
      <w:szCs w:val="20"/>
    </w:rPr>
  </w:style>
  <w:style w:type="paragraph" w:customStyle="1" w:styleId="218">
    <w:name w:val="彩色列表 - 强调文字颜色 11"/>
    <w:basedOn w:val="1"/>
    <w:qFormat/>
    <w:uiPriority w:val="0"/>
    <w:pPr>
      <w:adjustRightInd/>
      <w:ind w:firstLine="420" w:firstLineChars="200"/>
    </w:pPr>
    <w:rPr>
      <w:rFonts w:ascii="Calibri" w:hAnsi="Calibri"/>
      <w:szCs w:val="22"/>
    </w:rPr>
  </w:style>
  <w:style w:type="paragraph" w:customStyle="1" w:styleId="21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2">
    <w:name w:val="Char Char Char1 Char1"/>
    <w:basedOn w:val="1"/>
    <w:qFormat/>
    <w:uiPriority w:val="6"/>
    <w:rPr>
      <w:szCs w:val="20"/>
    </w:rPr>
  </w:style>
  <w:style w:type="paragraph" w:customStyle="1" w:styleId="22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4">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8">
    <w:name w:val="CM14"/>
    <w:basedOn w:val="96"/>
    <w:next w:val="96"/>
    <w:qFormat/>
    <w:uiPriority w:val="0"/>
    <w:pPr>
      <w:spacing w:after="68"/>
    </w:pPr>
    <w:rPr>
      <w:rFonts w:ascii="FHLHE E+ Futura Bk" w:eastAsia="FHLHE E+ Futura Bk" w:cs="Times New Roman"/>
      <w:color w:val="auto"/>
    </w:rPr>
  </w:style>
  <w:style w:type="paragraph" w:customStyle="1" w:styleId="22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2">
    <w:name w:val="正文文字 2"/>
    <w:basedOn w:val="96"/>
    <w:next w:val="96"/>
    <w:qFormat/>
    <w:uiPriority w:val="0"/>
    <w:rPr>
      <w:rFonts w:ascii="宋体" w:eastAsia="宋体" w:cs="Times New Roman"/>
      <w:color w:val="auto"/>
    </w:rPr>
  </w:style>
  <w:style w:type="paragraph" w:customStyle="1" w:styleId="23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4">
    <w:name w:val="Char Char1 Char"/>
    <w:basedOn w:val="1"/>
    <w:qFormat/>
    <w:uiPriority w:val="0"/>
    <w:rPr>
      <w:rFonts w:ascii="仿宋_GB2312" w:eastAsia="仿宋_GB2312"/>
      <w:b/>
      <w:sz w:val="32"/>
      <w:szCs w:val="32"/>
    </w:rPr>
  </w:style>
  <w:style w:type="paragraph" w:customStyle="1" w:styleId="23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7">
    <w:name w:val="Char Char111"/>
    <w:basedOn w:val="1"/>
    <w:qFormat/>
    <w:uiPriority w:val="0"/>
    <w:pPr>
      <w:spacing w:line="360" w:lineRule="auto"/>
    </w:pPr>
    <w:rPr>
      <w:szCs w:val="20"/>
    </w:rPr>
  </w:style>
  <w:style w:type="paragraph" w:customStyle="1" w:styleId="238">
    <w:name w:val="Char"/>
    <w:basedOn w:val="1"/>
    <w:qFormat/>
    <w:uiPriority w:val="0"/>
    <w:rPr>
      <w:rFonts w:ascii="仿宋_GB2312" w:eastAsia="仿宋_GB2312"/>
      <w:b/>
      <w:sz w:val="32"/>
      <w:szCs w:val="32"/>
    </w:rPr>
  </w:style>
  <w:style w:type="paragraph" w:customStyle="1" w:styleId="23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1">
    <w:name w:val="Char Char Char1 Char"/>
    <w:basedOn w:val="1"/>
    <w:qFormat/>
    <w:uiPriority w:val="0"/>
    <w:rPr>
      <w:szCs w:val="20"/>
    </w:rPr>
  </w:style>
  <w:style w:type="paragraph" w:customStyle="1" w:styleId="242">
    <w:name w:val="正文标准"/>
    <w:basedOn w:val="1"/>
    <w:qFormat/>
    <w:uiPriority w:val="0"/>
    <w:pPr>
      <w:adjustRightInd/>
      <w:spacing w:line="360" w:lineRule="auto"/>
      <w:ind w:firstLine="200" w:firstLineChars="200"/>
    </w:pPr>
    <w:rPr>
      <w:rFonts w:ascii="宋体" w:hAnsi="Calibri"/>
      <w:sz w:val="24"/>
    </w:rPr>
  </w:style>
  <w:style w:type="paragraph" w:customStyle="1" w:styleId="24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4">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5">
    <w:name w:val="Char Char Char Char Char Char Char Char Char Char"/>
    <w:basedOn w:val="1"/>
    <w:qFormat/>
    <w:uiPriority w:val="0"/>
    <w:rPr>
      <w:rFonts w:ascii="仿宋_GB2312" w:eastAsia="仿宋_GB2312"/>
      <w:b/>
      <w:sz w:val="32"/>
      <w:szCs w:val="32"/>
    </w:rPr>
  </w:style>
  <w:style w:type="paragraph" w:customStyle="1" w:styleId="25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7">
    <w:name w:val="_正文段落"/>
    <w:basedOn w:val="1"/>
    <w:qFormat/>
    <w:uiPriority w:val="0"/>
    <w:pPr>
      <w:adjustRightInd/>
      <w:ind w:firstLine="560"/>
    </w:pPr>
    <w:rPr>
      <w:rFonts w:ascii="仿宋_GB2312" w:hAnsi="仿宋" w:eastAsia="仿宋_GB2312"/>
      <w:kern w:val="0"/>
      <w:sz w:val="28"/>
      <w:szCs w:val="28"/>
    </w:rPr>
  </w:style>
  <w:style w:type="paragraph" w:customStyle="1" w:styleId="25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0">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4">
    <w:name w:val="Char Char Char1 Char2"/>
    <w:basedOn w:val="1"/>
    <w:qFormat/>
    <w:uiPriority w:val="0"/>
    <w:rPr>
      <w:szCs w:val="20"/>
    </w:rPr>
  </w:style>
  <w:style w:type="paragraph" w:customStyle="1" w:styleId="26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默认段落字体 Para Char"/>
    <w:basedOn w:val="1"/>
    <w:qFormat/>
    <w:uiPriority w:val="0"/>
    <w:rPr>
      <w:rFonts w:ascii="Tahoma" w:hAnsi="Tahoma"/>
      <w:sz w:val="24"/>
      <w:szCs w:val="20"/>
    </w:rPr>
  </w:style>
  <w:style w:type="paragraph" w:customStyle="1" w:styleId="267">
    <w:name w:val="标题五"/>
    <w:basedOn w:val="1"/>
    <w:qFormat/>
    <w:uiPriority w:val="0"/>
    <w:pPr>
      <w:adjustRightInd/>
      <w:spacing w:before="156" w:beforeLines="50" w:line="360" w:lineRule="auto"/>
    </w:pPr>
    <w:rPr>
      <w:b/>
      <w:sz w:val="24"/>
    </w:rPr>
  </w:style>
  <w:style w:type="paragraph" w:customStyle="1" w:styleId="268">
    <w:name w:val="Char Char1101"/>
    <w:basedOn w:val="1"/>
    <w:qFormat/>
    <w:uiPriority w:val="0"/>
    <w:pPr>
      <w:spacing w:line="360" w:lineRule="auto"/>
    </w:pPr>
    <w:rPr>
      <w:rFonts w:ascii="Tahoma" w:hAnsi="Tahoma"/>
      <w:sz w:val="24"/>
      <w:szCs w:val="20"/>
    </w:rPr>
  </w:style>
  <w:style w:type="paragraph" w:customStyle="1" w:styleId="269">
    <w:name w:val="Char Char Char Char Char Char Char Char1"/>
    <w:basedOn w:val="1"/>
    <w:qFormat/>
    <w:uiPriority w:val="0"/>
    <w:pPr>
      <w:tabs>
        <w:tab w:val="left" w:pos="360"/>
      </w:tabs>
    </w:pPr>
    <w:rPr>
      <w:sz w:val="24"/>
      <w:szCs w:val="20"/>
    </w:rPr>
  </w:style>
  <w:style w:type="paragraph" w:customStyle="1" w:styleId="270">
    <w:name w:val="Char Char Char 字元 字元"/>
    <w:basedOn w:val="1"/>
    <w:qFormat/>
    <w:uiPriority w:val="0"/>
    <w:pPr>
      <w:adjustRightInd/>
      <w:spacing w:line="360" w:lineRule="auto"/>
      <w:ind w:firstLine="200" w:firstLineChars="200"/>
    </w:pPr>
    <w:rPr>
      <w:szCs w:val="20"/>
    </w:rPr>
  </w:style>
  <w:style w:type="paragraph" w:customStyle="1" w:styleId="27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2">
    <w:name w:val="Char Char Char Char Char Char Char"/>
    <w:basedOn w:val="1"/>
    <w:qFormat/>
    <w:uiPriority w:val="0"/>
    <w:rPr>
      <w:rFonts w:ascii="仿宋_GB2312" w:eastAsia="仿宋_GB2312"/>
      <w:b/>
      <w:sz w:val="32"/>
      <w:szCs w:val="32"/>
    </w:rPr>
  </w:style>
  <w:style w:type="paragraph" w:customStyle="1" w:styleId="27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5">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6">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77">
    <w:name w:val="批注框文本 Char Char"/>
    <w:basedOn w:val="1"/>
    <w:qFormat/>
    <w:uiPriority w:val="0"/>
    <w:pPr>
      <w:adjustRightInd/>
    </w:pPr>
    <w:rPr>
      <w:sz w:val="18"/>
      <w:szCs w:val="20"/>
    </w:rPr>
  </w:style>
  <w:style w:type="paragraph" w:customStyle="1" w:styleId="27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2">
    <w:name w:val="索引 11"/>
    <w:basedOn w:val="1"/>
    <w:next w:val="1"/>
    <w:qFormat/>
    <w:uiPriority w:val="99"/>
    <w:pPr>
      <w:adjustRightInd/>
      <w:spacing w:line="360" w:lineRule="auto"/>
    </w:pPr>
    <w:rPr>
      <w:rFonts w:ascii="仿宋_GB2312" w:eastAsia="仿宋_GB2312"/>
      <w:sz w:val="24"/>
      <w:szCs w:val="20"/>
    </w:rPr>
  </w:style>
  <w:style w:type="paragraph" w:customStyle="1" w:styleId="28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5">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6">
    <w:name w:val="文档正文"/>
    <w:basedOn w:val="1"/>
    <w:qFormat/>
    <w:uiPriority w:val="0"/>
    <w:pPr>
      <w:spacing w:line="480" w:lineRule="atLeast"/>
      <w:ind w:firstLine="567"/>
      <w:textAlignment w:val="baseline"/>
    </w:pPr>
    <w:rPr>
      <w:kern w:val="0"/>
      <w:sz w:val="24"/>
      <w:szCs w:val="20"/>
    </w:rPr>
  </w:style>
  <w:style w:type="paragraph" w:customStyle="1" w:styleId="287">
    <w:name w:val="正文文字表格居中"/>
    <w:basedOn w:val="1"/>
    <w:next w:val="56"/>
    <w:qFormat/>
    <w:uiPriority w:val="0"/>
    <w:pPr>
      <w:snapToGrid w:val="0"/>
      <w:spacing w:line="360" w:lineRule="auto"/>
    </w:pPr>
    <w:rPr>
      <w:rFonts w:ascii="宋体"/>
      <w:b/>
      <w:sz w:val="24"/>
      <w:szCs w:val="20"/>
    </w:rPr>
  </w:style>
  <w:style w:type="paragraph" w:customStyle="1" w:styleId="28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9">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0">
    <w:name w:val="Plain Text1"/>
    <w:basedOn w:val="1"/>
    <w:qFormat/>
    <w:uiPriority w:val="7"/>
    <w:pPr>
      <w:adjustRightInd/>
    </w:pPr>
    <w:rPr>
      <w:rFonts w:ascii="宋体" w:hAnsi="Courier New"/>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4">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5">
    <w:name w:val="List Paragraph1"/>
    <w:basedOn w:val="1"/>
    <w:qFormat/>
    <w:uiPriority w:val="0"/>
    <w:pPr>
      <w:spacing w:line="360" w:lineRule="auto"/>
      <w:ind w:firstLine="200" w:firstLineChars="200"/>
    </w:pPr>
    <w:rPr>
      <w:rFonts w:eastAsia="楷体_GB2312" w:cs="Lucida Sans"/>
      <w:sz w:val="24"/>
    </w:rPr>
  </w:style>
  <w:style w:type="paragraph" w:customStyle="1" w:styleId="296">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9">
    <w:name w:val="Char3 Char Char Char"/>
    <w:basedOn w:val="1"/>
    <w:qFormat/>
    <w:uiPriority w:val="0"/>
    <w:pPr>
      <w:widowControl/>
      <w:adjustRightInd/>
      <w:spacing w:after="160" w:line="240" w:lineRule="exact"/>
      <w:jc w:val="left"/>
    </w:pPr>
    <w:rPr>
      <w:szCs w:val="20"/>
    </w:rPr>
  </w:style>
  <w:style w:type="paragraph" w:customStyle="1" w:styleId="300">
    <w:name w:val="表格标题2"/>
    <w:basedOn w:val="301"/>
    <w:qFormat/>
    <w:uiPriority w:val="0"/>
    <w:rPr>
      <w:b/>
    </w:rPr>
  </w:style>
  <w:style w:type="paragraph" w:customStyle="1" w:styleId="301">
    <w:name w:val="表格内文"/>
    <w:basedOn w:val="1"/>
    <w:qFormat/>
    <w:uiPriority w:val="0"/>
    <w:pPr>
      <w:adjustRightInd/>
      <w:spacing w:line="360" w:lineRule="auto"/>
    </w:pPr>
    <w:rPr>
      <w:rFonts w:ascii="宋体" w:hAnsi="宋体" w:cs="宋体"/>
      <w:color w:val="000000"/>
      <w:szCs w:val="20"/>
    </w:rPr>
  </w:style>
  <w:style w:type="paragraph" w:customStyle="1" w:styleId="302">
    <w:name w:val="Char Char Char Char Char Char Char Char Char Char2"/>
    <w:basedOn w:val="1"/>
    <w:qFormat/>
    <w:uiPriority w:val="0"/>
    <w:rPr>
      <w:rFonts w:ascii="仿宋_GB2312" w:eastAsia="仿宋_GB2312"/>
      <w:b/>
      <w:sz w:val="32"/>
      <w:szCs w:val="32"/>
    </w:rPr>
  </w:style>
  <w:style w:type="paragraph" w:customStyle="1" w:styleId="30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5">
    <w:name w:val="Char Char11 Char Char Char Char Char Char Char Char Char11"/>
    <w:basedOn w:val="1"/>
    <w:qFormat/>
    <w:uiPriority w:val="0"/>
    <w:pPr>
      <w:spacing w:line="360" w:lineRule="auto"/>
    </w:pPr>
    <w:rPr>
      <w:szCs w:val="20"/>
    </w:rPr>
  </w:style>
  <w:style w:type="paragraph" w:customStyle="1" w:styleId="30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8">
    <w:name w:val="MM Topic 1"/>
    <w:basedOn w:val="2"/>
    <w:qFormat/>
    <w:uiPriority w:val="0"/>
    <w:pPr>
      <w:tabs>
        <w:tab w:val="left" w:pos="840"/>
        <w:tab w:val="clear" w:pos="432"/>
      </w:tabs>
      <w:adjustRightInd/>
      <w:ind w:left="840" w:hanging="420"/>
    </w:pPr>
  </w:style>
  <w:style w:type="paragraph" w:customStyle="1" w:styleId="309">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0">
    <w:name w:val="文本正文 Char"/>
    <w:basedOn w:val="1"/>
    <w:qFormat/>
    <w:uiPriority w:val="0"/>
    <w:pPr>
      <w:spacing w:line="360" w:lineRule="auto"/>
      <w:ind w:firstLine="200" w:firstLineChars="200"/>
    </w:pPr>
    <w:rPr>
      <w:kern w:val="0"/>
      <w:sz w:val="24"/>
      <w:szCs w:val="20"/>
    </w:rPr>
  </w:style>
  <w:style w:type="paragraph" w:customStyle="1" w:styleId="311">
    <w:name w:val="表格"/>
    <w:basedOn w:val="1"/>
    <w:qFormat/>
    <w:uiPriority w:val="0"/>
    <w:pPr>
      <w:snapToGrid w:val="0"/>
      <w:ind w:firstLine="42" w:firstLineChars="21"/>
    </w:pPr>
    <w:rPr>
      <w:rFonts w:ascii="宋体" w:hAnsi="宋体"/>
      <w:kern w:val="0"/>
      <w:sz w:val="20"/>
      <w:szCs w:val="20"/>
    </w:rPr>
  </w:style>
  <w:style w:type="paragraph" w:customStyle="1" w:styleId="312">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5">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6">
    <w:name w:val="EB_表格"/>
    <w:basedOn w:val="1"/>
    <w:qFormat/>
    <w:uiPriority w:val="0"/>
    <w:pPr>
      <w:adjustRightInd/>
      <w:spacing w:line="300" w:lineRule="auto"/>
      <w:jc w:val="center"/>
    </w:pPr>
  </w:style>
  <w:style w:type="paragraph" w:customStyle="1" w:styleId="317">
    <w:name w:val="_Style 6"/>
    <w:basedOn w:val="1"/>
    <w:qFormat/>
    <w:uiPriority w:val="34"/>
    <w:pPr>
      <w:adjustRightInd/>
      <w:ind w:firstLine="420" w:firstLineChars="200"/>
    </w:pPr>
    <w:rPr>
      <w:rFonts w:eastAsia="仿宋_GB2312"/>
      <w:sz w:val="28"/>
    </w:rPr>
  </w:style>
  <w:style w:type="paragraph" w:customStyle="1" w:styleId="31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0">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1">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2">
    <w:name w:val="正文表标题"/>
    <w:next w:val="32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5">
    <w:name w:val="trademark"/>
    <w:qFormat/>
    <w:uiPriority w:val="0"/>
    <w:pPr>
      <w:spacing w:after="60"/>
    </w:pPr>
    <w:rPr>
      <w:rFonts w:ascii="Futura Bk" w:hAnsi="Futura Bk" w:eastAsia="宋体" w:cs="Times New Roman"/>
      <w:sz w:val="15"/>
      <w:lang w:val="en-US" w:eastAsia="en-US" w:bidi="ar-SA"/>
    </w:rPr>
  </w:style>
  <w:style w:type="paragraph" w:customStyle="1" w:styleId="3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7">
    <w:name w:val="Char Char1 Char Char Char Char Char Char1"/>
    <w:basedOn w:val="1"/>
    <w:qFormat/>
    <w:uiPriority w:val="0"/>
    <w:rPr>
      <w:rFonts w:ascii="仿宋_GB2312" w:eastAsia="仿宋_GB2312"/>
      <w:b/>
      <w:sz w:val="32"/>
      <w:szCs w:val="20"/>
    </w:rPr>
  </w:style>
  <w:style w:type="paragraph" w:customStyle="1" w:styleId="32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9">
    <w:name w:val="Char1 Char Char Char1"/>
    <w:basedOn w:val="1"/>
    <w:qFormat/>
    <w:uiPriority w:val="0"/>
    <w:pPr>
      <w:adjustRightInd/>
      <w:ind w:firstLine="200" w:firstLineChars="200"/>
    </w:pPr>
    <w:rPr>
      <w:rFonts w:ascii="Tahoma" w:hAnsi="Tahoma"/>
      <w:sz w:val="24"/>
      <w:szCs w:val="20"/>
    </w:rPr>
  </w:style>
  <w:style w:type="paragraph" w:customStyle="1" w:styleId="330">
    <w:name w:val="a1"/>
    <w:basedOn w:val="1"/>
    <w:qFormat/>
    <w:uiPriority w:val="0"/>
    <w:pPr>
      <w:widowControl/>
      <w:spacing w:line="300" w:lineRule="atLeast"/>
      <w:jc w:val="left"/>
    </w:pPr>
    <w:rPr>
      <w:rFonts w:ascii="宋体" w:hAnsi="宋体"/>
      <w:kern w:val="0"/>
      <w:sz w:val="18"/>
      <w:szCs w:val="20"/>
    </w:rPr>
  </w:style>
  <w:style w:type="paragraph" w:customStyle="1" w:styleId="331">
    <w:name w:val="样式7"/>
    <w:basedOn w:val="332"/>
    <w:next w:val="1"/>
    <w:qFormat/>
    <w:uiPriority w:val="0"/>
    <w:pPr>
      <w:spacing w:after="156" w:afterLines="50"/>
      <w:jc w:val="left"/>
      <w:outlineLvl w:val="3"/>
    </w:pPr>
    <w:rPr>
      <w:sz w:val="24"/>
      <w:szCs w:val="24"/>
    </w:rPr>
  </w:style>
  <w:style w:type="paragraph" w:customStyle="1" w:styleId="33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5">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6">
    <w:name w:val="Char2 Char Char2"/>
    <w:basedOn w:val="1"/>
    <w:qFormat/>
    <w:uiPriority w:val="0"/>
    <w:pPr>
      <w:adjustRightInd/>
    </w:pPr>
    <w:rPr>
      <w:rFonts w:ascii="Tahoma" w:hAnsi="Tahoma"/>
      <w:sz w:val="24"/>
      <w:szCs w:val="20"/>
    </w:rPr>
  </w:style>
  <w:style w:type="paragraph" w:customStyle="1" w:styleId="33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8">
    <w:name w:val="三级条标题"/>
    <w:basedOn w:val="339"/>
    <w:next w:val="323"/>
    <w:qFormat/>
    <w:uiPriority w:val="0"/>
    <w:pPr>
      <w:tabs>
        <w:tab w:val="left" w:pos="1260"/>
        <w:tab w:val="left" w:pos="1680"/>
        <w:tab w:val="left" w:pos="2100"/>
        <w:tab w:val="left" w:pos="2520"/>
      </w:tabs>
      <w:ind w:left="2520"/>
      <w:outlineLvl w:val="4"/>
    </w:pPr>
  </w:style>
  <w:style w:type="paragraph" w:customStyle="1" w:styleId="339">
    <w:name w:val="二级条标题"/>
    <w:basedOn w:val="340"/>
    <w:next w:val="323"/>
    <w:qFormat/>
    <w:uiPriority w:val="0"/>
    <w:pPr>
      <w:tabs>
        <w:tab w:val="left" w:pos="1260"/>
        <w:tab w:val="left" w:pos="1680"/>
        <w:tab w:val="left" w:pos="2100"/>
      </w:tabs>
      <w:ind w:left="0"/>
      <w:outlineLvl w:val="3"/>
    </w:pPr>
  </w:style>
  <w:style w:type="paragraph" w:customStyle="1" w:styleId="340">
    <w:name w:val="一级条标题"/>
    <w:basedOn w:val="341"/>
    <w:next w:val="323"/>
    <w:qFormat/>
    <w:uiPriority w:val="0"/>
    <w:pPr>
      <w:tabs>
        <w:tab w:val="left" w:pos="1260"/>
        <w:tab w:val="left" w:pos="1680"/>
      </w:tabs>
      <w:spacing w:before="0" w:beforeLines="0" w:after="0" w:afterLines="0"/>
      <w:ind w:left="1680"/>
      <w:outlineLvl w:val="2"/>
    </w:pPr>
  </w:style>
  <w:style w:type="paragraph" w:customStyle="1" w:styleId="341">
    <w:name w:val="章标题"/>
    <w:next w:val="32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2">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4">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6">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8">
    <w:name w:val="正文 项目2"/>
    <w:basedOn w:val="349"/>
    <w:qFormat/>
    <w:uiPriority w:val="0"/>
    <w:pPr>
      <w:tabs>
        <w:tab w:val="left" w:pos="840"/>
      </w:tabs>
      <w:spacing w:after="0"/>
      <w:ind w:left="900"/>
    </w:pPr>
  </w:style>
  <w:style w:type="paragraph" w:customStyle="1" w:styleId="34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0">
    <w:name w:val="Body Text 2*"/>
    <w:basedOn w:val="1"/>
    <w:qFormat/>
    <w:uiPriority w:val="6"/>
    <w:pPr>
      <w:widowControl/>
      <w:adjustRightInd/>
      <w:ind w:left="720" w:hanging="720"/>
    </w:pPr>
    <w:rPr>
      <w:color w:val="000000"/>
      <w:kern w:val="0"/>
      <w:sz w:val="24"/>
      <w:szCs w:val="20"/>
    </w:rPr>
  </w:style>
  <w:style w:type="paragraph" w:customStyle="1" w:styleId="351">
    <w:name w:val="表1"/>
    <w:basedOn w:val="1"/>
    <w:qFormat/>
    <w:uiPriority w:val="0"/>
    <w:pPr>
      <w:tabs>
        <w:tab w:val="left" w:pos="703"/>
      </w:tabs>
      <w:adjustRightInd/>
      <w:spacing w:line="360" w:lineRule="auto"/>
      <w:ind w:left="703"/>
      <w:jc w:val="center"/>
    </w:pPr>
  </w:style>
  <w:style w:type="paragraph" w:customStyle="1" w:styleId="35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5">
    <w:name w:val="2级标题"/>
    <w:basedOn w:val="356"/>
    <w:qFormat/>
    <w:uiPriority w:val="0"/>
    <w:pPr>
      <w:jc w:val="left"/>
      <w:outlineLvl w:val="1"/>
    </w:pPr>
    <w:rPr>
      <w:rFonts w:ascii="Times New Roman" w:hAnsi="Times New Roman" w:eastAsia="仿宋"/>
      <w:sz w:val="30"/>
    </w:rPr>
  </w:style>
  <w:style w:type="paragraph" w:customStyle="1" w:styleId="35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1">
    <w:name w:val="bullet"/>
    <w:basedOn w:val="1"/>
    <w:qFormat/>
    <w:uiPriority w:val="0"/>
    <w:pPr>
      <w:tabs>
        <w:tab w:val="left" w:pos="840"/>
      </w:tabs>
      <w:adjustRightInd/>
      <w:ind w:left="840" w:hanging="420"/>
    </w:pPr>
  </w:style>
  <w:style w:type="paragraph" w:customStyle="1" w:styleId="36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9">
    <w:name w:val="MM Topic 4"/>
    <w:basedOn w:val="6"/>
    <w:qFormat/>
    <w:uiPriority w:val="0"/>
    <w:pPr>
      <w:tabs>
        <w:tab w:val="left" w:pos="2100"/>
        <w:tab w:val="clear" w:pos="864"/>
      </w:tabs>
      <w:adjustRightInd/>
      <w:ind w:left="2100" w:hanging="420"/>
    </w:pPr>
    <w:rPr>
      <w:lang w:val="en-US"/>
    </w:rPr>
  </w:style>
  <w:style w:type="paragraph" w:customStyle="1" w:styleId="37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2">
    <w:name w:val="Char Char11 Char Char Char Char Char Char Char Char Char1"/>
    <w:basedOn w:val="1"/>
    <w:qFormat/>
    <w:uiPriority w:val="6"/>
    <w:pPr>
      <w:spacing w:line="360" w:lineRule="auto"/>
    </w:pPr>
    <w:rPr>
      <w:szCs w:val="20"/>
    </w:rPr>
  </w:style>
  <w:style w:type="paragraph" w:customStyle="1" w:styleId="37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5">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2">
    <w:name w:val="单元格居中"/>
    <w:basedOn w:val="1"/>
    <w:qFormat/>
    <w:uiPriority w:val="0"/>
    <w:pPr>
      <w:adjustRightInd/>
      <w:spacing w:line="360" w:lineRule="auto"/>
      <w:jc w:val="center"/>
    </w:pPr>
    <w:rPr>
      <w:sz w:val="24"/>
    </w:rPr>
  </w:style>
  <w:style w:type="paragraph" w:customStyle="1" w:styleId="38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4">
    <w:name w:val="Char Char Char Char Char Char Char1"/>
    <w:basedOn w:val="1"/>
    <w:qFormat/>
    <w:uiPriority w:val="6"/>
    <w:rPr>
      <w:rFonts w:ascii="仿宋_GB2312" w:eastAsia="仿宋_GB2312"/>
      <w:b/>
      <w:sz w:val="32"/>
      <w:szCs w:val="32"/>
    </w:rPr>
  </w:style>
  <w:style w:type="paragraph" w:customStyle="1" w:styleId="38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7">
    <w:name w:val="Char3 Char Char Char11"/>
    <w:basedOn w:val="1"/>
    <w:qFormat/>
    <w:uiPriority w:val="0"/>
    <w:pPr>
      <w:widowControl/>
      <w:adjustRightInd/>
      <w:spacing w:after="160" w:line="240" w:lineRule="exact"/>
      <w:jc w:val="left"/>
    </w:pPr>
    <w:rPr>
      <w:szCs w:val="20"/>
    </w:rPr>
  </w:style>
  <w:style w:type="paragraph" w:customStyle="1" w:styleId="388">
    <w:name w:val="Char Char1121"/>
    <w:basedOn w:val="1"/>
    <w:qFormat/>
    <w:uiPriority w:val="0"/>
    <w:pPr>
      <w:spacing w:line="360" w:lineRule="auto"/>
    </w:pPr>
    <w:rPr>
      <w:szCs w:val="20"/>
    </w:rPr>
  </w:style>
  <w:style w:type="paragraph" w:customStyle="1" w:styleId="3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1">
    <w:name w:val="Normal0"/>
    <w:qFormat/>
    <w:uiPriority w:val="0"/>
    <w:rPr>
      <w:rFonts w:ascii="Times New Roman" w:hAnsi="Times New Roman" w:eastAsia="宋体" w:cs="Times New Roman"/>
      <w:lang w:val="en-US" w:eastAsia="en-US" w:bidi="ar-SA"/>
    </w:rPr>
  </w:style>
  <w:style w:type="paragraph" w:customStyle="1" w:styleId="392">
    <w:name w:val="带编号样式"/>
    <w:basedOn w:val="310"/>
    <w:qFormat/>
    <w:uiPriority w:val="0"/>
    <w:pPr>
      <w:tabs>
        <w:tab w:val="left" w:pos="840"/>
      </w:tabs>
      <w:snapToGrid w:val="0"/>
      <w:ind w:left="840" w:hanging="420" w:firstLineChars="0"/>
    </w:pPr>
    <w:rPr>
      <w:rFonts w:ascii="仿宋_GB2312" w:eastAsia="仿宋_GB2312"/>
      <w:color w:val="000000"/>
    </w:rPr>
  </w:style>
  <w:style w:type="paragraph" w:customStyle="1" w:styleId="39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5">
    <w:name w:val="封面"/>
    <w:basedOn w:val="1"/>
    <w:qFormat/>
    <w:uiPriority w:val="0"/>
    <w:pPr>
      <w:spacing w:line="360" w:lineRule="atLeast"/>
      <w:jc w:val="right"/>
      <w:textAlignment w:val="baseline"/>
    </w:pPr>
    <w:rPr>
      <w:rFonts w:ascii="Symbol" w:hAnsi="Symbol"/>
      <w:kern w:val="0"/>
      <w:szCs w:val="20"/>
    </w:rPr>
  </w:style>
  <w:style w:type="paragraph" w:customStyle="1" w:styleId="39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8">
    <w:name w:val="默认段落字体 Para Char Char Char1 Char"/>
    <w:basedOn w:val="1"/>
    <w:qFormat/>
    <w:uiPriority w:val="0"/>
    <w:pPr>
      <w:spacing w:line="240" w:lineRule="atLeast"/>
      <w:ind w:left="420" w:firstLine="420"/>
    </w:pPr>
    <w:rPr>
      <w:sz w:val="24"/>
    </w:rPr>
  </w:style>
  <w:style w:type="paragraph" w:customStyle="1" w:styleId="399">
    <w:name w:val="WW-正文文字缩进 2"/>
    <w:basedOn w:val="1"/>
    <w:qFormat/>
    <w:uiPriority w:val="0"/>
    <w:pPr>
      <w:suppressAutoHyphens/>
      <w:adjustRightInd/>
      <w:ind w:firstLine="420"/>
    </w:pPr>
    <w:rPr>
      <w:kern w:val="1"/>
      <w:szCs w:val="20"/>
    </w:rPr>
  </w:style>
  <w:style w:type="paragraph" w:customStyle="1" w:styleId="40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1">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2">
    <w:name w:val="有符号正文"/>
    <w:basedOn w:val="1"/>
    <w:qFormat/>
    <w:uiPriority w:val="0"/>
    <w:pPr>
      <w:adjustRightInd/>
      <w:spacing w:line="400" w:lineRule="exact"/>
      <w:ind w:firstLine="200" w:firstLineChars="200"/>
    </w:pPr>
    <w:rPr>
      <w:rFonts w:ascii="Arial" w:hAnsi="Arial"/>
    </w:rPr>
  </w:style>
  <w:style w:type="paragraph" w:customStyle="1" w:styleId="40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5">
    <w:name w:val="4"/>
    <w:basedOn w:val="1"/>
    <w:next w:val="37"/>
    <w:qFormat/>
    <w:uiPriority w:val="0"/>
    <w:pPr>
      <w:spacing w:after="120" w:line="480" w:lineRule="auto"/>
      <w:ind w:left="420" w:leftChars="200"/>
    </w:pPr>
    <w:rPr>
      <w:sz w:val="24"/>
      <w:szCs w:val="20"/>
    </w:rPr>
  </w:style>
  <w:style w:type="paragraph" w:customStyle="1" w:styleId="40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8">
    <w:name w:val="样式 标题 3H3 + 两端对齐"/>
    <w:basedOn w:val="4"/>
    <w:qFormat/>
    <w:uiPriority w:val="0"/>
    <w:pPr>
      <w:spacing w:before="0" w:after="0" w:line="240" w:lineRule="auto"/>
      <w:jc w:val="left"/>
    </w:pPr>
    <w:rPr>
      <w:rFonts w:cs="宋体"/>
      <w:sz w:val="21"/>
      <w:szCs w:val="20"/>
    </w:rPr>
  </w:style>
  <w:style w:type="paragraph" w:customStyle="1" w:styleId="40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4">
    <w:name w:val="Char Char1 Char Char Char"/>
    <w:basedOn w:val="1"/>
    <w:qFormat/>
    <w:uiPriority w:val="0"/>
    <w:rPr>
      <w:rFonts w:ascii="仿宋_GB2312" w:eastAsia="仿宋_GB2312"/>
      <w:b/>
      <w:sz w:val="32"/>
      <w:szCs w:val="20"/>
    </w:rPr>
  </w:style>
  <w:style w:type="paragraph" w:customStyle="1" w:styleId="41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7">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8">
    <w:name w:val="Char Char1 Char Char Char2"/>
    <w:basedOn w:val="1"/>
    <w:qFormat/>
    <w:uiPriority w:val="0"/>
    <w:rPr>
      <w:rFonts w:ascii="仿宋_GB2312" w:eastAsia="仿宋_GB2312"/>
      <w:b/>
      <w:sz w:val="32"/>
      <w:szCs w:val="32"/>
    </w:rPr>
  </w:style>
  <w:style w:type="paragraph" w:customStyle="1" w:styleId="419">
    <w:name w:val="Char3 Char Char Char1"/>
    <w:basedOn w:val="1"/>
    <w:qFormat/>
    <w:uiPriority w:val="6"/>
    <w:pPr>
      <w:widowControl/>
      <w:adjustRightInd/>
      <w:spacing w:after="160" w:line="240" w:lineRule="exact"/>
      <w:jc w:val="left"/>
    </w:pPr>
    <w:rPr>
      <w:szCs w:val="20"/>
    </w:rPr>
  </w:style>
  <w:style w:type="paragraph" w:customStyle="1" w:styleId="420">
    <w:name w:val="Char1 Char Char Char21"/>
    <w:basedOn w:val="1"/>
    <w:qFormat/>
    <w:uiPriority w:val="0"/>
    <w:rPr>
      <w:rFonts w:ascii="Tahoma" w:hAnsi="Tahoma"/>
      <w:sz w:val="24"/>
      <w:szCs w:val="20"/>
    </w:rPr>
  </w:style>
  <w:style w:type="paragraph" w:customStyle="1" w:styleId="42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2">
    <w:name w:val="正文（标题三）"/>
    <w:basedOn w:val="1"/>
    <w:qFormat/>
    <w:uiPriority w:val="0"/>
    <w:pPr>
      <w:spacing w:line="360" w:lineRule="auto"/>
      <w:ind w:firstLine="200" w:firstLineChars="200"/>
    </w:pPr>
    <w:rPr>
      <w:sz w:val="24"/>
    </w:rPr>
  </w:style>
  <w:style w:type="paragraph" w:customStyle="1" w:styleId="4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8">
    <w:name w:val="Char1 Char Char Char4"/>
    <w:basedOn w:val="1"/>
    <w:qFormat/>
    <w:uiPriority w:val="0"/>
    <w:pPr>
      <w:adjustRightInd/>
      <w:ind w:firstLine="200" w:firstLineChars="200"/>
    </w:pPr>
    <w:rPr>
      <w:rFonts w:ascii="Tahoma" w:hAnsi="Tahoma"/>
      <w:sz w:val="24"/>
      <w:szCs w:val="20"/>
    </w:rPr>
  </w:style>
  <w:style w:type="paragraph" w:customStyle="1" w:styleId="429">
    <w:name w:val="_标题2"/>
    <w:basedOn w:val="396"/>
    <w:next w:val="39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0">
    <w:name w:val="样式1 + (中宋体"/>
    <w:basedOn w:val="40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4">
    <w:name w:val="四号　首行缩进"/>
    <w:basedOn w:val="1"/>
    <w:qFormat/>
    <w:uiPriority w:val="0"/>
    <w:pPr>
      <w:adjustRightInd/>
      <w:spacing w:line="360" w:lineRule="auto"/>
    </w:pPr>
    <w:rPr>
      <w:rFonts w:ascii="宋体" w:hAnsi="宋体"/>
      <w:szCs w:val="20"/>
    </w:rPr>
  </w:style>
  <w:style w:type="paragraph" w:customStyle="1" w:styleId="43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6">
    <w:name w:val="Char Char Char Char Char Char Char Char Char Char Char1 Char"/>
    <w:basedOn w:val="1"/>
    <w:qFormat/>
    <w:uiPriority w:val="0"/>
    <w:pPr>
      <w:adjustRightInd/>
    </w:pPr>
    <w:rPr>
      <w:rFonts w:ascii="Tahoma" w:hAnsi="Tahoma"/>
      <w:sz w:val="24"/>
    </w:rPr>
  </w:style>
  <w:style w:type="paragraph" w:customStyle="1" w:styleId="437">
    <w:name w:val="Char Char Char Char11"/>
    <w:basedOn w:val="1"/>
    <w:qFormat/>
    <w:uiPriority w:val="0"/>
    <w:rPr>
      <w:rFonts w:ascii="Tahoma" w:hAnsi="Tahoma"/>
      <w:sz w:val="24"/>
      <w:szCs w:val="20"/>
    </w:rPr>
  </w:style>
  <w:style w:type="paragraph" w:customStyle="1" w:styleId="4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9">
    <w:name w:val="Char Char Char Char"/>
    <w:basedOn w:val="1"/>
    <w:qFormat/>
    <w:uiPriority w:val="0"/>
    <w:rPr>
      <w:rFonts w:ascii="Tahoma" w:hAnsi="Tahoma"/>
      <w:sz w:val="24"/>
      <w:szCs w:val="20"/>
    </w:rPr>
  </w:style>
  <w:style w:type="paragraph" w:customStyle="1" w:styleId="44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1">
    <w:name w:val="Char19"/>
    <w:basedOn w:val="1"/>
    <w:qFormat/>
    <w:uiPriority w:val="0"/>
    <w:pPr>
      <w:adjustRightInd/>
    </w:pPr>
    <w:rPr>
      <w:szCs w:val="20"/>
    </w:rPr>
  </w:style>
  <w:style w:type="paragraph" w:customStyle="1" w:styleId="44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4">
    <w:name w:val="_Style 5"/>
    <w:basedOn w:val="1"/>
    <w:qFormat/>
    <w:uiPriority w:val="34"/>
    <w:pPr>
      <w:adjustRightInd/>
      <w:ind w:firstLine="420" w:firstLineChars="200"/>
    </w:pPr>
    <w:rPr>
      <w:rFonts w:eastAsia="仿宋_GB2312"/>
      <w:sz w:val="28"/>
    </w:rPr>
  </w:style>
  <w:style w:type="paragraph" w:customStyle="1" w:styleId="44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8">
    <w:name w:val="标书表格字体格式"/>
    <w:next w:val="442"/>
    <w:qFormat/>
    <w:uiPriority w:val="0"/>
    <w:rPr>
      <w:rFonts w:ascii="Times New Roman" w:hAnsi="Times New Roman" w:eastAsia="宋体" w:cs="Times New Roman"/>
      <w:kern w:val="2"/>
      <w:sz w:val="21"/>
      <w:szCs w:val="24"/>
      <w:lang w:val="en-US" w:eastAsia="zh-CN" w:bidi="ar-SA"/>
    </w:rPr>
  </w:style>
  <w:style w:type="paragraph" w:customStyle="1" w:styleId="44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1">
    <w:name w:val="修订3"/>
    <w:qFormat/>
    <w:uiPriority w:val="0"/>
    <w:rPr>
      <w:rFonts w:ascii="Times New Roman" w:hAnsi="Times New Roman" w:eastAsia="宋体" w:cs="Times New Roman"/>
      <w:kern w:val="2"/>
      <w:sz w:val="21"/>
      <w:lang w:val="en-US" w:eastAsia="zh-CN" w:bidi="ar-SA"/>
    </w:rPr>
  </w:style>
  <w:style w:type="paragraph" w:customStyle="1" w:styleId="452">
    <w:name w:val="CSS1级正文 Char"/>
    <w:basedOn w:val="23"/>
    <w:qFormat/>
    <w:uiPriority w:val="0"/>
    <w:pPr>
      <w:snapToGrid w:val="0"/>
      <w:ind w:firstLine="480" w:firstLineChars="200"/>
    </w:pPr>
    <w:rPr>
      <w:rFonts w:ascii="Times New Roman"/>
      <w:szCs w:val="24"/>
      <w:lang w:val="en-US"/>
    </w:rPr>
  </w:style>
  <w:style w:type="paragraph" w:customStyle="1" w:styleId="45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4">
    <w:name w:val="表文字"/>
    <w:qFormat/>
    <w:uiPriority w:val="0"/>
    <w:rPr>
      <w:rFonts w:ascii="宋体" w:hAnsi="Times New Roman" w:eastAsia="宋体" w:cs="Times New Roman"/>
      <w:kern w:val="2"/>
      <w:lang w:val="en-US" w:eastAsia="zh-CN" w:bidi="ar-SA"/>
    </w:rPr>
  </w:style>
  <w:style w:type="paragraph" w:customStyle="1" w:styleId="455">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8">
    <w:name w:val="Char Char Char Char Char Char Char Char2"/>
    <w:basedOn w:val="1"/>
    <w:qFormat/>
    <w:uiPriority w:val="0"/>
    <w:pPr>
      <w:tabs>
        <w:tab w:val="left" w:pos="360"/>
      </w:tabs>
    </w:pPr>
    <w:rPr>
      <w:sz w:val="24"/>
      <w:szCs w:val="20"/>
    </w:rPr>
  </w:style>
  <w:style w:type="paragraph" w:customStyle="1" w:styleId="45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1">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4">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7">
    <w:name w:val="p0"/>
    <w:basedOn w:val="1"/>
    <w:qFormat/>
    <w:uiPriority w:val="0"/>
    <w:pPr>
      <w:widowControl/>
      <w:adjustRightInd/>
    </w:pPr>
    <w:rPr>
      <w:kern w:val="0"/>
      <w:szCs w:val="21"/>
    </w:rPr>
  </w:style>
  <w:style w:type="paragraph" w:customStyle="1" w:styleId="468">
    <w:name w:val="Char6"/>
    <w:basedOn w:val="1"/>
    <w:qFormat/>
    <w:uiPriority w:val="0"/>
    <w:rPr>
      <w:rFonts w:ascii="仿宋_GB2312" w:eastAsia="仿宋_GB2312"/>
      <w:b/>
      <w:sz w:val="32"/>
      <w:szCs w:val="32"/>
    </w:rPr>
  </w:style>
  <w:style w:type="paragraph" w:customStyle="1" w:styleId="469">
    <w:name w:val="Char111"/>
    <w:basedOn w:val="1"/>
    <w:qFormat/>
    <w:uiPriority w:val="0"/>
    <w:rPr>
      <w:rFonts w:ascii="仿宋_GB2312" w:eastAsia="仿宋_GB2312"/>
      <w:b/>
      <w:sz w:val="32"/>
      <w:szCs w:val="32"/>
    </w:rPr>
  </w:style>
  <w:style w:type="paragraph" w:customStyle="1" w:styleId="470">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47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3">
    <w:name w:val="Char1 Char Char Char2"/>
    <w:basedOn w:val="1"/>
    <w:qFormat/>
    <w:uiPriority w:val="0"/>
    <w:pPr>
      <w:adjustRightInd/>
      <w:ind w:firstLine="200" w:firstLineChars="200"/>
    </w:pPr>
    <w:rPr>
      <w:rFonts w:ascii="Tahoma" w:hAnsi="Tahoma"/>
      <w:sz w:val="24"/>
      <w:szCs w:val="20"/>
    </w:rPr>
  </w:style>
  <w:style w:type="paragraph" w:customStyle="1" w:styleId="47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5">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6">
    <w:name w:val="Char Char Char Char Char Char Char2"/>
    <w:basedOn w:val="1"/>
    <w:qFormat/>
    <w:uiPriority w:val="0"/>
    <w:rPr>
      <w:rFonts w:ascii="仿宋_GB2312" w:eastAsia="仿宋_GB2312"/>
      <w:b/>
      <w:sz w:val="32"/>
      <w:szCs w:val="32"/>
    </w:rPr>
  </w:style>
  <w:style w:type="paragraph" w:customStyle="1" w:styleId="477">
    <w:name w:val="五级条标题"/>
    <w:basedOn w:val="478"/>
    <w:next w:val="323"/>
    <w:qFormat/>
    <w:uiPriority w:val="0"/>
    <w:pPr>
      <w:tabs>
        <w:tab w:val="left" w:pos="1260"/>
        <w:tab w:val="left" w:pos="1680"/>
        <w:tab w:val="left" w:pos="2100"/>
        <w:tab w:val="left" w:pos="2940"/>
        <w:tab w:val="left" w:pos="3360"/>
      </w:tabs>
      <w:ind w:left="3360"/>
      <w:outlineLvl w:val="6"/>
    </w:pPr>
  </w:style>
  <w:style w:type="paragraph" w:customStyle="1" w:styleId="478">
    <w:name w:val="四级条标题"/>
    <w:basedOn w:val="338"/>
    <w:next w:val="323"/>
    <w:qFormat/>
    <w:uiPriority w:val="0"/>
    <w:pPr>
      <w:tabs>
        <w:tab w:val="left" w:pos="2940"/>
        <w:tab w:val="clear" w:pos="1260"/>
        <w:tab w:val="clear" w:pos="1680"/>
        <w:tab w:val="clear" w:pos="2100"/>
        <w:tab w:val="clear" w:pos="2520"/>
      </w:tabs>
      <w:ind w:left="2940"/>
      <w:outlineLvl w:val="5"/>
    </w:pPr>
  </w:style>
  <w:style w:type="paragraph" w:customStyle="1" w:styleId="47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0">
    <w:name w:val="Char23"/>
    <w:basedOn w:val="1"/>
    <w:qFormat/>
    <w:uiPriority w:val="0"/>
    <w:rPr>
      <w:rFonts w:ascii="仿宋_GB2312" w:eastAsia="仿宋_GB2312"/>
      <w:b/>
      <w:sz w:val="32"/>
      <w:szCs w:val="32"/>
    </w:rPr>
  </w:style>
  <w:style w:type="paragraph" w:customStyle="1" w:styleId="48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3">
    <w:name w:val="首行缩进"/>
    <w:basedOn w:val="1"/>
    <w:qFormat/>
    <w:uiPriority w:val="0"/>
    <w:pPr>
      <w:spacing w:line="360" w:lineRule="auto"/>
      <w:ind w:firstLine="480" w:firstLineChars="200"/>
    </w:pPr>
    <w:rPr>
      <w:rFonts w:ascii="宋体"/>
      <w:sz w:val="24"/>
      <w:szCs w:val="20"/>
    </w:rPr>
  </w:style>
  <w:style w:type="paragraph" w:customStyle="1" w:styleId="48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5">
    <w:name w:val="单元格左对齐"/>
    <w:basedOn w:val="1"/>
    <w:qFormat/>
    <w:uiPriority w:val="0"/>
    <w:pPr>
      <w:adjustRightInd/>
      <w:spacing w:line="360" w:lineRule="auto"/>
    </w:pPr>
    <w:rPr>
      <w:sz w:val="24"/>
    </w:rPr>
  </w:style>
  <w:style w:type="paragraph" w:customStyle="1" w:styleId="486">
    <w:name w:val="正文主体"/>
    <w:basedOn w:val="307"/>
    <w:qFormat/>
    <w:uiPriority w:val="0"/>
  </w:style>
  <w:style w:type="paragraph" w:customStyle="1" w:styleId="48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0">
    <w:name w:val="正文（首行缩进2字符）"/>
    <w:basedOn w:val="1"/>
    <w:qFormat/>
    <w:uiPriority w:val="0"/>
    <w:pPr>
      <w:adjustRightInd/>
      <w:spacing w:line="360" w:lineRule="auto"/>
      <w:ind w:firstLine="480" w:firstLineChars="200"/>
    </w:pPr>
    <w:rPr>
      <w:sz w:val="24"/>
      <w:szCs w:val="20"/>
    </w:rPr>
  </w:style>
  <w:style w:type="paragraph" w:customStyle="1" w:styleId="491">
    <w:name w:val="P1"/>
    <w:basedOn w:val="1"/>
    <w:qFormat/>
    <w:uiPriority w:val="0"/>
    <w:pPr>
      <w:adjustRightInd/>
      <w:spacing w:line="288" w:lineRule="auto"/>
      <w:ind w:firstLine="425" w:firstLineChars="200"/>
    </w:pPr>
  </w:style>
  <w:style w:type="paragraph" w:customStyle="1" w:styleId="492">
    <w:name w:val="列表内容"/>
    <w:basedOn w:val="1"/>
    <w:next w:val="1"/>
    <w:qFormat/>
    <w:uiPriority w:val="0"/>
    <w:pPr>
      <w:widowControl/>
      <w:tabs>
        <w:tab w:val="left" w:pos="840"/>
      </w:tabs>
      <w:ind w:left="840" w:hanging="420"/>
      <w:jc w:val="left"/>
    </w:pPr>
    <w:rPr>
      <w:kern w:val="0"/>
      <w:sz w:val="18"/>
    </w:rPr>
  </w:style>
  <w:style w:type="paragraph" w:customStyle="1" w:styleId="493">
    <w:name w:val="Char Char11 Char Char Char1"/>
    <w:basedOn w:val="1"/>
    <w:qFormat/>
    <w:uiPriority w:val="6"/>
    <w:pPr>
      <w:spacing w:line="360" w:lineRule="auto"/>
    </w:pPr>
    <w:rPr>
      <w:szCs w:val="20"/>
    </w:rPr>
  </w:style>
  <w:style w:type="paragraph" w:customStyle="1" w:styleId="49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8">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9">
    <w:name w:val="默认段落字体 Para Char Char Char Char"/>
    <w:basedOn w:val="1"/>
    <w:qFormat/>
    <w:uiPriority w:val="0"/>
    <w:pPr>
      <w:spacing w:line="360" w:lineRule="auto"/>
    </w:pPr>
    <w:rPr>
      <w:szCs w:val="20"/>
    </w:rPr>
  </w:style>
  <w:style w:type="paragraph" w:customStyle="1" w:styleId="50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2">
    <w:name w:val="Char2 Char Char Char2"/>
    <w:basedOn w:val="1"/>
    <w:qFormat/>
    <w:uiPriority w:val="0"/>
    <w:rPr>
      <w:rFonts w:ascii="仿宋_GB2312" w:eastAsia="仿宋_GB2312"/>
      <w:b/>
      <w:sz w:val="32"/>
      <w:szCs w:val="32"/>
    </w:rPr>
  </w:style>
  <w:style w:type="paragraph" w:customStyle="1" w:styleId="50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5">
    <w:name w:val="正文 首行缩进:  2 字符 Char"/>
    <w:basedOn w:val="1"/>
    <w:qFormat/>
    <w:uiPriority w:val="0"/>
    <w:pPr>
      <w:adjustRightInd/>
      <w:spacing w:line="360" w:lineRule="auto"/>
      <w:ind w:firstLine="480"/>
    </w:pPr>
    <w:rPr>
      <w:rFonts w:cs="宋体"/>
      <w:sz w:val="24"/>
      <w:szCs w:val="20"/>
    </w:rPr>
  </w:style>
  <w:style w:type="paragraph" w:customStyle="1" w:styleId="506">
    <w:name w:val="Char Char4 Char Char"/>
    <w:basedOn w:val="1"/>
    <w:qFormat/>
    <w:uiPriority w:val="0"/>
    <w:pPr>
      <w:widowControl/>
      <w:adjustRightInd/>
      <w:spacing w:after="160" w:line="240" w:lineRule="exact"/>
      <w:jc w:val="left"/>
    </w:pPr>
  </w:style>
  <w:style w:type="paragraph" w:customStyle="1" w:styleId="50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8">
    <w:name w:val="Char Char11 Char Char Char2"/>
    <w:basedOn w:val="1"/>
    <w:qFormat/>
    <w:uiPriority w:val="0"/>
    <w:pPr>
      <w:spacing w:line="360" w:lineRule="auto"/>
    </w:pPr>
    <w:rPr>
      <w:szCs w:val="20"/>
    </w:rPr>
  </w:style>
  <w:style w:type="paragraph" w:customStyle="1" w:styleId="50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1">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5">
    <w:name w:val="Char311"/>
    <w:basedOn w:val="1"/>
    <w:qFormat/>
    <w:uiPriority w:val="0"/>
    <w:pPr>
      <w:adjustRightInd/>
      <w:ind w:firstLine="200" w:firstLineChars="200"/>
    </w:pPr>
    <w:rPr>
      <w:rFonts w:ascii="Tahoma" w:hAnsi="Tahoma"/>
      <w:sz w:val="24"/>
      <w:szCs w:val="20"/>
    </w:rPr>
  </w:style>
  <w:style w:type="paragraph" w:customStyle="1" w:styleId="51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8">
    <w:name w:val="正文 内标"/>
    <w:basedOn w:val="433"/>
    <w:qFormat/>
    <w:uiPriority w:val="0"/>
    <w:pPr>
      <w:tabs>
        <w:tab w:val="left" w:pos="0"/>
      </w:tabs>
      <w:ind w:left="900" w:firstLine="0" w:firstLineChars="0"/>
    </w:pPr>
  </w:style>
  <w:style w:type="paragraph" w:customStyle="1" w:styleId="519">
    <w:name w:val="Bulleted List"/>
    <w:basedOn w:val="1"/>
    <w:qFormat/>
    <w:uiPriority w:val="0"/>
    <w:pPr>
      <w:tabs>
        <w:tab w:val="left" w:pos="1260"/>
      </w:tabs>
      <w:adjustRightInd/>
      <w:ind w:left="1260" w:hanging="420"/>
    </w:pPr>
  </w:style>
  <w:style w:type="paragraph" w:customStyle="1" w:styleId="520">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21">
    <w:name w:val="样式 左侧:  0.85 厘米"/>
    <w:basedOn w:val="1"/>
    <w:qFormat/>
    <w:uiPriority w:val="2"/>
    <w:pPr>
      <w:adjustRightInd/>
      <w:spacing w:line="360" w:lineRule="auto"/>
    </w:pPr>
    <w:rPr>
      <w:rFonts w:cs="宋体"/>
      <w:sz w:val="24"/>
      <w:szCs w:val="20"/>
    </w:rPr>
  </w:style>
  <w:style w:type="paragraph" w:customStyle="1" w:styleId="522">
    <w:name w:val="Char Char Char Char Char Char Char Char Char Char Char Char1 Char"/>
    <w:basedOn w:val="1"/>
    <w:qFormat/>
    <w:uiPriority w:val="0"/>
    <w:rPr>
      <w:rFonts w:ascii="Tahoma" w:hAnsi="Tahoma" w:cs="仿宋_GB2312"/>
      <w:sz w:val="24"/>
      <w:szCs w:val="20"/>
    </w:rPr>
  </w:style>
  <w:style w:type="paragraph" w:customStyle="1" w:styleId="523">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52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6">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7">
    <w:name w:val="Char Char1 Char Char Char Char Char Char"/>
    <w:basedOn w:val="1"/>
    <w:qFormat/>
    <w:uiPriority w:val="0"/>
    <w:rPr>
      <w:rFonts w:ascii="仿宋_GB2312" w:eastAsia="仿宋_GB2312"/>
      <w:b/>
      <w:sz w:val="32"/>
      <w:szCs w:val="20"/>
    </w:rPr>
  </w:style>
  <w:style w:type="paragraph" w:customStyle="1" w:styleId="52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9">
    <w:name w:val="Char Char1 Char Char Char Char Char Char2"/>
    <w:basedOn w:val="1"/>
    <w:qFormat/>
    <w:uiPriority w:val="0"/>
    <w:rPr>
      <w:rFonts w:ascii="仿宋_GB2312" w:eastAsia="仿宋_GB2312"/>
      <w:b/>
      <w:sz w:val="32"/>
      <w:szCs w:val="20"/>
    </w:rPr>
  </w:style>
  <w:style w:type="paragraph" w:customStyle="1" w:styleId="53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9">
    <w:name w:val="Char31"/>
    <w:basedOn w:val="1"/>
    <w:qFormat/>
    <w:uiPriority w:val="0"/>
    <w:pPr>
      <w:adjustRightInd/>
    </w:pPr>
    <w:rPr>
      <w:rFonts w:ascii="仿宋_GB2312" w:eastAsia="仿宋_GB2312"/>
      <w:b/>
      <w:sz w:val="32"/>
      <w:szCs w:val="32"/>
    </w:rPr>
  </w:style>
  <w:style w:type="paragraph" w:customStyle="1" w:styleId="54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3">
    <w:name w:val="Char Char1"/>
    <w:basedOn w:val="1"/>
    <w:qFormat/>
    <w:uiPriority w:val="0"/>
    <w:pPr>
      <w:widowControl/>
      <w:spacing w:after="160" w:line="240" w:lineRule="exact"/>
      <w:jc w:val="left"/>
    </w:pPr>
    <w:rPr>
      <w:rFonts w:eastAsia="仿宋_GB2312"/>
      <w:sz w:val="28"/>
    </w:rPr>
  </w:style>
  <w:style w:type="paragraph" w:customStyle="1" w:styleId="544">
    <w:name w:val="Char21"/>
    <w:basedOn w:val="1"/>
    <w:qFormat/>
    <w:uiPriority w:val="0"/>
    <w:pPr>
      <w:adjustRightInd/>
      <w:ind w:firstLine="200" w:firstLineChars="200"/>
    </w:pPr>
    <w:rPr>
      <w:rFonts w:ascii="仿宋_GB2312" w:eastAsia="仿宋_GB2312"/>
      <w:b/>
      <w:sz w:val="32"/>
      <w:szCs w:val="32"/>
    </w:rPr>
  </w:style>
  <w:style w:type="paragraph" w:customStyle="1" w:styleId="545">
    <w:name w:val="列表段落1"/>
    <w:basedOn w:val="1"/>
    <w:qFormat/>
    <w:uiPriority w:val="34"/>
    <w:pPr>
      <w:adjustRightInd/>
      <w:ind w:right="238" w:firstLine="420"/>
    </w:pPr>
    <w:rPr>
      <w:rFonts w:ascii="Calibri" w:hAnsi="Calibri"/>
      <w:sz w:val="24"/>
    </w:rPr>
  </w:style>
  <w:style w:type="paragraph" w:customStyle="1" w:styleId="546">
    <w:name w:val="Char Char110"/>
    <w:basedOn w:val="1"/>
    <w:qFormat/>
    <w:uiPriority w:val="6"/>
    <w:pPr>
      <w:spacing w:line="360" w:lineRule="auto"/>
    </w:pPr>
    <w:rPr>
      <w:rFonts w:ascii="Tahoma" w:hAnsi="Tahoma"/>
      <w:sz w:val="24"/>
      <w:szCs w:val="20"/>
    </w:rPr>
  </w:style>
  <w:style w:type="paragraph" w:customStyle="1" w:styleId="54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1">
    <w:name w:val="Char Char Char Char Char Char Char Char Char Char Char Char1 Char2"/>
    <w:basedOn w:val="1"/>
    <w:qFormat/>
    <w:uiPriority w:val="0"/>
    <w:rPr>
      <w:rFonts w:ascii="Tahoma" w:hAnsi="Tahoma" w:cs="仿宋_GB2312"/>
      <w:sz w:val="24"/>
      <w:szCs w:val="20"/>
    </w:rPr>
  </w:style>
  <w:style w:type="paragraph" w:customStyle="1" w:styleId="55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4">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6">
    <w:name w:val="_Style 12"/>
    <w:basedOn w:val="18"/>
    <w:qFormat/>
    <w:uiPriority w:val="0"/>
    <w:pPr>
      <w:snapToGrid w:val="0"/>
      <w:spacing w:line="360" w:lineRule="auto"/>
    </w:pPr>
  </w:style>
  <w:style w:type="paragraph" w:customStyle="1" w:styleId="55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9">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6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1">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3">
    <w:name w:val="3级标题"/>
    <w:basedOn w:val="355"/>
    <w:qFormat/>
    <w:uiPriority w:val="0"/>
    <w:pPr>
      <w:outlineLvl w:val="2"/>
    </w:pPr>
  </w:style>
  <w:style w:type="paragraph" w:customStyle="1" w:styleId="56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5">
    <w:name w:val="Char1 Char Char Char3"/>
    <w:basedOn w:val="1"/>
    <w:qFormat/>
    <w:uiPriority w:val="0"/>
    <w:pPr>
      <w:adjustRightInd/>
      <w:ind w:firstLine="200" w:firstLineChars="200"/>
    </w:pPr>
    <w:rPr>
      <w:rFonts w:ascii="Tahoma" w:hAnsi="Tahoma"/>
      <w:sz w:val="24"/>
      <w:szCs w:val="20"/>
    </w:rPr>
  </w:style>
  <w:style w:type="paragraph" w:customStyle="1" w:styleId="56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7">
    <w:name w:val="MM Empty"/>
    <w:basedOn w:val="1"/>
    <w:qFormat/>
    <w:uiPriority w:val="0"/>
    <w:pPr>
      <w:adjustRightInd/>
    </w:pPr>
  </w:style>
  <w:style w:type="paragraph" w:customStyle="1" w:styleId="568">
    <w:name w:val="Char24"/>
    <w:basedOn w:val="1"/>
    <w:qFormat/>
    <w:uiPriority w:val="0"/>
    <w:rPr>
      <w:rFonts w:ascii="仿宋_GB2312" w:eastAsia="仿宋_GB2312"/>
      <w:b/>
      <w:sz w:val="32"/>
      <w:szCs w:val="32"/>
    </w:rPr>
  </w:style>
  <w:style w:type="paragraph" w:customStyle="1" w:styleId="569">
    <w:name w:val="正文箭头"/>
    <w:basedOn w:val="221"/>
    <w:qFormat/>
    <w:uiPriority w:val="0"/>
  </w:style>
  <w:style w:type="paragraph" w:customStyle="1" w:styleId="570">
    <w:name w:val="U_编号2"/>
    <w:basedOn w:val="1"/>
    <w:qFormat/>
    <w:uiPriority w:val="0"/>
    <w:pPr>
      <w:tabs>
        <w:tab w:val="left" w:pos="785"/>
      </w:tabs>
      <w:adjustRightInd/>
      <w:spacing w:beforeLines="10" w:afterLines="10" w:line="300" w:lineRule="auto"/>
    </w:pPr>
    <w:rPr>
      <w:sz w:val="24"/>
    </w:rPr>
  </w:style>
  <w:style w:type="paragraph" w:customStyle="1" w:styleId="57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3">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4">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5">
    <w:name w:val="_Style 1"/>
    <w:basedOn w:val="1"/>
    <w:qFormat/>
    <w:uiPriority w:val="34"/>
    <w:pPr>
      <w:adjustRightInd/>
      <w:ind w:firstLine="420" w:firstLineChars="200"/>
    </w:pPr>
    <w:rPr>
      <w:rFonts w:eastAsia="仿宋_GB2312"/>
      <w:sz w:val="28"/>
    </w:rPr>
  </w:style>
  <w:style w:type="paragraph" w:customStyle="1" w:styleId="576">
    <w:name w:val="表格 内容"/>
    <w:basedOn w:val="412"/>
    <w:qFormat/>
    <w:uiPriority w:val="0"/>
    <w:rPr>
      <w:b w:val="0"/>
      <w:sz w:val="20"/>
    </w:rPr>
  </w:style>
  <w:style w:type="paragraph" w:customStyle="1" w:styleId="577">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9">
    <w:name w:val="数字标题5"/>
    <w:basedOn w:val="7"/>
    <w:next w:val="1"/>
    <w:qFormat/>
    <w:uiPriority w:val="0"/>
    <w:pPr>
      <w:tabs>
        <w:tab w:val="left" w:pos="1080"/>
        <w:tab w:val="clear" w:pos="1008"/>
      </w:tabs>
      <w:ind w:left="1080" w:hanging="1080"/>
    </w:pPr>
  </w:style>
  <w:style w:type="paragraph" w:customStyle="1" w:styleId="580">
    <w:name w:val="数字标题1"/>
    <w:basedOn w:val="2"/>
    <w:next w:val="1"/>
    <w:qFormat/>
    <w:uiPriority w:val="0"/>
    <w:pPr>
      <w:tabs>
        <w:tab w:val="left" w:pos="480"/>
        <w:tab w:val="clear" w:pos="432"/>
      </w:tabs>
      <w:ind w:left="480" w:hanging="480"/>
    </w:pPr>
  </w:style>
  <w:style w:type="paragraph" w:customStyle="1" w:styleId="58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7">
    <w:name w:val="0"/>
    <w:basedOn w:val="1"/>
    <w:qFormat/>
    <w:uiPriority w:val="0"/>
    <w:pPr>
      <w:widowControl/>
    </w:pPr>
    <w:rPr>
      <w:kern w:val="0"/>
      <w:sz w:val="24"/>
      <w:szCs w:val="20"/>
    </w:rPr>
  </w:style>
  <w:style w:type="paragraph" w:customStyle="1" w:styleId="588">
    <w:name w:val="Char Char113"/>
    <w:basedOn w:val="1"/>
    <w:qFormat/>
    <w:uiPriority w:val="0"/>
    <w:pPr>
      <w:widowControl/>
      <w:spacing w:after="160" w:line="240" w:lineRule="exact"/>
      <w:jc w:val="left"/>
    </w:pPr>
    <w:rPr>
      <w:rFonts w:eastAsia="仿宋_GB2312"/>
      <w:sz w:val="28"/>
    </w:rPr>
  </w:style>
  <w:style w:type="paragraph" w:customStyle="1" w:styleId="58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0">
    <w:name w:val="_Style 8"/>
    <w:basedOn w:val="1"/>
    <w:qFormat/>
    <w:uiPriority w:val="34"/>
    <w:pPr>
      <w:adjustRightInd/>
      <w:ind w:firstLine="420" w:firstLineChars="200"/>
    </w:pPr>
    <w:rPr>
      <w:rFonts w:eastAsia="仿宋_GB2312"/>
      <w:sz w:val="28"/>
    </w:rPr>
  </w:style>
  <w:style w:type="paragraph" w:customStyle="1" w:styleId="59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6">
    <w:name w:val="Char Char112"/>
    <w:basedOn w:val="1"/>
    <w:qFormat/>
    <w:uiPriority w:val="6"/>
    <w:pPr>
      <w:widowControl/>
      <w:spacing w:after="160" w:line="240" w:lineRule="exact"/>
      <w:jc w:val="left"/>
    </w:pPr>
    <w:rPr>
      <w:rFonts w:eastAsia="仿宋_GB2312"/>
      <w:sz w:val="28"/>
    </w:rPr>
  </w:style>
  <w:style w:type="paragraph" w:customStyle="1" w:styleId="597">
    <w:name w:val="正文 图"/>
    <w:basedOn w:val="126"/>
    <w:qFormat/>
    <w:uiPriority w:val="0"/>
    <w:pPr>
      <w:adjustRightInd/>
      <w:spacing w:before="0"/>
      <w:ind w:firstLine="0"/>
      <w:jc w:val="center"/>
    </w:pPr>
    <w:rPr>
      <w:rFonts w:ascii="微软雅黑" w:hAnsi="微软雅黑"/>
    </w:rPr>
  </w:style>
  <w:style w:type="paragraph" w:customStyle="1" w:styleId="59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0">
    <w:name w:val="Thf"/>
    <w:basedOn w:val="245"/>
    <w:qFormat/>
    <w:uiPriority w:val="0"/>
    <w:pPr>
      <w:ind w:left="0"/>
    </w:pPr>
  </w:style>
  <w:style w:type="paragraph" w:customStyle="1" w:styleId="60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3">
    <w:name w:val="注释"/>
    <w:basedOn w:val="1"/>
    <w:qFormat/>
    <w:uiPriority w:val="0"/>
    <w:pPr>
      <w:adjustRightInd/>
      <w:spacing w:line="360" w:lineRule="auto"/>
      <w:ind w:firstLine="480"/>
    </w:pPr>
    <w:rPr>
      <w:sz w:val="24"/>
    </w:rPr>
  </w:style>
  <w:style w:type="paragraph" w:customStyle="1" w:styleId="604">
    <w:name w:val="列出段落111"/>
    <w:basedOn w:val="1"/>
    <w:qFormat/>
    <w:uiPriority w:val="34"/>
    <w:pPr>
      <w:ind w:firstLine="420" w:firstLineChars="200"/>
    </w:pPr>
  </w:style>
  <w:style w:type="paragraph" w:customStyle="1" w:styleId="605">
    <w:name w:val="标准文本"/>
    <w:basedOn w:val="1"/>
    <w:link w:val="942"/>
    <w:qFormat/>
    <w:uiPriority w:val="0"/>
    <w:pPr>
      <w:adjustRightInd/>
      <w:spacing w:line="360" w:lineRule="auto"/>
      <w:ind w:firstLine="480" w:firstLineChars="200"/>
    </w:pPr>
    <w:rPr>
      <w:rFonts w:cs="宋体"/>
      <w:sz w:val="24"/>
      <w:szCs w:val="20"/>
    </w:rPr>
  </w:style>
  <w:style w:type="paragraph" w:customStyle="1" w:styleId="606">
    <w:name w:val="_Style 947"/>
    <w:basedOn w:val="1"/>
    <w:next w:val="100"/>
    <w:qFormat/>
    <w:uiPriority w:val="34"/>
    <w:pPr>
      <w:adjustRightInd/>
      <w:ind w:firstLine="420" w:firstLineChars="200"/>
    </w:pPr>
  </w:style>
  <w:style w:type="paragraph" w:customStyle="1" w:styleId="60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8">
    <w:name w:val="纯文本2"/>
    <w:basedOn w:val="1"/>
    <w:qFormat/>
    <w:uiPriority w:val="0"/>
    <w:pPr>
      <w:adjustRightInd/>
      <w:snapToGrid w:val="0"/>
      <w:jc w:val="left"/>
    </w:pPr>
    <w:rPr>
      <w:rFonts w:ascii="Century Gothic" w:hAnsi="楷体_GB2312" w:eastAsia="Century Gothic"/>
      <w:szCs w:val="20"/>
    </w:rPr>
  </w:style>
  <w:style w:type="paragraph" w:customStyle="1" w:styleId="60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2">
    <w:name w:val="Blockquote"/>
    <w:basedOn w:val="1"/>
    <w:qFormat/>
    <w:uiPriority w:val="0"/>
    <w:pPr>
      <w:autoSpaceDE w:val="0"/>
      <w:autoSpaceDN w:val="0"/>
      <w:spacing w:before="100" w:after="100"/>
      <w:ind w:left="360" w:right="360"/>
      <w:jc w:val="left"/>
    </w:pPr>
    <w:rPr>
      <w:kern w:val="0"/>
      <w:sz w:val="24"/>
      <w:szCs w:val="20"/>
    </w:rPr>
  </w:style>
  <w:style w:type="paragraph" w:customStyle="1" w:styleId="613">
    <w:name w:val="p1"/>
    <w:basedOn w:val="1"/>
    <w:qFormat/>
    <w:uiPriority w:val="0"/>
    <w:pPr>
      <w:widowControl/>
      <w:adjustRightInd/>
      <w:jc w:val="left"/>
    </w:pPr>
    <w:rPr>
      <w:rFonts w:ascii=".PingFang SC" w:eastAsia=".PingFang SC"/>
      <w:color w:val="454545"/>
      <w:kern w:val="0"/>
      <w:sz w:val="18"/>
      <w:szCs w:val="18"/>
    </w:rPr>
  </w:style>
  <w:style w:type="paragraph" w:customStyle="1" w:styleId="614">
    <w:name w:val="Table Paragraph"/>
    <w:basedOn w:val="1"/>
    <w:qFormat/>
    <w:uiPriority w:val="0"/>
    <w:pPr>
      <w:adjustRightInd/>
      <w:jc w:val="left"/>
    </w:pPr>
    <w:rPr>
      <w:rFonts w:ascii="Calibri" w:hAnsi="Calibri"/>
      <w:kern w:val="0"/>
      <w:sz w:val="22"/>
      <w:szCs w:val="22"/>
      <w:lang w:eastAsia="en-US"/>
    </w:rPr>
  </w:style>
  <w:style w:type="paragraph" w:customStyle="1" w:styleId="61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8">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19">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620">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21">
    <w:name w:val="表格非标题文字 Char"/>
    <w:link w:val="80"/>
    <w:qFormat/>
    <w:uiPriority w:val="0"/>
    <w:rPr>
      <w:rFonts w:ascii="Futura Bk" w:hAnsi="Futura Bk"/>
      <w:kern w:val="2"/>
      <w:sz w:val="18"/>
      <w:szCs w:val="21"/>
      <w:lang w:val="en-US" w:eastAsia="zh-CN" w:bidi="ar-SA"/>
    </w:rPr>
  </w:style>
  <w:style w:type="character" w:customStyle="1" w:styleId="622">
    <w:name w:val="*正文 Char"/>
    <w:link w:val="81"/>
    <w:qFormat/>
    <w:locked/>
    <w:uiPriority w:val="0"/>
    <w:rPr>
      <w:rFonts w:ascii="宋体" w:hAnsi="宋体"/>
      <w:sz w:val="24"/>
    </w:rPr>
  </w:style>
  <w:style w:type="character" w:customStyle="1" w:styleId="623">
    <w:name w:val="Char Char71"/>
    <w:semiHidden/>
    <w:qFormat/>
    <w:uiPriority w:val="0"/>
    <w:rPr>
      <w:rFonts w:eastAsia="宋体"/>
      <w:kern w:val="2"/>
      <w:sz w:val="21"/>
      <w:szCs w:val="24"/>
      <w:lang w:val="en-US" w:eastAsia="zh-CN" w:bidi="ar-SA"/>
    </w:rPr>
  </w:style>
  <w:style w:type="character" w:customStyle="1" w:styleId="624">
    <w:name w:val="Char Char6"/>
    <w:qFormat/>
    <w:uiPriority w:val="0"/>
    <w:rPr>
      <w:rFonts w:eastAsia="宋体"/>
      <w:kern w:val="2"/>
      <w:sz w:val="21"/>
      <w:szCs w:val="24"/>
      <w:lang w:val="en-US" w:eastAsia="zh-CN" w:bidi="ar-SA"/>
    </w:rPr>
  </w:style>
  <w:style w:type="character" w:customStyle="1" w:styleId="625">
    <w:name w:val="正文缩进 Char"/>
    <w:qFormat/>
    <w:uiPriority w:val="0"/>
    <w:rPr>
      <w:rFonts w:eastAsia="宋体"/>
      <w:kern w:val="2"/>
      <w:sz w:val="21"/>
      <w:lang w:val="en-US" w:eastAsia="zh-CN"/>
    </w:rPr>
  </w:style>
  <w:style w:type="character" w:customStyle="1" w:styleId="626">
    <w:name w:val="正文首行缩进 Char1"/>
    <w:qFormat/>
    <w:uiPriority w:val="0"/>
    <w:rPr>
      <w:rFonts w:ascii="宋体" w:hAnsi="Times New Roman" w:eastAsia="宋体" w:cs="Times New Roman"/>
      <w:snapToGrid w:val="0"/>
      <w:kern w:val="2"/>
      <w:sz w:val="24"/>
      <w:szCs w:val="21"/>
      <w:lang w:val="zh-CN"/>
    </w:rPr>
  </w:style>
  <w:style w:type="character" w:customStyle="1" w:styleId="627">
    <w:name w:val="Char Char28"/>
    <w:qFormat/>
    <w:uiPriority w:val="6"/>
    <w:rPr>
      <w:rFonts w:ascii="仿宋_GB2312" w:hAnsi="仿宋_GB2312" w:eastAsia="仿宋_GB2312"/>
      <w:kern w:val="1"/>
      <w:sz w:val="28"/>
    </w:rPr>
  </w:style>
  <w:style w:type="character" w:customStyle="1" w:styleId="62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9">
    <w:name w:val="Heading 1 Char"/>
    <w:qFormat/>
    <w:uiPriority w:val="6"/>
    <w:rPr>
      <w:rFonts w:ascii="Times New Roman" w:hAnsi="Times New Roman" w:eastAsia="黑体" w:cs="Times New Roman"/>
      <w:b/>
      <w:kern w:val="0"/>
      <w:sz w:val="24"/>
      <w:szCs w:val="24"/>
    </w:rPr>
  </w:style>
  <w:style w:type="character" w:customStyle="1" w:styleId="630">
    <w:name w:val="U_正文 Char"/>
    <w:link w:val="82"/>
    <w:qFormat/>
    <w:uiPriority w:val="0"/>
    <w:rPr>
      <w:sz w:val="24"/>
      <w:szCs w:val="24"/>
    </w:rPr>
  </w:style>
  <w:style w:type="character" w:customStyle="1" w:styleId="631">
    <w:name w:val="HTML 地址 Char1"/>
    <w:qFormat/>
    <w:uiPriority w:val="0"/>
    <w:rPr>
      <w:rFonts w:ascii="Times New Roman" w:hAnsi="Times New Roman" w:eastAsia="宋体" w:cs="Times New Roman"/>
      <w:i/>
      <w:iCs/>
      <w:szCs w:val="24"/>
    </w:rPr>
  </w:style>
  <w:style w:type="character" w:customStyle="1" w:styleId="632">
    <w:name w:val="批注主题 字符"/>
    <w:link w:val="60"/>
    <w:qFormat/>
    <w:uiPriority w:val="0"/>
    <w:rPr>
      <w:b/>
      <w:bCs/>
      <w:kern w:val="2"/>
      <w:sz w:val="21"/>
      <w:szCs w:val="24"/>
    </w:rPr>
  </w:style>
  <w:style w:type="character" w:customStyle="1" w:styleId="633">
    <w:name w:val="Char Char51"/>
    <w:qFormat/>
    <w:uiPriority w:val="0"/>
    <w:rPr>
      <w:rFonts w:ascii="宋体" w:hAnsi="Courier New" w:eastAsia="宋体"/>
      <w:kern w:val="2"/>
      <w:sz w:val="21"/>
      <w:lang w:val="en-US" w:eastAsia="zh-CN"/>
    </w:rPr>
  </w:style>
  <w:style w:type="character" w:customStyle="1" w:styleId="634">
    <w:name w:val="表正文 Char"/>
    <w:qFormat/>
    <w:uiPriority w:val="0"/>
    <w:rPr>
      <w:rFonts w:ascii="宋体" w:eastAsia="宋体"/>
      <w:snapToGrid w:val="0"/>
      <w:color w:val="000000"/>
      <w:kern w:val="28"/>
      <w:sz w:val="28"/>
      <w:lang w:val="en-US" w:eastAsia="zh-CN" w:bidi="ar-SA"/>
    </w:rPr>
  </w:style>
  <w:style w:type="character" w:customStyle="1" w:styleId="635">
    <w:name w:val="Char Char34"/>
    <w:qFormat/>
    <w:uiPriority w:val="6"/>
    <w:rPr>
      <w:b/>
      <w:kern w:val="1"/>
      <w:sz w:val="28"/>
      <w:szCs w:val="28"/>
    </w:rPr>
  </w:style>
  <w:style w:type="character" w:customStyle="1" w:styleId="63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7">
    <w:name w:val="哈哈正文 Char"/>
    <w:link w:val="83"/>
    <w:qFormat/>
    <w:uiPriority w:val="0"/>
    <w:rPr>
      <w:rFonts w:ascii="宋体" w:hAnsi="宋体" w:eastAsia="宋体"/>
      <w:kern w:val="2"/>
      <w:sz w:val="24"/>
      <w:lang w:bidi="ar-SA"/>
    </w:rPr>
  </w:style>
  <w:style w:type="character" w:customStyle="1" w:styleId="638">
    <w:name w:val="未处理的提及1"/>
    <w:qFormat/>
    <w:uiPriority w:val="0"/>
    <w:rPr>
      <w:color w:val="808080"/>
      <w:shd w:val="clear" w:color="auto" w:fill="E6E6E6"/>
    </w:rPr>
  </w:style>
  <w:style w:type="character" w:customStyle="1" w:styleId="639">
    <w:name w:val="txt"/>
    <w:qFormat/>
    <w:uiPriority w:val="0"/>
    <w:rPr>
      <w:rFonts w:ascii="仿宋_GB2312" w:eastAsia="微软雅黑"/>
      <w:b/>
      <w:kern w:val="2"/>
      <w:sz w:val="32"/>
      <w:szCs w:val="32"/>
      <w:lang w:val="en-US" w:eastAsia="zh-CN" w:bidi="ar-SA"/>
    </w:rPr>
  </w:style>
  <w:style w:type="character" w:customStyle="1" w:styleId="640">
    <w:name w:val="二级标题 Char Char"/>
    <w:qFormat/>
    <w:uiPriority w:val="0"/>
    <w:rPr>
      <w:rFonts w:ascii="宋体" w:hAnsi="宋体" w:eastAsia="宋体"/>
      <w:b/>
      <w:snapToGrid w:val="0"/>
      <w:kern w:val="2"/>
      <w:sz w:val="24"/>
      <w:szCs w:val="24"/>
      <w:lang w:val="en-US" w:eastAsia="zh-CN" w:bidi="ar-SA"/>
    </w:rPr>
  </w:style>
  <w:style w:type="character" w:customStyle="1" w:styleId="641">
    <w:name w:val="Char Char32"/>
    <w:qFormat/>
    <w:uiPriority w:val="6"/>
    <w:rPr>
      <w:b/>
      <w:kern w:val="1"/>
      <w:sz w:val="24"/>
      <w:szCs w:val="24"/>
    </w:rPr>
  </w:style>
  <w:style w:type="character" w:customStyle="1" w:styleId="642">
    <w:name w:val="PI Char1"/>
    <w:qFormat/>
    <w:uiPriority w:val="0"/>
    <w:rPr>
      <w:rFonts w:ascii="宋体" w:hAnsi="宋体"/>
      <w:kern w:val="2"/>
      <w:sz w:val="24"/>
      <w:szCs w:val="24"/>
    </w:rPr>
  </w:style>
  <w:style w:type="character" w:customStyle="1" w:styleId="643">
    <w:name w:val="tw4winTerm"/>
    <w:qFormat/>
    <w:uiPriority w:val="0"/>
    <w:rPr>
      <w:color w:val="0000FF"/>
    </w:rPr>
  </w:style>
  <w:style w:type="character" w:customStyle="1" w:styleId="644">
    <w:name w:val="Footer Char"/>
    <w:qFormat/>
    <w:locked/>
    <w:uiPriority w:val="0"/>
    <w:rPr>
      <w:rFonts w:eastAsia="宋体"/>
      <w:kern w:val="2"/>
      <w:sz w:val="18"/>
      <w:lang w:val="en-US" w:eastAsia="zh-CN" w:bidi="ar-SA"/>
    </w:rPr>
  </w:style>
  <w:style w:type="character" w:customStyle="1" w:styleId="645">
    <w:name w:val="普通文字 Char Char1"/>
    <w:qFormat/>
    <w:uiPriority w:val="0"/>
    <w:rPr>
      <w:rFonts w:ascii="宋体" w:hAnsi="Courier New"/>
      <w:kern w:val="2"/>
      <w:sz w:val="21"/>
    </w:rPr>
  </w:style>
  <w:style w:type="character" w:customStyle="1" w:styleId="646">
    <w:name w:val="Char Char101"/>
    <w:qFormat/>
    <w:uiPriority w:val="6"/>
    <w:rPr>
      <w:rFonts w:ascii="宋体" w:hAnsi="宋体"/>
      <w:kern w:val="2"/>
      <w:sz w:val="21"/>
      <w:szCs w:val="24"/>
      <w:lang w:val="en-US" w:eastAsia="zh-CN"/>
    </w:rPr>
  </w:style>
  <w:style w:type="character" w:customStyle="1" w:styleId="647">
    <w:name w:val="标题 4 Char"/>
    <w:qFormat/>
    <w:uiPriority w:val="0"/>
    <w:rPr>
      <w:rFonts w:ascii="Arial" w:hAnsi="Arial" w:eastAsia="黑体"/>
      <w:b/>
      <w:kern w:val="2"/>
      <w:sz w:val="28"/>
    </w:rPr>
  </w:style>
  <w:style w:type="character" w:customStyle="1" w:styleId="648">
    <w:name w:val="链接"/>
    <w:qFormat/>
    <w:uiPriority w:val="0"/>
    <w:rPr>
      <w:color w:val="0000FF"/>
      <w:sz w:val="21"/>
      <w:szCs w:val="21"/>
      <w:u w:val="single"/>
    </w:rPr>
  </w:style>
  <w:style w:type="character" w:customStyle="1" w:styleId="649">
    <w:name w:val="h4 Char"/>
    <w:qFormat/>
    <w:uiPriority w:val="0"/>
    <w:rPr>
      <w:rFonts w:ascii="Arial" w:hAnsi="Arial" w:eastAsia="黑体"/>
      <w:b/>
      <w:bCs/>
      <w:kern w:val="2"/>
      <w:sz w:val="28"/>
      <w:szCs w:val="28"/>
      <w:lang w:val="zh-CN" w:eastAsia="zh-CN" w:bidi="ar-SA"/>
    </w:rPr>
  </w:style>
  <w:style w:type="character" w:customStyle="1" w:styleId="650">
    <w:name w:val="5正文 Char"/>
    <w:link w:val="84"/>
    <w:qFormat/>
    <w:uiPriority w:val="0"/>
    <w:rPr>
      <w:rFonts w:ascii="仿宋_GB2312" w:hAnsi="微软雅黑" w:eastAsia="仿宋_GB2312"/>
      <w:sz w:val="28"/>
      <w:szCs w:val="21"/>
    </w:rPr>
  </w:style>
  <w:style w:type="character" w:customStyle="1" w:styleId="651">
    <w:name w:val="标题 3 字符"/>
    <w:qFormat/>
    <w:uiPriority w:val="9"/>
    <w:rPr>
      <w:b/>
      <w:bCs/>
      <w:kern w:val="2"/>
      <w:sz w:val="32"/>
      <w:szCs w:val="32"/>
    </w:rPr>
  </w:style>
  <w:style w:type="character" w:customStyle="1" w:styleId="652">
    <w:name w:val="样式6 Char"/>
    <w:qFormat/>
    <w:uiPriority w:val="0"/>
    <w:rPr>
      <w:rFonts w:ascii="仿宋_GB2312" w:hAnsi="宋体" w:eastAsia="仿宋_GB2312"/>
      <w:b/>
      <w:bCs/>
      <w:kern w:val="2"/>
      <w:sz w:val="24"/>
      <w:szCs w:val="24"/>
      <w:lang w:val="en-US" w:eastAsia="zh-CN" w:bidi="ar-SA"/>
    </w:rPr>
  </w:style>
  <w:style w:type="character" w:customStyle="1" w:styleId="653">
    <w:name w:val="Char Char14"/>
    <w:qFormat/>
    <w:uiPriority w:val="6"/>
    <w:rPr>
      <w:rFonts w:ascii="黑体" w:hAnsi="黑体" w:eastAsia="黑体"/>
    </w:rPr>
  </w:style>
  <w:style w:type="character" w:customStyle="1" w:styleId="654">
    <w:name w:val="Heading 2 Hidden Char"/>
    <w:qFormat/>
    <w:uiPriority w:val="0"/>
    <w:rPr>
      <w:rFonts w:ascii="仿宋_GB2312" w:eastAsia="仿宋_GB2312"/>
      <w:b/>
      <w:bCs/>
      <w:kern w:val="2"/>
      <w:sz w:val="24"/>
      <w:szCs w:val="24"/>
      <w:lang w:val="zh-CN" w:eastAsia="zh-CN" w:bidi="ar-SA"/>
    </w:rPr>
  </w:style>
  <w:style w:type="character" w:customStyle="1" w:styleId="655">
    <w:name w:val="正文文本首行缩进 2 字符"/>
    <w:link w:val="25"/>
    <w:qFormat/>
    <w:uiPriority w:val="0"/>
    <w:rPr>
      <w:rFonts w:ascii="宋体" w:hAnsi="宋体"/>
      <w:kern w:val="2"/>
      <w:sz w:val="21"/>
      <w:szCs w:val="24"/>
    </w:rPr>
  </w:style>
  <w:style w:type="character" w:customStyle="1" w:styleId="656">
    <w:name w:val="font11"/>
    <w:qFormat/>
    <w:uiPriority w:val="0"/>
    <w:rPr>
      <w:rFonts w:hint="default" w:ascii="Times New Roman" w:hAnsi="Times New Roman" w:cs="Times New Roman"/>
      <w:color w:val="000000"/>
      <w:sz w:val="22"/>
      <w:szCs w:val="22"/>
      <w:u w:val="none"/>
    </w:rPr>
  </w:style>
  <w:style w:type="character" w:customStyle="1" w:styleId="657">
    <w:name w:val="表正文 Char1"/>
    <w:qFormat/>
    <w:uiPriority w:val="0"/>
    <w:rPr>
      <w:rFonts w:ascii="宋体" w:eastAsia="宋体"/>
      <w:snapToGrid w:val="0"/>
      <w:color w:val="000000"/>
      <w:kern w:val="28"/>
      <w:sz w:val="28"/>
    </w:rPr>
  </w:style>
  <w:style w:type="character" w:customStyle="1" w:styleId="658">
    <w:name w:val="blue1"/>
    <w:basedOn w:val="69"/>
    <w:qFormat/>
    <w:uiPriority w:val="0"/>
    <w:rPr>
      <w:rFonts w:ascii="Arial" w:hAnsi="Arial" w:eastAsia="黑体" w:cs="Arial"/>
      <w:snapToGrid w:val="0"/>
      <w:kern w:val="0"/>
      <w:szCs w:val="21"/>
    </w:rPr>
  </w:style>
  <w:style w:type="character" w:customStyle="1" w:styleId="659">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660">
    <w:name w:val="标书1 Char"/>
    <w:qFormat/>
    <w:uiPriority w:val="0"/>
    <w:rPr>
      <w:rFonts w:eastAsia="宋体"/>
      <w:b/>
      <w:bCs/>
      <w:kern w:val="44"/>
      <w:sz w:val="44"/>
      <w:szCs w:val="44"/>
      <w:lang w:val="en-US" w:eastAsia="zh-CN" w:bidi="ar-SA"/>
    </w:rPr>
  </w:style>
  <w:style w:type="character" w:customStyle="1" w:styleId="661">
    <w:name w:val="样式5 Char"/>
    <w:qFormat/>
    <w:uiPriority w:val="0"/>
    <w:rPr>
      <w:rFonts w:ascii="仿宋_GB2312" w:hAnsi="仿宋" w:eastAsia="仿宋_GB2312"/>
      <w:kern w:val="2"/>
      <w:sz w:val="24"/>
      <w:szCs w:val="24"/>
    </w:rPr>
  </w:style>
  <w:style w:type="character" w:customStyle="1" w:styleId="662">
    <w:name w:val="样式4 Char"/>
    <w:qFormat/>
    <w:uiPriority w:val="0"/>
    <w:rPr>
      <w:rFonts w:ascii="仿宋_GB2312" w:hAnsi="仿宋" w:eastAsia="仿宋_GB2312"/>
      <w:b/>
      <w:kern w:val="2"/>
      <w:sz w:val="32"/>
      <w:szCs w:val="32"/>
      <w:lang w:bidi="ar-SA"/>
    </w:rPr>
  </w:style>
  <w:style w:type="character" w:customStyle="1" w:styleId="663">
    <w:name w:val="插图说明 Char"/>
    <w:qFormat/>
    <w:uiPriority w:val="0"/>
    <w:rPr>
      <w:rFonts w:eastAsia="黑体"/>
      <w:sz w:val="24"/>
      <w:lang w:val="en-US" w:eastAsia="zh-CN"/>
    </w:rPr>
  </w:style>
  <w:style w:type="character" w:customStyle="1" w:styleId="664">
    <w:name w:val="正文2 Char Char"/>
    <w:link w:val="85"/>
    <w:qFormat/>
    <w:uiPriority w:val="0"/>
    <w:rPr>
      <w:rFonts w:eastAsia="宋体"/>
      <w:kern w:val="2"/>
      <w:sz w:val="24"/>
      <w:lang w:val="en-US" w:eastAsia="zh-CN" w:bidi="ar-SA"/>
    </w:rPr>
  </w:style>
  <w:style w:type="character" w:customStyle="1" w:styleId="665">
    <w:name w:val="Char Char24"/>
    <w:qFormat/>
    <w:uiPriority w:val="6"/>
    <w:rPr>
      <w:kern w:val="1"/>
      <w:sz w:val="21"/>
    </w:rPr>
  </w:style>
  <w:style w:type="character" w:customStyle="1" w:styleId="666">
    <w:name w:val="副标题 字符"/>
    <w:link w:val="47"/>
    <w:qFormat/>
    <w:uiPriority w:val="0"/>
    <w:rPr>
      <w:rFonts w:ascii="Arial" w:hAnsi="Arial" w:eastAsia="隶书"/>
      <w:b/>
      <w:bCs/>
      <w:kern w:val="28"/>
      <w:sz w:val="44"/>
      <w:szCs w:val="32"/>
      <w:lang w:val="en-US" w:eastAsia="zh-CN" w:bidi="ar-SA"/>
    </w:rPr>
  </w:style>
  <w:style w:type="character" w:customStyle="1" w:styleId="667">
    <w:name w:val="普通文字 Char1 Char"/>
    <w:qFormat/>
    <w:uiPriority w:val="0"/>
    <w:rPr>
      <w:rFonts w:ascii="宋体" w:hAnsi="Courier New" w:eastAsia="宋体"/>
      <w:kern w:val="2"/>
      <w:sz w:val="21"/>
      <w:szCs w:val="24"/>
      <w:lang w:val="en-US" w:eastAsia="zh-CN" w:bidi="ar-SA"/>
    </w:rPr>
  </w:style>
  <w:style w:type="character" w:customStyle="1" w:styleId="668">
    <w:name w:val="h3 Char1"/>
    <w:qFormat/>
    <w:uiPriority w:val="0"/>
    <w:rPr>
      <w:rFonts w:eastAsia="宋体"/>
      <w:b/>
      <w:bCs/>
      <w:kern w:val="2"/>
      <w:sz w:val="32"/>
      <w:szCs w:val="32"/>
      <w:lang w:bidi="ar-SA"/>
    </w:rPr>
  </w:style>
  <w:style w:type="character" w:customStyle="1" w:styleId="669">
    <w:name w:val="标题 Char1"/>
    <w:qFormat/>
    <w:uiPriority w:val="0"/>
    <w:rPr>
      <w:rFonts w:ascii="Cambria" w:hAnsi="Cambria" w:eastAsia="宋体" w:cs="Times New Roman"/>
      <w:b/>
      <w:bCs/>
      <w:sz w:val="32"/>
      <w:szCs w:val="32"/>
      <w:lang w:bidi="ar-SA"/>
    </w:rPr>
  </w:style>
  <w:style w:type="character" w:customStyle="1" w:styleId="670">
    <w:name w:val="gf正文1 Char"/>
    <w:qFormat/>
    <w:uiPriority w:val="0"/>
    <w:rPr>
      <w:rFonts w:ascii="宋体" w:hAnsi="宋体" w:eastAsia="宋体" w:cs="宋体"/>
      <w:kern w:val="2"/>
      <w:sz w:val="24"/>
      <w:szCs w:val="24"/>
      <w:lang w:val="en-US" w:eastAsia="zh-CN" w:bidi="ar-SA"/>
    </w:rPr>
  </w:style>
  <w:style w:type="character" w:customStyle="1" w:styleId="671">
    <w:name w:val="正文文本缩进 Char1"/>
    <w:qFormat/>
    <w:uiPriority w:val="0"/>
    <w:rPr>
      <w:rFonts w:ascii="Calibri" w:hAnsi="Calibri"/>
      <w:sz w:val="28"/>
    </w:rPr>
  </w:style>
  <w:style w:type="character" w:customStyle="1" w:styleId="672">
    <w:name w:val="No Spacing Char"/>
    <w:link w:val="86"/>
    <w:qFormat/>
    <w:uiPriority w:val="1"/>
    <w:rPr>
      <w:sz w:val="22"/>
      <w:szCs w:val="22"/>
      <w:lang w:val="en-US" w:eastAsia="zh-CN" w:bidi="ar-SA"/>
    </w:rPr>
  </w:style>
  <w:style w:type="character" w:customStyle="1" w:styleId="673">
    <w:name w:val="样式7 Char"/>
    <w:qFormat/>
    <w:uiPriority w:val="0"/>
    <w:rPr>
      <w:rFonts w:ascii="仿宋_GB2312" w:hAnsi="仿宋" w:eastAsia="仿宋_GB2312"/>
      <w:b/>
      <w:kern w:val="2"/>
      <w:sz w:val="24"/>
      <w:szCs w:val="24"/>
    </w:rPr>
  </w:style>
  <w:style w:type="character" w:customStyle="1" w:styleId="674">
    <w:name w:val="font12gray1"/>
    <w:qFormat/>
    <w:uiPriority w:val="0"/>
    <w:rPr>
      <w:rFonts w:ascii="仿宋_GB2312" w:eastAsia="微软雅黑"/>
      <w:b/>
      <w:spacing w:val="300"/>
      <w:kern w:val="2"/>
      <w:sz w:val="18"/>
      <w:szCs w:val="18"/>
      <w:lang w:val="en-US" w:eastAsia="zh-CN" w:bidi="ar-SA"/>
    </w:rPr>
  </w:style>
  <w:style w:type="character" w:customStyle="1" w:styleId="675">
    <w:name w:val="Char Char7"/>
    <w:semiHidden/>
    <w:qFormat/>
    <w:uiPriority w:val="0"/>
    <w:rPr>
      <w:rFonts w:eastAsia="宋体"/>
      <w:kern w:val="2"/>
      <w:sz w:val="21"/>
      <w:szCs w:val="24"/>
      <w:lang w:val="en-US" w:eastAsia="zh-CN" w:bidi="ar-SA"/>
    </w:rPr>
  </w:style>
  <w:style w:type="character" w:customStyle="1" w:styleId="676">
    <w:name w:val="表名 Char"/>
    <w:qFormat/>
    <w:uiPriority w:val="0"/>
    <w:rPr>
      <w:rFonts w:eastAsia="宋体"/>
      <w:b/>
      <w:bCs/>
      <w:kern w:val="2"/>
      <w:sz w:val="24"/>
      <w:szCs w:val="24"/>
      <w:lang w:val="en-US" w:eastAsia="zh-CN" w:bidi="ar-SA"/>
    </w:rPr>
  </w:style>
  <w:style w:type="character" w:customStyle="1" w:styleId="677">
    <w:name w:val="Document Map Char"/>
    <w:qFormat/>
    <w:locked/>
    <w:uiPriority w:val="0"/>
    <w:rPr>
      <w:rFonts w:eastAsia="宋体"/>
      <w:kern w:val="2"/>
      <w:sz w:val="21"/>
      <w:szCs w:val="24"/>
      <w:lang w:val="en-US" w:eastAsia="zh-CN" w:bidi="ar-SA"/>
    </w:rPr>
  </w:style>
  <w:style w:type="character" w:customStyle="1" w:styleId="678">
    <w:name w:val="font41"/>
    <w:qFormat/>
    <w:uiPriority w:val="0"/>
    <w:rPr>
      <w:rFonts w:hint="eastAsia" w:ascii="仿宋_GB2312" w:eastAsia="仿宋_GB2312" w:cs="仿宋_GB2312"/>
      <w:color w:val="000000"/>
      <w:sz w:val="22"/>
      <w:szCs w:val="22"/>
      <w:u w:val="none"/>
    </w:rPr>
  </w:style>
  <w:style w:type="character" w:customStyle="1" w:styleId="679">
    <w:name w:val="标题 6 字符"/>
    <w:link w:val="8"/>
    <w:qFormat/>
    <w:uiPriority w:val="0"/>
    <w:rPr>
      <w:rFonts w:ascii="Arial" w:hAnsi="Arial" w:eastAsia="黑体"/>
      <w:b/>
      <w:bCs/>
      <w:kern w:val="2"/>
      <w:sz w:val="24"/>
      <w:szCs w:val="24"/>
    </w:rPr>
  </w:style>
  <w:style w:type="character" w:customStyle="1" w:styleId="680">
    <w:name w:val="纯文本 Char_0"/>
    <w:link w:val="87"/>
    <w:qFormat/>
    <w:uiPriority w:val="0"/>
    <w:rPr>
      <w:rFonts w:ascii="宋体" w:hAnsi="Courier New"/>
      <w:kern w:val="2"/>
      <w:sz w:val="21"/>
      <w:szCs w:val="21"/>
      <w:lang w:val="en-US" w:eastAsia="zh-CN"/>
    </w:rPr>
  </w:style>
  <w:style w:type="character" w:customStyle="1" w:styleId="681">
    <w:name w:val="Balloon Text Char"/>
    <w:qFormat/>
    <w:locked/>
    <w:uiPriority w:val="0"/>
    <w:rPr>
      <w:rFonts w:eastAsia="宋体"/>
      <w:kern w:val="2"/>
      <w:sz w:val="18"/>
      <w:szCs w:val="18"/>
      <w:lang w:val="en-US" w:eastAsia="zh-CN" w:bidi="ar-SA"/>
    </w:rPr>
  </w:style>
  <w:style w:type="character" w:customStyle="1" w:styleId="682">
    <w:name w:val="正文 项目2 Char"/>
    <w:basedOn w:val="683"/>
    <w:autoRedefine/>
    <w:qFormat/>
    <w:uiPriority w:val="0"/>
    <w:rPr>
      <w:rFonts w:ascii="仿宋_GB2312" w:hAnsi="仿宋_GB2312" w:eastAsia="仿宋_GB2312"/>
      <w:kern w:val="2"/>
      <w:sz w:val="24"/>
      <w:lang w:bidi="ar-SA"/>
    </w:rPr>
  </w:style>
  <w:style w:type="character" w:customStyle="1" w:styleId="683">
    <w:name w:val="正文 项目 Char"/>
    <w:qFormat/>
    <w:uiPriority w:val="0"/>
    <w:rPr>
      <w:rFonts w:ascii="仿宋_GB2312" w:hAnsi="仿宋_GB2312" w:eastAsia="仿宋_GB2312"/>
      <w:kern w:val="2"/>
      <w:sz w:val="24"/>
      <w:lang w:bidi="ar-SA"/>
    </w:rPr>
  </w:style>
  <w:style w:type="character" w:customStyle="1" w:styleId="684">
    <w:name w:val="h Char Char1"/>
    <w:qFormat/>
    <w:uiPriority w:val="0"/>
    <w:rPr>
      <w:rFonts w:eastAsia="宋体"/>
      <w:kern w:val="2"/>
      <w:sz w:val="18"/>
      <w:szCs w:val="18"/>
      <w:lang w:val="en-US" w:eastAsia="zh-CN" w:bidi="ar-SA"/>
    </w:rPr>
  </w:style>
  <w:style w:type="character" w:customStyle="1" w:styleId="685">
    <w:name w:val="Char Char27"/>
    <w:qFormat/>
    <w:uiPriority w:val="6"/>
    <w:rPr>
      <w:rFonts w:ascii="宋体" w:hAnsi="宋体" w:eastAsia="宋体"/>
      <w:color w:val="000000"/>
      <w:kern w:val="1"/>
      <w:sz w:val="28"/>
      <w:lang w:val="en-US" w:eastAsia="zh-CN" w:bidi="ar-SA"/>
    </w:rPr>
  </w:style>
  <w:style w:type="character" w:customStyle="1" w:styleId="686">
    <w:name w:val="px14"/>
    <w:qFormat/>
    <w:uiPriority w:val="0"/>
    <w:rPr>
      <w:rFonts w:ascii="仿宋_GB2312" w:eastAsia="微软雅黑" w:cs="Times New Roman"/>
      <w:b/>
      <w:kern w:val="2"/>
      <w:sz w:val="32"/>
      <w:szCs w:val="32"/>
      <w:lang w:val="en-US" w:eastAsia="zh-CN" w:bidi="ar-SA"/>
    </w:rPr>
  </w:style>
  <w:style w:type="character" w:customStyle="1" w:styleId="687">
    <w:name w:val="HTML 预设格式 Char1"/>
    <w:qFormat/>
    <w:uiPriority w:val="0"/>
    <w:rPr>
      <w:rFonts w:ascii="Courier New" w:hAnsi="Courier New" w:eastAsia="宋体" w:cs="Courier New"/>
      <w:sz w:val="20"/>
      <w:szCs w:val="20"/>
    </w:rPr>
  </w:style>
  <w:style w:type="character" w:customStyle="1" w:styleId="688">
    <w:name w:val="普通文字 Char1"/>
    <w:qFormat/>
    <w:uiPriority w:val="0"/>
    <w:rPr>
      <w:rFonts w:ascii="宋体" w:hAnsi="Courier New" w:eastAsia="宋体"/>
      <w:kern w:val="2"/>
      <w:sz w:val="21"/>
      <w:lang w:val="en-US" w:eastAsia="zh-CN"/>
    </w:rPr>
  </w:style>
  <w:style w:type="character" w:customStyle="1" w:styleId="689">
    <w:name w:val="hei16b1"/>
    <w:qFormat/>
    <w:uiPriority w:val="0"/>
    <w:rPr>
      <w:rFonts w:hint="default" w:ascii="Arial" w:hAnsi="Arial" w:cs="Arial"/>
      <w:b/>
      <w:bCs/>
      <w:color w:val="000000"/>
      <w:sz w:val="24"/>
      <w:szCs w:val="24"/>
    </w:rPr>
  </w:style>
  <w:style w:type="character" w:customStyle="1" w:styleId="690">
    <w:name w:val="正文（绿盟科技） Char"/>
    <w:link w:val="89"/>
    <w:qFormat/>
    <w:uiPriority w:val="0"/>
    <w:rPr>
      <w:rFonts w:ascii="Arial" w:hAnsi="Arial"/>
      <w:sz w:val="21"/>
      <w:szCs w:val="21"/>
    </w:rPr>
  </w:style>
  <w:style w:type="character" w:customStyle="1" w:styleId="691">
    <w:name w:val="Char Char19"/>
    <w:qFormat/>
    <w:uiPriority w:val="6"/>
    <w:rPr>
      <w:rFonts w:ascii="宋体" w:hAnsi="宋体"/>
      <w:i/>
      <w:sz w:val="24"/>
      <w:szCs w:val="24"/>
    </w:rPr>
  </w:style>
  <w:style w:type="character" w:customStyle="1" w:styleId="692">
    <w:name w:val="页脚 Char"/>
    <w:qFormat/>
    <w:uiPriority w:val="0"/>
    <w:rPr>
      <w:rFonts w:eastAsia="仿宋_GB2312"/>
      <w:kern w:val="2"/>
      <w:sz w:val="18"/>
      <w:lang w:val="en-US" w:eastAsia="zh-CN"/>
    </w:rPr>
  </w:style>
  <w:style w:type="character" w:customStyle="1" w:styleId="693">
    <w:name w:val="批注主题 Char"/>
    <w:qFormat/>
    <w:uiPriority w:val="0"/>
    <w:rPr>
      <w:rFonts w:eastAsia="宋体"/>
      <w:b/>
      <w:bCs/>
      <w:kern w:val="2"/>
      <w:sz w:val="21"/>
      <w:szCs w:val="24"/>
      <w:lang w:val="en-US" w:eastAsia="zh-CN" w:bidi="ar-SA"/>
    </w:rPr>
  </w:style>
  <w:style w:type="character" w:customStyle="1" w:styleId="694">
    <w:name w:val="Comment Text Char"/>
    <w:qFormat/>
    <w:locked/>
    <w:uiPriority w:val="0"/>
    <w:rPr>
      <w:rFonts w:ascii="宋体" w:hAnsi="宋体" w:eastAsia="宋体"/>
      <w:kern w:val="2"/>
      <w:sz w:val="24"/>
      <w:lang w:val="en-US" w:eastAsia="zh-CN" w:bidi="ar-SA"/>
    </w:rPr>
  </w:style>
  <w:style w:type="character" w:customStyle="1" w:styleId="695">
    <w:name w:val="标题 2 字符"/>
    <w:qFormat/>
    <w:uiPriority w:val="1"/>
    <w:rPr>
      <w:rFonts w:ascii="仿宋_GB2312" w:hAnsi="Times New Roman" w:eastAsia="仿宋_GB2312" w:cs="Times New Roman"/>
      <w:b/>
      <w:kern w:val="2"/>
      <w:sz w:val="24"/>
      <w:lang w:val="zh-CN"/>
    </w:rPr>
  </w:style>
  <w:style w:type="character" w:customStyle="1" w:styleId="696">
    <w:name w:val="Char Char72"/>
    <w:qFormat/>
    <w:uiPriority w:val="0"/>
    <w:rPr>
      <w:rFonts w:eastAsia="宋体"/>
      <w:kern w:val="2"/>
      <w:sz w:val="21"/>
      <w:szCs w:val="24"/>
      <w:lang w:val="en-US" w:eastAsia="zh-CN" w:bidi="ar-SA"/>
    </w:rPr>
  </w:style>
  <w:style w:type="character" w:customStyle="1" w:styleId="697">
    <w:name w:val="正文文本缩进 Char2"/>
    <w:qFormat/>
    <w:uiPriority w:val="0"/>
    <w:rPr>
      <w:rFonts w:ascii="Times New Roman" w:hAnsi="Times New Roman" w:eastAsia="宋体" w:cs="Times New Roman"/>
      <w:snapToGrid w:val="0"/>
      <w:kern w:val="0"/>
      <w:szCs w:val="24"/>
    </w:rPr>
  </w:style>
  <w:style w:type="character" w:customStyle="1" w:styleId="698">
    <w:name w:val="样式2 Char"/>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0"/>
    <w:qFormat/>
    <w:uiPriority w:val="0"/>
    <w:rPr>
      <w:sz w:val="32"/>
    </w:rPr>
  </w:style>
  <w:style w:type="character" w:customStyle="1" w:styleId="700">
    <w:name w:val="Char Char4"/>
    <w:qFormat/>
    <w:uiPriority w:val="0"/>
    <w:rPr>
      <w:rFonts w:eastAsia="宋体"/>
      <w:b/>
      <w:sz w:val="24"/>
      <w:lang w:eastAsia="zh-CN" w:bidi="ar-SA"/>
    </w:rPr>
  </w:style>
  <w:style w:type="character" w:customStyle="1" w:styleId="701">
    <w:name w:val="c7 style3"/>
    <w:qFormat/>
    <w:uiPriority w:val="0"/>
  </w:style>
  <w:style w:type="character" w:customStyle="1" w:styleId="702">
    <w:name w:val="正文文本 3 Char1"/>
    <w:semiHidden/>
    <w:qFormat/>
    <w:uiPriority w:val="99"/>
    <w:rPr>
      <w:rFonts w:ascii="Times New Roman" w:hAnsi="Times New Roman" w:eastAsia="宋体" w:cs="Times New Roman"/>
      <w:sz w:val="16"/>
      <w:szCs w:val="16"/>
    </w:rPr>
  </w:style>
  <w:style w:type="character" w:customStyle="1" w:styleId="703">
    <w:name w:val="tw4winInternal"/>
    <w:qFormat/>
    <w:uiPriority w:val="0"/>
    <w:rPr>
      <w:rFonts w:ascii="Courier New" w:hAnsi="Courier New" w:cs="Courier New"/>
      <w:color w:val="FF0000"/>
      <w:lang w:val="en-US" w:eastAsia="zh-CN"/>
    </w:rPr>
  </w:style>
  <w:style w:type="character" w:customStyle="1" w:styleId="704">
    <w:name w:val="Char Char10"/>
    <w:semiHidden/>
    <w:qFormat/>
    <w:uiPriority w:val="0"/>
    <w:rPr>
      <w:rFonts w:ascii="宋体" w:hAnsi="宋体"/>
      <w:kern w:val="2"/>
      <w:sz w:val="21"/>
      <w:szCs w:val="24"/>
      <w:lang w:val="en-US" w:eastAsia="zh-CN"/>
    </w:rPr>
  </w:style>
  <w:style w:type="character" w:customStyle="1" w:styleId="705">
    <w:name w:val="shadow11"/>
    <w:qFormat/>
    <w:uiPriority w:val="0"/>
    <w:rPr>
      <w:color w:val="000000"/>
      <w:sz w:val="21"/>
    </w:rPr>
  </w:style>
  <w:style w:type="character" w:customStyle="1" w:styleId="706">
    <w:name w:val="正文非缩进 Char3"/>
    <w:qFormat/>
    <w:uiPriority w:val="0"/>
    <w:rPr>
      <w:rFonts w:ascii="宋体" w:eastAsia="宋体"/>
      <w:snapToGrid w:val="0"/>
      <w:color w:val="000000"/>
      <w:kern w:val="28"/>
      <w:sz w:val="28"/>
      <w:lang w:val="en-US" w:eastAsia="zh-CN" w:bidi="ar-SA"/>
    </w:rPr>
  </w:style>
  <w:style w:type="character" w:customStyle="1" w:styleId="707">
    <w:name w:val="Char Char"/>
    <w:qFormat/>
    <w:uiPriority w:val="0"/>
    <w:rPr>
      <w:rFonts w:ascii="宋体" w:hAnsi="Courier New" w:eastAsia="宋体"/>
      <w:kern w:val="2"/>
      <w:sz w:val="21"/>
      <w:lang w:val="en-US" w:eastAsia="zh-CN" w:bidi="ar-SA"/>
    </w:rPr>
  </w:style>
  <w:style w:type="character" w:customStyle="1" w:styleId="708">
    <w:name w:val="签名 Char1"/>
    <w:qFormat/>
    <w:uiPriority w:val="0"/>
    <w:rPr>
      <w:rFonts w:ascii="Times New Roman" w:hAnsi="Times New Roman" w:eastAsia="宋体" w:cs="Times New Roman"/>
      <w:szCs w:val="24"/>
    </w:rPr>
  </w:style>
  <w:style w:type="character" w:customStyle="1" w:styleId="709">
    <w:name w:val="日期 字符"/>
    <w:link w:val="36"/>
    <w:qFormat/>
    <w:uiPriority w:val="0"/>
    <w:rPr>
      <w:rFonts w:ascii="宋体"/>
      <w:kern w:val="2"/>
      <w:sz w:val="24"/>
      <w:szCs w:val="21"/>
      <w:lang w:val="zh-CN"/>
    </w:rPr>
  </w:style>
  <w:style w:type="character" w:customStyle="1" w:styleId="710">
    <w:name w:val="标题 9 字符"/>
    <w:link w:val="11"/>
    <w:qFormat/>
    <w:uiPriority w:val="0"/>
    <w:rPr>
      <w:rFonts w:ascii="Arial" w:hAnsi="Arial" w:eastAsia="黑体"/>
      <w:kern w:val="2"/>
      <w:sz w:val="21"/>
      <w:szCs w:val="21"/>
    </w:rPr>
  </w:style>
  <w:style w:type="character" w:customStyle="1" w:styleId="711">
    <w:name w:val="Char Char18"/>
    <w:qFormat/>
    <w:uiPriority w:val="6"/>
    <w:rPr>
      <w:rFonts w:ascii="宋体" w:hAnsi="宋体"/>
      <w:sz w:val="28"/>
    </w:rPr>
  </w:style>
  <w:style w:type="character" w:customStyle="1" w:styleId="712">
    <w:name w:val="批注文字 Char"/>
    <w:qFormat/>
    <w:uiPriority w:val="0"/>
    <w:rPr>
      <w:kern w:val="2"/>
      <w:sz w:val="21"/>
      <w:szCs w:val="24"/>
    </w:rPr>
  </w:style>
  <w:style w:type="character" w:customStyle="1" w:styleId="713">
    <w:name w:val="Char Char22"/>
    <w:qFormat/>
    <w:uiPriority w:val="6"/>
    <w:rPr>
      <w:rFonts w:ascii="宋体" w:hAnsi="宋体"/>
      <w:kern w:val="1"/>
      <w:sz w:val="24"/>
      <w:szCs w:val="24"/>
    </w:rPr>
  </w:style>
  <w:style w:type="character" w:customStyle="1" w:styleId="714">
    <w:name w:val="pt141"/>
    <w:qFormat/>
    <w:uiPriority w:val="0"/>
    <w:rPr>
      <w:color w:val="330066"/>
      <w:sz w:val="22"/>
      <w:szCs w:val="22"/>
    </w:rPr>
  </w:style>
  <w:style w:type="character" w:customStyle="1" w:styleId="715">
    <w:name w:val="正文文本缩进 2 Char1"/>
    <w:semiHidden/>
    <w:qFormat/>
    <w:uiPriority w:val="99"/>
    <w:rPr>
      <w:rFonts w:ascii="Times New Roman" w:hAnsi="Times New Roman" w:eastAsia="宋体" w:cs="Times New Roman"/>
      <w:szCs w:val="24"/>
    </w:rPr>
  </w:style>
  <w:style w:type="character" w:customStyle="1" w:styleId="716">
    <w:name w:val="批注框文本 字符1"/>
    <w:link w:val="39"/>
    <w:qFormat/>
    <w:uiPriority w:val="0"/>
    <w:rPr>
      <w:kern w:val="2"/>
      <w:sz w:val="18"/>
      <w:szCs w:val="18"/>
    </w:rPr>
  </w:style>
  <w:style w:type="character" w:customStyle="1" w:styleId="717">
    <w:name w:val="Char Char611"/>
    <w:qFormat/>
    <w:uiPriority w:val="0"/>
    <w:rPr>
      <w:rFonts w:eastAsia="宋体"/>
      <w:kern w:val="2"/>
      <w:sz w:val="21"/>
      <w:szCs w:val="24"/>
      <w:lang w:val="en-US" w:eastAsia="zh-CN" w:bidi="ar-SA"/>
    </w:rPr>
  </w:style>
  <w:style w:type="character" w:customStyle="1" w:styleId="718">
    <w:name w:val="highlight1"/>
    <w:qFormat/>
    <w:uiPriority w:val="0"/>
    <w:rPr>
      <w:rFonts w:ascii="仿宋_GB2312" w:eastAsia="微软雅黑"/>
      <w:b/>
      <w:kern w:val="2"/>
      <w:sz w:val="23"/>
      <w:szCs w:val="23"/>
      <w:lang w:val="en-US" w:eastAsia="zh-CN" w:bidi="ar-SA"/>
    </w:rPr>
  </w:style>
  <w:style w:type="character" w:customStyle="1" w:styleId="719">
    <w:name w:val="my正文 Char"/>
    <w:link w:val="91"/>
    <w:qFormat/>
    <w:locked/>
    <w:uiPriority w:val="0"/>
    <w:rPr>
      <w:rFonts w:ascii="Tahoma" w:hAnsi="Tahoma"/>
      <w:sz w:val="24"/>
      <w:szCs w:val="24"/>
    </w:rPr>
  </w:style>
  <w:style w:type="character" w:customStyle="1" w:styleId="720">
    <w:name w:val="正文缩进 字符2"/>
    <w:link w:val="5"/>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qFormat/>
    <w:uiPriority w:val="0"/>
    <w:rPr>
      <w:color w:val="0000FF"/>
      <w:sz w:val="21"/>
    </w:rPr>
  </w:style>
  <w:style w:type="character" w:customStyle="1" w:styleId="722">
    <w:name w:val="页眉 Char"/>
    <w:qFormat/>
    <w:uiPriority w:val="0"/>
    <w:rPr>
      <w:rFonts w:eastAsia="仿宋_GB2312"/>
      <w:kern w:val="2"/>
      <w:sz w:val="18"/>
      <w:lang w:val="en-US" w:eastAsia="zh-CN"/>
    </w:rPr>
  </w:style>
  <w:style w:type="character" w:customStyle="1" w:styleId="723">
    <w:name w:val="FA正文 Char Char"/>
    <w:qFormat/>
    <w:uiPriority w:val="0"/>
    <w:rPr>
      <w:rFonts w:hAnsi="宋体"/>
      <w:kern w:val="2"/>
      <w:sz w:val="24"/>
      <w:lang w:bidi="ar-SA"/>
    </w:rPr>
  </w:style>
  <w:style w:type="character" w:customStyle="1" w:styleId="724">
    <w:name w:val="纯文本 字符"/>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2"/>
    <w:qFormat/>
    <w:uiPriority w:val="0"/>
    <w:rPr>
      <w:rFonts w:ascii="宋体" w:hAnsi="宋体"/>
      <w:b/>
      <w:bCs/>
      <w:sz w:val="28"/>
    </w:rPr>
  </w:style>
  <w:style w:type="character" w:customStyle="1" w:styleId="726">
    <w:name w:val="myp11"/>
    <w:qFormat/>
    <w:uiPriority w:val="0"/>
    <w:rPr>
      <w:rFonts w:ascii="仿宋_GB2312" w:eastAsia="微软雅黑"/>
      <w:b/>
      <w:kern w:val="2"/>
      <w:sz w:val="32"/>
      <w:szCs w:val="32"/>
      <w:lang w:val="en-US" w:eastAsia="zh-CN" w:bidi="ar-SA"/>
    </w:rPr>
  </w:style>
  <w:style w:type="character" w:customStyle="1" w:styleId="727">
    <w:name w:val="文档结构图 字符"/>
    <w:link w:val="18"/>
    <w:qFormat/>
    <w:uiPriority w:val="0"/>
    <w:rPr>
      <w:kern w:val="2"/>
      <w:sz w:val="21"/>
      <w:szCs w:val="24"/>
      <w:shd w:val="clear" w:color="auto" w:fill="000080"/>
    </w:rPr>
  </w:style>
  <w:style w:type="character" w:customStyle="1" w:styleId="728">
    <w:name w:val="H6 Char"/>
    <w:qFormat/>
    <w:uiPriority w:val="0"/>
    <w:rPr>
      <w:rFonts w:ascii="Arial" w:hAnsi="Arial" w:eastAsia="黑体"/>
      <w:b/>
      <w:bCs/>
      <w:kern w:val="2"/>
      <w:sz w:val="24"/>
      <w:szCs w:val="24"/>
    </w:rPr>
  </w:style>
  <w:style w:type="character" w:customStyle="1" w:styleId="729">
    <w:name w:val="Char Char91"/>
    <w:qFormat/>
    <w:uiPriority w:val="0"/>
    <w:rPr>
      <w:rFonts w:eastAsia="宋体"/>
      <w:kern w:val="2"/>
      <w:sz w:val="18"/>
      <w:szCs w:val="18"/>
      <w:lang w:val="en-US" w:eastAsia="zh-CN" w:bidi="ar-SA"/>
    </w:rPr>
  </w:style>
  <w:style w:type="character" w:customStyle="1" w:styleId="730">
    <w:name w:val="副标题 Char1"/>
    <w:qFormat/>
    <w:uiPriority w:val="0"/>
    <w:rPr>
      <w:rFonts w:ascii="Cambria" w:hAnsi="Cambria" w:eastAsia="宋体" w:cs="Times New Roman"/>
      <w:b/>
      <w:bCs/>
      <w:snapToGrid w:val="0"/>
      <w:kern w:val="28"/>
      <w:sz w:val="32"/>
      <w:szCs w:val="32"/>
    </w:rPr>
  </w:style>
  <w:style w:type="character" w:customStyle="1" w:styleId="731">
    <w:name w:val="font61"/>
    <w:qFormat/>
    <w:uiPriority w:val="0"/>
    <w:rPr>
      <w:rFonts w:hint="eastAsia" w:ascii="仿宋" w:hAnsi="仿宋" w:eastAsia="仿宋" w:cs="仿宋"/>
      <w:color w:val="000000"/>
      <w:sz w:val="20"/>
      <w:szCs w:val="20"/>
      <w:u w:val="none"/>
    </w:rPr>
  </w:style>
  <w:style w:type="character" w:customStyle="1" w:styleId="73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qFormat/>
    <w:uiPriority w:val="0"/>
    <w:rPr>
      <w:rFonts w:eastAsia="宋体"/>
      <w:b/>
      <w:bCs/>
      <w:kern w:val="2"/>
      <w:sz w:val="21"/>
      <w:szCs w:val="24"/>
      <w:lang w:val="en-US" w:eastAsia="zh-CN" w:bidi="ar-SA"/>
    </w:rPr>
  </w:style>
  <w:style w:type="character" w:customStyle="1" w:styleId="734">
    <w:name w:val="标题 2 Char"/>
    <w:qFormat/>
    <w:uiPriority w:val="0"/>
    <w:rPr>
      <w:rFonts w:ascii="Arial" w:hAnsi="Arial" w:eastAsia="黑体"/>
      <w:b/>
      <w:kern w:val="2"/>
      <w:sz w:val="32"/>
      <w:lang w:val="en-US" w:eastAsia="zh-CN"/>
    </w:rPr>
  </w:style>
  <w:style w:type="character" w:customStyle="1" w:styleId="735">
    <w:name w:val="maywed421"/>
    <w:qFormat/>
    <w:uiPriority w:val="0"/>
    <w:rPr>
      <w:color w:val="366FB6"/>
      <w:u w:val="none"/>
    </w:rPr>
  </w:style>
  <w:style w:type="character" w:customStyle="1" w:styleId="736">
    <w:name w:val="正文文本缩进 Char"/>
    <w:qFormat/>
    <w:uiPriority w:val="0"/>
    <w:rPr>
      <w:rFonts w:ascii="宋体" w:hAnsi="宋体"/>
      <w:kern w:val="2"/>
      <w:sz w:val="24"/>
      <w:szCs w:val="24"/>
    </w:rPr>
  </w:style>
  <w:style w:type="character" w:customStyle="1" w:styleId="737">
    <w:name w:val="Char Char102"/>
    <w:semiHidden/>
    <w:qFormat/>
    <w:uiPriority w:val="0"/>
    <w:rPr>
      <w:rFonts w:ascii="宋体" w:hAnsi="宋体"/>
      <w:kern w:val="2"/>
      <w:sz w:val="21"/>
      <w:szCs w:val="24"/>
      <w:lang w:val="en-US" w:eastAsia="zh-CN"/>
    </w:rPr>
  </w:style>
  <w:style w:type="character" w:customStyle="1" w:styleId="738">
    <w:name w:val="页眉 Char1"/>
    <w:qFormat/>
    <w:uiPriority w:val="0"/>
    <w:rPr>
      <w:rFonts w:eastAsia="宋体"/>
      <w:kern w:val="2"/>
      <w:sz w:val="18"/>
      <w:szCs w:val="18"/>
      <w:lang w:val="en-US" w:eastAsia="zh-CN" w:bidi="ar-SA"/>
    </w:rPr>
  </w:style>
  <w:style w:type="character" w:customStyle="1" w:styleId="739">
    <w:name w:val="md"/>
    <w:basedOn w:val="69"/>
    <w:qFormat/>
    <w:uiPriority w:val="0"/>
    <w:rPr>
      <w:rFonts w:ascii="Arial" w:hAnsi="Arial" w:eastAsia="黑体" w:cs="Arial"/>
      <w:snapToGrid w:val="0"/>
      <w:kern w:val="0"/>
      <w:szCs w:val="21"/>
    </w:rPr>
  </w:style>
  <w:style w:type="character" w:customStyle="1" w:styleId="740">
    <w:name w:val="big1"/>
    <w:qFormat/>
    <w:uiPriority w:val="0"/>
    <w:rPr>
      <w:rFonts w:hint="eastAsia" w:ascii="宋体" w:hAnsi="宋体" w:eastAsia="宋体"/>
      <w:color w:val="333333"/>
      <w:sz w:val="22"/>
      <w:szCs w:val="22"/>
    </w:rPr>
  </w:style>
  <w:style w:type="character" w:customStyle="1" w:styleId="741">
    <w:name w:val="Char Char311"/>
    <w:qFormat/>
    <w:uiPriority w:val="0"/>
    <w:rPr>
      <w:rFonts w:eastAsia="宋体"/>
      <w:kern w:val="2"/>
      <w:sz w:val="21"/>
      <w:szCs w:val="24"/>
      <w:lang w:val="en-US" w:eastAsia="zh-CN" w:bidi="ar-SA"/>
    </w:rPr>
  </w:style>
  <w:style w:type="character" w:customStyle="1" w:styleId="742">
    <w:name w:val="Char Char81"/>
    <w:qFormat/>
    <w:uiPriority w:val="6"/>
    <w:rPr>
      <w:rFonts w:eastAsia="宋体"/>
      <w:b/>
      <w:sz w:val="24"/>
      <w:lang w:eastAsia="zh-CN"/>
    </w:rPr>
  </w:style>
  <w:style w:type="character" w:customStyle="1" w:styleId="743">
    <w:name w:val="样式3 Char"/>
    <w:basedOn w:val="698"/>
    <w:qFormat/>
    <w:uiPriority w:val="0"/>
    <w:rPr>
      <w:rFonts w:ascii="仿宋_GB2312" w:hAnsi="仿宋" w:eastAsia="仿宋_GB2312" w:cs="仿宋_GB2312"/>
      <w:sz w:val="32"/>
      <w:szCs w:val="30"/>
      <w:lang w:val="zh-CN"/>
    </w:rPr>
  </w:style>
  <w:style w:type="character" w:customStyle="1" w:styleId="744">
    <w:name w:val="HTML 地址 字符"/>
    <w:link w:val="30"/>
    <w:qFormat/>
    <w:uiPriority w:val="0"/>
    <w:rPr>
      <w:rFonts w:ascii="宋体" w:hAnsi="宋体"/>
      <w:i/>
      <w:iCs/>
      <w:sz w:val="24"/>
      <w:szCs w:val="24"/>
    </w:rPr>
  </w:style>
  <w:style w:type="character" w:customStyle="1" w:styleId="745">
    <w:name w:val="正文首行缩进 2 Char1"/>
    <w:qFormat/>
    <w:uiPriority w:val="0"/>
    <w:rPr>
      <w:rFonts w:ascii="Times New Roman" w:hAnsi="Times New Roman" w:eastAsia="宋体" w:cs="Times New Roman"/>
      <w:kern w:val="2"/>
      <w:sz w:val="24"/>
      <w:szCs w:val="24"/>
    </w:rPr>
  </w:style>
  <w:style w:type="character" w:customStyle="1" w:styleId="746">
    <w:name w:val="副标题 Char2"/>
    <w:qFormat/>
    <w:uiPriority w:val="0"/>
    <w:rPr>
      <w:rFonts w:ascii="Cambria" w:hAnsi="Cambria" w:eastAsia="宋体" w:cs="Times New Roman"/>
      <w:b/>
      <w:bCs/>
      <w:snapToGrid w:val="0"/>
      <w:kern w:val="28"/>
      <w:sz w:val="32"/>
      <w:szCs w:val="32"/>
    </w:rPr>
  </w:style>
  <w:style w:type="character" w:customStyle="1" w:styleId="747">
    <w:name w:val="标题4-dyf Char"/>
    <w:link w:val="94"/>
    <w:qFormat/>
    <w:uiPriority w:val="0"/>
    <w:rPr>
      <w:rFonts w:ascii="Cambria" w:hAnsi="Cambria"/>
      <w:b/>
      <w:bCs/>
      <w:color w:val="000000"/>
      <w:kern w:val="2"/>
      <w:sz w:val="21"/>
      <w:szCs w:val="21"/>
    </w:rPr>
  </w:style>
  <w:style w:type="character" w:customStyle="1" w:styleId="748">
    <w:name w:val="dectext1"/>
    <w:qFormat/>
    <w:uiPriority w:val="0"/>
    <w:rPr>
      <w:rFonts w:ascii="宋体" w:hAnsi="宋体" w:eastAsia="宋体"/>
      <w:color w:val="333333"/>
      <w:sz w:val="21"/>
      <w:szCs w:val="21"/>
      <w:u w:val="none"/>
    </w:rPr>
  </w:style>
  <w:style w:type="character" w:customStyle="1" w:styleId="749">
    <w:name w:val="冯 Char"/>
    <w:link w:val="95"/>
    <w:qFormat/>
    <w:uiPriority w:val="0"/>
    <w:rPr>
      <w:rFonts w:ascii="宋体" w:hAnsi="宋体"/>
      <w:color w:val="000000"/>
      <w:sz w:val="24"/>
      <w:szCs w:val="24"/>
    </w:rPr>
  </w:style>
  <w:style w:type="character" w:customStyle="1" w:styleId="750">
    <w:name w:val="Header Char"/>
    <w:qFormat/>
    <w:locked/>
    <w:uiPriority w:val="0"/>
    <w:rPr>
      <w:rFonts w:eastAsia="宋体"/>
      <w:kern w:val="2"/>
      <w:sz w:val="18"/>
      <w:szCs w:val="18"/>
      <w:lang w:val="en-US" w:eastAsia="zh-CN" w:bidi="ar-SA"/>
    </w:rPr>
  </w:style>
  <w:style w:type="character" w:customStyle="1" w:styleId="751">
    <w:name w:val="Char Char12"/>
    <w:qFormat/>
    <w:uiPriority w:val="0"/>
    <w:rPr>
      <w:rFonts w:ascii="仿宋_GB2312" w:eastAsia="仿宋_GB2312"/>
      <w:b/>
      <w:bCs/>
      <w:kern w:val="2"/>
      <w:sz w:val="24"/>
      <w:szCs w:val="24"/>
      <w:lang w:val="zh-CN" w:eastAsia="zh-CN" w:bidi="ar-SA"/>
    </w:rPr>
  </w:style>
  <w:style w:type="character" w:customStyle="1" w:styleId="752">
    <w:name w:val="题注 字符"/>
    <w:link w:val="16"/>
    <w:qFormat/>
    <w:uiPriority w:val="0"/>
    <w:rPr>
      <w:b/>
      <w:kern w:val="2"/>
      <w:sz w:val="28"/>
    </w:rPr>
  </w:style>
  <w:style w:type="character" w:customStyle="1" w:styleId="753">
    <w:name w:val="普通文字 Char3"/>
    <w:qFormat/>
    <w:uiPriority w:val="0"/>
    <w:rPr>
      <w:rFonts w:ascii="宋体" w:hAnsi="Courier New" w:eastAsia="宋体"/>
      <w:kern w:val="2"/>
      <w:sz w:val="21"/>
      <w:lang w:val="en-US" w:eastAsia="zh-CN" w:bidi="ar-SA"/>
    </w:rPr>
  </w:style>
  <w:style w:type="character" w:customStyle="1" w:styleId="754">
    <w:name w:val="公文正文 Char"/>
    <w:qFormat/>
    <w:uiPriority w:val="0"/>
    <w:rPr>
      <w:rFonts w:ascii="仿宋_GB2312" w:eastAsia="仿宋_GB2312"/>
      <w:kern w:val="2"/>
      <w:sz w:val="24"/>
      <w:szCs w:val="24"/>
      <w:lang w:val="en-US" w:eastAsia="zh-CN" w:bidi="ar-SA"/>
    </w:rPr>
  </w:style>
  <w:style w:type="character" w:customStyle="1" w:styleId="755">
    <w:name w:val="正文首行缩进 Char Char Char Char Char"/>
    <w:qFormat/>
    <w:uiPriority w:val="0"/>
    <w:rPr>
      <w:rFonts w:ascii="宋体"/>
      <w:kern w:val="2"/>
      <w:sz w:val="24"/>
      <w:lang w:val="zh-CN"/>
    </w:rPr>
  </w:style>
  <w:style w:type="character" w:customStyle="1" w:styleId="756">
    <w:name w:val="PI Char"/>
    <w:qFormat/>
    <w:uiPriority w:val="0"/>
    <w:rPr>
      <w:rFonts w:ascii="宋体" w:hAnsi="宋体" w:eastAsia="宋体"/>
      <w:kern w:val="2"/>
      <w:sz w:val="24"/>
      <w:szCs w:val="24"/>
      <w:lang w:val="en-US" w:eastAsia="zh-CN" w:bidi="ar-SA"/>
    </w:rPr>
  </w:style>
  <w:style w:type="character" w:customStyle="1" w:styleId="757">
    <w:name w:val="Default Char"/>
    <w:link w:val="96"/>
    <w:qFormat/>
    <w:uiPriority w:val="0"/>
    <w:rPr>
      <w:rFonts w:ascii="仿宋_GB2312" w:eastAsia="仿宋_GB2312" w:cs="仿宋_GB2312"/>
      <w:color w:val="000000"/>
      <w:sz w:val="24"/>
      <w:szCs w:val="24"/>
      <w:lang w:val="en-US" w:eastAsia="zh-CN" w:bidi="ar-SA"/>
    </w:rPr>
  </w:style>
  <w:style w:type="character" w:customStyle="1" w:styleId="758">
    <w:name w:val="style91"/>
    <w:qFormat/>
    <w:uiPriority w:val="0"/>
    <w:rPr>
      <w:color w:val="333333"/>
    </w:rPr>
  </w:style>
  <w:style w:type="character" w:customStyle="1" w:styleId="759">
    <w:name w:val="列出段落 Char2"/>
    <w:qFormat/>
    <w:uiPriority w:val="34"/>
    <w:rPr>
      <w:rFonts w:ascii="Calibri" w:hAnsi="Calibri"/>
      <w:kern w:val="2"/>
      <w:sz w:val="28"/>
    </w:rPr>
  </w:style>
  <w:style w:type="character" w:customStyle="1" w:styleId="760">
    <w:name w:val="mdeck"/>
    <w:qFormat/>
    <w:uiPriority w:val="0"/>
    <w:rPr>
      <w:rFonts w:ascii="仿宋_GB2312" w:eastAsia="微软雅黑"/>
      <w:b/>
      <w:kern w:val="2"/>
      <w:sz w:val="32"/>
      <w:szCs w:val="32"/>
      <w:lang w:val="en-US" w:eastAsia="zh-CN" w:bidi="ar-SA"/>
    </w:rPr>
  </w:style>
  <w:style w:type="character" w:customStyle="1" w:styleId="761">
    <w:name w:val="unnamed11"/>
    <w:qFormat/>
    <w:uiPriority w:val="0"/>
    <w:rPr>
      <w:sz w:val="20"/>
      <w:szCs w:val="20"/>
    </w:rPr>
  </w:style>
  <w:style w:type="character" w:customStyle="1" w:styleId="762">
    <w:name w:val="正文文本 Char2"/>
    <w:semiHidden/>
    <w:qFormat/>
    <w:uiPriority w:val="99"/>
    <w:rPr>
      <w:rFonts w:ascii="Times New Roman" w:hAnsi="Times New Roman" w:eastAsia="宋体" w:cs="Times New Roman"/>
      <w:snapToGrid w:val="0"/>
      <w:kern w:val="0"/>
      <w:szCs w:val="24"/>
    </w:rPr>
  </w:style>
  <w:style w:type="character" w:customStyle="1" w:styleId="763">
    <w:name w:val="标书正文格式 Char"/>
    <w:qFormat/>
    <w:uiPriority w:val="0"/>
    <w:rPr>
      <w:rFonts w:eastAsia="楷体_GB2312"/>
      <w:kern w:val="2"/>
      <w:sz w:val="24"/>
      <w:szCs w:val="24"/>
      <w:lang w:bidi="ar-SA"/>
    </w:rPr>
  </w:style>
  <w:style w:type="character" w:customStyle="1" w:styleId="764">
    <w:name w:val="Char Char11"/>
    <w:qFormat/>
    <w:locked/>
    <w:uiPriority w:val="0"/>
    <w:rPr>
      <w:rFonts w:ascii="宋体" w:hAnsi="宋体" w:eastAsia="宋体"/>
      <w:b/>
      <w:kern w:val="2"/>
      <w:sz w:val="24"/>
      <w:szCs w:val="24"/>
      <w:lang w:val="en-US" w:eastAsia="zh-CN" w:bidi="ar-SA"/>
    </w:rPr>
  </w:style>
  <w:style w:type="character" w:customStyle="1" w:styleId="765">
    <w:name w:val="ca-131"/>
    <w:qFormat/>
    <w:uiPriority w:val="0"/>
    <w:rPr>
      <w:rFonts w:hint="eastAsia" w:ascii="仿宋_GB2312" w:eastAsia="仿宋_GB2312"/>
      <w:b/>
      <w:bCs/>
      <w:color w:val="000000"/>
      <w:spacing w:val="-20"/>
      <w:sz w:val="24"/>
      <w:szCs w:val="24"/>
    </w:rPr>
  </w:style>
  <w:style w:type="character" w:customStyle="1" w:styleId="766">
    <w:name w:val="tw4winMark"/>
    <w:qFormat/>
    <w:uiPriority w:val="0"/>
    <w:rPr>
      <w:rFonts w:ascii="Courier New" w:hAnsi="Courier New" w:cs="Courier New"/>
      <w:vanish/>
      <w:color w:val="800080"/>
      <w:sz w:val="24"/>
      <w:szCs w:val="24"/>
      <w:vertAlign w:val="subscript"/>
    </w:rPr>
  </w:style>
  <w:style w:type="character" w:customStyle="1" w:styleId="767">
    <w:name w:val="正文样式 Char"/>
    <w:link w:val="97"/>
    <w:qFormat/>
    <w:uiPriority w:val="0"/>
    <w:rPr>
      <w:rFonts w:ascii="Calibri" w:hAnsi="Calibri"/>
      <w:sz w:val="24"/>
      <w:szCs w:val="24"/>
    </w:rPr>
  </w:style>
  <w:style w:type="character" w:customStyle="1" w:styleId="768">
    <w:name w:val="表正文 Char3"/>
    <w:qFormat/>
    <w:uiPriority w:val="0"/>
    <w:rPr>
      <w:rFonts w:eastAsia="宋体"/>
    </w:rPr>
  </w:style>
  <w:style w:type="character" w:customStyle="1" w:styleId="769">
    <w:name w:val="H5 Char"/>
    <w:qFormat/>
    <w:uiPriority w:val="0"/>
    <w:rPr>
      <w:b/>
      <w:bCs/>
      <w:kern w:val="2"/>
      <w:sz w:val="28"/>
      <w:szCs w:val="28"/>
    </w:rPr>
  </w:style>
  <w:style w:type="character" w:customStyle="1" w:styleId="770">
    <w:name w:val="Char Char3"/>
    <w:qFormat/>
    <w:uiPriority w:val="0"/>
    <w:rPr>
      <w:rFonts w:eastAsia="宋体"/>
      <w:kern w:val="2"/>
      <w:sz w:val="21"/>
      <w:szCs w:val="24"/>
      <w:lang w:val="en-US" w:eastAsia="zh-CN" w:bidi="ar-SA"/>
    </w:rPr>
  </w:style>
  <w:style w:type="character" w:customStyle="1" w:styleId="771">
    <w:name w:val="正文 编号 Char"/>
    <w:qFormat/>
    <w:uiPriority w:val="0"/>
    <w:rPr>
      <w:rFonts w:ascii="仿宋_GB2312" w:hAnsi="仿宋_GB2312" w:eastAsia="仿宋_GB2312"/>
      <w:kern w:val="2"/>
      <w:sz w:val="24"/>
      <w:lang w:bidi="ar-SA"/>
    </w:rPr>
  </w:style>
  <w:style w:type="character" w:customStyle="1" w:styleId="772">
    <w:name w:val="question-title2"/>
    <w:qFormat/>
    <w:uiPriority w:val="6"/>
    <w:rPr>
      <w:rFonts w:ascii="Arial" w:hAnsi="Arial" w:eastAsia="黑体" w:cs="Arial"/>
      <w:snapToGrid w:val="0"/>
      <w:kern w:val="0"/>
      <w:szCs w:val="21"/>
    </w:rPr>
  </w:style>
  <w:style w:type="character" w:customStyle="1" w:styleId="773">
    <w:name w:val="gf正文1 Char Char"/>
    <w:link w:val="98"/>
    <w:qFormat/>
    <w:uiPriority w:val="0"/>
    <w:rPr>
      <w:rFonts w:ascii="宋体" w:hAnsi="宋体" w:cs="宋体"/>
      <w:kern w:val="2"/>
      <w:sz w:val="24"/>
      <w:szCs w:val="24"/>
    </w:rPr>
  </w:style>
  <w:style w:type="character" w:customStyle="1" w:styleId="774">
    <w:name w:val="Char Char15"/>
    <w:qFormat/>
    <w:uiPriority w:val="6"/>
    <w:rPr>
      <w:rFonts w:ascii="宋体" w:hAnsi="宋体"/>
      <w:kern w:val="1"/>
      <w:sz w:val="21"/>
    </w:rPr>
  </w:style>
  <w:style w:type="character" w:customStyle="1" w:styleId="775">
    <w:name w:val="正文缩进 Char3"/>
    <w:qFormat/>
    <w:uiPriority w:val="0"/>
    <w:rPr>
      <w:rFonts w:ascii="宋体" w:eastAsia="宋体"/>
      <w:snapToGrid w:val="0"/>
      <w:color w:val="000000"/>
      <w:kern w:val="28"/>
      <w:sz w:val="28"/>
      <w:lang w:val="en-US" w:eastAsia="zh-CN" w:bidi="ar-SA"/>
    </w:rPr>
  </w:style>
  <w:style w:type="character" w:customStyle="1" w:styleId="776">
    <w:name w:val="列出段落 Char1"/>
    <w:link w:val="99"/>
    <w:qFormat/>
    <w:uiPriority w:val="0"/>
    <w:rPr>
      <w:rFonts w:ascii="Calibri" w:hAnsi="Calibri"/>
      <w:sz w:val="24"/>
      <w:lang w:eastAsia="en-US"/>
    </w:rPr>
  </w:style>
  <w:style w:type="character" w:customStyle="1" w:styleId="777">
    <w:name w:val="Char Char8"/>
    <w:qFormat/>
    <w:uiPriority w:val="0"/>
    <w:rPr>
      <w:rFonts w:eastAsia="宋体"/>
      <w:b/>
      <w:sz w:val="24"/>
      <w:lang w:eastAsia="zh-CN"/>
    </w:rPr>
  </w:style>
  <w:style w:type="character" w:customStyle="1" w:styleId="778">
    <w:name w:val="Normal Indent Char Char"/>
    <w:qFormat/>
    <w:uiPriority w:val="0"/>
    <w:rPr>
      <w:rFonts w:eastAsia="宋体"/>
      <w:kern w:val="2"/>
      <w:sz w:val="21"/>
      <w:lang w:val="en-US" w:eastAsia="zh-CN" w:bidi="ar-SA"/>
    </w:rPr>
  </w:style>
  <w:style w:type="character" w:customStyle="1" w:styleId="779">
    <w:name w:val="列表段落 字符"/>
    <w:qFormat/>
    <w:uiPriority w:val="99"/>
  </w:style>
  <w:style w:type="character" w:customStyle="1" w:styleId="780">
    <w:name w:val="Ò³Ã¼ Char Char1"/>
    <w:qFormat/>
    <w:uiPriority w:val="0"/>
    <w:rPr>
      <w:rFonts w:eastAsia="宋体"/>
      <w:kern w:val="2"/>
      <w:sz w:val="18"/>
      <w:szCs w:val="18"/>
      <w:lang w:val="en-US" w:eastAsia="zh-CN" w:bidi="ar-SA"/>
    </w:rPr>
  </w:style>
  <w:style w:type="character" w:customStyle="1" w:styleId="781">
    <w:name w:val="方案正文 Char"/>
    <w:qFormat/>
    <w:uiPriority w:val="0"/>
    <w:rPr>
      <w:rFonts w:ascii="仿宋_GB2312" w:eastAsia="仿宋_GB2312"/>
      <w:b/>
      <w:color w:val="000000"/>
      <w:kern w:val="2"/>
      <w:sz w:val="24"/>
      <w:lang w:val="en-US" w:eastAsia="zh-CN" w:bidi="ar-SA"/>
    </w:rPr>
  </w:style>
  <w:style w:type="character" w:customStyle="1" w:styleId="782">
    <w:name w:val="Char Char30"/>
    <w:qFormat/>
    <w:uiPriority w:val="6"/>
    <w:rPr>
      <w:rFonts w:ascii="Arial" w:hAnsi="Arial" w:eastAsia="黑体"/>
      <w:kern w:val="1"/>
      <w:sz w:val="21"/>
      <w:szCs w:val="21"/>
    </w:rPr>
  </w:style>
  <w:style w:type="character" w:customStyle="1" w:styleId="783">
    <w:name w:val="正文文本缩进 字符1"/>
    <w:link w:val="24"/>
    <w:qFormat/>
    <w:uiPriority w:val="0"/>
    <w:rPr>
      <w:rFonts w:ascii="宋体" w:hAnsi="宋体"/>
      <w:kern w:val="2"/>
      <w:sz w:val="24"/>
      <w:szCs w:val="24"/>
    </w:rPr>
  </w:style>
  <w:style w:type="character" w:customStyle="1" w:styleId="784">
    <w:name w:val="font01"/>
    <w:qFormat/>
    <w:uiPriority w:val="0"/>
    <w:rPr>
      <w:rFonts w:hint="eastAsia" w:ascii="微软雅黑" w:hAnsi="微软雅黑" w:eastAsia="微软雅黑" w:cs="微软雅黑"/>
      <w:color w:val="000000"/>
      <w:sz w:val="20"/>
      <w:szCs w:val="20"/>
      <w:u w:val="none"/>
    </w:rPr>
  </w:style>
  <w:style w:type="character" w:customStyle="1" w:styleId="785">
    <w:name w:val="Char Char20"/>
    <w:qFormat/>
    <w:uiPriority w:val="6"/>
    <w:rPr>
      <w:kern w:val="1"/>
      <w:sz w:val="24"/>
    </w:rPr>
  </w:style>
  <w:style w:type="character" w:customStyle="1" w:styleId="786">
    <w:name w:val="tw4winExternal"/>
    <w:qFormat/>
    <w:uiPriority w:val="0"/>
    <w:rPr>
      <w:rFonts w:ascii="Courier New" w:hAnsi="Courier New" w:cs="Courier New"/>
      <w:color w:val="808080"/>
      <w:lang w:val="en-US" w:eastAsia="zh-CN"/>
    </w:rPr>
  </w:style>
  <w:style w:type="character" w:customStyle="1" w:styleId="787">
    <w:name w:val="标题 4 Char1"/>
    <w:qFormat/>
    <w:uiPriority w:val="9"/>
    <w:rPr>
      <w:rFonts w:ascii="Cambria" w:hAnsi="Cambria" w:eastAsia="宋体" w:cs="Times New Roman"/>
      <w:b/>
      <w:bCs/>
      <w:kern w:val="2"/>
      <w:sz w:val="28"/>
      <w:szCs w:val="28"/>
    </w:rPr>
  </w:style>
  <w:style w:type="character" w:customStyle="1" w:styleId="788">
    <w:name w:val="批注文字 Char2"/>
    <w:qFormat/>
    <w:uiPriority w:val="99"/>
    <w:rPr>
      <w:rFonts w:ascii="Times New Roman" w:hAnsi="Times New Roman" w:eastAsia="宋体" w:cs="Times New Roman"/>
      <w:snapToGrid w:val="0"/>
      <w:kern w:val="0"/>
      <w:szCs w:val="24"/>
    </w:rPr>
  </w:style>
  <w:style w:type="character" w:customStyle="1" w:styleId="789">
    <w:name w:val="正文文本 2 Char"/>
    <w:qFormat/>
    <w:uiPriority w:val="0"/>
    <w:rPr>
      <w:rFonts w:eastAsia="宋体"/>
      <w:kern w:val="2"/>
      <w:sz w:val="21"/>
      <w:szCs w:val="24"/>
      <w:lang w:val="en-US" w:eastAsia="zh-CN" w:bidi="ar-SA"/>
    </w:rPr>
  </w:style>
  <w:style w:type="character" w:customStyle="1" w:styleId="790">
    <w:name w:val="Ò³Ã¼ Char Char"/>
    <w:qFormat/>
    <w:uiPriority w:val="0"/>
    <w:rPr>
      <w:rFonts w:eastAsia="宋体"/>
      <w:kern w:val="2"/>
      <w:sz w:val="18"/>
      <w:lang w:val="en-US" w:eastAsia="zh-CN" w:bidi="ar-SA"/>
    </w:rPr>
  </w:style>
  <w:style w:type="character" w:customStyle="1" w:styleId="791">
    <w:name w:val="message1"/>
    <w:qFormat/>
    <w:uiPriority w:val="0"/>
    <w:rPr>
      <w:rFonts w:hint="default" w:ascii="Tahoma" w:hAnsi="Tahoma" w:cs="Tahoma"/>
      <w:sz w:val="18"/>
      <w:szCs w:val="18"/>
    </w:rPr>
  </w:style>
  <w:style w:type="character" w:customStyle="1" w:styleId="792">
    <w:name w:val="Char Char23"/>
    <w:qFormat/>
    <w:uiPriority w:val="6"/>
    <w:rPr>
      <w:color w:val="0000FF"/>
      <w:sz w:val="21"/>
    </w:rPr>
  </w:style>
  <w:style w:type="character" w:customStyle="1" w:styleId="793">
    <w:name w:val="批注框文本 字符"/>
    <w:qFormat/>
    <w:uiPriority w:val="0"/>
    <w:rPr>
      <w:rFonts w:ascii="Arial" w:hAnsi="Arial" w:eastAsia="黑体" w:cs="Arial"/>
      <w:snapToGrid w:val="0"/>
      <w:kern w:val="0"/>
      <w:sz w:val="18"/>
      <w:szCs w:val="18"/>
    </w:rPr>
  </w:style>
  <w:style w:type="character" w:customStyle="1" w:styleId="794">
    <w:name w:val="纯文本 Char2"/>
    <w:semiHidden/>
    <w:qFormat/>
    <w:uiPriority w:val="99"/>
    <w:rPr>
      <w:rFonts w:ascii="宋体" w:hAnsi="Courier New" w:eastAsia="宋体" w:cs="Courier New"/>
    </w:rPr>
  </w:style>
  <w:style w:type="character" w:customStyle="1" w:styleId="795">
    <w:name w:val="Char Char25"/>
    <w:qFormat/>
    <w:uiPriority w:val="6"/>
    <w:rPr>
      <w:rFonts w:ascii="宋体" w:hAnsi="宋体"/>
      <w:kern w:val="1"/>
      <w:sz w:val="24"/>
      <w:lang w:val="zh-CN"/>
    </w:rPr>
  </w:style>
  <w:style w:type="character" w:customStyle="1" w:styleId="796">
    <w:name w:val="Char Char411"/>
    <w:qFormat/>
    <w:uiPriority w:val="0"/>
    <w:rPr>
      <w:rFonts w:eastAsia="宋体"/>
      <w:b/>
      <w:sz w:val="24"/>
      <w:lang w:eastAsia="zh-CN" w:bidi="ar-SA"/>
    </w:rPr>
  </w:style>
  <w:style w:type="character" w:customStyle="1" w:styleId="797">
    <w:name w:val="Heading 7 Char"/>
    <w:qFormat/>
    <w:locked/>
    <w:uiPriority w:val="0"/>
    <w:rPr>
      <w:rFonts w:ascii="宋体" w:hAnsi="宋体" w:eastAsia="宋体"/>
      <w:b/>
      <w:bCs/>
      <w:kern w:val="2"/>
      <w:sz w:val="24"/>
      <w:szCs w:val="24"/>
      <w:lang w:val="en-US" w:eastAsia="zh-CN" w:bidi="ar-SA"/>
    </w:rPr>
  </w:style>
  <w:style w:type="character" w:customStyle="1" w:styleId="798">
    <w:name w:val="此正文 Char"/>
    <w:link w:val="101"/>
    <w:qFormat/>
    <w:uiPriority w:val="0"/>
    <w:rPr>
      <w:kern w:val="2"/>
      <w:sz w:val="24"/>
      <w:szCs w:val="24"/>
    </w:rPr>
  </w:style>
  <w:style w:type="character" w:customStyle="1" w:styleId="799">
    <w:name w:val="Char Char2"/>
    <w:qFormat/>
    <w:uiPriority w:val="0"/>
    <w:rPr>
      <w:rFonts w:eastAsia="宋体"/>
      <w:b/>
      <w:bCs/>
      <w:kern w:val="2"/>
      <w:sz w:val="21"/>
      <w:szCs w:val="24"/>
      <w:lang w:val="en-US" w:eastAsia="zh-CN" w:bidi="ar-SA"/>
    </w:rPr>
  </w:style>
  <w:style w:type="character" w:customStyle="1" w:styleId="800">
    <w:name w:val="标题 1 字符1"/>
    <w:link w:val="2"/>
    <w:qFormat/>
    <w:uiPriority w:val="9"/>
    <w:rPr>
      <w:b/>
      <w:bCs/>
      <w:kern w:val="44"/>
      <w:sz w:val="44"/>
      <w:szCs w:val="44"/>
    </w:rPr>
  </w:style>
  <w:style w:type="character" w:customStyle="1" w:styleId="801">
    <w:name w:val="Footer-Even Char1"/>
    <w:qFormat/>
    <w:uiPriority w:val="0"/>
    <w:rPr>
      <w:rFonts w:eastAsia="宋体"/>
      <w:kern w:val="2"/>
      <w:sz w:val="18"/>
      <w:szCs w:val="18"/>
      <w:lang w:val="en-US" w:eastAsia="zh-CN" w:bidi="ar-SA"/>
    </w:rPr>
  </w:style>
  <w:style w:type="character" w:customStyle="1" w:styleId="802">
    <w:name w:val="Char Char29"/>
    <w:qFormat/>
    <w:uiPriority w:val="6"/>
    <w:rPr>
      <w:rFonts w:ascii="Arial" w:hAnsi="Arial" w:eastAsia="微软雅黑"/>
      <w:b/>
      <w:kern w:val="1"/>
      <w:sz w:val="44"/>
      <w:szCs w:val="32"/>
      <w:lang w:val="en-US" w:eastAsia="zh-CN" w:bidi="ar-SA"/>
    </w:rPr>
  </w:style>
  <w:style w:type="character" w:customStyle="1" w:styleId="803">
    <w:name w:val="标题 字符"/>
    <w:link w:val="59"/>
    <w:qFormat/>
    <w:uiPriority w:val="10"/>
    <w:rPr>
      <w:b/>
      <w:sz w:val="24"/>
    </w:rPr>
  </w:style>
  <w:style w:type="character" w:customStyle="1" w:styleId="804">
    <w:name w:val="font81"/>
    <w:qFormat/>
    <w:uiPriority w:val="0"/>
    <w:rPr>
      <w:rFonts w:ascii="微软雅黑" w:hAnsi="微软雅黑" w:eastAsia="微软雅黑" w:cs="微软雅黑"/>
      <w:color w:val="000000"/>
      <w:sz w:val="20"/>
      <w:szCs w:val="20"/>
      <w:u w:val="none"/>
    </w:rPr>
  </w:style>
  <w:style w:type="character" w:customStyle="1" w:styleId="805">
    <w:name w:val="Char Char312"/>
    <w:qFormat/>
    <w:uiPriority w:val="0"/>
    <w:rPr>
      <w:rFonts w:ascii="Times New Roman" w:hAnsi="Times New Roman" w:eastAsia="宋体" w:cs="Times New Roman"/>
      <w:b/>
      <w:kern w:val="2"/>
      <w:sz w:val="32"/>
      <w:szCs w:val="24"/>
      <w:lang w:val="en-US" w:eastAsia="zh-CN" w:bidi="ar-SA"/>
    </w:rPr>
  </w:style>
  <w:style w:type="character" w:customStyle="1" w:styleId="806">
    <w:name w:val="t21"/>
    <w:qFormat/>
    <w:uiPriority w:val="0"/>
    <w:rPr>
      <w:rFonts w:ascii="仿宋_GB2312" w:eastAsia="微软雅黑"/>
      <w:b/>
      <w:kern w:val="2"/>
      <w:sz w:val="23"/>
      <w:szCs w:val="23"/>
      <w:lang w:val="en-US" w:eastAsia="zh-CN" w:bidi="ar-SA"/>
    </w:rPr>
  </w:style>
  <w:style w:type="character" w:customStyle="1" w:styleId="807">
    <w:name w:val="样式8 Char"/>
    <w:qFormat/>
    <w:uiPriority w:val="0"/>
    <w:rPr>
      <w:rFonts w:ascii="仿宋_GB2312" w:hAnsi="宋体" w:eastAsia="仿宋_GB2312"/>
      <w:b/>
      <w:bCs/>
      <w:kern w:val="2"/>
      <w:sz w:val="24"/>
      <w:szCs w:val="24"/>
    </w:rPr>
  </w:style>
  <w:style w:type="character" w:customStyle="1" w:styleId="808">
    <w:name w:val="表格 Char Char"/>
    <w:qFormat/>
    <w:uiPriority w:val="0"/>
    <w:rPr>
      <w:rFonts w:ascii="宋体" w:hAnsi="宋体" w:eastAsia="宋体"/>
      <w:lang w:bidi="ar-SA"/>
    </w:rPr>
  </w:style>
  <w:style w:type="character" w:customStyle="1" w:styleId="809">
    <w:name w:val="正文文本 字符1"/>
    <w:qFormat/>
    <w:uiPriority w:val="0"/>
    <w:rPr>
      <w:rFonts w:ascii="Calibri" w:hAnsi="Calibri" w:eastAsia="黑体" w:cs="Arial"/>
      <w:snapToGrid w:val="0"/>
      <w:kern w:val="2"/>
      <w:sz w:val="28"/>
      <w:szCs w:val="21"/>
    </w:rPr>
  </w:style>
  <w:style w:type="character" w:customStyle="1" w:styleId="810">
    <w:name w:val="标题 5 字符"/>
    <w:link w:val="7"/>
    <w:qFormat/>
    <w:uiPriority w:val="9"/>
    <w:rPr>
      <w:b/>
      <w:bCs/>
      <w:kern w:val="2"/>
      <w:sz w:val="28"/>
      <w:szCs w:val="28"/>
    </w:rPr>
  </w:style>
  <w:style w:type="character" w:customStyle="1" w:styleId="811">
    <w:name w:val="标题 6 Char1"/>
    <w:qFormat/>
    <w:uiPriority w:val="0"/>
    <w:rPr>
      <w:rFonts w:ascii="Arial" w:hAnsi="Arial" w:eastAsia="黑体" w:cs="Times New Roman"/>
      <w:b/>
      <w:sz w:val="24"/>
      <w:szCs w:val="20"/>
      <w:lang w:bidi="ar-SA"/>
    </w:rPr>
  </w:style>
  <w:style w:type="character" w:customStyle="1" w:styleId="812">
    <w:name w:val="带编号样式 Char"/>
    <w:qFormat/>
    <w:uiPriority w:val="0"/>
    <w:rPr>
      <w:rFonts w:ascii="仿宋_GB2312" w:eastAsia="仿宋_GB2312"/>
      <w:color w:val="000000"/>
      <w:sz w:val="24"/>
      <w:lang w:bidi="ar-SA"/>
    </w:rPr>
  </w:style>
  <w:style w:type="character" w:customStyle="1" w:styleId="813">
    <w:name w:val="unnamed31"/>
    <w:qFormat/>
    <w:uiPriority w:val="0"/>
    <w:rPr>
      <w:rFonts w:ascii="Tahoma" w:hAnsi="Tahoma" w:eastAsia="宋体"/>
      <w:b/>
      <w:kern w:val="2"/>
      <w:sz w:val="24"/>
      <w:szCs w:val="32"/>
      <w:u w:val="none"/>
      <w:lang w:val="en-US" w:eastAsia="zh-CN" w:bidi="ar-SA"/>
    </w:rPr>
  </w:style>
  <w:style w:type="character" w:customStyle="1" w:styleId="814">
    <w:name w:val="正文首行缩进 Char Char Char Char Char Char1"/>
    <w:qFormat/>
    <w:uiPriority w:val="0"/>
    <w:rPr>
      <w:rFonts w:ascii="宋体" w:eastAsia="宋体"/>
      <w:kern w:val="2"/>
      <w:sz w:val="24"/>
      <w:szCs w:val="24"/>
      <w:lang w:val="zh-CN" w:bidi="ar-SA"/>
    </w:rPr>
  </w:style>
  <w:style w:type="character" w:customStyle="1" w:styleId="815">
    <w:name w:val="称呼 字符"/>
    <w:link w:val="20"/>
    <w:qFormat/>
    <w:uiPriority w:val="0"/>
    <w:rPr>
      <w:rFonts w:ascii="仿宋_GB2312" w:eastAsia="仿宋_GB2312"/>
      <w:kern w:val="2"/>
      <w:sz w:val="28"/>
    </w:rPr>
  </w:style>
  <w:style w:type="character" w:customStyle="1" w:styleId="816">
    <w:name w:val="文本正文 Char Char"/>
    <w:qFormat/>
    <w:locked/>
    <w:uiPriority w:val="0"/>
    <w:rPr>
      <w:sz w:val="24"/>
      <w:lang w:bidi="ar-SA"/>
    </w:rPr>
  </w:style>
  <w:style w:type="character" w:customStyle="1" w:styleId="817">
    <w:name w:val="正文缩进 字符"/>
    <w:qFormat/>
    <w:uiPriority w:val="0"/>
    <w:rPr>
      <w:rFonts w:ascii="宋体" w:eastAsia="宋体"/>
      <w:snapToGrid w:val="0"/>
      <w:color w:val="000000"/>
      <w:kern w:val="28"/>
      <w:sz w:val="28"/>
      <w:lang w:val="en-US" w:eastAsia="zh-CN" w:bidi="ar-SA"/>
    </w:rPr>
  </w:style>
  <w:style w:type="character" w:customStyle="1" w:styleId="818">
    <w:name w:val="HTML 预设格式 字符"/>
    <w:link w:val="57"/>
    <w:qFormat/>
    <w:uiPriority w:val="0"/>
    <w:rPr>
      <w:rFonts w:ascii="黑体" w:hAnsi="Courier New" w:eastAsia="黑体"/>
    </w:rPr>
  </w:style>
  <w:style w:type="character" w:customStyle="1" w:styleId="819">
    <w:name w:val="正文文本 2 字符1"/>
    <w:link w:val="56"/>
    <w:qFormat/>
    <w:uiPriority w:val="0"/>
    <w:rPr>
      <w:kern w:val="2"/>
      <w:sz w:val="21"/>
      <w:szCs w:val="24"/>
    </w:rPr>
  </w:style>
  <w:style w:type="character" w:customStyle="1" w:styleId="820">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21">
    <w:name w:val="正文非缩进 Char"/>
    <w:qFormat/>
    <w:uiPriority w:val="0"/>
    <w:rPr>
      <w:rFonts w:ascii="宋体" w:eastAsia="宋体"/>
      <w:snapToGrid w:val="0"/>
      <w:color w:val="000000"/>
      <w:kern w:val="28"/>
      <w:sz w:val="28"/>
      <w:lang w:val="en-US" w:eastAsia="zh-CN" w:bidi="ar-SA"/>
    </w:rPr>
  </w:style>
  <w:style w:type="character" w:customStyle="1" w:styleId="822">
    <w:name w:val="标题 7 字符"/>
    <w:link w:val="9"/>
    <w:qFormat/>
    <w:uiPriority w:val="0"/>
    <w:rPr>
      <w:b/>
      <w:bCs/>
      <w:kern w:val="2"/>
      <w:sz w:val="24"/>
      <w:szCs w:val="24"/>
    </w:rPr>
  </w:style>
  <w:style w:type="character" w:customStyle="1" w:styleId="823">
    <w:name w:val="正文文本缩进 2 字符"/>
    <w:link w:val="37"/>
    <w:qFormat/>
    <w:uiPriority w:val="0"/>
    <w:rPr>
      <w:rFonts w:ascii="宋体"/>
      <w:sz w:val="28"/>
    </w:rPr>
  </w:style>
  <w:style w:type="character" w:customStyle="1" w:styleId="824">
    <w:name w:val="Char Char5"/>
    <w:qFormat/>
    <w:uiPriority w:val="0"/>
    <w:rPr>
      <w:rFonts w:ascii="宋体" w:hAnsi="Courier New" w:eastAsia="宋体"/>
      <w:kern w:val="2"/>
      <w:sz w:val="21"/>
      <w:lang w:val="en-US" w:eastAsia="zh-CN"/>
    </w:rPr>
  </w:style>
  <w:style w:type="character" w:customStyle="1" w:styleId="825">
    <w:name w:val="脚注文本 字符"/>
    <w:link w:val="50"/>
    <w:qFormat/>
    <w:uiPriority w:val="0"/>
    <w:rPr>
      <w:color w:val="0000FF"/>
      <w:sz w:val="21"/>
    </w:rPr>
  </w:style>
  <w:style w:type="character" w:customStyle="1" w:styleId="826">
    <w:name w:val="称呼 Char1"/>
    <w:qFormat/>
    <w:uiPriority w:val="0"/>
    <w:rPr>
      <w:rFonts w:ascii="Times New Roman" w:hAnsi="Times New Roman" w:eastAsia="宋体" w:cs="Times New Roman"/>
      <w:szCs w:val="24"/>
    </w:rPr>
  </w:style>
  <w:style w:type="character" w:customStyle="1" w:styleId="827">
    <w:name w:val="正文1 Char"/>
    <w:qFormat/>
    <w:uiPriority w:val="0"/>
    <w:rPr>
      <w:rFonts w:ascii="宋体" w:eastAsia="宋体"/>
      <w:snapToGrid w:val="0"/>
      <w:color w:val="000000"/>
      <w:kern w:val="28"/>
      <w:sz w:val="28"/>
      <w:lang w:val="en-US" w:eastAsia="zh-CN" w:bidi="ar-SA"/>
    </w:rPr>
  </w:style>
  <w:style w:type="character" w:customStyle="1" w:styleId="828">
    <w:name w:val="正文缩进 Char1"/>
    <w:qFormat/>
    <w:uiPriority w:val="0"/>
    <w:rPr>
      <w:rFonts w:ascii="宋体" w:eastAsia="宋体"/>
      <w:snapToGrid w:val="0"/>
      <w:color w:val="000000"/>
      <w:kern w:val="28"/>
      <w:sz w:val="28"/>
      <w:lang w:val="en-US" w:eastAsia="zh-CN" w:bidi="ar-SA"/>
    </w:rPr>
  </w:style>
  <w:style w:type="character" w:customStyle="1" w:styleId="829">
    <w:name w:val="font21"/>
    <w:qFormat/>
    <w:uiPriority w:val="0"/>
    <w:rPr>
      <w:rFonts w:hint="eastAsia" w:ascii="宋体" w:hAnsi="宋体" w:eastAsia="宋体"/>
      <w:kern w:val="2"/>
      <w:sz w:val="28"/>
      <w:szCs w:val="28"/>
      <w:lang w:val="en-US" w:eastAsia="zh-CN" w:bidi="ar-SA"/>
    </w:rPr>
  </w:style>
  <w:style w:type="character" w:customStyle="1" w:styleId="830">
    <w:name w:val="Char Char26"/>
    <w:qFormat/>
    <w:uiPriority w:val="6"/>
    <w:rPr>
      <w:kern w:val="1"/>
      <w:sz w:val="21"/>
      <w:szCs w:val="24"/>
    </w:rPr>
  </w:style>
  <w:style w:type="character" w:customStyle="1" w:styleId="831">
    <w:name w:val="Item List Char"/>
    <w:link w:val="104"/>
    <w:qFormat/>
    <w:uiPriority w:val="0"/>
    <w:rPr>
      <w:rFonts w:ascii="Arial"/>
      <w:bCs/>
      <w:sz w:val="21"/>
      <w:szCs w:val="21"/>
      <w:lang w:val="en-US" w:eastAsia="zh-CN" w:bidi="ar-SA"/>
    </w:rPr>
  </w:style>
  <w:style w:type="character" w:customStyle="1" w:styleId="832">
    <w:name w:val="批注框文本 Char1"/>
    <w:qFormat/>
    <w:uiPriority w:val="0"/>
    <w:rPr>
      <w:rFonts w:ascii="Times New Roman" w:hAnsi="Times New Roman" w:eastAsia="宋体" w:cs="Times New Roman"/>
      <w:sz w:val="18"/>
      <w:szCs w:val="18"/>
    </w:rPr>
  </w:style>
  <w:style w:type="character" w:customStyle="1" w:styleId="833">
    <w:name w:val="纯文本 Char1"/>
    <w:link w:val="105"/>
    <w:qFormat/>
    <w:uiPriority w:val="0"/>
    <w:rPr>
      <w:rFonts w:ascii="宋体" w:hAnsi="Courier New"/>
    </w:rPr>
  </w:style>
  <w:style w:type="character" w:customStyle="1" w:styleId="834">
    <w:name w:val="正文文本首行缩进 字符"/>
    <w:link w:val="61"/>
    <w:qFormat/>
    <w:uiPriority w:val="0"/>
    <w:rPr>
      <w:rFonts w:ascii="宋体"/>
      <w:kern w:val="2"/>
      <w:sz w:val="24"/>
      <w:lang w:val="zh-CN"/>
    </w:rPr>
  </w:style>
  <w:style w:type="character" w:customStyle="1" w:styleId="835">
    <w:name w:val="h3 Char"/>
    <w:qFormat/>
    <w:uiPriority w:val="0"/>
    <w:rPr>
      <w:rFonts w:eastAsia="宋体"/>
      <w:b/>
      <w:kern w:val="2"/>
      <w:sz w:val="32"/>
      <w:lang w:val="en-US" w:eastAsia="zh-CN" w:bidi="ar-SA"/>
    </w:rPr>
  </w:style>
  <w:style w:type="character" w:customStyle="1" w:styleId="836">
    <w:name w:val="dandyren_title1"/>
    <w:qFormat/>
    <w:uiPriority w:val="0"/>
    <w:rPr>
      <w:b/>
      <w:bCs/>
      <w:color w:val="FF6633"/>
      <w:sz w:val="18"/>
      <w:szCs w:val="18"/>
    </w:rPr>
  </w:style>
  <w:style w:type="character" w:customStyle="1" w:styleId="837">
    <w:name w:val="Char Char31"/>
    <w:qFormat/>
    <w:uiPriority w:val="6"/>
    <w:rPr>
      <w:rFonts w:ascii="Arial" w:hAnsi="Arial" w:eastAsia="黑体"/>
      <w:kern w:val="1"/>
      <w:sz w:val="24"/>
      <w:szCs w:val="24"/>
    </w:rPr>
  </w:style>
  <w:style w:type="character" w:customStyle="1" w:styleId="838">
    <w:name w:val="h Char1"/>
    <w:qFormat/>
    <w:uiPriority w:val="0"/>
    <w:rPr>
      <w:sz w:val="18"/>
      <w:szCs w:val="18"/>
    </w:rPr>
  </w:style>
  <w:style w:type="character" w:customStyle="1" w:styleId="839">
    <w:name w:val="solutionfonts"/>
    <w:qFormat/>
    <w:uiPriority w:val="0"/>
  </w:style>
  <w:style w:type="character" w:customStyle="1" w:styleId="840">
    <w:name w:val="标题 4 字符1"/>
    <w:link w:val="6"/>
    <w:qFormat/>
    <w:uiPriority w:val="9"/>
    <w:rPr>
      <w:rFonts w:ascii="Arial" w:hAnsi="Arial" w:eastAsia="黑体"/>
      <w:b/>
      <w:bCs/>
      <w:kern w:val="2"/>
      <w:sz w:val="28"/>
      <w:szCs w:val="28"/>
      <w:lang w:val="zh-CN"/>
    </w:rPr>
  </w:style>
  <w:style w:type="character" w:customStyle="1" w:styleId="841">
    <w:name w:val="首行缩进 Char"/>
    <w:qFormat/>
    <w:uiPriority w:val="0"/>
    <w:rPr>
      <w:rFonts w:ascii="宋体" w:eastAsia="宋体"/>
      <w:kern w:val="2"/>
      <w:sz w:val="24"/>
      <w:lang w:val="en-US" w:eastAsia="zh-CN" w:bidi="ar-SA"/>
    </w:rPr>
  </w:style>
  <w:style w:type="character" w:customStyle="1" w:styleId="842">
    <w:name w:val="Char Char52"/>
    <w:qFormat/>
    <w:uiPriority w:val="0"/>
    <w:rPr>
      <w:rFonts w:ascii="宋体" w:hAnsi="Courier New" w:eastAsia="宋体"/>
      <w:kern w:val="2"/>
      <w:sz w:val="21"/>
      <w:lang w:val="en-US" w:eastAsia="zh-CN"/>
    </w:rPr>
  </w:style>
  <w:style w:type="character" w:customStyle="1" w:styleId="843">
    <w:name w:val="正文文本 3 字符"/>
    <w:link w:val="21"/>
    <w:qFormat/>
    <w:uiPriority w:val="0"/>
    <w:rPr>
      <w:kern w:val="2"/>
      <w:sz w:val="21"/>
    </w:rPr>
  </w:style>
  <w:style w:type="character" w:customStyle="1" w:styleId="844">
    <w:name w:val="font31"/>
    <w:qFormat/>
    <w:uiPriority w:val="0"/>
    <w:rPr>
      <w:rFonts w:hint="eastAsia" w:ascii="仿宋" w:hAnsi="仿宋" w:eastAsia="仿宋" w:cs="仿宋"/>
      <w:color w:val="000000"/>
      <w:sz w:val="20"/>
      <w:szCs w:val="20"/>
      <w:u w:val="none"/>
    </w:rPr>
  </w:style>
  <w:style w:type="character" w:customStyle="1" w:styleId="845">
    <w:name w:val="正文说明 Char"/>
    <w:link w:val="106"/>
    <w:qFormat/>
    <w:uiPriority w:val="0"/>
    <w:rPr>
      <w:sz w:val="24"/>
      <w:szCs w:val="24"/>
    </w:rPr>
  </w:style>
  <w:style w:type="character" w:customStyle="1" w:styleId="846">
    <w:name w:val="脚注文本 Char1"/>
    <w:qFormat/>
    <w:uiPriority w:val="0"/>
    <w:rPr>
      <w:rFonts w:ascii="Times New Roman" w:hAnsi="Times New Roman" w:eastAsia="宋体" w:cs="Times New Roman"/>
      <w:sz w:val="18"/>
      <w:szCs w:val="18"/>
    </w:rPr>
  </w:style>
  <w:style w:type="character" w:customStyle="1" w:styleId="847">
    <w:name w:val="Char Char1211"/>
    <w:qFormat/>
    <w:uiPriority w:val="0"/>
    <w:rPr>
      <w:rFonts w:ascii="仿宋_GB2312" w:eastAsia="仿宋_GB2312"/>
      <w:b/>
      <w:bCs/>
      <w:kern w:val="2"/>
      <w:sz w:val="24"/>
      <w:szCs w:val="24"/>
      <w:lang w:val="zh-CN" w:eastAsia="zh-CN" w:bidi="ar-SA"/>
    </w:rPr>
  </w:style>
  <w:style w:type="character" w:customStyle="1" w:styleId="848">
    <w:name w:val="标题 Char"/>
    <w:qFormat/>
    <w:uiPriority w:val="0"/>
    <w:rPr>
      <w:rFonts w:eastAsia="宋体"/>
      <w:b/>
      <w:sz w:val="24"/>
      <w:lang w:eastAsia="zh-CN" w:bidi="ar-SA"/>
    </w:rPr>
  </w:style>
  <w:style w:type="character" w:customStyle="1" w:styleId="849">
    <w:name w:val="Char Char35"/>
    <w:qFormat/>
    <w:uiPriority w:val="6"/>
    <w:rPr>
      <w:rFonts w:ascii="Arial" w:hAnsi="Arial" w:eastAsia="黑体"/>
      <w:b/>
      <w:kern w:val="1"/>
      <w:sz w:val="28"/>
      <w:szCs w:val="28"/>
      <w:lang w:val="zh-CN"/>
    </w:rPr>
  </w:style>
  <w:style w:type="character" w:customStyle="1" w:styleId="850">
    <w:name w:val="纯文本 Char Char Char"/>
    <w:qFormat/>
    <w:uiPriority w:val="0"/>
    <w:rPr>
      <w:rFonts w:ascii="宋体" w:hAnsi="Courier New" w:eastAsia="宋体"/>
      <w:kern w:val="2"/>
      <w:sz w:val="21"/>
      <w:lang w:val="en-US" w:eastAsia="zh-CN" w:bidi="ar-SA"/>
    </w:rPr>
  </w:style>
  <w:style w:type="character" w:customStyle="1" w:styleId="851">
    <w:name w:val="Table Text Char"/>
    <w:link w:val="107"/>
    <w:qFormat/>
    <w:uiPriority w:val="0"/>
    <w:rPr>
      <w:sz w:val="24"/>
      <w:szCs w:val="24"/>
    </w:rPr>
  </w:style>
  <w:style w:type="character" w:customStyle="1" w:styleId="852">
    <w:name w:val="正文1 Char1"/>
    <w:qFormat/>
    <w:uiPriority w:val="0"/>
    <w:rPr>
      <w:rFonts w:ascii="仿宋_GB2312" w:hAnsi="Courier New" w:eastAsia="仿宋_GB2312"/>
      <w:kern w:val="28"/>
      <w:sz w:val="24"/>
      <w:szCs w:val="24"/>
      <w:lang w:val="en-US" w:eastAsia="zh-CN"/>
    </w:rPr>
  </w:style>
  <w:style w:type="character" w:customStyle="1" w:styleId="853">
    <w:name w:val="页脚 Char1"/>
    <w:qFormat/>
    <w:uiPriority w:val="0"/>
    <w:rPr>
      <w:rFonts w:eastAsia="宋体"/>
      <w:kern w:val="2"/>
      <w:sz w:val="18"/>
      <w:szCs w:val="18"/>
      <w:lang w:val="en-US" w:eastAsia="zh-CN" w:bidi="ar-SA"/>
    </w:rPr>
  </w:style>
  <w:style w:type="character" w:customStyle="1" w:styleId="854">
    <w:name w:val="Bold"/>
    <w:qFormat/>
    <w:uiPriority w:val="0"/>
    <w:rPr>
      <w:rFonts w:ascii="Arial" w:hAnsi="Arial" w:eastAsia="黑体" w:cs="Times New Roman"/>
      <w:b/>
      <w:kern w:val="2"/>
      <w:sz w:val="32"/>
      <w:szCs w:val="32"/>
      <w:lang w:val="en-US" w:eastAsia="zh-CN" w:bidi="ar-SA"/>
    </w:rPr>
  </w:style>
  <w:style w:type="character" w:customStyle="1" w:styleId="855">
    <w:name w:val="批注文字 字符1"/>
    <w:link w:val="19"/>
    <w:qFormat/>
    <w:uiPriority w:val="0"/>
    <w:rPr>
      <w:kern w:val="2"/>
      <w:sz w:val="21"/>
      <w:szCs w:val="24"/>
    </w:rPr>
  </w:style>
  <w:style w:type="character" w:customStyle="1" w:styleId="856">
    <w:name w:val="签名 字符"/>
    <w:link w:val="42"/>
    <w:qFormat/>
    <w:uiPriority w:val="0"/>
    <w:rPr>
      <w:rFonts w:eastAsia="仿宋_GB2312"/>
      <w:sz w:val="24"/>
    </w:rPr>
  </w:style>
  <w:style w:type="character" w:customStyle="1" w:styleId="857">
    <w:name w:val="hui3"/>
    <w:qFormat/>
    <w:uiPriority w:val="0"/>
    <w:rPr>
      <w:color w:val="333333"/>
    </w:rPr>
  </w:style>
  <w:style w:type="character" w:customStyle="1" w:styleId="858">
    <w:name w:val="Char Char17"/>
    <w:qFormat/>
    <w:uiPriority w:val="6"/>
    <w:rPr>
      <w:rFonts w:eastAsia="仿宋_GB2312"/>
      <w:sz w:val="24"/>
    </w:rPr>
  </w:style>
  <w:style w:type="character" w:customStyle="1" w:styleId="859">
    <w:name w:val="标题 4 字符"/>
    <w:qFormat/>
    <w:uiPriority w:val="9"/>
    <w:rPr>
      <w:rFonts w:ascii="等线 Light" w:hAnsi="等线 Light" w:eastAsia="等线 Light" w:cs="Times New Roman"/>
      <w:b/>
      <w:bCs/>
      <w:snapToGrid w:val="0"/>
      <w:kern w:val="0"/>
      <w:sz w:val="28"/>
      <w:szCs w:val="28"/>
    </w:rPr>
  </w:style>
  <w:style w:type="character" w:customStyle="1" w:styleId="860">
    <w:name w:val="Char Char37"/>
    <w:qFormat/>
    <w:uiPriority w:val="6"/>
    <w:rPr>
      <w:b/>
      <w:kern w:val="1"/>
      <w:sz w:val="44"/>
      <w:szCs w:val="44"/>
    </w:rPr>
  </w:style>
  <w:style w:type="character" w:customStyle="1" w:styleId="861">
    <w:name w:val="列出段落 Char"/>
    <w:qFormat/>
    <w:uiPriority w:val="0"/>
    <w:rPr>
      <w:rFonts w:eastAsia="楷体_GB2312" w:cs="Lucida Sans"/>
      <w:kern w:val="2"/>
      <w:sz w:val="24"/>
      <w:szCs w:val="24"/>
      <w:lang w:val="en-US" w:eastAsia="zh-CN" w:bidi="ar-SA"/>
    </w:rPr>
  </w:style>
  <w:style w:type="character" w:customStyle="1" w:styleId="862">
    <w:name w:val="正文文本缩进 3 Char1"/>
    <w:semiHidden/>
    <w:qFormat/>
    <w:uiPriority w:val="99"/>
    <w:rPr>
      <w:rFonts w:ascii="Times New Roman" w:hAnsi="Times New Roman" w:eastAsia="宋体" w:cs="Times New Roman"/>
      <w:sz w:val="16"/>
      <w:szCs w:val="16"/>
    </w:rPr>
  </w:style>
  <w:style w:type="character" w:customStyle="1" w:styleId="863">
    <w:name w:val="公文正文 Char Char"/>
    <w:link w:val="108"/>
    <w:qFormat/>
    <w:uiPriority w:val="0"/>
    <w:rPr>
      <w:rFonts w:ascii="仿宋_GB2312" w:eastAsia="仿宋_GB2312"/>
      <w:kern w:val="2"/>
      <w:sz w:val="24"/>
      <w:szCs w:val="24"/>
    </w:rPr>
  </w:style>
  <w:style w:type="character" w:customStyle="1" w:styleId="864">
    <w:name w:val="Table Text Char1"/>
    <w:qFormat/>
    <w:uiPriority w:val="0"/>
    <w:rPr>
      <w:rFonts w:eastAsia="宋体"/>
      <w:sz w:val="24"/>
      <w:szCs w:val="24"/>
      <w:lang w:val="en-US" w:eastAsia="zh-CN" w:bidi="ar-SA"/>
    </w:rPr>
  </w:style>
  <w:style w:type="character" w:customStyle="1" w:styleId="865">
    <w:name w:val="标题 1 Char Char"/>
    <w:qFormat/>
    <w:uiPriority w:val="0"/>
    <w:rPr>
      <w:rFonts w:hint="eastAsia" w:ascii="宋体" w:hAnsi="宋体" w:eastAsia="宋体"/>
      <w:b/>
      <w:spacing w:val="-2"/>
      <w:sz w:val="24"/>
      <w:lang w:val="en-US" w:eastAsia="zh-CN" w:bidi="ar-SA"/>
    </w:rPr>
  </w:style>
  <w:style w:type="character" w:customStyle="1" w:styleId="866">
    <w:name w:val="正文（缩进2汉字） Char"/>
    <w:link w:val="109"/>
    <w:qFormat/>
    <w:uiPriority w:val="0"/>
    <w:rPr>
      <w:rFonts w:ascii="宋体"/>
    </w:rPr>
  </w:style>
  <w:style w:type="character" w:customStyle="1" w:styleId="867">
    <w:name w:val="标题 8 字符"/>
    <w:link w:val="10"/>
    <w:qFormat/>
    <w:uiPriority w:val="0"/>
    <w:rPr>
      <w:rFonts w:ascii="Arial" w:hAnsi="Arial" w:eastAsia="黑体"/>
      <w:kern w:val="2"/>
      <w:sz w:val="24"/>
      <w:szCs w:val="24"/>
    </w:rPr>
  </w:style>
  <w:style w:type="character" w:customStyle="1" w:styleId="868">
    <w:name w:val="标书表格字体格式 Char"/>
    <w:qFormat/>
    <w:uiPriority w:val="0"/>
    <w:rPr>
      <w:kern w:val="2"/>
      <w:sz w:val="21"/>
      <w:szCs w:val="24"/>
      <w:lang w:bidi="ar-SA"/>
    </w:rPr>
  </w:style>
  <w:style w:type="character" w:customStyle="1" w:styleId="869">
    <w:name w:val="tw4winError"/>
    <w:qFormat/>
    <w:uiPriority w:val="0"/>
    <w:rPr>
      <w:rFonts w:ascii="Courier New" w:hAnsi="Courier New" w:cs="Courier New"/>
      <w:color w:val="00FF00"/>
      <w:sz w:val="40"/>
      <w:szCs w:val="40"/>
    </w:rPr>
  </w:style>
  <w:style w:type="character" w:customStyle="1" w:styleId="870">
    <w:name w:val="Body Text(ch) Char Char"/>
    <w:qFormat/>
    <w:uiPriority w:val="0"/>
    <w:rPr>
      <w:rFonts w:ascii="宋体"/>
      <w:kern w:val="2"/>
      <w:sz w:val="24"/>
      <w:szCs w:val="21"/>
      <w:lang w:val="zh-CN"/>
    </w:rPr>
  </w:style>
  <w:style w:type="character" w:customStyle="1" w:styleId="871">
    <w:name w:val="正文首行缩进两字 Char"/>
    <w:qFormat/>
    <w:uiPriority w:val="0"/>
    <w:rPr>
      <w:sz w:val="24"/>
      <w:szCs w:val="24"/>
      <w:lang w:val="en-US" w:eastAsia="zh-CN" w:bidi="ar-SA"/>
    </w:rPr>
  </w:style>
  <w:style w:type="character" w:customStyle="1" w:styleId="872">
    <w:name w:val="正文文本 Char"/>
    <w:qFormat/>
    <w:uiPriority w:val="0"/>
    <w:rPr>
      <w:rFonts w:eastAsia="宋体"/>
      <w:kern w:val="2"/>
      <w:sz w:val="24"/>
      <w:szCs w:val="24"/>
      <w:lang w:val="en-US" w:eastAsia="zh-CN" w:bidi="ar-SA"/>
    </w:rPr>
  </w:style>
  <w:style w:type="character" w:customStyle="1" w:styleId="873">
    <w:name w:val="文档结构图 字符1"/>
    <w:qFormat/>
    <w:uiPriority w:val="0"/>
    <w:rPr>
      <w:rFonts w:ascii="宋体" w:hAnsi="Calibri" w:eastAsia="黑体" w:cs="Arial"/>
      <w:snapToGrid w:val="0"/>
      <w:kern w:val="2"/>
      <w:sz w:val="18"/>
      <w:szCs w:val="18"/>
    </w:rPr>
  </w:style>
  <w:style w:type="character" w:customStyle="1" w:styleId="874">
    <w:name w:val="content"/>
    <w:qFormat/>
    <w:uiPriority w:val="0"/>
  </w:style>
  <w:style w:type="character" w:customStyle="1" w:styleId="875">
    <w:name w:val="tw4winPopup"/>
    <w:qFormat/>
    <w:uiPriority w:val="0"/>
    <w:rPr>
      <w:rFonts w:ascii="Courier New" w:hAnsi="Courier New" w:cs="Courier New"/>
      <w:color w:val="008000"/>
      <w:lang w:val="en-US" w:eastAsia="zh-CN"/>
    </w:rPr>
  </w:style>
  <w:style w:type="character" w:customStyle="1" w:styleId="876">
    <w:name w:val="param-name"/>
    <w:qFormat/>
    <w:uiPriority w:val="99"/>
    <w:rPr>
      <w:rFonts w:ascii="Arial" w:hAnsi="Arial" w:eastAsia="黑体" w:cs="Arial"/>
      <w:snapToGrid w:val="0"/>
      <w:kern w:val="0"/>
      <w:szCs w:val="21"/>
    </w:rPr>
  </w:style>
  <w:style w:type="character" w:customStyle="1" w:styleId="877">
    <w:name w:val="标准正文格式 Char"/>
    <w:qFormat/>
    <w:uiPriority w:val="0"/>
    <w:rPr>
      <w:rFonts w:ascii="宋体" w:eastAsia="仿宋_GB2312" w:cs="宋体"/>
      <w:color w:val="000000"/>
      <w:sz w:val="24"/>
      <w:lang w:val="en-US" w:eastAsia="zh-CN" w:bidi="ar-SA"/>
    </w:rPr>
  </w:style>
  <w:style w:type="character" w:customStyle="1" w:styleId="878">
    <w:name w:val="Char Char212"/>
    <w:qFormat/>
    <w:uiPriority w:val="0"/>
    <w:rPr>
      <w:rFonts w:eastAsia="宋体"/>
      <w:b/>
      <w:bCs/>
      <w:kern w:val="2"/>
      <w:sz w:val="21"/>
      <w:szCs w:val="24"/>
      <w:lang w:val="en-US" w:eastAsia="zh-CN" w:bidi="ar-SA"/>
    </w:rPr>
  </w:style>
  <w:style w:type="character" w:customStyle="1" w:styleId="879">
    <w:name w:val="文档结构图 Char"/>
    <w:qFormat/>
    <w:uiPriority w:val="0"/>
    <w:rPr>
      <w:rFonts w:eastAsia="宋体"/>
      <w:kern w:val="2"/>
      <w:sz w:val="21"/>
      <w:szCs w:val="24"/>
      <w:lang w:val="en-US" w:eastAsia="zh-CN" w:bidi="ar-SA"/>
    </w:rPr>
  </w:style>
  <w:style w:type="character" w:customStyle="1" w:styleId="880">
    <w:name w:val="zbggmain style9"/>
    <w:qFormat/>
    <w:uiPriority w:val="0"/>
  </w:style>
  <w:style w:type="character" w:customStyle="1" w:styleId="881">
    <w:name w:val="Char Char16"/>
    <w:qFormat/>
    <w:uiPriority w:val="6"/>
    <w:rPr>
      <w:kern w:val="1"/>
      <w:sz w:val="18"/>
      <w:szCs w:val="18"/>
    </w:rPr>
  </w:style>
  <w:style w:type="character" w:customStyle="1" w:styleId="882">
    <w:name w:val="font51"/>
    <w:qFormat/>
    <w:uiPriority w:val="0"/>
    <w:rPr>
      <w:rFonts w:hint="eastAsia" w:ascii="仿宋" w:hAnsi="仿宋" w:eastAsia="仿宋" w:cs="仿宋"/>
      <w:color w:val="000000"/>
      <w:sz w:val="20"/>
      <w:szCs w:val="20"/>
      <w:u w:val="none"/>
    </w:rPr>
  </w:style>
  <w:style w:type="character" w:customStyle="1" w:styleId="883">
    <w:name w:val="Char Char82"/>
    <w:qFormat/>
    <w:uiPriority w:val="0"/>
    <w:rPr>
      <w:rFonts w:eastAsia="宋体"/>
      <w:b/>
      <w:sz w:val="24"/>
      <w:lang w:eastAsia="zh-CN"/>
    </w:rPr>
  </w:style>
  <w:style w:type="character" w:customStyle="1" w:styleId="884">
    <w:name w:val="正文文本缩进 3 字符"/>
    <w:link w:val="53"/>
    <w:qFormat/>
    <w:uiPriority w:val="0"/>
    <w:rPr>
      <w:kern w:val="2"/>
      <w:sz w:val="24"/>
    </w:rPr>
  </w:style>
  <w:style w:type="character" w:customStyle="1" w:styleId="885">
    <w:name w:val="日期 Char1"/>
    <w:semiHidden/>
    <w:qFormat/>
    <w:uiPriority w:val="99"/>
    <w:rPr>
      <w:rFonts w:ascii="Times New Roman" w:hAnsi="Times New Roman" w:eastAsia="宋体" w:cs="Times New Roman"/>
      <w:szCs w:val="24"/>
    </w:rPr>
  </w:style>
  <w:style w:type="character" w:customStyle="1" w:styleId="886">
    <w:name w:val="页眉 字符"/>
    <w:qFormat/>
    <w:uiPriority w:val="99"/>
    <w:rPr>
      <w:kern w:val="2"/>
      <w:sz w:val="18"/>
      <w:szCs w:val="18"/>
    </w:rPr>
  </w:style>
  <w:style w:type="character" w:customStyle="1" w:styleId="887">
    <w:name w:val="Char Char33"/>
    <w:qFormat/>
    <w:uiPriority w:val="6"/>
    <w:rPr>
      <w:rFonts w:ascii="Arial" w:hAnsi="Arial" w:eastAsia="黑体"/>
      <w:b/>
      <w:kern w:val="1"/>
      <w:sz w:val="24"/>
      <w:szCs w:val="24"/>
    </w:rPr>
  </w:style>
  <w:style w:type="character" w:customStyle="1" w:styleId="888">
    <w:name w:val="b11_01b Char"/>
    <w:link w:val="110"/>
    <w:qFormat/>
    <w:uiPriority w:val="0"/>
    <w:rPr>
      <w:rFonts w:ascii="Verdana" w:hAnsi="Verdana"/>
      <w:b/>
      <w:bCs/>
      <w:color w:val="4A82CA"/>
      <w:sz w:val="17"/>
      <w:szCs w:val="17"/>
    </w:rPr>
  </w:style>
  <w:style w:type="character" w:customStyle="1" w:styleId="889">
    <w:name w:val="Char Char121"/>
    <w:qFormat/>
    <w:uiPriority w:val="6"/>
    <w:rPr>
      <w:rFonts w:ascii="仿宋_GB2312" w:eastAsia="仿宋_GB2312"/>
      <w:b/>
      <w:bCs/>
      <w:kern w:val="2"/>
      <w:sz w:val="24"/>
      <w:szCs w:val="24"/>
      <w:lang w:val="zh-CN" w:eastAsia="zh-CN" w:bidi="ar-SA"/>
    </w:rPr>
  </w:style>
  <w:style w:type="character" w:customStyle="1" w:styleId="890">
    <w:name w:val="Footer-Even Char"/>
    <w:qFormat/>
    <w:uiPriority w:val="0"/>
    <w:rPr>
      <w:rFonts w:eastAsia="宋体"/>
      <w:kern w:val="2"/>
      <w:sz w:val="18"/>
      <w:lang w:val="en-US" w:eastAsia="zh-CN" w:bidi="ar-SA"/>
    </w:rPr>
  </w:style>
  <w:style w:type="character" w:customStyle="1" w:styleId="891">
    <w:name w:val="页脚 字符2"/>
    <w:link w:val="40"/>
    <w:qFormat/>
    <w:locked/>
    <w:uiPriority w:val="99"/>
    <w:rPr>
      <w:kern w:val="2"/>
      <w:sz w:val="18"/>
      <w:szCs w:val="18"/>
    </w:rPr>
  </w:style>
  <w:style w:type="character" w:customStyle="1" w:styleId="892">
    <w:name w:val="Char Char36"/>
    <w:qFormat/>
    <w:uiPriority w:val="6"/>
    <w:rPr>
      <w:rFonts w:ascii="仿宋_GB2312" w:hAnsi="仿宋_GB2312" w:eastAsia="仿宋_GB2312" w:cs="Arial"/>
      <w:b/>
      <w:kern w:val="1"/>
      <w:sz w:val="32"/>
      <w:szCs w:val="32"/>
      <w:lang w:val="zh-CN" w:eastAsia="zh-CN" w:bidi="ar-SA"/>
    </w:rPr>
  </w:style>
  <w:style w:type="character" w:customStyle="1" w:styleId="893">
    <w:name w:val="Char Char61"/>
    <w:qFormat/>
    <w:uiPriority w:val="6"/>
    <w:rPr>
      <w:rFonts w:eastAsia="宋体"/>
      <w:kern w:val="2"/>
      <w:sz w:val="21"/>
      <w:szCs w:val="24"/>
      <w:lang w:val="en-US" w:eastAsia="zh-CN" w:bidi="ar-SA"/>
    </w:rPr>
  </w:style>
  <w:style w:type="character" w:customStyle="1" w:styleId="894">
    <w:name w:val="正文文字缩进 2 Char Char"/>
    <w:qFormat/>
    <w:uiPriority w:val="0"/>
    <w:rPr>
      <w:rFonts w:ascii="宋体"/>
      <w:sz w:val="28"/>
    </w:rPr>
  </w:style>
  <w:style w:type="character" w:customStyle="1" w:styleId="895">
    <w:name w:val="f141"/>
    <w:qFormat/>
    <w:uiPriority w:val="0"/>
    <w:rPr>
      <w:rFonts w:ascii="Tahoma" w:hAnsi="Tahoma" w:eastAsia="宋体"/>
      <w:b/>
      <w:kern w:val="2"/>
      <w:sz w:val="21"/>
      <w:szCs w:val="21"/>
      <w:lang w:val="en-US" w:eastAsia="zh-CN" w:bidi="ar-SA"/>
    </w:rPr>
  </w:style>
  <w:style w:type="character" w:customStyle="1" w:styleId="896">
    <w:name w:val="段落 Char Char"/>
    <w:link w:val="111"/>
    <w:qFormat/>
    <w:uiPriority w:val="0"/>
    <w:rPr>
      <w:rFonts w:ascii="宋体" w:hAnsi="宋体"/>
      <w:sz w:val="24"/>
    </w:rPr>
  </w:style>
  <w:style w:type="character" w:customStyle="1" w:styleId="897">
    <w:name w:val="标题 3 Char2"/>
    <w:qFormat/>
    <w:uiPriority w:val="0"/>
    <w:rPr>
      <w:rFonts w:eastAsia="宋体"/>
      <w:b/>
      <w:bCs/>
      <w:kern w:val="2"/>
      <w:sz w:val="32"/>
      <w:szCs w:val="32"/>
      <w:lang w:val="en-US" w:eastAsia="zh-CN" w:bidi="ar-SA"/>
    </w:rPr>
  </w:style>
  <w:style w:type="character" w:customStyle="1" w:styleId="898">
    <w:name w:val="apple-converted-space"/>
    <w:qFormat/>
    <w:uiPriority w:val="0"/>
  </w:style>
  <w:style w:type="character" w:customStyle="1" w:styleId="899">
    <w:name w:val="页眉 字符2"/>
    <w:link w:val="41"/>
    <w:qFormat/>
    <w:uiPriority w:val="99"/>
    <w:rPr>
      <w:kern w:val="2"/>
      <w:sz w:val="18"/>
      <w:szCs w:val="18"/>
    </w:rPr>
  </w:style>
  <w:style w:type="character" w:customStyle="1" w:styleId="900">
    <w:name w:val="Char Char9"/>
    <w:qFormat/>
    <w:uiPriority w:val="0"/>
    <w:rPr>
      <w:rFonts w:eastAsia="宋体"/>
      <w:kern w:val="2"/>
      <w:sz w:val="18"/>
      <w:szCs w:val="18"/>
      <w:lang w:val="en-US" w:eastAsia="zh-CN" w:bidi="ar-SA"/>
    </w:rPr>
  </w:style>
  <w:style w:type="character" w:customStyle="1" w:styleId="901">
    <w:name w:val="Char Char41"/>
    <w:qFormat/>
    <w:uiPriority w:val="0"/>
    <w:rPr>
      <w:rFonts w:eastAsia="宋体"/>
      <w:b/>
      <w:sz w:val="24"/>
      <w:lang w:eastAsia="zh-CN" w:bidi="ar-SA"/>
    </w:rPr>
  </w:style>
  <w:style w:type="character" w:customStyle="1" w:styleId="902">
    <w:name w:val="large1"/>
    <w:qFormat/>
    <w:uiPriority w:val="0"/>
    <w:rPr>
      <w:rFonts w:hint="eastAsia" w:ascii="宋体" w:hAnsi="宋体" w:eastAsia="宋体"/>
      <w:sz w:val="21"/>
      <w:szCs w:val="21"/>
    </w:rPr>
  </w:style>
  <w:style w:type="character" w:customStyle="1" w:styleId="903">
    <w:name w:val="正文段 Char"/>
    <w:link w:val="112"/>
    <w:qFormat/>
    <w:uiPriority w:val="0"/>
    <w:rPr>
      <w:sz w:val="24"/>
    </w:rPr>
  </w:style>
  <w:style w:type="character" w:customStyle="1" w:styleId="904">
    <w:name w:val="Char Char13"/>
    <w:qFormat/>
    <w:uiPriority w:val="6"/>
    <w:rPr>
      <w:rFonts w:ascii="宋体" w:hAnsi="宋体"/>
      <w:kern w:val="1"/>
      <w:sz w:val="21"/>
      <w:szCs w:val="24"/>
    </w:rPr>
  </w:style>
  <w:style w:type="character" w:customStyle="1" w:styleId="9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6">
    <w:name w:val="冯广丽 Char"/>
    <w:link w:val="113"/>
    <w:qFormat/>
    <w:uiPriority w:val="0"/>
    <w:rPr>
      <w:rFonts w:ascii="宋体" w:hAnsi="宋体"/>
      <w:kern w:val="2"/>
      <w:sz w:val="24"/>
      <w:szCs w:val="22"/>
    </w:rPr>
  </w:style>
  <w:style w:type="character" w:customStyle="1" w:styleId="907">
    <w:name w:val="批注文字 字符"/>
    <w:qFormat/>
    <w:uiPriority w:val="0"/>
    <w:rPr>
      <w:rFonts w:ascii="Arial" w:hAnsi="Arial" w:eastAsia="黑体" w:cs="Arial"/>
      <w:snapToGrid w:val="0"/>
      <w:kern w:val="0"/>
      <w:szCs w:val="21"/>
    </w:rPr>
  </w:style>
  <w:style w:type="character" w:customStyle="1" w:styleId="908">
    <w:name w:val="Char Char161"/>
    <w:qFormat/>
    <w:uiPriority w:val="0"/>
    <w:rPr>
      <w:rFonts w:eastAsia="宋体"/>
      <w:b/>
      <w:kern w:val="2"/>
      <w:sz w:val="32"/>
      <w:lang w:val="en-US" w:eastAsia="zh-CN"/>
    </w:rPr>
  </w:style>
  <w:style w:type="character" w:customStyle="1" w:styleId="909">
    <w:name w:val="javascript"/>
    <w:qFormat/>
    <w:uiPriority w:val="0"/>
  </w:style>
  <w:style w:type="character" w:customStyle="1" w:styleId="910">
    <w:name w:val="图名 Char"/>
    <w:qFormat/>
    <w:uiPriority w:val="0"/>
    <w:rPr>
      <w:rFonts w:ascii="Arial" w:hAnsi="Arial" w:eastAsia="黑体"/>
      <w:kern w:val="2"/>
      <w:sz w:val="24"/>
      <w:szCs w:val="24"/>
      <w:lang w:val="en-US" w:eastAsia="zh-CN" w:bidi="ar-SA"/>
    </w:rPr>
  </w:style>
  <w:style w:type="character" w:customStyle="1" w:styleId="911">
    <w:name w:val="Used by Word for text of Help footnotes Char Char"/>
    <w:qFormat/>
    <w:uiPriority w:val="0"/>
    <w:rPr>
      <w:rFonts w:ascii="Times New Roman" w:hAnsi="Times New Roman" w:eastAsia="宋体" w:cs="Times New Roman"/>
      <w:sz w:val="20"/>
      <w:szCs w:val="20"/>
    </w:rPr>
  </w:style>
  <w:style w:type="character" w:customStyle="1" w:styleId="912">
    <w:name w:val="编号，小四 Char"/>
    <w:link w:val="114"/>
    <w:qFormat/>
    <w:uiPriority w:val="0"/>
    <w:rPr>
      <w:rFonts w:ascii="Arial" w:hAnsi="Arial"/>
      <w:sz w:val="24"/>
    </w:rPr>
  </w:style>
  <w:style w:type="character" w:customStyle="1" w:styleId="913">
    <w:name w:val="Font Style82"/>
    <w:qFormat/>
    <w:uiPriority w:val="99"/>
    <w:rPr>
      <w:rFonts w:ascii="宋体" w:eastAsia="宋体" w:cs="宋体"/>
      <w:color w:val="000000"/>
      <w:sz w:val="14"/>
      <w:szCs w:val="14"/>
    </w:rPr>
  </w:style>
  <w:style w:type="character" w:customStyle="1" w:styleId="914">
    <w:name w:val="标题 2 Char Char"/>
    <w:qFormat/>
    <w:uiPriority w:val="0"/>
    <w:rPr>
      <w:rFonts w:ascii="楷体_GB2312" w:hAnsi="Arial" w:eastAsia="楷体_GB2312"/>
      <w:b/>
      <w:bCs/>
      <w:kern w:val="2"/>
      <w:sz w:val="24"/>
      <w:szCs w:val="32"/>
      <w:lang w:val="en-US" w:eastAsia="zh-CN" w:bidi="ar-SA"/>
    </w:rPr>
  </w:style>
  <w:style w:type="character" w:customStyle="1" w:styleId="915">
    <w:name w:val="未用 Char"/>
    <w:qFormat/>
    <w:uiPriority w:val="0"/>
    <w:rPr>
      <w:rFonts w:ascii="Arial" w:hAnsi="Arial" w:eastAsia="黑体"/>
      <w:kern w:val="2"/>
      <w:sz w:val="21"/>
      <w:szCs w:val="21"/>
      <w:lang w:val="en-US" w:eastAsia="zh-CN" w:bidi="ar-SA"/>
    </w:rPr>
  </w:style>
  <w:style w:type="character" w:customStyle="1" w:styleId="916">
    <w:name w:val="myp1111"/>
    <w:qFormat/>
    <w:uiPriority w:val="0"/>
    <w:rPr>
      <w:rFonts w:hint="default" w:ascii="ˎ̥" w:hAnsi="ˎ̥"/>
      <w:color w:val="000000"/>
      <w:sz w:val="20"/>
      <w:szCs w:val="20"/>
      <w:u w:val="none"/>
    </w:rPr>
  </w:style>
  <w:style w:type="character" w:customStyle="1" w:styleId="917">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8">
    <w:name w:val="h Char Char"/>
    <w:qFormat/>
    <w:uiPriority w:val="0"/>
    <w:rPr>
      <w:rFonts w:eastAsia="宋体"/>
      <w:kern w:val="2"/>
      <w:sz w:val="18"/>
      <w:lang w:val="en-US" w:eastAsia="zh-CN" w:bidi="ar-SA"/>
    </w:rPr>
  </w:style>
  <w:style w:type="character" w:customStyle="1" w:styleId="919">
    <w:name w:val="仿宋正文 Char"/>
    <w:link w:val="115"/>
    <w:qFormat/>
    <w:uiPriority w:val="0"/>
    <w:rPr>
      <w:rFonts w:ascii="仿宋_GB2312" w:eastAsia="仿宋_GB2312"/>
      <w:kern w:val="2"/>
      <w:sz w:val="24"/>
      <w:lang w:val="en-US" w:eastAsia="zh-CN" w:bidi="ar-SA"/>
    </w:rPr>
  </w:style>
  <w:style w:type="character" w:customStyle="1" w:styleId="920">
    <w:name w:val="正文首行缩进 Char Char Char Char Char Char"/>
    <w:qFormat/>
    <w:uiPriority w:val="0"/>
    <w:rPr>
      <w:rFonts w:ascii="宋体" w:eastAsia="宋体"/>
      <w:kern w:val="2"/>
      <w:sz w:val="24"/>
      <w:lang w:val="zh-CN" w:bidi="ar-SA"/>
    </w:rPr>
  </w:style>
  <w:style w:type="character" w:customStyle="1" w:styleId="921">
    <w:name w:val="样式 宋体"/>
    <w:qFormat/>
    <w:uiPriority w:val="0"/>
    <w:rPr>
      <w:rFonts w:ascii="宋体" w:hAnsi="宋体"/>
      <w:sz w:val="24"/>
    </w:rPr>
  </w:style>
  <w:style w:type="character" w:customStyle="1" w:styleId="922">
    <w:name w:val="tw4winJump"/>
    <w:qFormat/>
    <w:uiPriority w:val="0"/>
    <w:rPr>
      <w:rFonts w:ascii="Courier New" w:hAnsi="Courier New" w:cs="Courier New"/>
      <w:color w:val="008080"/>
      <w:lang w:val="en-US" w:eastAsia="zh-CN"/>
    </w:rPr>
  </w:style>
  <w:style w:type="character" w:customStyle="1" w:styleId="923">
    <w:name w:val="标题 1 字符"/>
    <w:qFormat/>
    <w:uiPriority w:val="9"/>
    <w:rPr>
      <w:rFonts w:ascii="Arial" w:hAnsi="Arial" w:eastAsia="黑体" w:cs="Arial"/>
      <w:b/>
      <w:bCs/>
      <w:snapToGrid w:val="0"/>
      <w:kern w:val="44"/>
      <w:sz w:val="44"/>
      <w:szCs w:val="44"/>
    </w:rPr>
  </w:style>
  <w:style w:type="character" w:customStyle="1" w:styleId="924">
    <w:name w:val="style36"/>
    <w:basedOn w:val="69"/>
    <w:qFormat/>
    <w:uiPriority w:val="0"/>
    <w:rPr>
      <w:rFonts w:ascii="Arial" w:hAnsi="Arial" w:eastAsia="黑体" w:cs="Arial"/>
      <w:snapToGrid w:val="0"/>
      <w:kern w:val="0"/>
      <w:szCs w:val="21"/>
    </w:rPr>
  </w:style>
  <w:style w:type="character" w:customStyle="1" w:styleId="925">
    <w:name w:val="pt9"/>
    <w:qFormat/>
    <w:uiPriority w:val="0"/>
    <w:rPr>
      <w:rFonts w:ascii="仿宋_GB2312" w:eastAsia="微软雅黑"/>
      <w:b/>
      <w:kern w:val="2"/>
      <w:sz w:val="32"/>
      <w:szCs w:val="32"/>
      <w:lang w:val="en-US" w:eastAsia="zh-CN" w:bidi="ar-SA"/>
    </w:rPr>
  </w:style>
  <w:style w:type="character" w:customStyle="1" w:styleId="926">
    <w:name w:val="DO_NOT_TRANSLATE"/>
    <w:qFormat/>
    <w:uiPriority w:val="0"/>
    <w:rPr>
      <w:rFonts w:ascii="Courier New" w:hAnsi="Courier New" w:cs="Courier New"/>
      <w:color w:val="800000"/>
      <w:lang w:val="en-US" w:eastAsia="zh-CN"/>
    </w:rPr>
  </w:style>
  <w:style w:type="character" w:customStyle="1" w:styleId="927">
    <w:name w:val="标书1 Char1"/>
    <w:qFormat/>
    <w:uiPriority w:val="0"/>
    <w:rPr>
      <w:rFonts w:eastAsia="宋体"/>
      <w:b/>
      <w:bCs/>
      <w:kern w:val="44"/>
      <w:sz w:val="44"/>
      <w:szCs w:val="44"/>
      <w:lang w:val="en-US" w:eastAsia="zh-CN" w:bidi="ar-SA"/>
    </w:rPr>
  </w:style>
  <w:style w:type="character" w:customStyle="1" w:styleId="928">
    <w:name w:val="页脚 字符"/>
    <w:qFormat/>
    <w:uiPriority w:val="99"/>
    <w:rPr>
      <w:kern w:val="2"/>
      <w:sz w:val="18"/>
      <w:szCs w:val="18"/>
    </w:rPr>
  </w:style>
  <w:style w:type="character" w:customStyle="1" w:styleId="929">
    <w:name w:val="正文2 Char"/>
    <w:qFormat/>
    <w:uiPriority w:val="0"/>
    <w:rPr>
      <w:rFonts w:eastAsia="宋体"/>
      <w:kern w:val="2"/>
      <w:sz w:val="24"/>
      <w:lang w:val="en-US" w:eastAsia="zh-CN" w:bidi="ar-SA"/>
    </w:rPr>
  </w:style>
  <w:style w:type="character" w:customStyle="1" w:styleId="930">
    <w:name w:val="Char Char21"/>
    <w:qFormat/>
    <w:uiPriority w:val="6"/>
    <w:rPr>
      <w:rFonts w:ascii="宋体" w:hAnsi="宋体"/>
      <w:kern w:val="1"/>
      <w:sz w:val="24"/>
      <w:szCs w:val="21"/>
      <w:lang w:val="zh-CN"/>
    </w:rPr>
  </w:style>
  <w:style w:type="character" w:customStyle="1" w:styleId="931">
    <w:name w:val="样式 正文缩进 + 首行缩进:  2 字符 Char Char"/>
    <w:link w:val="116"/>
    <w:qFormat/>
    <w:uiPriority w:val="0"/>
    <w:rPr>
      <w:rFonts w:cs="宋体"/>
      <w:kern w:val="2"/>
      <w:sz w:val="24"/>
    </w:rPr>
  </w:style>
  <w:style w:type="character" w:customStyle="1" w:styleId="932">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33">
    <w:name w:val="gray6"/>
    <w:basedOn w:val="69"/>
    <w:qFormat/>
    <w:uiPriority w:val="0"/>
    <w:rPr>
      <w:rFonts w:ascii="Arial" w:hAnsi="Arial" w:eastAsia="黑体" w:cs="Arial"/>
      <w:snapToGrid w:val="0"/>
      <w:kern w:val="0"/>
      <w:szCs w:val="21"/>
    </w:rPr>
  </w:style>
  <w:style w:type="character" w:customStyle="1" w:styleId="934">
    <w:name w:val="hui"/>
    <w:basedOn w:val="69"/>
    <w:qFormat/>
    <w:uiPriority w:val="0"/>
    <w:rPr>
      <w:rFonts w:ascii="Arial" w:hAnsi="Arial" w:eastAsia="黑体" w:cs="Arial"/>
      <w:snapToGrid w:val="0"/>
      <w:kern w:val="0"/>
      <w:szCs w:val="21"/>
    </w:rPr>
  </w:style>
  <w:style w:type="character" w:customStyle="1" w:styleId="935">
    <w:name w:val="哈哈正文 Char Char"/>
    <w:qFormat/>
    <w:uiPriority w:val="0"/>
    <w:rPr>
      <w:rFonts w:ascii="宋体" w:hAnsi="宋体" w:eastAsia="宋体" w:cs="宋体"/>
      <w:kern w:val="2"/>
      <w:sz w:val="24"/>
      <w:lang w:val="en-US" w:eastAsia="zh-CN" w:bidi="ar-SA"/>
    </w:r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尾注文本 字符"/>
    <w:link w:val="38"/>
    <w:qFormat/>
    <w:uiPriority w:val="0"/>
    <w:rPr>
      <w:kern w:val="2"/>
      <w:sz w:val="21"/>
      <w:szCs w:val="24"/>
      <w:lang w:val="zh-CN"/>
    </w:rPr>
  </w:style>
  <w:style w:type="character" w:customStyle="1" w:styleId="941">
    <w:name w:val="无间隔 字符"/>
    <w:link w:val="166"/>
    <w:qFormat/>
    <w:uiPriority w:val="99"/>
    <w:rPr>
      <w:kern w:val="2"/>
      <w:sz w:val="21"/>
      <w:szCs w:val="22"/>
    </w:rPr>
  </w:style>
  <w:style w:type="character" w:customStyle="1" w:styleId="942">
    <w:name w:val="标准文本 Char Char"/>
    <w:link w:val="605"/>
    <w:qFormat/>
    <w:uiPriority w:val="0"/>
    <w:rPr>
      <w:rFonts w:cs="宋体"/>
      <w:kern w:val="2"/>
      <w:sz w:val="24"/>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autoRedefine/>
    <w:qFormat/>
    <w:uiPriority w:val="0"/>
    <w:rPr>
      <w:color w:val="000000"/>
      <w:sz w:val="18"/>
    </w:rPr>
  </w:style>
  <w:style w:type="character" w:customStyle="1" w:styleId="956">
    <w:name w:val="ksfind_class_select1"/>
    <w:basedOn w:val="69"/>
    <w:qFormat/>
    <w:uiPriority w:val="0"/>
    <w:rPr>
      <w:color w:val="000000"/>
      <w:shd w:val="clear" w:color="auto" w:fill="EFD200"/>
    </w:rPr>
  </w:style>
  <w:style w:type="character" w:customStyle="1" w:styleId="957">
    <w:name w:val="font71"/>
    <w:qFormat/>
    <w:uiPriority w:val="0"/>
    <w:rPr>
      <w:rFonts w:hint="eastAsia" w:ascii="宋体" w:hAnsi="宋体" w:eastAsia="宋体" w:cs="宋体"/>
      <w:color w:val="000000"/>
      <w:sz w:val="22"/>
      <w:szCs w:val="22"/>
      <w:u w:val="none"/>
    </w:rPr>
  </w:style>
  <w:style w:type="character" w:customStyle="1" w:styleId="958">
    <w:name w:val="font91"/>
    <w:qFormat/>
    <w:uiPriority w:val="0"/>
    <w:rPr>
      <w:rFonts w:hint="eastAsia" w:ascii="仿宋" w:hAnsi="仿宋" w:eastAsia="仿宋" w:cs="仿宋"/>
      <w:color w:val="000000"/>
      <w:sz w:val="22"/>
      <w:szCs w:val="22"/>
      <w:u w:val="none"/>
    </w:rPr>
  </w:style>
  <w:style w:type="character" w:customStyle="1" w:styleId="959">
    <w:name w:val="font121"/>
    <w:basedOn w:val="69"/>
    <w:qFormat/>
    <w:uiPriority w:val="0"/>
    <w:rPr>
      <w:rFonts w:hint="default" w:ascii="Times New Roman" w:hAnsi="Times New Roman" w:cs="Times New Roman"/>
      <w:color w:val="000000"/>
      <w:sz w:val="28"/>
      <w:szCs w:val="28"/>
      <w:u w:val="none"/>
    </w:rPr>
  </w:style>
  <w:style w:type="character" w:customStyle="1" w:styleId="960">
    <w:name w:val="font131"/>
    <w:basedOn w:val="69"/>
    <w:qFormat/>
    <w:uiPriority w:val="0"/>
    <w:rPr>
      <w:rFonts w:ascii="Arial" w:hAnsi="Arial" w:cs="Arial"/>
      <w:color w:val="000000"/>
      <w:sz w:val="28"/>
      <w:szCs w:val="28"/>
      <w:u w:val="none"/>
    </w:rPr>
  </w:style>
  <w:style w:type="table" w:customStyle="1" w:styleId="96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35627</Words>
  <Characters>38501</Characters>
  <Lines>320</Lines>
  <Paragraphs>90</Paragraphs>
  <TotalTime>20</TotalTime>
  <ScaleCrop>false</ScaleCrop>
  <LinksUpToDate>false</LinksUpToDate>
  <CharactersWithSpaces>43825</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2023-08-04T04:13:00Z</dcterms:created>
  <dc:creator>玥</dc:creator>
  <cp:lastModifiedBy>大梁</cp:lastModifiedBy>
  <cp:lastPrinted>2023-06-28T00:49:00Z</cp:lastPrinted>
  <dcterms:modified xsi:type="dcterms:W3CDTF">2024-06-19T06:15:16Z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85F1A959C11D4DB5ACCAB8349A865CA6_13</vt:lpwstr>
  </property>
</Properties>
</file>