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hint="eastAsia" w:ascii="宋体" w:hAnsi="宋体" w:eastAsia="宋体" w:cs="宋体"/>
          <w:b/>
          <w:color w:val="auto"/>
          <w:sz w:val="24"/>
          <w:highlight w:val="none"/>
        </w:rPr>
      </w:pPr>
    </w:p>
    <w:p w14:paraId="5377C8A7">
      <w:pPr>
        <w:spacing w:line="360" w:lineRule="auto"/>
        <w:jc w:val="center"/>
        <w:rPr>
          <w:rFonts w:hint="eastAsia" w:ascii="宋体" w:hAnsi="宋体" w:eastAsia="宋体" w:cs="宋体"/>
          <w:b/>
          <w:color w:val="auto"/>
          <w:sz w:val="24"/>
          <w:highlight w:val="none"/>
        </w:rPr>
      </w:pPr>
    </w:p>
    <w:p w14:paraId="0C2015D3">
      <w:pPr>
        <w:pStyle w:val="3"/>
        <w:rPr>
          <w:rFonts w:hint="eastAsia" w:ascii="宋体" w:hAnsi="宋体" w:eastAsia="宋体" w:cs="宋体"/>
        </w:rPr>
      </w:pPr>
    </w:p>
    <w:p w14:paraId="0A5C5A0D">
      <w:pPr>
        <w:spacing w:line="360" w:lineRule="auto"/>
        <w:jc w:val="center"/>
        <w:rPr>
          <w:rFonts w:hint="eastAsia" w:ascii="宋体" w:hAnsi="宋体" w:eastAsia="宋体" w:cs="宋体"/>
          <w:b/>
          <w:color w:val="auto"/>
          <w:sz w:val="24"/>
          <w:highlight w:val="none"/>
        </w:rPr>
      </w:pPr>
    </w:p>
    <w:p w14:paraId="0F01F23D">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杭州市余杭区第二人民医院2025年医用液氧采购</w:t>
      </w:r>
    </w:p>
    <w:p w14:paraId="7F808CB1">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14:paraId="2C8D9204">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编号:（TYZFCG2025-013）</w:t>
      </w:r>
    </w:p>
    <w:p w14:paraId="58F02B09">
      <w:pPr>
        <w:pStyle w:val="3"/>
        <w:rPr>
          <w:rFonts w:hint="eastAsia" w:ascii="宋体" w:hAnsi="宋体" w:eastAsia="宋体" w:cs="宋体"/>
        </w:rPr>
      </w:pPr>
    </w:p>
    <w:p w14:paraId="6B0DE46D">
      <w:pPr>
        <w:adjustRightInd/>
        <w:spacing w:line="360" w:lineRule="auto"/>
        <w:jc w:val="center"/>
        <w:rPr>
          <w:rFonts w:hint="eastAsia" w:ascii="宋体" w:hAnsi="宋体" w:eastAsia="宋体" w:cs="宋体"/>
          <w:color w:val="000000" w:themeColor="text1"/>
          <w:sz w:val="28"/>
          <w:szCs w:val="20"/>
          <w:highlight w:val="none"/>
          <w14:textFill>
            <w14:solidFill>
              <w14:schemeClr w14:val="tx1"/>
            </w14:solidFill>
          </w14:textFill>
        </w:rPr>
      </w:pPr>
    </w:p>
    <w:p w14:paraId="5997803B">
      <w:pPr>
        <w:adjustRightInd/>
        <w:spacing w:line="360" w:lineRule="auto"/>
        <w:jc w:val="center"/>
        <w:rPr>
          <w:rFonts w:hint="eastAsia" w:ascii="宋体" w:hAnsi="宋体" w:eastAsia="宋体" w:cs="宋体"/>
          <w:color w:val="000000" w:themeColor="text1"/>
          <w:sz w:val="28"/>
          <w:szCs w:val="20"/>
          <w:highlight w:val="none"/>
          <w14:textFill>
            <w14:solidFill>
              <w14:schemeClr w14:val="tx1"/>
            </w14:solidFill>
          </w14:textFill>
        </w:rPr>
      </w:pPr>
      <w:r>
        <w:rPr>
          <w:rFonts w:hint="eastAsia" w:ascii="宋体" w:hAnsi="宋体" w:eastAsia="宋体" w:cs="宋体"/>
          <w:color w:val="000000" w:themeColor="text1"/>
          <w:sz w:val="28"/>
          <w:szCs w:val="20"/>
          <w:highlight w:val="none"/>
          <w14:textFill>
            <w14:solidFill>
              <w14:schemeClr w14:val="tx1"/>
            </w14:solidFill>
          </w14:textFill>
        </w:rPr>
        <w:drawing>
          <wp:inline distT="0" distB="0" distL="0" distR="0">
            <wp:extent cx="817245" cy="647700"/>
            <wp:effectExtent l="0" t="0" r="5715" b="3810"/>
            <wp:docPr id="1" name="图片 5" descr="C:\Users\WIT\Documents\WeChat Files\qiliangming0430\FileStorage\Temp\82f10debb43934f77b1cd72cdbc9c6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C:\Users\WIT\Documents\WeChat Files\qiliangming0430\FileStorage\Temp\82f10debb43934f77b1cd72cdbc9c6f.png"/>
                    <pic:cNvPicPr>
                      <a:picLocks noChangeAspect="1" noChangeArrowheads="1"/>
                    </pic:cNvPicPr>
                  </pic:nvPicPr>
                  <pic:blipFill>
                    <a:blip r:embed="rId28" cstate="print"/>
                    <a:srcRect/>
                    <a:stretch>
                      <a:fillRect/>
                    </a:stretch>
                  </pic:blipFill>
                  <pic:spPr>
                    <a:xfrm>
                      <a:off x="0" y="0"/>
                      <a:ext cx="817686" cy="648000"/>
                    </a:xfrm>
                    <a:prstGeom prst="rect">
                      <a:avLst/>
                    </a:prstGeom>
                    <a:noFill/>
                    <a:ln w="9525">
                      <a:noFill/>
                      <a:miter lim="800000"/>
                      <a:headEnd/>
                      <a:tailEnd/>
                    </a:ln>
                  </pic:spPr>
                </pic:pic>
              </a:graphicData>
            </a:graphic>
          </wp:inline>
        </w:drawing>
      </w:r>
    </w:p>
    <w:p w14:paraId="3C5302A0">
      <w:pPr>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p>
    <w:p w14:paraId="710E2487">
      <w:pPr>
        <w:adjustRightInd/>
        <w:spacing w:line="360" w:lineRule="auto"/>
        <w:jc w:val="center"/>
        <w:rPr>
          <w:rFonts w:hint="eastAsia" w:ascii="宋体" w:hAnsi="宋体" w:eastAsia="宋体" w:cs="宋体"/>
          <w:color w:val="auto"/>
          <w:sz w:val="28"/>
          <w:szCs w:val="20"/>
          <w:highlight w:val="none"/>
        </w:rPr>
      </w:pPr>
      <w:r>
        <w:rPr>
          <w:rFonts w:hint="eastAsia" w:ascii="宋体" w:hAnsi="宋体" w:eastAsia="宋体" w:cs="宋体"/>
          <w:color w:val="000000" w:themeColor="text1"/>
          <w:sz w:val="24"/>
          <w:highlight w:val="none"/>
          <w14:textFill>
            <w14:solidFill>
              <w14:schemeClr w14:val="tx1"/>
            </w14:solidFill>
          </w14:textFill>
        </w:rPr>
        <w:drawing>
          <wp:inline distT="0" distB="0" distL="0" distR="0">
            <wp:extent cx="3380740" cy="539750"/>
            <wp:effectExtent l="0" t="0" r="13970" b="889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29"/>
                    <a:srcRect/>
                    <a:stretch>
                      <a:fillRect/>
                    </a:stretch>
                  </pic:blipFill>
                  <pic:spPr>
                    <a:xfrm>
                      <a:off x="0" y="0"/>
                      <a:ext cx="3381341" cy="540000"/>
                    </a:xfrm>
                    <a:prstGeom prst="rect">
                      <a:avLst/>
                    </a:prstGeom>
                    <a:noFill/>
                    <a:ln w="9525">
                      <a:noFill/>
                      <a:miter lim="800000"/>
                      <a:headEnd/>
                      <a:tailEnd/>
                    </a:ln>
                  </pic:spPr>
                </pic:pic>
              </a:graphicData>
            </a:graphic>
          </wp:inline>
        </w:drawing>
      </w:r>
    </w:p>
    <w:p w14:paraId="46C38D6F">
      <w:pPr>
        <w:spacing w:line="360" w:lineRule="auto"/>
        <w:jc w:val="center"/>
        <w:rPr>
          <w:rFonts w:hint="eastAsia" w:ascii="宋体" w:hAnsi="宋体" w:eastAsia="宋体" w:cs="宋体"/>
          <w:color w:val="auto"/>
          <w:sz w:val="24"/>
          <w:highlight w:val="none"/>
        </w:rPr>
      </w:pPr>
    </w:p>
    <w:p w14:paraId="72941B48">
      <w:pPr>
        <w:spacing w:line="360" w:lineRule="auto"/>
        <w:rPr>
          <w:rFonts w:hint="eastAsia" w:ascii="宋体" w:hAnsi="宋体" w:eastAsia="宋体" w:cs="宋体"/>
          <w:color w:val="auto"/>
          <w:sz w:val="32"/>
          <w:szCs w:val="32"/>
          <w:highlight w:val="none"/>
        </w:rPr>
      </w:pPr>
    </w:p>
    <w:p w14:paraId="721EBD27">
      <w:pPr>
        <w:pStyle w:val="3"/>
        <w:rPr>
          <w:rFonts w:hint="eastAsia" w:ascii="宋体" w:hAnsi="宋体" w:eastAsia="宋体" w:cs="宋体"/>
        </w:rPr>
      </w:pPr>
    </w:p>
    <w:p w14:paraId="2D39ED03">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采购人：杭州市余杭区第二人民医院 </w:t>
      </w:r>
    </w:p>
    <w:p w14:paraId="15D95E56">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采购代理机构：天阳建设管理有限公司</w:t>
      </w:r>
    </w:p>
    <w:p w14:paraId="59BEA590">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eastAsia="zh-CN"/>
        </w:rPr>
        <w:t>五</w:t>
      </w:r>
      <w:r>
        <w:rPr>
          <w:rFonts w:hint="eastAsia" w:ascii="宋体" w:hAnsi="宋体" w:eastAsia="宋体" w:cs="宋体"/>
          <w:bCs/>
          <w:color w:val="auto"/>
          <w:sz w:val="32"/>
          <w:szCs w:val="32"/>
          <w:highlight w:val="none"/>
        </w:rPr>
        <w:t>年</w:t>
      </w:r>
      <w:r>
        <w:rPr>
          <w:rFonts w:hint="eastAsia" w:ascii="宋体" w:hAnsi="宋体" w:eastAsia="宋体" w:cs="宋体"/>
          <w:bCs/>
          <w:color w:val="auto"/>
          <w:sz w:val="32"/>
          <w:szCs w:val="32"/>
          <w:highlight w:val="none"/>
          <w:lang w:eastAsia="zh-CN"/>
        </w:rPr>
        <w:t>三</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二十六</w:t>
      </w:r>
      <w:r>
        <w:rPr>
          <w:rFonts w:hint="eastAsia" w:ascii="宋体" w:hAnsi="宋体" w:eastAsia="宋体" w:cs="宋体"/>
          <w:bCs/>
          <w:color w:val="auto"/>
          <w:sz w:val="32"/>
          <w:szCs w:val="32"/>
          <w:highlight w:val="none"/>
        </w:rPr>
        <w:t>日</w:t>
      </w:r>
    </w:p>
    <w:p w14:paraId="74548DD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5F9C2E21">
      <w:pPr>
        <w:spacing w:line="360" w:lineRule="auto"/>
        <w:jc w:val="center"/>
        <w:rPr>
          <w:rFonts w:hint="eastAsia" w:ascii="宋体" w:hAnsi="宋体" w:eastAsia="宋体" w:cs="宋体"/>
          <w:color w:val="auto"/>
          <w:sz w:val="24"/>
          <w:highlight w:val="none"/>
        </w:rPr>
      </w:pPr>
    </w:p>
    <w:p w14:paraId="6B8A5152">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89A9BD0">
      <w:pPr>
        <w:spacing w:line="360" w:lineRule="auto"/>
        <w:rPr>
          <w:rFonts w:hint="eastAsia" w:ascii="宋体" w:hAnsi="宋体" w:eastAsia="宋体" w:cs="宋体"/>
          <w:color w:val="auto"/>
          <w:sz w:val="32"/>
          <w:szCs w:val="32"/>
          <w:highlight w:val="none"/>
        </w:rPr>
      </w:pPr>
    </w:p>
    <w:p w14:paraId="39310043">
      <w:pPr>
        <w:spacing w:line="360" w:lineRule="auto"/>
        <w:rPr>
          <w:rFonts w:hint="eastAsia" w:ascii="宋体" w:hAnsi="宋体" w:eastAsia="宋体" w:cs="宋体"/>
          <w:color w:val="auto"/>
          <w:sz w:val="32"/>
          <w:szCs w:val="32"/>
          <w:highlight w:val="none"/>
        </w:rPr>
      </w:pPr>
    </w:p>
    <w:p w14:paraId="3E1E250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51E1D4E6">
      <w:pPr>
        <w:spacing w:line="360" w:lineRule="auto"/>
        <w:ind w:firstLine="1280" w:firstLineChars="400"/>
        <w:jc w:val="both"/>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305F3E8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336CAFA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5C804E4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165806D2">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296C02C7">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33190393">
      <w:pPr>
        <w:spacing w:line="360" w:lineRule="auto"/>
        <w:ind w:firstLine="549" w:firstLineChars="229"/>
        <w:rPr>
          <w:rFonts w:hint="eastAsia" w:ascii="宋体" w:hAnsi="宋体" w:eastAsia="宋体" w:cs="宋体"/>
          <w:color w:val="auto"/>
          <w:sz w:val="24"/>
          <w:highlight w:val="none"/>
        </w:rPr>
      </w:pPr>
    </w:p>
    <w:p w14:paraId="62671EFF">
      <w:pPr>
        <w:spacing w:line="360" w:lineRule="auto"/>
        <w:ind w:firstLine="549" w:firstLineChars="229"/>
        <w:rPr>
          <w:rFonts w:hint="eastAsia" w:ascii="宋体" w:hAnsi="宋体" w:eastAsia="宋体" w:cs="宋体"/>
          <w:color w:val="auto"/>
          <w:sz w:val="24"/>
          <w:highlight w:val="none"/>
        </w:rPr>
      </w:pPr>
    </w:p>
    <w:p w14:paraId="73672AC6">
      <w:pPr>
        <w:spacing w:line="360" w:lineRule="auto"/>
        <w:ind w:firstLine="549" w:firstLineChars="229"/>
        <w:rPr>
          <w:rFonts w:hint="eastAsia" w:ascii="宋体" w:hAnsi="宋体" w:eastAsia="宋体" w:cs="宋体"/>
          <w:color w:val="auto"/>
          <w:sz w:val="24"/>
          <w:highlight w:val="none"/>
        </w:rPr>
      </w:pPr>
    </w:p>
    <w:p w14:paraId="075E3567">
      <w:pPr>
        <w:spacing w:line="360" w:lineRule="auto"/>
        <w:ind w:firstLine="549" w:firstLineChars="229"/>
        <w:rPr>
          <w:rFonts w:hint="eastAsia" w:ascii="宋体" w:hAnsi="宋体" w:eastAsia="宋体" w:cs="宋体"/>
          <w:color w:val="auto"/>
          <w:sz w:val="24"/>
          <w:highlight w:val="none"/>
        </w:rPr>
      </w:pPr>
    </w:p>
    <w:p w14:paraId="00CAD937">
      <w:pPr>
        <w:spacing w:line="360" w:lineRule="auto"/>
        <w:ind w:firstLine="549" w:firstLineChars="229"/>
        <w:rPr>
          <w:rFonts w:hint="eastAsia" w:ascii="宋体" w:hAnsi="宋体" w:eastAsia="宋体" w:cs="宋体"/>
          <w:color w:val="auto"/>
          <w:sz w:val="24"/>
          <w:highlight w:val="none"/>
        </w:rPr>
      </w:pPr>
    </w:p>
    <w:p w14:paraId="3E95B8A5">
      <w:pPr>
        <w:spacing w:line="360" w:lineRule="auto"/>
        <w:ind w:firstLine="549" w:firstLineChars="229"/>
        <w:rPr>
          <w:rFonts w:hint="eastAsia" w:ascii="宋体" w:hAnsi="宋体" w:eastAsia="宋体" w:cs="宋体"/>
          <w:color w:val="auto"/>
          <w:sz w:val="24"/>
          <w:highlight w:val="none"/>
        </w:rPr>
      </w:pPr>
    </w:p>
    <w:p w14:paraId="50070A86">
      <w:pPr>
        <w:spacing w:line="360" w:lineRule="auto"/>
        <w:ind w:firstLine="549" w:firstLineChars="229"/>
        <w:rPr>
          <w:rFonts w:hint="eastAsia" w:ascii="宋体" w:hAnsi="宋体" w:eastAsia="宋体" w:cs="宋体"/>
          <w:color w:val="auto"/>
          <w:sz w:val="24"/>
          <w:highlight w:val="none"/>
        </w:rPr>
      </w:pPr>
    </w:p>
    <w:p w14:paraId="74012B10">
      <w:pPr>
        <w:spacing w:line="360" w:lineRule="auto"/>
        <w:ind w:firstLine="549" w:firstLineChars="229"/>
        <w:rPr>
          <w:rFonts w:hint="eastAsia" w:ascii="宋体" w:hAnsi="宋体" w:eastAsia="宋体" w:cs="宋体"/>
          <w:color w:val="auto"/>
          <w:sz w:val="24"/>
          <w:highlight w:val="none"/>
        </w:rPr>
      </w:pPr>
    </w:p>
    <w:p w14:paraId="7897C8E2">
      <w:pPr>
        <w:spacing w:line="360" w:lineRule="auto"/>
        <w:ind w:firstLine="549" w:firstLineChars="229"/>
        <w:rPr>
          <w:rFonts w:hint="eastAsia" w:ascii="宋体" w:hAnsi="宋体" w:eastAsia="宋体" w:cs="宋体"/>
          <w:color w:val="auto"/>
          <w:sz w:val="24"/>
          <w:highlight w:val="none"/>
        </w:rPr>
      </w:pPr>
    </w:p>
    <w:p w14:paraId="1C9D0826">
      <w:pPr>
        <w:spacing w:line="360" w:lineRule="auto"/>
        <w:ind w:firstLine="549" w:firstLineChars="229"/>
        <w:rPr>
          <w:rFonts w:hint="eastAsia" w:ascii="宋体" w:hAnsi="宋体" w:eastAsia="宋体" w:cs="宋体"/>
          <w:color w:val="auto"/>
          <w:sz w:val="24"/>
          <w:highlight w:val="none"/>
        </w:rPr>
      </w:pPr>
    </w:p>
    <w:p w14:paraId="24943F00">
      <w:pPr>
        <w:spacing w:line="360" w:lineRule="auto"/>
        <w:ind w:firstLine="549" w:firstLineChars="229"/>
        <w:rPr>
          <w:rFonts w:hint="eastAsia" w:ascii="宋体" w:hAnsi="宋体" w:eastAsia="宋体" w:cs="宋体"/>
          <w:color w:val="auto"/>
          <w:sz w:val="24"/>
          <w:highlight w:val="none"/>
        </w:rPr>
      </w:pPr>
    </w:p>
    <w:p w14:paraId="77D3AFFF">
      <w:pPr>
        <w:spacing w:line="360" w:lineRule="auto"/>
        <w:ind w:firstLine="549" w:firstLineChars="229"/>
        <w:rPr>
          <w:rFonts w:hint="eastAsia" w:ascii="宋体" w:hAnsi="宋体" w:eastAsia="宋体" w:cs="宋体"/>
          <w:color w:val="auto"/>
          <w:sz w:val="24"/>
          <w:highlight w:val="none"/>
        </w:rPr>
      </w:pPr>
    </w:p>
    <w:p w14:paraId="0DC7F393">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杭州市余杭区第二人民医院2025年医用液氧采购</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"https://www.zcygov.cn/）获取（下载）招标文件，并于202%20年%20月%20日%20点%20分00秒" </w:instrText>
      </w:r>
      <w:r>
        <w:rPr>
          <w:rFonts w:hint="eastAsia" w:ascii="宋体" w:hAnsi="宋体" w:eastAsia="宋体" w:cs="宋体"/>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eastAsia="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17</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10</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4463AFE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2175D3A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rPr>
        <w:t>TYZFCG2025-013</w:t>
      </w:r>
    </w:p>
    <w:p w14:paraId="4155E44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eastAsia="宋体" w:cs="宋体"/>
          <w:color w:val="auto"/>
          <w:sz w:val="24"/>
          <w:highlight w:val="none"/>
        </w:rPr>
        <w:t>杭州市余杭区第二人民医院2025年医用液氧采购</w:t>
      </w:r>
    </w:p>
    <w:p w14:paraId="038FAFF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eastAsia="宋体" w:cs="宋体"/>
          <w:b/>
          <w:color w:val="auto"/>
          <w:sz w:val="24"/>
          <w:highlight w:val="none"/>
          <w:lang w:val="en-US" w:eastAsia="zh-CN"/>
        </w:rPr>
        <w:t>760000</w:t>
      </w:r>
      <w:r>
        <w:rPr>
          <w:rFonts w:hint="eastAsia" w:ascii="宋体" w:hAnsi="宋体" w:eastAsia="宋体" w:cs="宋体"/>
          <w:color w:val="auto"/>
          <w:sz w:val="24"/>
          <w:highlight w:val="none"/>
        </w:rPr>
        <w:t xml:space="preserve"> </w:t>
      </w:r>
    </w:p>
    <w:p w14:paraId="664174EC">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b/>
          <w:color w:val="auto"/>
          <w:sz w:val="24"/>
          <w:highlight w:val="none"/>
          <w:lang w:val="en-US" w:eastAsia="zh-CN"/>
        </w:rPr>
        <w:t>760000</w:t>
      </w:r>
      <w:r>
        <w:rPr>
          <w:rFonts w:hint="eastAsia" w:ascii="宋体" w:hAnsi="宋体" w:eastAsia="宋体" w:cs="宋体"/>
          <w:color w:val="auto"/>
          <w:sz w:val="24"/>
          <w:highlight w:val="none"/>
        </w:rPr>
        <w:t xml:space="preserve"> </w:t>
      </w:r>
    </w:p>
    <w:p w14:paraId="5B41C99A">
      <w:pPr>
        <w:pStyle w:val="5"/>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ascii="宋体" w:hAnsi="宋体" w:eastAsia="宋体" w:cs="宋体"/>
          <w:bCs/>
          <w:snapToGrid/>
          <w:color w:val="auto"/>
          <w:kern w:val="2"/>
          <w:sz w:val="24"/>
          <w:szCs w:val="24"/>
          <w:highlight w:val="none"/>
        </w:rPr>
        <w:t>主要内容：杭州市余杭区第二人民医院2025年医用液氧采购。</w:t>
      </w:r>
      <w:r>
        <w:rPr>
          <w:rFonts w:hint="eastAsia" w:ascii="宋体" w:hAnsi="宋体" w:eastAsia="宋体" w:cs="宋体"/>
          <w:snapToGrid/>
          <w:color w:val="auto"/>
          <w:kern w:val="2"/>
          <w:sz w:val="24"/>
          <w:szCs w:val="24"/>
          <w:highlight w:val="none"/>
        </w:rPr>
        <w:t>具体以招标文件第三部分采购需求为准，供应商可点击本公告下方“浏览采购文件”查看采购需求。</w:t>
      </w:r>
    </w:p>
    <w:p w14:paraId="510EBA74">
      <w:pPr>
        <w:pStyle w:val="131"/>
        <w:ind w:firstLine="482"/>
        <w:outlineLvl w:val="2"/>
        <w:rPr>
          <w:rFonts w:hint="eastAsia" w:ascii="宋体" w:hAnsi="宋体" w:eastAsia="宋体" w:cs="宋体"/>
          <w:b/>
          <w:color w:val="auto"/>
          <w:highlight w:val="none"/>
        </w:rPr>
      </w:pPr>
      <w:r>
        <w:rPr>
          <w:rFonts w:hint="eastAsia" w:ascii="宋体" w:hAnsi="宋体" w:eastAsia="宋体" w:cs="宋体"/>
          <w:b/>
          <w:color w:val="auto"/>
          <w:highlight w:val="none"/>
        </w:rPr>
        <w:t>合同履约期限：详见招标文件第三部分采购需求</w:t>
      </w:r>
    </w:p>
    <w:p w14:paraId="43F20924">
      <w:pPr>
        <w:pStyle w:val="5"/>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203545383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b/>
          <w:color w:val="auto"/>
          <w:sz w:val="24"/>
          <w:highlight w:val="none"/>
        </w:rPr>
        <w:t>是</w:t>
      </w:r>
      <w:r>
        <w:rPr>
          <w:rFonts w:hint="eastAsia" w:ascii="宋体" w:hAnsi="宋体" w:eastAsia="宋体" w:cs="宋体"/>
          <w:b/>
          <w:snapToGrid/>
          <w:color w:val="auto"/>
          <w:kern w:val="2"/>
          <w:sz w:val="24"/>
          <w:highlight w:val="none"/>
        </w:rPr>
        <w:t>；</w:t>
      </w:r>
      <w:sdt>
        <w:sdtPr>
          <w:rPr>
            <w:rFonts w:hint="eastAsia" w:ascii="宋体" w:hAnsi="宋体" w:eastAsia="宋体" w:cs="宋体"/>
            <w:color w:val="auto"/>
            <w:kern w:val="0"/>
            <w:sz w:val="24"/>
            <w:highlight w:val="none"/>
          </w:rPr>
          <w:id w:val="-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1B29313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bookmarkStart w:id="11" w:name="_Hlk101132948"/>
      <w:r>
        <w:rPr>
          <w:rFonts w:hint="eastAsia" w:ascii="宋体" w:hAnsi="宋体" w:eastAsia="宋体" w:cs="宋体"/>
          <w:b/>
          <w:color w:val="auto"/>
          <w:sz w:val="24"/>
          <w:highlight w:val="none"/>
        </w:rPr>
        <w:t>申请人的资格要求</w:t>
      </w:r>
      <w:bookmarkEnd w:id="11"/>
      <w:r>
        <w:rPr>
          <w:rFonts w:hint="eastAsia" w:ascii="宋体" w:hAnsi="宋体" w:eastAsia="宋体" w:cs="宋体"/>
          <w:b/>
          <w:color w:val="auto"/>
          <w:sz w:val="24"/>
          <w:highlight w:val="none"/>
        </w:rPr>
        <w:t>：</w:t>
      </w:r>
    </w:p>
    <w:p w14:paraId="59FFA480">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6C201491">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r>
        <w:rPr>
          <w:rFonts w:hint="eastAsia" w:ascii="宋体" w:hAnsi="宋体" w:eastAsia="宋体" w:cs="宋体"/>
          <w:color w:val="auto"/>
          <w:sz w:val="24"/>
          <w:highlight w:val="none"/>
        </w:rPr>
        <w:t>；</w:t>
      </w:r>
    </w:p>
    <w:p w14:paraId="4C79E10F">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7526CE6F">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货物全部由符合政策要求的中小企业制造（本条所称中小企业，是指在中华人民共和国境内依法设立，依据国务院批准的中小企业划分标准确定的中型企业、小型企业和微型企业，但与大企业的负责人为同一人，或者与大企业存在直接控股、管理关系的除外），提供中小企业声明函；符合《关于促进残疾人就业政府采购政策的通知》（财库〔2017〕141号）规定的条件并提供《残疾人福利性单位声明函》（附件1）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14:paraId="6687E698">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货物全部由符合政策要求的小微企业制造，提供中小企业声明函；</w:t>
      </w:r>
    </w:p>
    <w:p w14:paraId="23144444">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bookmarkStart w:id="12" w:name="_Hlk101132524"/>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bookmarkEnd w:id="12"/>
    <w:p w14:paraId="1913C3FD">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3E29ACB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eastAsia="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lang w:val="en-US" w:eastAsia="zh-CN"/>
        </w:rPr>
        <w:t>无。</w:t>
      </w:r>
    </w:p>
    <w:p w14:paraId="54F80419">
      <w:pPr>
        <w:snapToGrid w:val="0"/>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4702667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有特定资格要求：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，该特定条件的法律法规依据：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DA40C3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31126F1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17</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22C9124E">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648C6DE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00240387">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（北京时间）</w:t>
      </w:r>
    </w:p>
    <w:p w14:paraId="13933AAA">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14:paraId="581157A2">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w:t>
      </w:r>
      <w:r>
        <w:rPr>
          <w:rFonts w:hint="eastAsia" w:ascii="宋体" w:hAnsi="宋体" w:cs="宋体"/>
          <w:color w:val="auto"/>
          <w:sz w:val="24"/>
          <w:highlight w:val="none"/>
          <w:u w:val="single"/>
          <w:lang w:val="en-US" w:eastAsia="zh-CN"/>
        </w:rPr>
        <w:t>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17</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eastAsia="宋体" w:cs="宋体"/>
          <w:color w:val="auto"/>
          <w:sz w:val="24"/>
          <w:highlight w:val="none"/>
          <w:u w:val="single"/>
        </w:rPr>
        <w:t xml:space="preserve"> 点</w:t>
      </w:r>
      <w:r>
        <w:rPr>
          <w:rFonts w:hint="eastAsia" w:ascii="宋体" w:hAnsi="宋体" w:cs="宋体"/>
          <w:color w:val="auto"/>
          <w:sz w:val="24"/>
          <w:highlight w:val="none"/>
          <w:u w:val="single"/>
          <w:lang w:val="en-US" w:eastAsia="zh-CN"/>
        </w:rPr>
        <w:t>00</w:t>
      </w:r>
      <w:r>
        <w:rPr>
          <w:rFonts w:hint="eastAsia" w:ascii="宋体" w:hAnsi="宋体" w:eastAsia="宋体" w:cs="宋体"/>
          <w:color w:val="auto"/>
          <w:sz w:val="24"/>
          <w:highlight w:val="none"/>
          <w:u w:val="single"/>
        </w:rPr>
        <w:t>分00秒</w:t>
      </w:r>
    </w:p>
    <w:p w14:paraId="6659827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14:paraId="11469AEF">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14:paraId="1A44348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489C3C7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24BA9D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FCBC5D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6F83661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14:paraId="5B5231C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称：杭州市余杭区第二人民医院 </w:t>
      </w:r>
    </w:p>
    <w:p w14:paraId="141E4C2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w:t>
      </w:r>
      <w:r>
        <w:rPr>
          <w:rFonts w:hint="eastAsia" w:ascii="宋体" w:hAnsi="宋体" w:eastAsia="宋体" w:cs="宋体"/>
          <w:color w:val="auto"/>
          <w:sz w:val="24"/>
          <w:highlight w:val="none"/>
          <w:lang w:eastAsia="zh-CN"/>
        </w:rPr>
        <w:t xml:space="preserve">杭州市余杭区安乐路80号 </w:t>
      </w:r>
      <w:r>
        <w:rPr>
          <w:rFonts w:hint="eastAsia" w:ascii="宋体" w:hAnsi="宋体" w:eastAsia="宋体" w:cs="宋体"/>
          <w:color w:val="auto"/>
          <w:sz w:val="24"/>
          <w:highlight w:val="none"/>
        </w:rPr>
        <w:t xml:space="preserve">      </w:t>
      </w:r>
    </w:p>
    <w:p w14:paraId="37825947">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7911895F">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eastAsia="zh-CN"/>
        </w:rPr>
        <w:t>屠忠良</w:t>
      </w:r>
      <w:r>
        <w:rPr>
          <w:rFonts w:hint="eastAsia" w:ascii="宋体" w:hAnsi="宋体" w:eastAsia="宋体" w:cs="宋体"/>
          <w:color w:val="auto"/>
          <w:sz w:val="24"/>
          <w:highlight w:val="none"/>
        </w:rPr>
        <w:t xml:space="preserve">  </w:t>
      </w:r>
    </w:p>
    <w:p w14:paraId="31CC70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w:t>
      </w:r>
      <w:r>
        <w:rPr>
          <w:rFonts w:hint="eastAsia" w:ascii="宋体" w:hAnsi="宋体" w:eastAsia="宋体" w:cs="宋体"/>
          <w:color w:val="000000" w:themeColor="text1"/>
          <w:sz w:val="24"/>
          <w14:textFill>
            <w14:solidFill>
              <w14:schemeClr w14:val="tx1"/>
            </w14:solidFill>
          </w14:textFill>
        </w:rPr>
        <w:t>18969007072</w:t>
      </w:r>
      <w:r>
        <w:rPr>
          <w:rFonts w:hint="eastAsia" w:ascii="宋体" w:hAnsi="宋体" w:eastAsia="宋体" w:cs="宋体"/>
          <w:color w:val="auto"/>
          <w:sz w:val="24"/>
          <w:highlight w:val="none"/>
        </w:rPr>
        <w:t xml:space="preserve"> </w:t>
      </w:r>
    </w:p>
    <w:p w14:paraId="160DB77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质疑联系人：秦建新 </w:t>
      </w:r>
    </w:p>
    <w:p w14:paraId="6722B27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w:t>
      </w:r>
      <w:r>
        <w:rPr>
          <w:rFonts w:hint="eastAsia" w:ascii="宋体" w:hAnsi="宋体" w:eastAsia="宋体" w:cs="宋体"/>
          <w:color w:val="000000" w:themeColor="text1"/>
          <w:sz w:val="24"/>
          <w14:textFill>
            <w14:solidFill>
              <w14:schemeClr w14:val="tx1"/>
            </w14:solidFill>
          </w14:textFill>
        </w:rPr>
        <w:t>18969007703</w:t>
      </w:r>
      <w:r>
        <w:rPr>
          <w:rFonts w:hint="eastAsia" w:ascii="宋体" w:hAnsi="宋体" w:eastAsia="宋体" w:cs="宋体"/>
          <w:color w:val="auto"/>
          <w:sz w:val="24"/>
          <w:highlight w:val="none"/>
        </w:rPr>
        <w:t xml:space="preserve"> </w:t>
      </w:r>
    </w:p>
    <w:p w14:paraId="4A6470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14:paraId="60382607">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天阳建设管理有限公司</w:t>
      </w:r>
    </w:p>
    <w:p w14:paraId="16C39B44">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000000" w:themeColor="text1"/>
          <w:sz w:val="24"/>
          <w14:textFill>
            <w14:solidFill>
              <w14:schemeClr w14:val="tx1"/>
            </w14:solidFill>
          </w14:textFill>
        </w:rPr>
        <w:t>杭州市临平区南苑街道玩月街88号1幢1001、1101室</w:t>
      </w:r>
    </w:p>
    <w:p w14:paraId="4E949C1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w:t>
      </w:r>
      <w:r>
        <w:rPr>
          <w:rFonts w:hint="eastAsia" w:ascii="宋体" w:hAnsi="宋体" w:eastAsia="宋体" w:cs="宋体"/>
          <w:color w:val="000000" w:themeColor="text1"/>
          <w:sz w:val="24"/>
          <w14:textFill>
            <w14:solidFill>
              <w14:schemeClr w14:val="tx1"/>
            </w14:solidFill>
          </w14:textFill>
        </w:rPr>
        <w:t>0571-86235827</w:t>
      </w:r>
      <w:r>
        <w:rPr>
          <w:rFonts w:hint="eastAsia" w:ascii="宋体" w:hAnsi="宋体" w:eastAsia="宋体" w:cs="宋体"/>
          <w:color w:val="auto"/>
          <w:sz w:val="24"/>
          <w:highlight w:val="none"/>
        </w:rPr>
        <w:t xml:space="preserve"> </w:t>
      </w:r>
    </w:p>
    <w:p w14:paraId="100F335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项目联系人（询问）：</w:t>
      </w:r>
      <w:r>
        <w:rPr>
          <w:rFonts w:hint="eastAsia" w:ascii="宋体" w:hAnsi="宋体" w:eastAsia="宋体" w:cs="宋体"/>
          <w:color w:val="auto"/>
          <w:sz w:val="24"/>
          <w:highlight w:val="none"/>
          <w:lang w:eastAsia="zh-CN"/>
        </w:rPr>
        <w:t>丁敏</w:t>
      </w:r>
      <w:r>
        <w:rPr>
          <w:rFonts w:hint="eastAsia" w:ascii="宋体" w:hAnsi="宋体" w:eastAsia="宋体" w:cs="宋体"/>
          <w:color w:val="auto"/>
          <w:sz w:val="24"/>
          <w:highlight w:val="none"/>
        </w:rPr>
        <w:t xml:space="preserve"> </w:t>
      </w:r>
    </w:p>
    <w:p w14:paraId="5C2D721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w:t>
      </w:r>
      <w:r>
        <w:rPr>
          <w:rFonts w:hint="eastAsia" w:ascii="宋体" w:hAnsi="宋体" w:eastAsia="宋体" w:cs="宋体"/>
          <w:color w:val="000000" w:themeColor="text1"/>
          <w:sz w:val="24"/>
          <w14:textFill>
            <w14:solidFill>
              <w14:schemeClr w14:val="tx1"/>
            </w14:solidFill>
          </w14:textFill>
        </w:rPr>
        <w:t>0571-86235827</w:t>
      </w:r>
    </w:p>
    <w:p w14:paraId="44BADC8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w:t>
      </w:r>
      <w:r>
        <w:rPr>
          <w:rFonts w:hint="eastAsia" w:ascii="宋体" w:hAnsi="宋体" w:eastAsia="宋体" w:cs="宋体"/>
          <w:color w:val="auto"/>
          <w:sz w:val="24"/>
          <w:highlight w:val="none"/>
          <w:lang w:eastAsia="zh-CN"/>
        </w:rPr>
        <w:t>戚良明</w:t>
      </w:r>
      <w:r>
        <w:rPr>
          <w:rFonts w:hint="eastAsia" w:ascii="宋体" w:hAnsi="宋体" w:eastAsia="宋体" w:cs="宋体"/>
          <w:color w:val="auto"/>
          <w:sz w:val="24"/>
          <w:highlight w:val="none"/>
        </w:rPr>
        <w:t xml:space="preserve"> </w:t>
      </w:r>
    </w:p>
    <w:p w14:paraId="23E21F3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w:t>
      </w:r>
      <w:r>
        <w:rPr>
          <w:rFonts w:hint="eastAsia" w:ascii="宋体" w:hAnsi="宋体" w:eastAsia="宋体" w:cs="宋体"/>
          <w:color w:val="000000" w:themeColor="text1"/>
          <w:sz w:val="24"/>
          <w14:textFill>
            <w14:solidFill>
              <w14:schemeClr w14:val="tx1"/>
            </w14:solidFill>
          </w14:textFill>
        </w:rPr>
        <w:t>13588795636</w:t>
      </w:r>
    </w:p>
    <w:p w14:paraId="190512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3.同级政府采购监督管理部门            </w:t>
      </w:r>
    </w:p>
    <w:p w14:paraId="0B28FC7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称：杭州市余杭区财政局</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杭州市财政局政府采购监管处 /浙江省政府采购行政裁决服务中心（杭州）</w:t>
      </w:r>
    </w:p>
    <w:p w14:paraId="67B3324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14:paraId="4C1D65F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：朱女士、王女士</w:t>
      </w:r>
    </w:p>
    <w:p w14:paraId="421A9656">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eastAsia="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3C11735C">
      <w:pPr>
        <w:pStyle w:val="3"/>
        <w:rPr>
          <w:rFonts w:hint="eastAsia" w:ascii="宋体" w:hAnsi="宋体" w:eastAsia="宋体" w:cs="宋体"/>
          <w:lang w:val="en-US" w:eastAsia="zh-CN"/>
        </w:rPr>
      </w:pPr>
    </w:p>
    <w:p w14:paraId="0BA22B16">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6CC463A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26BE3253">
      <w:pPr>
        <w:pStyle w:val="32"/>
        <w:spacing w:line="360" w:lineRule="auto"/>
        <w:rPr>
          <w:rFonts w:hint="eastAsia" w:ascii="宋体" w:hAnsi="宋体" w:eastAsia="宋体" w:cs="宋体"/>
          <w:b/>
          <w:color w:val="auto"/>
          <w:sz w:val="36"/>
          <w:szCs w:val="20"/>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36"/>
          <w:szCs w:val="20"/>
          <w:highlight w:val="none"/>
        </w:rPr>
        <w:t xml:space="preserve"> </w:t>
      </w:r>
    </w:p>
    <w:p w14:paraId="5DD6328D">
      <w:pPr>
        <w:pStyle w:val="3"/>
        <w:rPr>
          <w:rFonts w:hint="eastAsia" w:ascii="宋体" w:hAnsi="宋体" w:eastAsia="宋体" w:cs="宋体"/>
          <w:snapToGrid w:val="0"/>
          <w:color w:val="auto"/>
          <w:highlight w:val="none"/>
        </w:rPr>
      </w:pPr>
      <w:r>
        <w:rPr>
          <w:rFonts w:hint="eastAsia" w:ascii="宋体" w:hAnsi="宋体" w:eastAsia="宋体" w:cs="宋体"/>
          <w:color w:val="auto"/>
          <w:highlight w:val="none"/>
        </w:rPr>
        <w:br w:type="page"/>
      </w:r>
    </w:p>
    <w:p w14:paraId="7AE15874">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4600F2F9">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7ECAE5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B31F6AD">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B9B767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006F6482">
            <w:pPr>
              <w:snapToGrid w:val="0"/>
              <w:spacing w:line="360" w:lineRule="auto"/>
              <w:jc w:val="center"/>
              <w:rPr>
                <w:rFonts w:hint="eastAsia" w:ascii="宋体" w:hAnsi="宋体" w:eastAsia="宋体" w:cs="宋体"/>
                <w:color w:val="auto"/>
                <w:sz w:val="24"/>
                <w:highlight w:val="none"/>
              </w:rPr>
            </w:pPr>
          </w:p>
          <w:p w14:paraId="350B682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7DE185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7F95BB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sz w:val="24"/>
                <w:highlight w:val="none"/>
                <w:u w:val="single"/>
              </w:rPr>
              <w:t>医用液氧</w:t>
            </w:r>
            <w:r>
              <w:rPr>
                <w:rFonts w:hint="eastAsia" w:ascii="宋体" w:hAnsi="宋体" w:eastAsia="宋体" w:cs="宋体"/>
                <w:color w:val="auto"/>
                <w:sz w:val="24"/>
                <w:highlight w:val="none"/>
              </w:rPr>
              <w:t>。</w:t>
            </w:r>
          </w:p>
          <w:p w14:paraId="2F38B51D">
            <w:pPr>
              <w:spacing w:line="360" w:lineRule="auto"/>
              <w:rPr>
                <w:rFonts w:hint="eastAsia" w:ascii="宋体" w:hAnsi="宋体" w:eastAsia="宋体" w:cs="宋体"/>
                <w:color w:val="auto"/>
                <w:sz w:val="24"/>
                <w:highlight w:val="none"/>
              </w:rPr>
            </w:pP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4B8B0B0">
            <w:pPr>
              <w:snapToGrid w:val="0"/>
              <w:spacing w:line="360" w:lineRule="auto"/>
              <w:jc w:val="center"/>
              <w:rPr>
                <w:rFonts w:hint="eastAsia" w:ascii="宋体" w:hAnsi="宋体" w:eastAsia="宋体" w:cs="宋体"/>
                <w:color w:val="auto"/>
                <w:sz w:val="24"/>
                <w:highlight w:val="none"/>
              </w:rPr>
            </w:pPr>
          </w:p>
          <w:p w14:paraId="308E231E">
            <w:pPr>
              <w:snapToGrid w:val="0"/>
              <w:spacing w:line="360" w:lineRule="auto"/>
              <w:jc w:val="center"/>
              <w:rPr>
                <w:rFonts w:hint="eastAsia" w:ascii="宋体" w:hAnsi="宋体" w:eastAsia="宋体" w:cs="宋体"/>
                <w:color w:val="auto"/>
                <w:sz w:val="24"/>
                <w:highlight w:val="none"/>
              </w:rPr>
            </w:pPr>
          </w:p>
          <w:p w14:paraId="5C072986">
            <w:pPr>
              <w:snapToGrid w:val="0"/>
              <w:spacing w:line="360" w:lineRule="auto"/>
              <w:jc w:val="center"/>
              <w:rPr>
                <w:rFonts w:hint="eastAsia" w:ascii="宋体" w:hAnsi="宋体" w:eastAsia="宋体" w:cs="宋体"/>
                <w:color w:val="auto"/>
                <w:sz w:val="24"/>
                <w:highlight w:val="none"/>
              </w:rPr>
            </w:pPr>
          </w:p>
          <w:p w14:paraId="5A84F2F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6CA49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（1）标的：</w:t>
            </w:r>
            <w:r>
              <w:rPr>
                <w:rFonts w:hint="eastAsia" w:ascii="宋体" w:hAnsi="宋体" w:eastAsia="宋体" w:cs="宋体"/>
                <w:color w:val="auto"/>
                <w:kern w:val="0"/>
                <w:sz w:val="24"/>
                <w:highlight w:val="none"/>
                <w:u w:val="single"/>
                <w:lang w:eastAsia="zh-CN"/>
              </w:rPr>
              <w:t>详见中小企业声明函</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工业</w:t>
            </w:r>
            <w:r>
              <w:rPr>
                <w:rFonts w:hint="eastAsia" w:ascii="宋体" w:hAnsi="宋体" w:eastAsia="宋体" w:cs="宋体"/>
                <w:color w:val="auto"/>
                <w:kern w:val="0"/>
                <w:sz w:val="24"/>
                <w:highlight w:val="none"/>
              </w:rPr>
              <w:t>行业；</w:t>
            </w:r>
          </w:p>
          <w:p w14:paraId="1994D902">
            <w:pPr>
              <w:pStyle w:val="3"/>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4F8B664">
            <w:pPr>
              <w:snapToGrid w:val="0"/>
              <w:spacing w:line="360" w:lineRule="auto"/>
              <w:jc w:val="center"/>
              <w:rPr>
                <w:rFonts w:hint="eastAsia" w:ascii="宋体" w:hAnsi="宋体" w:eastAsia="宋体" w:cs="宋体"/>
                <w:color w:val="auto"/>
                <w:sz w:val="24"/>
                <w:highlight w:val="none"/>
              </w:rPr>
            </w:pPr>
          </w:p>
          <w:p w14:paraId="20C143AE">
            <w:pPr>
              <w:snapToGrid w:val="0"/>
              <w:spacing w:line="360" w:lineRule="auto"/>
              <w:jc w:val="center"/>
              <w:rPr>
                <w:rFonts w:hint="eastAsia" w:ascii="宋体" w:hAnsi="宋体" w:eastAsia="宋体" w:cs="宋体"/>
                <w:color w:val="auto"/>
                <w:sz w:val="24"/>
                <w:highlight w:val="none"/>
              </w:rPr>
            </w:pPr>
          </w:p>
          <w:p w14:paraId="497936F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A89C54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492E7D2">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p w14:paraId="6AC14EB7">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5876C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6992F5">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6A1F240">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64481890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sdt>
              <w:sdtPr>
                <w:rPr>
                  <w:rFonts w:hint="eastAsia" w:ascii="宋体" w:hAnsi="宋体" w:eastAsia="宋体" w:cs="宋体"/>
                  <w:color w:val="auto"/>
                  <w:kern w:val="0"/>
                  <w:sz w:val="24"/>
                  <w:highlight w:val="none"/>
                </w:rPr>
                <w:id w:val="24280702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14:paraId="56DA644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1569473">
            <w:pPr>
              <w:snapToGrid w:val="0"/>
              <w:spacing w:line="360" w:lineRule="auto"/>
              <w:jc w:val="center"/>
              <w:rPr>
                <w:rFonts w:hint="eastAsia" w:ascii="宋体" w:hAnsi="宋体" w:eastAsia="宋体" w:cs="宋体"/>
                <w:color w:val="auto"/>
                <w:sz w:val="24"/>
                <w:highlight w:val="none"/>
              </w:rPr>
            </w:pPr>
          </w:p>
          <w:p w14:paraId="0DF1FFC4">
            <w:pPr>
              <w:snapToGrid w:val="0"/>
              <w:spacing w:line="360" w:lineRule="auto"/>
              <w:jc w:val="center"/>
              <w:rPr>
                <w:rFonts w:hint="eastAsia" w:ascii="宋体" w:hAnsi="宋体" w:eastAsia="宋体" w:cs="宋体"/>
                <w:color w:val="auto"/>
                <w:sz w:val="24"/>
                <w:highlight w:val="none"/>
              </w:rPr>
            </w:pPr>
          </w:p>
          <w:p w14:paraId="6E05F3E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9B9B4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B51780E">
            <w:pPr>
              <w:spacing w:line="360" w:lineRule="auto"/>
              <w:rPr>
                <w:rFonts w:hint="eastAsia" w:ascii="宋体" w:hAnsi="宋体" w:eastAsia="宋体" w:cs="宋体"/>
                <w:color w:val="auto"/>
                <w:sz w:val="24"/>
                <w:szCs w:val="32"/>
                <w:highlight w:val="none"/>
              </w:rPr>
            </w:pPr>
            <w:sdt>
              <w:sdtPr>
                <w:rPr>
                  <w:rFonts w:hint="eastAsia" w:ascii="宋体" w:hAnsi="宋体" w:eastAsia="宋体" w:cs="宋体"/>
                  <w:color w:val="auto"/>
                  <w:highlight w:val="none"/>
                </w:rPr>
                <w:id w:val="681833070"/>
                <w14:checkbox>
                  <w14:checked w14:val="1"/>
                  <w14:checkedState w14:val="00FE" w14:font="Wingdings"/>
                  <w14:uncheckedState w14:val="2610" w14:font="MS Gothic"/>
                </w14:checkbox>
              </w:sdtPr>
              <w:sdtEndPr>
                <w:rPr>
                  <w:rFonts w:hint="eastAsia" w:ascii="宋体" w:hAnsi="宋体" w:eastAsia="宋体" w:cs="宋体"/>
                  <w:color w:val="auto"/>
                  <w:sz w:val="24"/>
                  <w:szCs w:val="32"/>
                  <w:highlight w:val="none"/>
                </w:rPr>
              </w:sdtEndPr>
              <w:sdtContent>
                <w:r>
                  <w:rPr>
                    <w:rFonts w:hint="eastAsia" w:ascii="Wingdings" w:hAnsi="Wingdings" w:eastAsia="宋体" w:cs="宋体"/>
                    <w:color w:val="auto"/>
                    <w:kern w:val="2"/>
                    <w:sz w:val="24"/>
                    <w:szCs w:val="32"/>
                    <w:highlight w:val="none"/>
                    <w:lang w:val="en-US" w:eastAsia="zh-CN" w:bidi="ar-SA"/>
                  </w:rPr>
                  <w:t>þ</w:t>
                </w:r>
              </w:sdtContent>
            </w:sdt>
            <w:r>
              <w:rPr>
                <w:rFonts w:hint="eastAsia" w:ascii="宋体" w:hAnsi="宋体" w:eastAsia="宋体" w:cs="宋体"/>
                <w:color w:val="auto"/>
                <w:sz w:val="24"/>
                <w:szCs w:val="32"/>
                <w:highlight w:val="none"/>
              </w:rPr>
              <w:t>A不组织。</w:t>
            </w:r>
          </w:p>
          <w:p w14:paraId="5680BDFC">
            <w:pPr>
              <w:spacing w:line="360" w:lineRule="auto"/>
              <w:rPr>
                <w:rFonts w:hint="eastAsia" w:ascii="宋体" w:hAnsi="宋体" w:eastAsia="宋体" w:cs="宋体"/>
                <w:color w:val="auto"/>
                <w:sz w:val="24"/>
                <w:szCs w:val="32"/>
                <w:highlight w:val="none"/>
              </w:rPr>
            </w:pPr>
            <w:sdt>
              <w:sdtPr>
                <w:rPr>
                  <w:rFonts w:hint="eastAsia" w:ascii="宋体" w:hAnsi="宋体" w:eastAsia="宋体" w:cs="宋体"/>
                  <w:color w:val="auto"/>
                  <w:sz w:val="24"/>
                  <w:szCs w:val="32"/>
                  <w:highlight w:val="none"/>
                </w:rPr>
                <w:id w:val="238790731"/>
                <w14:checkbox>
                  <w14:checked w14:val="0"/>
                  <w14:checkedState w14:val="00FE" w14:font="Wingdings"/>
                  <w14:uncheckedState w14:val="2610" w14:font="MS Gothic"/>
                </w14:checkbox>
              </w:sdtPr>
              <w:sdtEndPr>
                <w:rPr>
                  <w:rFonts w:hint="eastAsia" w:ascii="宋体" w:hAnsi="宋体" w:eastAsia="宋体" w:cs="宋体"/>
                  <w:color w:val="auto"/>
                  <w:sz w:val="24"/>
                  <w:szCs w:val="32"/>
                  <w:highlight w:val="none"/>
                </w:rPr>
              </w:sdtEndPr>
              <w:sdtContent>
                <w:r>
                  <w:rPr>
                    <w:rFonts w:hint="eastAsia" w:ascii="宋体" w:hAnsi="宋体" w:eastAsia="宋体" w:cs="宋体"/>
                    <w:color w:val="auto"/>
                    <w:sz w:val="24"/>
                    <w:szCs w:val="32"/>
                    <w:highlight w:val="none"/>
                  </w:rPr>
                  <w:t>☐</w:t>
                </w:r>
              </w:sdtContent>
            </w:sdt>
            <w:r>
              <w:rPr>
                <w:rFonts w:hint="eastAsia" w:ascii="宋体" w:hAnsi="宋体" w:eastAsia="宋体" w:cs="宋体"/>
                <w:color w:val="auto"/>
                <w:sz w:val="24"/>
                <w:szCs w:val="32"/>
                <w:highlight w:val="none"/>
              </w:rPr>
              <w:t>B组织，时间：      ,地点：      ，联系人：      ，联系方式：      。</w:t>
            </w:r>
          </w:p>
          <w:p w14:paraId="478D25F3">
            <w:pPr>
              <w:pStyle w:val="79"/>
              <w:ind w:firstLine="0" w:firstLineChars="0"/>
              <w:rPr>
                <w:rFonts w:hint="eastAsia" w:ascii="宋体" w:hAnsi="宋体" w:eastAsia="宋体" w:cs="宋体"/>
                <w:color w:val="auto"/>
                <w:kern w:val="2"/>
                <w:sz w:val="24"/>
                <w:szCs w:val="32"/>
                <w:highlight w:val="none"/>
                <w:lang w:val="en-US" w:eastAsia="zh-CN" w:bidi="ar-SA"/>
              </w:rPr>
            </w:pPr>
            <w:r>
              <w:rPr>
                <w:rFonts w:hint="eastAsia" w:ascii="宋体" w:hAnsi="宋体" w:eastAsia="宋体" w:cs="宋体"/>
                <w:color w:val="auto"/>
                <w:kern w:val="2"/>
                <w:sz w:val="24"/>
                <w:szCs w:val="32"/>
                <w:highlight w:val="none"/>
                <w:lang w:val="en-US" w:eastAsia="zh-CN" w:bidi="ar-SA"/>
              </w:rPr>
              <w:t>☐C不统一组织，供应商在获取采购文件后，自行至项目现场考察。地点： ，联系人： ，联系方式： 。</w:t>
            </w:r>
          </w:p>
          <w:p w14:paraId="16525BDF">
            <w:pPr>
              <w:pStyle w:val="79"/>
              <w:rPr>
                <w:rFonts w:hint="eastAsia" w:ascii="宋体" w:hAnsi="宋体" w:eastAsia="宋体" w:cs="宋体"/>
                <w:color w:val="auto"/>
                <w:highlight w:val="none"/>
              </w:rPr>
            </w:pP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BF66D88">
            <w:pPr>
              <w:snapToGrid w:val="0"/>
              <w:spacing w:line="360" w:lineRule="auto"/>
              <w:jc w:val="center"/>
              <w:rPr>
                <w:rFonts w:hint="eastAsia" w:ascii="宋体" w:hAnsi="宋体" w:eastAsia="宋体" w:cs="宋体"/>
                <w:color w:val="auto"/>
                <w:sz w:val="24"/>
                <w:highlight w:val="none"/>
              </w:rPr>
            </w:pPr>
          </w:p>
          <w:p w14:paraId="4E416ADF">
            <w:pPr>
              <w:snapToGrid w:val="0"/>
              <w:spacing w:line="360" w:lineRule="auto"/>
              <w:jc w:val="center"/>
              <w:rPr>
                <w:rFonts w:hint="eastAsia" w:ascii="宋体" w:hAnsi="宋体" w:eastAsia="宋体" w:cs="宋体"/>
                <w:color w:val="auto"/>
                <w:sz w:val="24"/>
                <w:highlight w:val="none"/>
              </w:rPr>
            </w:pPr>
          </w:p>
          <w:p w14:paraId="7407F42E">
            <w:pPr>
              <w:snapToGrid w:val="0"/>
              <w:spacing w:line="360" w:lineRule="auto"/>
              <w:jc w:val="center"/>
              <w:rPr>
                <w:rFonts w:hint="eastAsia" w:ascii="宋体" w:hAnsi="宋体" w:eastAsia="宋体" w:cs="宋体"/>
                <w:color w:val="auto"/>
                <w:sz w:val="24"/>
                <w:highlight w:val="none"/>
              </w:rPr>
            </w:pPr>
          </w:p>
          <w:p w14:paraId="0733AC2A">
            <w:pPr>
              <w:snapToGrid w:val="0"/>
              <w:spacing w:line="360" w:lineRule="auto"/>
              <w:jc w:val="center"/>
              <w:rPr>
                <w:rFonts w:hint="eastAsia" w:ascii="宋体" w:hAnsi="宋体" w:eastAsia="宋体" w:cs="宋体"/>
                <w:color w:val="auto"/>
                <w:sz w:val="24"/>
                <w:highlight w:val="none"/>
              </w:rPr>
            </w:pPr>
          </w:p>
          <w:p w14:paraId="49982C6B">
            <w:pPr>
              <w:snapToGrid w:val="0"/>
              <w:spacing w:line="360" w:lineRule="auto"/>
              <w:jc w:val="center"/>
              <w:rPr>
                <w:rFonts w:hint="eastAsia" w:ascii="宋体" w:hAnsi="宋体" w:eastAsia="宋体" w:cs="宋体"/>
                <w:color w:val="auto"/>
                <w:sz w:val="24"/>
                <w:highlight w:val="none"/>
              </w:rPr>
            </w:pPr>
          </w:p>
          <w:p w14:paraId="1F292D77">
            <w:pPr>
              <w:snapToGrid w:val="0"/>
              <w:spacing w:line="360" w:lineRule="auto"/>
              <w:jc w:val="center"/>
              <w:rPr>
                <w:rFonts w:hint="eastAsia" w:ascii="宋体" w:hAnsi="宋体" w:eastAsia="宋体" w:cs="宋体"/>
                <w:color w:val="auto"/>
                <w:sz w:val="24"/>
                <w:highlight w:val="none"/>
              </w:rPr>
            </w:pPr>
          </w:p>
          <w:p w14:paraId="306BA2FE">
            <w:pPr>
              <w:snapToGrid w:val="0"/>
              <w:spacing w:line="360" w:lineRule="auto"/>
              <w:jc w:val="center"/>
              <w:rPr>
                <w:rFonts w:hint="eastAsia" w:ascii="宋体" w:hAnsi="宋体" w:eastAsia="宋体" w:cs="宋体"/>
                <w:color w:val="auto"/>
                <w:sz w:val="24"/>
                <w:highlight w:val="none"/>
              </w:rPr>
            </w:pPr>
          </w:p>
          <w:p w14:paraId="79F258EB">
            <w:pPr>
              <w:snapToGrid w:val="0"/>
              <w:spacing w:line="360" w:lineRule="auto"/>
              <w:jc w:val="center"/>
              <w:rPr>
                <w:rFonts w:hint="eastAsia" w:ascii="宋体" w:hAnsi="宋体" w:eastAsia="宋体" w:cs="宋体"/>
                <w:color w:val="auto"/>
                <w:sz w:val="24"/>
                <w:highlight w:val="none"/>
              </w:rPr>
            </w:pPr>
          </w:p>
          <w:p w14:paraId="6525D4D6">
            <w:pPr>
              <w:snapToGrid w:val="0"/>
              <w:spacing w:line="360" w:lineRule="auto"/>
              <w:jc w:val="center"/>
              <w:rPr>
                <w:rFonts w:hint="eastAsia" w:ascii="宋体" w:hAnsi="宋体" w:eastAsia="宋体" w:cs="宋体"/>
                <w:color w:val="auto"/>
                <w:sz w:val="24"/>
                <w:highlight w:val="none"/>
              </w:rPr>
            </w:pPr>
          </w:p>
          <w:p w14:paraId="5FBF991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8738C1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306AC8">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70BD7B74">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0FD77061">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3007066">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094729C1">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45A227F1">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0D99AFD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14:paraId="597F78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将通知未中标人在规定的时间内取回，逾期未取回的，采购人、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不负保管义务；对于中标人提供的样品，采购人将进行保管、封存，并作为履约验收的参考。</w:t>
            </w:r>
          </w:p>
          <w:p w14:paraId="308B8E94">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710126F">
            <w:pPr>
              <w:snapToGrid w:val="0"/>
              <w:spacing w:line="360" w:lineRule="auto"/>
              <w:jc w:val="center"/>
              <w:rPr>
                <w:rFonts w:hint="eastAsia" w:ascii="宋体" w:hAnsi="宋体" w:eastAsia="宋体" w:cs="宋体"/>
                <w:color w:val="auto"/>
                <w:sz w:val="24"/>
                <w:highlight w:val="none"/>
              </w:rPr>
            </w:pPr>
          </w:p>
          <w:p w14:paraId="309AC3D1">
            <w:pPr>
              <w:snapToGrid w:val="0"/>
              <w:spacing w:line="360" w:lineRule="auto"/>
              <w:jc w:val="center"/>
              <w:rPr>
                <w:rFonts w:hint="eastAsia" w:ascii="宋体" w:hAnsi="宋体" w:eastAsia="宋体" w:cs="宋体"/>
                <w:color w:val="auto"/>
                <w:sz w:val="24"/>
                <w:highlight w:val="none"/>
              </w:rPr>
            </w:pPr>
          </w:p>
          <w:p w14:paraId="3EA5D7C8">
            <w:pPr>
              <w:snapToGrid w:val="0"/>
              <w:spacing w:line="360" w:lineRule="auto"/>
              <w:jc w:val="center"/>
              <w:rPr>
                <w:rFonts w:hint="eastAsia" w:ascii="宋体" w:hAnsi="宋体" w:eastAsia="宋体" w:cs="宋体"/>
                <w:color w:val="auto"/>
                <w:sz w:val="24"/>
                <w:highlight w:val="none"/>
              </w:rPr>
            </w:pPr>
          </w:p>
          <w:p w14:paraId="26622736">
            <w:pPr>
              <w:snapToGrid w:val="0"/>
              <w:spacing w:line="360" w:lineRule="auto"/>
              <w:jc w:val="center"/>
              <w:rPr>
                <w:rFonts w:hint="eastAsia" w:ascii="宋体" w:hAnsi="宋体" w:eastAsia="宋体" w:cs="宋体"/>
                <w:color w:val="auto"/>
                <w:sz w:val="24"/>
                <w:highlight w:val="none"/>
              </w:rPr>
            </w:pPr>
          </w:p>
          <w:p w14:paraId="56ABDF4F">
            <w:pPr>
              <w:snapToGrid w:val="0"/>
              <w:spacing w:line="360" w:lineRule="auto"/>
              <w:jc w:val="center"/>
              <w:rPr>
                <w:rFonts w:hint="eastAsia" w:ascii="宋体" w:hAnsi="宋体" w:eastAsia="宋体" w:cs="宋体"/>
                <w:color w:val="auto"/>
                <w:sz w:val="24"/>
                <w:highlight w:val="none"/>
              </w:rPr>
            </w:pPr>
          </w:p>
          <w:p w14:paraId="43992E49">
            <w:pPr>
              <w:snapToGrid w:val="0"/>
              <w:spacing w:line="360" w:lineRule="auto"/>
              <w:jc w:val="center"/>
              <w:rPr>
                <w:rFonts w:hint="eastAsia" w:ascii="宋体" w:hAnsi="宋体" w:eastAsia="宋体" w:cs="宋体"/>
                <w:color w:val="auto"/>
                <w:sz w:val="24"/>
                <w:highlight w:val="none"/>
              </w:rPr>
            </w:pPr>
          </w:p>
          <w:p w14:paraId="06C2578F">
            <w:pPr>
              <w:snapToGrid w:val="0"/>
              <w:spacing w:line="360" w:lineRule="auto"/>
              <w:jc w:val="center"/>
              <w:rPr>
                <w:rFonts w:hint="eastAsia" w:ascii="宋体" w:hAnsi="宋体" w:eastAsia="宋体" w:cs="宋体"/>
                <w:color w:val="auto"/>
                <w:sz w:val="24"/>
                <w:highlight w:val="none"/>
              </w:rPr>
            </w:pPr>
          </w:p>
          <w:p w14:paraId="7704412C">
            <w:pPr>
              <w:snapToGrid w:val="0"/>
              <w:spacing w:line="360" w:lineRule="auto"/>
              <w:jc w:val="center"/>
              <w:rPr>
                <w:rFonts w:hint="eastAsia" w:ascii="宋体" w:hAnsi="宋体" w:eastAsia="宋体" w:cs="宋体"/>
                <w:color w:val="auto"/>
                <w:sz w:val="24"/>
                <w:highlight w:val="none"/>
              </w:rPr>
            </w:pPr>
          </w:p>
          <w:p w14:paraId="1854E99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F74D28">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92738A9">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2B6FF7B1">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14:paraId="1417E52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w:t>
            </w:r>
            <w:r>
              <w:rPr>
                <w:rFonts w:hint="eastAsia" w:ascii="宋体" w:hAnsi="宋体" w:eastAsia="宋体" w:cs="宋体"/>
                <w:color w:val="auto"/>
                <w:kern w:val="0"/>
                <w:sz w:val="24"/>
                <w:highlight w:val="none"/>
                <w:u w:val="single"/>
              </w:rPr>
              <w:t>20</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分钟，讲解次序以投标文件解密时间先后次序为准，讲解演示人员不超过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人。讲解演示结束后按要求解答评标委员会提问。</w:t>
            </w:r>
          </w:p>
          <w:p w14:paraId="7DF7AF2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2C0B095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14:paraId="5D5CB81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636EF0D">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8E10985">
            <w:pPr>
              <w:snapToGrid w:val="0"/>
              <w:spacing w:line="360" w:lineRule="auto"/>
              <w:jc w:val="center"/>
              <w:rPr>
                <w:rFonts w:hint="eastAsia" w:ascii="宋体" w:hAnsi="宋体" w:eastAsia="宋体" w:cs="宋体"/>
                <w:color w:val="auto"/>
                <w:sz w:val="24"/>
                <w:highlight w:val="none"/>
              </w:rPr>
            </w:pPr>
          </w:p>
          <w:p w14:paraId="3BD3287F">
            <w:pPr>
              <w:snapToGrid w:val="0"/>
              <w:spacing w:line="360" w:lineRule="auto"/>
              <w:jc w:val="center"/>
              <w:rPr>
                <w:rFonts w:hint="eastAsia" w:ascii="宋体" w:hAnsi="宋体" w:eastAsia="宋体" w:cs="宋体"/>
                <w:color w:val="auto"/>
                <w:sz w:val="24"/>
                <w:highlight w:val="none"/>
              </w:rPr>
            </w:pPr>
          </w:p>
          <w:p w14:paraId="5F9F63D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1BA124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885220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1DEEB6D4">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69FA2FE3">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ECBBBC1">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822D38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ADB14E9">
            <w:pPr>
              <w:snapToGrid w:val="0"/>
              <w:spacing w:line="360" w:lineRule="auto"/>
              <w:jc w:val="center"/>
              <w:rPr>
                <w:rFonts w:hint="eastAsia" w:ascii="宋体" w:hAnsi="宋体" w:eastAsia="宋体" w:cs="宋体"/>
                <w:color w:val="auto"/>
                <w:sz w:val="24"/>
                <w:highlight w:val="none"/>
              </w:rPr>
            </w:pPr>
          </w:p>
          <w:p w14:paraId="1172DCF3">
            <w:pPr>
              <w:snapToGrid w:val="0"/>
              <w:spacing w:line="360" w:lineRule="auto"/>
              <w:jc w:val="center"/>
              <w:rPr>
                <w:rFonts w:hint="eastAsia" w:ascii="宋体" w:hAnsi="宋体" w:eastAsia="宋体" w:cs="宋体"/>
                <w:color w:val="auto"/>
                <w:sz w:val="24"/>
                <w:highlight w:val="none"/>
              </w:rPr>
            </w:pPr>
          </w:p>
          <w:p w14:paraId="2BFACA7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58DD3D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A2C71F7">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snapToGrid w:val="0"/>
              <w:spacing w:line="360" w:lineRule="auto"/>
              <w:rPr>
                <w:rFonts w:hint="eastAsia" w:ascii="宋体" w:hAnsi="宋体" w:eastAsia="宋体" w:cs="宋体"/>
                <w:color w:val="auto"/>
                <w:sz w:val="24"/>
                <w:szCs w:val="24"/>
                <w:highlight w:val="none"/>
                <w:lang w:eastAsia="zh-CN"/>
              </w:rPr>
            </w:pPr>
            <w:sdt>
              <w:sdtPr>
                <w:rPr>
                  <w:rFonts w:hint="eastAsia" w:ascii="宋体" w:hAnsi="宋体" w:eastAsia="宋体" w:cs="宋体"/>
                  <w:color w:val="auto"/>
                  <w:sz w:val="24"/>
                  <w:szCs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宋体" w:hAnsi="宋体" w:eastAsia="宋体" w:cs="宋体"/>
                    <w:color w:val="auto"/>
                    <w:sz w:val="24"/>
                    <w:szCs w:val="24"/>
                    <w:highlight w:val="none"/>
                  </w:rPr>
                  <w:t>☐</w:t>
                </w:r>
              </w:sdtContent>
            </w:sdt>
            <w:r>
              <w:rPr>
                <w:rFonts w:hint="eastAsia" w:ascii="宋体" w:hAnsi="宋体" w:eastAsia="宋体" w:cs="宋体"/>
                <w:color w:val="auto"/>
                <w:sz w:val="24"/>
                <w:szCs w:val="24"/>
                <w:highlight w:val="none"/>
                <w:lang w:eastAsia="zh-CN"/>
              </w:rPr>
              <w:t>强制采购节能采购。产品：</w:t>
            </w:r>
            <w:r>
              <w:rPr>
                <w:rFonts w:hint="eastAsia" w:ascii="宋体" w:hAnsi="宋体" w:eastAsia="宋体" w:cs="宋体"/>
                <w:color w:val="auto"/>
                <w:sz w:val="24"/>
                <w:szCs w:val="24"/>
                <w:highlight w:val="none"/>
                <w:lang w:val="en-US" w:eastAsia="zh-CN"/>
              </w:rPr>
              <w:t xml:space="preserve">    </w:t>
            </w:r>
          </w:p>
          <w:p w14:paraId="3002CF9E">
            <w:pPr>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□优先采购节能产品。产品：</w:t>
            </w:r>
            <w:r>
              <w:rPr>
                <w:rFonts w:hint="eastAsia" w:ascii="宋体" w:hAnsi="宋体" w:eastAsia="宋体" w:cs="宋体"/>
                <w:color w:val="auto"/>
                <w:sz w:val="24"/>
                <w:szCs w:val="24"/>
                <w:highlight w:val="none"/>
                <w:lang w:val="en-US" w:eastAsia="zh-CN"/>
              </w:rPr>
              <w:t xml:space="preserve">   </w:t>
            </w:r>
          </w:p>
          <w:p w14:paraId="76782679">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□优先采购环保产品。产品：</w:t>
            </w:r>
            <w:r>
              <w:rPr>
                <w:rFonts w:hint="eastAsia" w:ascii="宋体" w:hAnsi="宋体" w:eastAsia="宋体" w:cs="宋体"/>
                <w:color w:val="auto"/>
                <w:sz w:val="24"/>
                <w:szCs w:val="24"/>
                <w:highlight w:val="none"/>
                <w:lang w:val="en-US" w:eastAsia="zh-CN"/>
              </w:rPr>
              <w:t xml:space="preserve">    </w:t>
            </w:r>
          </w:p>
          <w:p w14:paraId="328AE59B">
            <w:pPr>
              <w:snapToGrid w:val="0"/>
              <w:spacing w:line="360" w:lineRule="auto"/>
              <w:rPr>
                <w:rFonts w:hint="eastAsia" w:ascii="宋体" w:hAnsi="宋体" w:eastAsia="宋体" w:cs="宋体"/>
                <w:color w:val="auto"/>
                <w:kern w:val="0"/>
                <w:sz w:val="24"/>
                <w:highlight w:val="none"/>
                <w:lang w:eastAsia="zh-CN"/>
              </w:rPr>
            </w:pPr>
            <w:r>
              <w:rPr>
                <w:rFonts w:hint="eastAsia" w:ascii="宋体" w:hAnsi="宋体" w:eastAsia="宋体" w:cs="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59DC6D2">
            <w:pPr>
              <w:snapToGrid w:val="0"/>
              <w:spacing w:line="360" w:lineRule="auto"/>
              <w:jc w:val="center"/>
              <w:rPr>
                <w:rFonts w:hint="eastAsia" w:ascii="宋体" w:hAnsi="宋体" w:eastAsia="宋体" w:cs="宋体"/>
                <w:color w:val="auto"/>
                <w:sz w:val="24"/>
                <w:highlight w:val="none"/>
              </w:rPr>
            </w:pPr>
          </w:p>
          <w:p w14:paraId="102D3E49">
            <w:pPr>
              <w:snapToGrid w:val="0"/>
              <w:spacing w:line="360" w:lineRule="auto"/>
              <w:jc w:val="center"/>
              <w:rPr>
                <w:rFonts w:hint="eastAsia" w:ascii="宋体" w:hAnsi="宋体" w:eastAsia="宋体" w:cs="宋体"/>
                <w:color w:val="auto"/>
                <w:sz w:val="24"/>
                <w:highlight w:val="none"/>
              </w:rPr>
            </w:pPr>
          </w:p>
          <w:p w14:paraId="608E02A7">
            <w:pPr>
              <w:snapToGrid w:val="0"/>
              <w:spacing w:line="360" w:lineRule="auto"/>
              <w:jc w:val="center"/>
              <w:rPr>
                <w:rFonts w:hint="eastAsia" w:ascii="宋体" w:hAnsi="宋体" w:eastAsia="宋体" w:cs="宋体"/>
                <w:color w:val="auto"/>
                <w:sz w:val="24"/>
                <w:highlight w:val="none"/>
              </w:rPr>
            </w:pPr>
          </w:p>
          <w:p w14:paraId="4C1F8313">
            <w:pPr>
              <w:snapToGrid w:val="0"/>
              <w:spacing w:line="360" w:lineRule="auto"/>
              <w:jc w:val="center"/>
              <w:rPr>
                <w:rFonts w:hint="eastAsia" w:ascii="宋体" w:hAnsi="宋体" w:eastAsia="宋体" w:cs="宋体"/>
                <w:color w:val="auto"/>
                <w:sz w:val="24"/>
                <w:highlight w:val="none"/>
              </w:rPr>
            </w:pPr>
          </w:p>
          <w:p w14:paraId="711081F9">
            <w:pPr>
              <w:snapToGrid w:val="0"/>
              <w:spacing w:line="360" w:lineRule="auto"/>
              <w:jc w:val="center"/>
              <w:rPr>
                <w:rFonts w:hint="eastAsia" w:ascii="宋体" w:hAnsi="宋体" w:eastAsia="宋体" w:cs="宋体"/>
                <w:color w:val="auto"/>
                <w:sz w:val="24"/>
                <w:highlight w:val="none"/>
              </w:rPr>
            </w:pPr>
          </w:p>
          <w:p w14:paraId="5986CF8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AACA9A4">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41761C6">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51A249B0">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35E61381">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132A77DD">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62673554">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342341A4">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07" w:hRule="atLeast"/>
          <w:tblHeader/>
        </w:trPr>
        <w:tc>
          <w:tcPr>
            <w:tcW w:w="629" w:type="dxa"/>
            <w:tcBorders>
              <w:top w:val="single" w:color="auto" w:sz="4" w:space="0"/>
              <w:left w:val="single" w:color="000000" w:sz="8" w:space="0"/>
              <w:right w:val="single" w:color="000000" w:sz="2" w:space="0"/>
            </w:tcBorders>
          </w:tcPr>
          <w:p w14:paraId="112F8B2C">
            <w:pPr>
              <w:snapToGrid w:val="0"/>
              <w:spacing w:line="360" w:lineRule="auto"/>
              <w:jc w:val="center"/>
              <w:rPr>
                <w:rFonts w:hint="eastAsia" w:ascii="宋体" w:hAnsi="宋体" w:eastAsia="宋体" w:cs="宋体"/>
                <w:color w:val="auto"/>
                <w:sz w:val="24"/>
                <w:highlight w:val="none"/>
              </w:rPr>
            </w:pPr>
          </w:p>
          <w:p w14:paraId="244FEF3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0DB013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09A41E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49EA12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4FF224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F9068">
            <w:pPr>
              <w:pStyle w:val="32"/>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sz w:val="24"/>
                <w:highlight w:val="none"/>
                <w:u w:val="single"/>
              </w:rPr>
              <w:t>杭州市临平区南苑街道玩月街88号1幢10楼招标代理部前台</w:t>
            </w:r>
            <w:r>
              <w:rPr>
                <w:rFonts w:hint="eastAsia" w:ascii="宋体" w:hAnsi="宋体" w:eastAsia="宋体" w:cs="宋体"/>
                <w:color w:val="auto"/>
                <w:kern w:val="28"/>
                <w:sz w:val="24"/>
                <w:szCs w:val="24"/>
                <w:highlight w:val="none"/>
              </w:rPr>
              <w:t>；备份投标文件签收人员联系电话：</w:t>
            </w:r>
            <w:r>
              <w:rPr>
                <w:rFonts w:hint="eastAsia" w:ascii="宋体" w:hAnsi="宋体" w:eastAsia="宋体" w:cs="宋体"/>
                <w:color w:val="auto"/>
                <w:sz w:val="24"/>
                <w:highlight w:val="none"/>
                <w:u w:val="single"/>
              </w:rPr>
              <w:t>0571-86235827</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3E2EE94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A765B34">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AF48A57">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63EF31DB">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9DB6C86">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5B2F0F76">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9489171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14:paraId="43D0D35E">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0525701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eastAsia" w:ascii="宋体" w:hAnsi="宋体" w:eastAsia="宋体" w:cs="宋体"/>
                <w:color w:val="auto"/>
                <w:sz w:val="24"/>
                <w:highlight w:val="none"/>
                <w:lang w:val="en-US" w:eastAsia="zh-CN"/>
              </w:rPr>
            </w:pPr>
            <w:bookmarkStart w:id="13" w:name="_Toc164416483"/>
            <w:bookmarkStart w:id="14" w:name="第三部分"/>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本项目推荐的成交候选人数量：</w:t>
            </w:r>
            <w:r>
              <w:rPr>
                <w:rFonts w:hint="eastAsia" w:ascii="宋体" w:hAnsi="宋体" w:eastAsia="宋体" w:cs="宋体"/>
                <w:color w:val="auto"/>
                <w:kern w:val="0"/>
                <w:sz w:val="24"/>
                <w:highlight w:val="none"/>
                <w:u w:val="single"/>
                <w:lang w:val="en-US" w:eastAsia="zh-CN"/>
              </w:rPr>
              <w:t>1个</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59168D67">
            <w:pPr>
              <w:spacing w:line="360" w:lineRule="auto"/>
              <w:rPr>
                <w:rFonts w:hint="eastAsia" w:ascii="宋体" w:hAnsi="宋体" w:eastAsia="宋体" w:cs="宋体"/>
                <w:snapToGrid w:val="0"/>
                <w:color w:val="auto"/>
                <w:kern w:val="28"/>
                <w:sz w:val="24"/>
                <w:lang w:eastAsia="zh-CN"/>
              </w:rPr>
            </w:pPr>
            <w:r>
              <w:rPr>
                <w:rFonts w:hint="eastAsia" w:ascii="宋体" w:hAnsi="宋体" w:eastAsia="宋体" w:cs="宋体"/>
                <w:snapToGrid w:val="0"/>
                <w:color w:val="auto"/>
                <w:kern w:val="28"/>
                <w:sz w:val="24"/>
                <w:lang w:eastAsia="zh-CN"/>
              </w:rPr>
              <w:t>本次代理服务费由</w:t>
            </w:r>
            <w:r>
              <w:rPr>
                <w:rFonts w:hint="eastAsia" w:ascii="宋体" w:hAnsi="宋体" w:eastAsia="宋体" w:cs="宋体"/>
                <w:snapToGrid w:val="0"/>
                <w:color w:val="auto"/>
                <w:kern w:val="28"/>
                <w:sz w:val="24"/>
                <w:lang w:val="en-US" w:eastAsia="zh-CN"/>
              </w:rPr>
              <w:t>各标项</w:t>
            </w:r>
            <w:r>
              <w:rPr>
                <w:rFonts w:hint="eastAsia" w:ascii="宋体" w:hAnsi="宋体" w:eastAsia="宋体" w:cs="宋体"/>
                <w:snapToGrid w:val="0"/>
                <w:color w:val="auto"/>
                <w:kern w:val="28"/>
                <w:sz w:val="24"/>
                <w:lang w:eastAsia="zh-CN"/>
              </w:rPr>
              <w:t>中标单位支付，代理费用付款按《招标代理服务收费管理暂行办法》的通知（余财政[</w:t>
            </w:r>
            <w:r>
              <w:rPr>
                <w:rFonts w:hint="eastAsia" w:ascii="宋体" w:hAnsi="宋体" w:eastAsia="宋体" w:cs="宋体"/>
                <w:snapToGrid w:val="0"/>
                <w:color w:val="auto"/>
                <w:kern w:val="28"/>
                <w:sz w:val="24"/>
                <w:lang w:val="en-US" w:eastAsia="zh-CN"/>
              </w:rPr>
              <w:t>2018</w:t>
            </w:r>
            <w:r>
              <w:rPr>
                <w:rFonts w:hint="eastAsia" w:ascii="宋体" w:hAnsi="宋体" w:eastAsia="宋体" w:cs="宋体"/>
                <w:snapToGrid w:val="0"/>
                <w:color w:val="auto"/>
                <w:kern w:val="28"/>
                <w:sz w:val="24"/>
                <w:lang w:eastAsia="zh-CN"/>
              </w:rPr>
              <w:t>]</w:t>
            </w:r>
            <w:r>
              <w:rPr>
                <w:rFonts w:hint="eastAsia" w:ascii="宋体" w:hAnsi="宋体" w:eastAsia="宋体" w:cs="宋体"/>
                <w:snapToGrid w:val="0"/>
                <w:color w:val="auto"/>
                <w:kern w:val="28"/>
                <w:sz w:val="24"/>
                <w:lang w:val="en-US" w:eastAsia="zh-CN"/>
              </w:rPr>
              <w:t>24</w:t>
            </w:r>
            <w:r>
              <w:rPr>
                <w:rFonts w:hint="eastAsia" w:ascii="宋体" w:hAnsi="宋体" w:eastAsia="宋体" w:cs="宋体"/>
                <w:snapToGrid w:val="0"/>
                <w:color w:val="auto"/>
                <w:kern w:val="28"/>
                <w:sz w:val="24"/>
                <w:lang w:eastAsia="zh-CN"/>
              </w:rPr>
              <w:t>号）文件直接支付给分散采购招标代理单位，投标人在报价时应综合考虑该笔费用。</w:t>
            </w:r>
          </w:p>
          <w:p w14:paraId="1FEBC7F7">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招标代理服务费，费用包含在总报价中，不单独列项报价。招标代理服务费的交纳方式：以转帐或支票的形式支付，开户名：天阳建设管理有限公司余杭分公司；开户行名称：中信银行杭州余杭支行 帐号：8110801012202411396</w:t>
            </w:r>
            <w:r>
              <w:rPr>
                <w:rFonts w:hint="eastAsia" w:ascii="宋体" w:hAnsi="宋体" w:eastAsia="宋体" w:cs="宋体"/>
                <w:color w:val="auto"/>
                <w:kern w:val="0"/>
                <w:sz w:val="24"/>
                <w:highlight w:val="none"/>
                <w:lang w:val="en" w:eastAsia="zh-CN"/>
              </w:rPr>
              <w:cr/>
            </w:r>
            <w:r>
              <w:rPr>
                <w:rFonts w:hint="eastAsia" w:ascii="宋体" w:hAnsi="宋体" w:eastAsia="宋体" w:cs="宋体"/>
                <w:color w:val="auto"/>
                <w:kern w:val="0"/>
                <w:sz w:val="24"/>
                <w:highlight w:val="none"/>
                <w:lang w:val="en" w:eastAsia="zh-CN"/>
              </w:rPr>
              <w:t>中标单位需在领取中标通知书时缴纳中标服务费，缴纳时注明招标编号。</w:t>
            </w:r>
          </w:p>
        </w:tc>
      </w:tr>
      <w:tr w14:paraId="056A4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shd w:val="clear" w:color="auto" w:fill="auto"/>
            <w:vAlign w:val="center"/>
          </w:tcPr>
          <w:p w14:paraId="62877398">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val="0"/>
                <w:bCs/>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shd w:val="clear" w:color="auto" w:fill="auto"/>
            <w:vAlign w:val="center"/>
          </w:tcPr>
          <w:p w14:paraId="475F9286">
            <w:pPr>
              <w:snapToGrid w:val="0"/>
              <w:spacing w:line="360" w:lineRule="auto"/>
              <w:jc w:val="center"/>
              <w:rPr>
                <w:rFonts w:hint="eastAsia" w:ascii="宋体" w:hAnsi="宋体" w:eastAsia="宋体" w:cs="宋体"/>
                <w:b/>
                <w:color w:val="auto"/>
                <w:kern w:val="2"/>
                <w:sz w:val="24"/>
                <w:szCs w:val="24"/>
                <w:highlight w:val="none"/>
                <w:lang w:val="en" w:eastAsia="zh-CN" w:bidi="ar-SA"/>
              </w:rPr>
            </w:pPr>
            <w:r>
              <w:rPr>
                <w:rFonts w:hint="eastAsia" w:ascii="宋体" w:hAnsi="宋体" w:eastAsia="宋体" w:cs="宋体"/>
                <w:b/>
                <w:color w:val="auto"/>
                <w:sz w:val="24"/>
                <w:highlight w:val="none"/>
                <w:lang w:val="en" w:eastAsia="zh-CN"/>
              </w:rPr>
              <w:t>纸质投标文件</w:t>
            </w:r>
          </w:p>
        </w:tc>
        <w:tc>
          <w:tcPr>
            <w:tcW w:w="6095" w:type="dxa"/>
            <w:tcBorders>
              <w:top w:val="single" w:color="000000" w:sz="8" w:space="0"/>
              <w:left w:val="single" w:color="auto" w:sz="4" w:space="0"/>
              <w:bottom w:val="single" w:color="auto" w:sz="4" w:space="0"/>
              <w:right w:val="single" w:color="auto" w:sz="4" w:space="0"/>
            </w:tcBorders>
            <w:shd w:val="clear" w:color="auto" w:fill="auto"/>
            <w:vAlign w:val="center"/>
          </w:tcPr>
          <w:p w14:paraId="01EBD646">
            <w:pPr>
              <w:spacing w:line="360" w:lineRule="auto"/>
              <w:rPr>
                <w:rFonts w:hint="eastAsia" w:ascii="宋体" w:hAnsi="宋体" w:eastAsia="宋体" w:cs="宋体"/>
                <w:b/>
                <w:color w:val="000000" w:themeColor="text1"/>
                <w:kern w:val="2"/>
                <w:sz w:val="32"/>
                <w:szCs w:val="20"/>
                <w:lang w:val="en" w:eastAsia="zh-CN" w:bidi="ar-SA"/>
                <w14:textFill>
                  <w14:solidFill>
                    <w14:schemeClr w14:val="tx1"/>
                  </w14:solidFill>
                </w14:textFill>
              </w:rPr>
            </w:pPr>
            <w:r>
              <w:rPr>
                <w:rFonts w:hint="eastAsia" w:ascii="宋体" w:hAnsi="宋体" w:eastAsia="宋体" w:cs="宋体"/>
                <w:color w:val="auto"/>
                <w:kern w:val="0"/>
                <w:sz w:val="24"/>
                <w:highlight w:val="none"/>
                <w:lang w:val="en" w:eastAsia="zh-CN"/>
              </w:rPr>
              <w:t>中标单位需在领取中标通知书时，提供本项目纸质投标文件（“资格文件”、“报价文件”和“商务技术文件”）三份（正本一份，副本二份）并提供电子投标文件与纸质投标文件内容一致承诺书（格式自拟）三份。</w:t>
            </w:r>
          </w:p>
        </w:tc>
      </w:tr>
      <w:bookmarkEnd w:id="10"/>
    </w:tbl>
    <w:p w14:paraId="7C88189F">
      <w:pPr>
        <w:adjustRightInd/>
        <w:spacing w:line="360" w:lineRule="auto"/>
        <w:ind w:firstLine="3845" w:firstLineChars="1197"/>
        <w:outlineLvl w:val="0"/>
        <w:rPr>
          <w:rFonts w:hint="eastAsia" w:ascii="宋体" w:hAnsi="宋体" w:eastAsia="宋体" w:cs="宋体"/>
          <w:b/>
          <w:color w:val="auto"/>
          <w:sz w:val="32"/>
          <w:szCs w:val="20"/>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p>
    <w:p w14:paraId="7F2CD110">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03C8993D">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5082BB95">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49EABD7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006F444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”系指招标公告中载明的本项目的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1E0A55A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“投标人”系指响应招标、参加投标竞争的法人、其他组织或者自然人。</w:t>
      </w:r>
    </w:p>
    <w:p w14:paraId="4378406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指本项目政府采购活动所依托的政府采购云平台（https://www.zcygov.cn/）。</w:t>
      </w:r>
    </w:p>
    <w:p w14:paraId="598254F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005741CC">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0241EA35">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46C47595">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46D54878">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eastAsia="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2E62B53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eastAsia="宋体" w:cs="宋体"/>
          <w:color w:val="auto"/>
          <w:sz w:val="24"/>
          <w:highlight w:val="none"/>
        </w:rPr>
        <w:t>联合协议或者分包意向协议约定小微企业的合同份额占到合同总金额30%以上的</w:t>
      </w:r>
      <w:bookmarkEnd w:id="16"/>
      <w:r>
        <w:rPr>
          <w:rFonts w:hint="eastAsia" w:ascii="宋体" w:hAnsi="宋体" w:eastAsia="宋体" w:cs="宋体"/>
          <w:color w:val="auto"/>
          <w:sz w:val="24"/>
          <w:highlight w:val="none"/>
        </w:rPr>
        <w:t>，对联合体或者大中型企业的报价给予4%-6%的扣除，用扣除后的价格参加评审。组成联合体或者接受分包的小微企业与联合体内其他企业、分包企业之间存在直接控股、管理关系的，不享受价格扣除优惠政策。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w:t>
      </w:r>
      <w:r>
        <w:rPr>
          <w:rFonts w:hint="eastAsia" w:ascii="宋体" w:hAnsi="宋体" w:eastAsia="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eastAsia="宋体" w:cs="宋体"/>
          <w:color w:val="auto"/>
          <w:sz w:val="24"/>
          <w:highlight w:val="none"/>
        </w:rPr>
        <w:t>。</w:t>
      </w:r>
    </w:p>
    <w:p w14:paraId="6036F3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533131D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3.4.1 </w:t>
      </w:r>
      <w:r>
        <w:rPr>
          <w:rFonts w:hint="eastAsia" w:ascii="宋体" w:hAnsi="宋体" w:eastAsia="宋体" w:cs="宋体"/>
          <w:color w:val="auto"/>
          <w:sz w:val="24"/>
          <w:highlight w:val="none"/>
          <w:lang w:eastAsia="zh-CN"/>
        </w:rPr>
        <w:t>首台套、“制造精品”、“专精特新”等创新产品按规定享受政府采购支持政策</w:t>
      </w:r>
      <w:r>
        <w:rPr>
          <w:rFonts w:hint="eastAsia" w:ascii="宋体" w:hAnsi="宋体" w:eastAsia="宋体" w:cs="宋体"/>
          <w:color w:val="auto"/>
          <w:sz w:val="24"/>
          <w:highlight w:val="none"/>
        </w:rPr>
        <w:t>。</w:t>
      </w:r>
    </w:p>
    <w:p w14:paraId="5DBF1B27">
      <w:pPr>
        <w:pStyle w:val="3"/>
        <w:adjustRightInd w:val="0"/>
        <w:ind w:left="0" w:firstLine="480" w:firstLineChars="200"/>
        <w:rPr>
          <w:rFonts w:hint="eastAsia" w:ascii="宋体" w:hAnsi="宋体" w:eastAsia="宋体" w:cs="宋体"/>
          <w:color w:val="auto"/>
          <w:highlight w:val="none"/>
        </w:rPr>
      </w:pPr>
      <w:r>
        <w:rPr>
          <w:rFonts w:hint="eastAsia" w:ascii="宋体" w:hAnsi="宋体" w:eastAsia="宋体" w:cs="宋体"/>
          <w:b w:val="0"/>
          <w:bCs w:val="0"/>
          <w:color w:val="auto"/>
          <w:sz w:val="24"/>
          <w:szCs w:val="24"/>
          <w:highlight w:val="none"/>
          <w:lang w:val="en-US"/>
        </w:rPr>
        <w:t>3.4.</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szCs w:val="24"/>
          <w:highlight w:val="none"/>
          <w:lang w:val="en-US" w:eastAsia="zh-CN"/>
        </w:rPr>
        <w:t>采购人应当贯彻落实知识产权保护相关法律法规，</w:t>
      </w:r>
      <w:r>
        <w:rPr>
          <w:rFonts w:hint="eastAsia" w:ascii="宋体" w:hAnsi="宋体" w:eastAsia="宋体" w:cs="宋体"/>
          <w:b w:val="0"/>
          <w:bCs w:val="0"/>
          <w:color w:val="auto"/>
          <w:sz w:val="24"/>
          <w:szCs w:val="24"/>
          <w:highlight w:val="none"/>
          <w:lang w:val="en-US"/>
        </w:rPr>
        <w:t>应当采购使用正版软件。</w:t>
      </w:r>
    </w:p>
    <w:p w14:paraId="228C20F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28068007">
      <w:pPr>
        <w:spacing w:line="360" w:lineRule="auto"/>
        <w:ind w:firstLine="480" w:firstLineChars="200"/>
        <w:rPr>
          <w:rFonts w:hint="eastAsia" w:ascii="宋体" w:hAnsi="宋体" w:eastAsia="宋体" w:cs="宋体"/>
          <w:b/>
          <w:color w:val="auto"/>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04137EF2">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03874D25">
      <w:pPr>
        <w:pStyle w:val="5"/>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4.3.2.1对招标文件提出质疑的，质疑期限为供应商获得招标文件之日或者招标文件公告期限届满之日起计算。</w:t>
      </w:r>
    </w:p>
    <w:p w14:paraId="75B8D9F1">
      <w:pPr>
        <w:pStyle w:val="32"/>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63ABDF08">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14:paraId="15A0BF13">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14:paraId="3B76A334">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14:paraId="55EC4982">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14:paraId="0B4CB822">
      <w:pPr>
        <w:pStyle w:val="32"/>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14:paraId="4D99C5A5">
      <w:pPr>
        <w:pStyle w:val="32"/>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的答复不满意或者采购人、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2714D906">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 以联合体形式参加政府采购活动的，其投诉应当由组成联合体的所有供应商共同提出。</w:t>
      </w:r>
    </w:p>
    <w:p w14:paraId="27105E81">
      <w:pPr>
        <w:pStyle w:val="889"/>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4.4.5根据政府采购行政裁决省市区三级联动试点工作安排，杭州市本级</w:t>
      </w:r>
      <w:r>
        <w:rPr>
          <w:rFonts w:hint="eastAsia" w:ascii="宋体" w:hAnsi="宋体" w:eastAsia="宋体" w:cs="宋体"/>
          <w:color w:val="auto"/>
          <w:highlight w:val="none"/>
          <w:lang w:eastAsia="zh-CN"/>
        </w:rPr>
        <w:t>及各区、县（市）</w:t>
      </w:r>
      <w:r>
        <w:rPr>
          <w:rFonts w:hint="eastAsia" w:ascii="宋体" w:hAnsi="宋体" w:eastAsia="宋体" w:cs="宋体"/>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sz w:val="24"/>
          <w:highlight w:val="none"/>
        </w:rPr>
        <w:t>采购人因政策变化、规划调整而不履行政府采购合同的，供应商可依据《杭州市涉企补偿救济实施办法（试行）》向采购人提起补偿申请。</w:t>
      </w:r>
    </w:p>
    <w:p w14:paraId="547D563B">
      <w:pPr>
        <w:pStyle w:val="889"/>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692B0A4F">
      <w:pPr>
        <w:pStyle w:val="131"/>
        <w:snapToGrid w:val="0"/>
        <w:spacing w:before="0"/>
        <w:ind w:firstLine="360"/>
        <w:rPr>
          <w:rFonts w:hint="eastAsia" w:ascii="宋体" w:hAnsi="宋体" w:eastAsia="宋体" w:cs="宋体"/>
          <w:color w:val="auto"/>
          <w:sz w:val="18"/>
          <w:szCs w:val="18"/>
          <w:highlight w:val="none"/>
        </w:rPr>
      </w:pPr>
    </w:p>
    <w:p w14:paraId="1A9A4886">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709F9E09">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31AF93C4">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0E30BDDD">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673E2A4C">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5939F94E">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256E69AE">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46F2B43F">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7547734B">
      <w:pPr>
        <w:pStyle w:val="32"/>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7E9D93D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394F1EDB">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5DB04917">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7C5502DC">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6.2 </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3"/>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24363B83">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667B5DCB">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22794C82">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04248BCF">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797CCA56">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2"/>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0D6D5BFB">
      <w:pPr>
        <w:pStyle w:val="5"/>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7D2D1559">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51440259">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2406D963">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57D6155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2F8A0585">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11.1.2</w:t>
      </w:r>
      <w:bookmarkStart w:id="17" w:name="_Hlk101259339"/>
      <w:r>
        <w:rPr>
          <w:rFonts w:hint="eastAsia" w:ascii="宋体" w:hAnsi="宋体" w:eastAsia="宋体" w:cs="宋体"/>
          <w:snapToGrid w:val="0"/>
          <w:color w:val="auto"/>
          <w:kern w:val="28"/>
          <w:sz w:val="24"/>
          <w:szCs w:val="20"/>
          <w:highlight w:val="none"/>
        </w:rPr>
        <w:t>联合协议</w:t>
      </w:r>
      <w:bookmarkEnd w:id="17"/>
      <w:r>
        <w:rPr>
          <w:rFonts w:hint="eastAsia" w:ascii="宋体" w:hAnsi="宋体" w:eastAsia="宋体" w:cs="宋体"/>
          <w:snapToGrid w:val="0"/>
          <w:color w:val="auto"/>
          <w:kern w:val="28"/>
          <w:sz w:val="24"/>
          <w:szCs w:val="20"/>
          <w:highlight w:val="none"/>
        </w:rPr>
        <w:t>（如果有)；</w:t>
      </w:r>
    </w:p>
    <w:p w14:paraId="753FEF4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11.1.3落实政府采购政策需满足的资格要求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024A3B9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2EAE8B30">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7A7D64B3">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14:paraId="4AD86B23">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24D2DFD4">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11.2.4符合性审查资料；</w:t>
      </w:r>
    </w:p>
    <w:p w14:paraId="6C628A5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11.2.5评标标准相应的商务技术资料；</w:t>
      </w:r>
    </w:p>
    <w:p w14:paraId="7DC358D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14:paraId="4C9BB2ED">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3779C7E9">
      <w:pPr>
        <w:snapToGrid w:val="0"/>
        <w:spacing w:line="360" w:lineRule="auto"/>
        <w:ind w:firstLine="960" w:firstLineChars="4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3981EC99">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eastAsia="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（如果有）</w:t>
      </w:r>
    </w:p>
    <w:p w14:paraId="15B66280">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投标人提供虚假材料投标的，投标无效。</w:t>
      </w:r>
    </w:p>
    <w:p w14:paraId="0F02E42D">
      <w:pPr>
        <w:spacing w:line="360" w:lineRule="auto"/>
        <w:ind w:firstLine="720" w:firstLineChars="300"/>
        <w:rPr>
          <w:rFonts w:hint="eastAsia" w:ascii="宋体" w:hAnsi="宋体" w:eastAsia="宋体" w:cs="宋体"/>
          <w:color w:val="auto"/>
          <w:highlight w:val="none"/>
        </w:rPr>
      </w:pPr>
      <w:r>
        <w:rPr>
          <w:rFonts w:hint="eastAsia" w:ascii="宋体" w:hAnsi="宋体" w:eastAsia="宋体" w:cs="宋体"/>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01B2F704">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6935B9C8">
      <w:pPr>
        <w:pStyle w:val="131"/>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491A42AD">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537DE754">
      <w:pPr>
        <w:pStyle w:val="1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2A7C4C96">
      <w:pPr>
        <w:pStyle w:val="131"/>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可以视情况延长投标文件提交的截止时间。在上述情况下，</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与投标人以前在投标截止期方面的全部权利、责任和义务，将适用于延长至新的投标截止期。</w:t>
      </w:r>
    </w:p>
    <w:p w14:paraId="0846C6CE">
      <w:pPr>
        <w:pStyle w:val="3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5565B193">
      <w:pPr>
        <w:pStyle w:val="32"/>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p w14:paraId="14AA246D">
      <w:pPr>
        <w:pStyle w:val="32"/>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w:t>
      </w:r>
      <w:r>
        <w:rPr>
          <w:rFonts w:hint="eastAsia" w:ascii="宋体" w:hAnsi="宋体" w:eastAsia="宋体" w:cs="宋体"/>
          <w:color w:val="auto"/>
          <w:sz w:val="24"/>
          <w:highlight w:val="none"/>
          <w:lang w:val="en-US" w:eastAsia="zh-CN"/>
        </w:rPr>
        <w:t>等存储介质</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7F4FA8A2">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w:t>
      </w:r>
    </w:p>
    <w:p w14:paraId="318CFC34">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2"/>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55B384D2">
      <w:pPr>
        <w:pStyle w:val="1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516E8FAB">
      <w:pPr>
        <w:pStyle w:val="24"/>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的情形之一的，投标无效：</w:t>
      </w:r>
    </w:p>
    <w:p w14:paraId="503ABA9D">
      <w:pPr>
        <w:pStyle w:val="131"/>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19385DC2">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5F54A5E9">
      <w:pPr>
        <w:pStyle w:val="1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48857F02">
      <w:pPr>
        <w:pStyle w:val="131"/>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可以以书面形式通知投标人延长投标有效期。投标人同意延长的，不得要求或被允许修改其投标文件，投标人拒绝延长的，其投标无效。</w:t>
      </w:r>
    </w:p>
    <w:p w14:paraId="7A2CADFF">
      <w:pPr>
        <w:pStyle w:val="131"/>
        <w:spacing w:before="0"/>
        <w:ind w:firstLine="643"/>
        <w:rPr>
          <w:rFonts w:hint="eastAsia" w:ascii="宋体" w:hAnsi="宋体" w:eastAsia="宋体" w:cs="宋体"/>
          <w:b/>
          <w:color w:val="auto"/>
          <w:sz w:val="32"/>
          <w:highlight w:val="none"/>
        </w:rPr>
      </w:pPr>
    </w:p>
    <w:p w14:paraId="3FC344E9">
      <w:pPr>
        <w:pStyle w:val="131"/>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05A39951">
      <w:pPr>
        <w:pStyle w:val="557"/>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w:t>
      </w:r>
      <w:r>
        <w:rPr>
          <w:rFonts w:hint="eastAsia" w:ascii="宋体" w:hAnsi="宋体" w:eastAsia="宋体" w:cs="宋体"/>
          <w:b/>
          <w:color w:val="auto"/>
          <w:sz w:val="24"/>
          <w:szCs w:val="20"/>
          <w:highlight w:val="none"/>
          <w:lang w:val="en-US" w:eastAsia="zh-CN"/>
        </w:rPr>
        <w:t>.</w:t>
      </w:r>
      <w:r>
        <w:rPr>
          <w:rFonts w:hint="eastAsia" w:ascii="宋体" w:hAnsi="宋体" w:eastAsia="宋体" w:cs="宋体"/>
          <w:b/>
          <w:color w:val="auto"/>
          <w:sz w:val="24"/>
          <w:szCs w:val="20"/>
          <w:highlight w:val="none"/>
        </w:rPr>
        <w:t>资格审查</w:t>
      </w:r>
    </w:p>
    <w:p w14:paraId="7534FAC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sz w:val="24"/>
          <w:highlight w:val="none"/>
        </w:rPr>
        <w:t>采购人或</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依据法律法规和招标文件的规定，对投标人的资格进行审查。</w:t>
      </w:r>
    </w:p>
    <w:p w14:paraId="55780E59">
      <w:pPr>
        <w:pStyle w:val="131"/>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27740D03">
      <w:pPr>
        <w:pStyle w:val="131"/>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对未通过资格审查的投标人，采购人或</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告知其未通过的原因。</w:t>
      </w:r>
    </w:p>
    <w:p w14:paraId="36204D5C">
      <w:pPr>
        <w:pStyle w:val="131"/>
        <w:adjustRightInd w:val="0"/>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合格投标人不足3家的，不再评标。</w:t>
      </w:r>
    </w:p>
    <w:p w14:paraId="3AEFAA21">
      <w:pPr>
        <w:pStyle w:val="131"/>
        <w:spacing w:before="0"/>
        <w:ind w:firstLine="482" w:firstLineChars="20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w:t>
      </w:r>
      <w:r>
        <w:rPr>
          <w:rFonts w:hint="eastAsia" w:ascii="宋体" w:hAnsi="宋体" w:eastAsia="宋体" w:cs="宋体"/>
          <w:b/>
          <w:color w:val="auto"/>
          <w:szCs w:val="24"/>
          <w:highlight w:val="none"/>
          <w:lang w:val="en-US" w:eastAsia="zh-CN"/>
        </w:rPr>
        <w:t>.</w:t>
      </w:r>
      <w:r>
        <w:rPr>
          <w:rFonts w:hint="eastAsia" w:ascii="宋体" w:hAnsi="宋体" w:eastAsia="宋体" w:cs="宋体"/>
          <w:b/>
          <w:color w:val="auto"/>
          <w:szCs w:val="24"/>
          <w:highlight w:val="none"/>
        </w:rPr>
        <w:t>信用信息查询</w:t>
      </w:r>
    </w:p>
    <w:p w14:paraId="406D4098">
      <w:pPr>
        <w:pStyle w:val="1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将在资格审查时通过“信用中国”网站(www.creditchina.gov.cn)、中国政府采购网(www.ccgp.gov.cn)渠道查询投标人的信用记录。</w:t>
      </w:r>
    </w:p>
    <w:p w14:paraId="6E01082B">
      <w:pPr>
        <w:pStyle w:val="1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1"/>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4D84EBD2">
      <w:pPr>
        <w:pStyle w:val="131"/>
        <w:spacing w:before="0"/>
        <w:ind w:firstLine="0" w:firstLineChars="0"/>
        <w:rPr>
          <w:rFonts w:hint="eastAsia" w:ascii="宋体" w:hAnsi="宋体" w:eastAsia="宋体" w:cs="宋体"/>
          <w:color w:val="auto"/>
          <w:kern w:val="0"/>
          <w:szCs w:val="24"/>
          <w:highlight w:val="none"/>
        </w:rPr>
      </w:pPr>
    </w:p>
    <w:p w14:paraId="276C656E">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69134EA1">
      <w:pPr>
        <w:spacing w:line="360" w:lineRule="auto"/>
        <w:rPr>
          <w:rFonts w:hint="eastAsia" w:ascii="宋体" w:hAnsi="宋体" w:eastAsia="宋体" w:cs="宋体"/>
          <w:b/>
          <w:color w:val="auto"/>
          <w:sz w:val="24"/>
          <w:highlight w:val="none"/>
        </w:rPr>
      </w:pPr>
      <w:bookmarkStart w:id="18"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1A5CC671">
      <w:pPr>
        <w:spacing w:line="360" w:lineRule="auto"/>
        <w:rPr>
          <w:rFonts w:hint="eastAsia" w:ascii="宋体" w:hAnsi="宋体" w:eastAsia="宋体" w:cs="宋体"/>
          <w:b/>
          <w:color w:val="auto"/>
          <w:sz w:val="24"/>
          <w:highlight w:val="none"/>
        </w:rPr>
      </w:pPr>
    </w:p>
    <w:p w14:paraId="1129FEFB">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1B7F8CCB">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05199F66">
      <w:pPr>
        <w:pStyle w:val="131"/>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eastAsia="宋体" w:cs="宋体"/>
          <w:color w:val="auto"/>
          <w:szCs w:val="24"/>
          <w:highlight w:val="none"/>
          <w:lang w:val="en-US" w:eastAsia="zh-CN"/>
        </w:rPr>
        <w:t>鼓励</w:t>
      </w:r>
      <w:r>
        <w:rPr>
          <w:rFonts w:hint="eastAsia" w:ascii="宋体" w:hAnsi="宋体" w:eastAsia="宋体" w:cs="宋体"/>
          <w:color w:val="auto"/>
          <w:szCs w:val="24"/>
          <w:highlight w:val="none"/>
        </w:rPr>
        <w:t>在收到评审报告当天</w:t>
      </w:r>
      <w:r>
        <w:rPr>
          <w:rFonts w:hint="eastAsia" w:ascii="宋体" w:hAnsi="宋体" w:eastAsia="宋体" w:cs="宋体"/>
          <w:color w:val="auto"/>
          <w:szCs w:val="24"/>
          <w:highlight w:val="none"/>
          <w:lang w:val="en-US" w:eastAsia="zh-CN"/>
        </w:rPr>
        <w:t>在线</w:t>
      </w:r>
      <w:r>
        <w:rPr>
          <w:rFonts w:hint="eastAsia" w:ascii="宋体" w:hAnsi="宋体" w:eastAsia="宋体" w:cs="宋体"/>
          <w:color w:val="auto"/>
          <w:szCs w:val="24"/>
          <w:highlight w:val="none"/>
        </w:rPr>
        <w:t>确定中标或者成交供应商。中标、成交通知书和中标、成交结果公告应当在规定时间内同时发出。</w:t>
      </w:r>
    </w:p>
    <w:p w14:paraId="71A6999A">
      <w:pPr>
        <w:pStyle w:val="131"/>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34A8B373">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通过电子交易平台向中标人发出中标通知书，同时编制发布采购结果公告。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也可以以纸质形式进行中标通知。</w:t>
      </w:r>
    </w:p>
    <w:p w14:paraId="534B4B3A">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71C8692B">
      <w:pPr>
        <w:pStyle w:val="131"/>
        <w:adjustRightInd w:val="0"/>
        <w:snapToGrid w:val="0"/>
        <w:spacing w:before="0"/>
        <w:ind w:firstLine="482" w:firstLineChars="200"/>
        <w:rPr>
          <w:rStyle w:val="78"/>
          <w:rFonts w:hint="eastAsia" w:ascii="宋体" w:hAnsi="宋体" w:eastAsia="宋体" w:cs="宋体"/>
          <w:color w:val="auto"/>
          <w:highlight w:val="none"/>
        </w:rPr>
      </w:pPr>
      <w:r>
        <w:rPr>
          <w:rFonts w:hint="eastAsia" w:ascii="宋体" w:hAnsi="宋体" w:eastAsia="宋体" w:cs="宋体"/>
          <w:b/>
          <w:color w:val="auto"/>
          <w:szCs w:val="24"/>
          <w:highlight w:val="none"/>
        </w:rPr>
        <w:t>2</w:t>
      </w:r>
      <w:r>
        <w:rPr>
          <w:rFonts w:hint="eastAsia" w:ascii="宋体" w:hAnsi="宋体" w:eastAsia="宋体" w:cs="宋体"/>
          <w:b/>
          <w:color w:val="auto"/>
          <w:szCs w:val="24"/>
          <w:highlight w:val="none"/>
          <w:lang w:eastAsia="zh-CN"/>
        </w:rPr>
        <w:t>3</w:t>
      </w:r>
      <w:r>
        <w:rPr>
          <w:rFonts w:hint="eastAsia" w:ascii="宋体" w:hAnsi="宋体" w:eastAsia="宋体" w:cs="宋体"/>
          <w:b/>
          <w:color w:val="auto"/>
          <w:szCs w:val="24"/>
          <w:highlight w:val="none"/>
          <w:lang w:val="en-US" w:eastAsia="zh-CN"/>
        </w:rPr>
        <w:t xml:space="preserve">.4 </w:t>
      </w:r>
      <w:r>
        <w:rPr>
          <w:rFonts w:hint="eastAsia" w:ascii="宋体" w:hAnsi="宋体" w:eastAsia="宋体" w:cs="宋体"/>
          <w:b w:val="0"/>
          <w:bCs/>
          <w:color w:val="auto"/>
          <w:szCs w:val="24"/>
          <w:highlight w:val="none"/>
        </w:rPr>
        <w:t>由于</w:t>
      </w:r>
      <w:r>
        <w:rPr>
          <w:rFonts w:hint="eastAsia" w:ascii="宋体" w:hAnsi="宋体" w:eastAsia="宋体" w:cs="宋体"/>
          <w:bCs/>
          <w:color w:val="auto"/>
          <w:szCs w:val="24"/>
          <w:highlight w:val="none"/>
        </w:rPr>
        <w:t>中标、成交供应商原因导致重新采购的，应当承担支付代理费和专家评审费等费用在内的赔偿责任。</w:t>
      </w:r>
    </w:p>
    <w:p w14:paraId="7348C08A">
      <w:pPr>
        <w:pStyle w:val="80"/>
        <w:rPr>
          <w:rFonts w:hint="eastAsia" w:ascii="宋体" w:hAnsi="宋体" w:eastAsia="宋体" w:cs="宋体"/>
          <w:color w:val="auto"/>
          <w:highlight w:val="none"/>
        </w:rPr>
      </w:pPr>
    </w:p>
    <w:p w14:paraId="3F892EC8">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154262E3">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474AEA59">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4C922F52">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60375778">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65DE1F11">
      <w:pPr>
        <w:pStyle w:val="24"/>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076C145E">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w:t>
      </w:r>
      <w:r>
        <w:rPr>
          <w:rFonts w:hint="eastAsia" w:ascii="宋体" w:hAnsi="宋体" w:eastAsia="宋体" w:cs="宋体"/>
          <w:color w:val="auto"/>
          <w:kern w:val="2"/>
          <w:sz w:val="24"/>
          <w:highlight w:val="none"/>
        </w:rPr>
        <w:t>鼓励根据项目特点、供应商诚信等因素免收履约保证金或降低缴纳比例。</w:t>
      </w:r>
      <w:r>
        <w:rPr>
          <w:rFonts w:hint="eastAsia" w:ascii="宋体" w:hAnsi="宋体" w:eastAsia="宋体" w:cs="宋体"/>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5DD28227">
      <w:pPr>
        <w:pStyle w:val="3"/>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3"/>
        <w:rPr>
          <w:rFonts w:hint="eastAsia" w:ascii="宋体" w:hAnsi="宋体" w:eastAsia="宋体" w:cs="宋体"/>
          <w:color w:val="auto"/>
          <w:highlight w:val="none"/>
        </w:rPr>
      </w:pPr>
      <w:r>
        <w:rPr>
          <w:rFonts w:hint="eastAsia" w:ascii="宋体" w:hAnsi="宋体" w:eastAsia="宋体" w:cs="宋体"/>
          <w:b/>
          <w:bCs/>
          <w:color w:val="auto"/>
          <w:kern w:val="2"/>
          <w:sz w:val="24"/>
          <w:szCs w:val="32"/>
          <w:highlight w:val="none"/>
          <w:lang w:val="en-US"/>
        </w:rPr>
        <w:t>27.预付款</w:t>
      </w:r>
    </w:p>
    <w:p w14:paraId="33A3201E">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color w:val="auto"/>
          <w:sz w:val="24"/>
          <w:highlight w:val="none"/>
        </w:rPr>
        <w:t>不低于</w:t>
      </w:r>
      <w:r>
        <w:rPr>
          <w:rFonts w:hint="eastAsia" w:ascii="宋体" w:hAnsi="宋体" w:eastAsia="宋体" w:cs="宋体"/>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color w:val="auto"/>
          <w:kern w:val="2"/>
          <w:sz w:val="24"/>
          <w:highlight w:val="none"/>
          <w:lang w:val="en-US" w:eastAsia="zh-CN"/>
        </w:rPr>
        <w:t>95763</w:t>
      </w:r>
      <w:r>
        <w:rPr>
          <w:rFonts w:hint="eastAsia" w:ascii="宋体" w:hAnsi="宋体" w:eastAsia="宋体" w:cs="宋体"/>
          <w:color w:val="auto"/>
          <w:kern w:val="2"/>
          <w:sz w:val="24"/>
          <w:highlight w:val="none"/>
        </w:rPr>
        <w:t>。</w:t>
      </w:r>
    </w:p>
    <w:p w14:paraId="6E0BC2DC">
      <w:pPr>
        <w:rPr>
          <w:rFonts w:hint="eastAsia" w:ascii="宋体" w:hAnsi="宋体" w:eastAsia="宋体" w:cs="宋体"/>
          <w:color w:val="auto"/>
          <w:highlight w:val="none"/>
        </w:rPr>
      </w:pPr>
    </w:p>
    <w:p w14:paraId="37B51C06">
      <w:pPr>
        <w:snapToGrid w:val="0"/>
        <w:spacing w:line="360" w:lineRule="auto"/>
        <w:ind w:firstLine="3357" w:firstLineChars="1045"/>
        <w:rPr>
          <w:rFonts w:hint="eastAsia" w:ascii="宋体" w:hAnsi="宋体" w:eastAsia="宋体" w:cs="宋体"/>
          <w:b/>
          <w:color w:val="auto"/>
          <w:sz w:val="32"/>
          <w:highlight w:val="none"/>
        </w:rPr>
      </w:pPr>
    </w:p>
    <w:p w14:paraId="481E8A98">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73E8DF1F">
      <w:pPr>
        <w:pStyle w:val="131"/>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kern w:val="2"/>
          <w:sz w:val="24"/>
          <w:szCs w:val="20"/>
          <w:highlight w:val="none"/>
        </w:rPr>
        <w:t>2</w:t>
      </w:r>
      <w:r>
        <w:rPr>
          <w:rFonts w:hint="eastAsia" w:ascii="宋体" w:hAnsi="宋体" w:eastAsia="宋体" w:cs="宋体"/>
          <w:b/>
          <w:bCs/>
          <w:color w:val="auto"/>
          <w:kern w:val="2"/>
          <w:sz w:val="24"/>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可中止电子交易活动：</w:t>
      </w:r>
    </w:p>
    <w:p w14:paraId="245A1E2B">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14:paraId="406C9582">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14:paraId="157711D6">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14:paraId="361EE8DB">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14:paraId="6403BCD4">
      <w:pPr>
        <w:pStyle w:val="131"/>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14:paraId="0942080B">
      <w:pPr>
        <w:pStyle w:val="131"/>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hint="eastAsia" w:ascii="宋体" w:hAnsi="宋体" w:eastAsia="宋体" w:cs="宋体"/>
          <w:color w:val="auto"/>
          <w:sz w:val="24"/>
          <w:highlight w:val="none"/>
        </w:rPr>
      </w:pPr>
    </w:p>
    <w:p w14:paraId="73AA185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3FF2944E">
      <w:pPr>
        <w:pStyle w:val="24"/>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30.验收</w:t>
      </w:r>
    </w:p>
    <w:p w14:paraId="0574A86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68403820"/>
      <w:bookmarkEnd w:id="19"/>
      <w:bookmarkStart w:id="20" w:name="_Hlt74730295"/>
      <w:bookmarkEnd w:id="20"/>
      <w:bookmarkStart w:id="21" w:name="_Hlt74714665"/>
      <w:bookmarkEnd w:id="21"/>
      <w:bookmarkStart w:id="22" w:name="_Hlt75236101"/>
      <w:bookmarkEnd w:id="22"/>
      <w:bookmarkStart w:id="23" w:name="_Hlt74707468"/>
      <w:bookmarkEnd w:id="23"/>
      <w:bookmarkStart w:id="24" w:name="_Hlt68072990"/>
      <w:bookmarkEnd w:id="24"/>
      <w:bookmarkStart w:id="25" w:name="_Hlt68057669"/>
      <w:bookmarkEnd w:id="25"/>
      <w:bookmarkStart w:id="26" w:name="_Hlt75236011"/>
      <w:bookmarkEnd w:id="26"/>
      <w:bookmarkStart w:id="27" w:name="_Hlt68073093"/>
      <w:bookmarkEnd w:id="27"/>
      <w:bookmarkStart w:id="28" w:name="_Hlt75236290"/>
      <w:bookmarkEnd w:id="28"/>
      <w:bookmarkStart w:id="29" w:name="_Hlt74729768"/>
      <w:bookmarkEnd w:id="29"/>
      <w:bookmarkStart w:id="30" w:name="_Hlt68072998"/>
      <w:bookmarkEnd w:id="30"/>
    </w:p>
    <w:p w14:paraId="6708D7E0">
      <w:pPr>
        <w:pStyle w:val="3"/>
        <w:adjustRightInd w:val="0"/>
        <w:snapToGrid w:val="0"/>
        <w:ind w:left="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0"/>
        <w:rPr>
          <w:rFonts w:hint="eastAsia" w:ascii="宋体" w:hAnsi="宋体" w:eastAsia="宋体" w:cs="宋体"/>
          <w:color w:val="auto"/>
          <w:highlight w:val="none"/>
        </w:rPr>
        <w:sectPr>
          <w:pgSz w:w="11906" w:h="16838"/>
          <w:pgMar w:top="680" w:right="1418" w:bottom="468" w:left="1418" w:header="851" w:footer="992" w:gutter="0"/>
          <w:pgNumType w:fmt="decimal"/>
          <w:cols w:space="720" w:num="1"/>
          <w:titlePg/>
          <w:docGrid w:linePitch="312" w:charSpace="0"/>
        </w:sectPr>
      </w:pPr>
    </w:p>
    <w:bookmarkEnd w:id="13"/>
    <w:bookmarkEnd w:id="14"/>
    <w:p w14:paraId="75C644A7">
      <w:pPr>
        <w:numPr>
          <w:ilvl w:val="0"/>
          <w:numId w:val="1"/>
        </w:numPr>
        <w:spacing w:line="360" w:lineRule="auto"/>
        <w:jc w:val="center"/>
        <w:outlineLvl w:val="0"/>
        <w:rPr>
          <w:rFonts w:hint="eastAsia" w:ascii="宋体" w:hAnsi="宋体" w:eastAsia="宋体" w:cs="宋体"/>
          <w:b/>
          <w:color w:val="auto"/>
          <w:sz w:val="36"/>
          <w:szCs w:val="36"/>
          <w:highlight w:val="none"/>
        </w:rPr>
      </w:pPr>
      <w:bookmarkStart w:id="31" w:name="第四部分"/>
      <w:r>
        <w:rPr>
          <w:rFonts w:hint="eastAsia" w:ascii="宋体" w:hAnsi="宋体" w:eastAsia="宋体" w:cs="宋体"/>
          <w:b/>
          <w:color w:val="auto"/>
          <w:sz w:val="36"/>
          <w:szCs w:val="36"/>
          <w:highlight w:val="none"/>
        </w:rPr>
        <w:t xml:space="preserve">  采购需求</w:t>
      </w:r>
    </w:p>
    <w:p w14:paraId="04DAC282">
      <w:pPr>
        <w:pStyle w:val="3"/>
        <w:numPr>
          <w:ilvl w:val="0"/>
          <w:numId w:val="0"/>
        </w:numPr>
        <w:rPr>
          <w:rFonts w:hint="eastAsia" w:ascii="宋体" w:hAnsi="宋体" w:eastAsia="宋体" w:cs="宋体"/>
          <w:b/>
          <w:kern w:val="0"/>
          <w:sz w:val="24"/>
          <w:highlight w:val="none"/>
        </w:rPr>
      </w:pPr>
      <w:r>
        <w:rPr>
          <w:rFonts w:hint="eastAsia" w:ascii="宋体" w:hAnsi="宋体" w:eastAsia="宋体" w:cs="宋体"/>
          <w:sz w:val="24"/>
          <w:szCs w:val="24"/>
          <w:highlight w:val="none"/>
        </w:rPr>
        <w:t>一、</w:t>
      </w:r>
      <w:r>
        <w:rPr>
          <w:rFonts w:hint="eastAsia" w:ascii="宋体" w:hAnsi="宋体" w:eastAsia="宋体" w:cs="宋体"/>
          <w:b/>
          <w:kern w:val="0"/>
          <w:sz w:val="24"/>
          <w:highlight w:val="none"/>
        </w:rPr>
        <w:t>项目简介：</w:t>
      </w:r>
    </w:p>
    <w:p w14:paraId="226BFA77">
      <w:pPr>
        <w:widowControl/>
        <w:spacing w:line="360" w:lineRule="auto"/>
        <w:ind w:firstLine="420"/>
        <w:jc w:val="left"/>
        <w:rPr>
          <w:rFonts w:hint="eastAsia" w:ascii="宋体" w:hAnsi="宋体" w:eastAsia="宋体" w:cs="宋体"/>
          <w:kern w:val="0"/>
          <w:sz w:val="24"/>
          <w:highlight w:val="none"/>
        </w:rPr>
      </w:pPr>
      <w:r>
        <w:rPr>
          <w:rFonts w:hint="eastAsia" w:ascii="宋体" w:hAnsi="宋体" w:eastAsia="宋体" w:cs="宋体"/>
          <w:kern w:val="0"/>
          <w:sz w:val="24"/>
          <w:highlight w:val="none"/>
        </w:rPr>
        <w:t>1、采购内容：</w:t>
      </w:r>
      <w:r>
        <w:rPr>
          <w:rFonts w:hint="eastAsia" w:ascii="宋体" w:hAnsi="宋体" w:eastAsia="宋体" w:cs="宋体"/>
          <w:sz w:val="24"/>
          <w:highlight w:val="none"/>
          <w:lang w:val="zh-CN"/>
        </w:rPr>
        <w:t>余杭区第二人民医院医用液氧的供货，通过招标采购方式确定一个合同期内的医用液氧的供货商。</w:t>
      </w:r>
    </w:p>
    <w:p w14:paraId="5DDB57D8">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2、要求供应商提供的货物必须是合格的、未曾使用过的全新产品，所采用的原料优良、质量上乘，原材料、辅料、成品均须符合相应的国家标准和行业标准的要求，美观、牢固、耐用。</w:t>
      </w:r>
    </w:p>
    <w:p w14:paraId="79F23C2B">
      <w:pPr>
        <w:snapToGrid w:val="0"/>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sz w:val="24"/>
          <w:highlight w:val="none"/>
        </w:rPr>
        <w:t>所供货物必须适用于各种特定的医疗环境使用的特性和使用要求。</w:t>
      </w:r>
    </w:p>
    <w:p w14:paraId="28AA0BF6">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3、总体要求：</w:t>
      </w:r>
    </w:p>
    <w:p w14:paraId="52ED056B">
      <w:pPr>
        <w:widowControl/>
        <w:spacing w:line="360" w:lineRule="auto"/>
        <w:ind w:firstLine="420"/>
        <w:jc w:val="left"/>
        <w:rPr>
          <w:rFonts w:hint="eastAsia" w:ascii="宋体" w:hAnsi="宋体" w:eastAsia="宋体" w:cs="宋体"/>
          <w:kern w:val="0"/>
          <w:sz w:val="24"/>
          <w:highlight w:val="none"/>
        </w:rPr>
      </w:pPr>
      <w:r>
        <w:rPr>
          <w:rFonts w:hint="eastAsia" w:ascii="宋体" w:hAnsi="宋体" w:eastAsia="宋体" w:cs="宋体"/>
          <w:kern w:val="0"/>
          <w:sz w:val="24"/>
          <w:highlight w:val="none"/>
        </w:rPr>
        <w:t>（1）按供货计划或按</w:t>
      </w:r>
      <w:r>
        <w:rPr>
          <w:rFonts w:hint="eastAsia" w:ascii="宋体" w:hAnsi="宋体" w:eastAsia="宋体" w:cs="宋体"/>
          <w:sz w:val="24"/>
          <w:highlight w:val="none"/>
        </w:rPr>
        <w:t>供应商</w:t>
      </w:r>
      <w:r>
        <w:rPr>
          <w:rFonts w:hint="eastAsia" w:ascii="宋体" w:hAnsi="宋体" w:eastAsia="宋体" w:cs="宋体"/>
          <w:kern w:val="0"/>
          <w:sz w:val="24"/>
          <w:highlight w:val="none"/>
        </w:rPr>
        <w:t>要求供货，并送至</w:t>
      </w:r>
      <w:r>
        <w:rPr>
          <w:rFonts w:hint="eastAsia" w:ascii="宋体" w:hAnsi="宋体" w:eastAsia="宋体" w:cs="宋体"/>
          <w:sz w:val="24"/>
          <w:highlight w:val="none"/>
        </w:rPr>
        <w:t>供应商</w:t>
      </w:r>
      <w:r>
        <w:rPr>
          <w:rFonts w:hint="eastAsia" w:ascii="宋体" w:hAnsi="宋体" w:eastAsia="宋体" w:cs="宋体"/>
          <w:kern w:val="0"/>
          <w:sz w:val="24"/>
          <w:highlight w:val="none"/>
        </w:rPr>
        <w:t>指定地点，如有紧急需求，需按业主要求随时供货。</w:t>
      </w:r>
    </w:p>
    <w:p w14:paraId="4ACFE1B5">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（2）有专门的联络人员，自行配备相应的运输和配送工具。</w:t>
      </w:r>
    </w:p>
    <w:p w14:paraId="3273BD8E">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（3）负责产品售后服务。</w:t>
      </w:r>
    </w:p>
    <w:p w14:paraId="5749B3E2">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4、技术要求：符合《中华人民共和国药典》、《气瓶安全监察规程》，以及各类气体的相关国家标准和技术规范的规定。</w:t>
      </w:r>
    </w:p>
    <w:p w14:paraId="7F821883">
      <w:pPr>
        <w:snapToGrid w:val="0"/>
        <w:spacing w:line="360" w:lineRule="auto"/>
        <w:rPr>
          <w:rFonts w:hint="eastAsia" w:ascii="宋体" w:hAnsi="宋体" w:eastAsia="宋体" w:cs="宋体"/>
          <w:b/>
          <w:kern w:val="0"/>
          <w:sz w:val="24"/>
          <w:highlight w:val="none"/>
        </w:rPr>
      </w:pPr>
      <w:r>
        <w:rPr>
          <w:rFonts w:hint="eastAsia" w:ascii="宋体" w:hAnsi="宋体" w:eastAsia="宋体" w:cs="宋体"/>
          <w:b/>
          <w:sz w:val="24"/>
          <w:highlight w:val="none"/>
        </w:rPr>
        <w:t>二、</w:t>
      </w:r>
      <w:r>
        <w:rPr>
          <w:rFonts w:hint="eastAsia" w:ascii="宋体" w:hAnsi="宋体" w:eastAsia="宋体" w:cs="宋体"/>
          <w:b/>
          <w:kern w:val="0"/>
          <w:sz w:val="24"/>
          <w:highlight w:val="none"/>
        </w:rPr>
        <w:t>供货方式和交货期</w:t>
      </w:r>
    </w:p>
    <w:p w14:paraId="2780BBDA">
      <w:pPr>
        <w:snapToGrid w:val="0"/>
        <w:spacing w:line="360" w:lineRule="auto"/>
        <w:ind w:left="120" w:leftChars="57" w:firstLine="360" w:firstLineChars="150"/>
        <w:rPr>
          <w:rFonts w:hint="eastAsia" w:ascii="宋体" w:hAnsi="宋体" w:eastAsia="宋体" w:cs="宋体"/>
          <w:kern w:val="0"/>
          <w:sz w:val="24"/>
          <w:highlight w:val="none"/>
        </w:rPr>
      </w:pPr>
      <w:r>
        <w:rPr>
          <w:rFonts w:hint="eastAsia" w:ascii="宋体" w:hAnsi="宋体" w:eastAsia="宋体" w:cs="宋体"/>
          <w:kern w:val="0"/>
          <w:sz w:val="24"/>
          <w:highlight w:val="none"/>
        </w:rPr>
        <w:t>1、供应商按</w:t>
      </w:r>
      <w:r>
        <w:rPr>
          <w:rFonts w:hint="eastAsia" w:ascii="宋体" w:hAnsi="宋体" w:eastAsia="宋体" w:cs="宋体"/>
          <w:sz w:val="24"/>
          <w:highlight w:val="none"/>
        </w:rPr>
        <w:t>采购人</w:t>
      </w:r>
      <w:r>
        <w:rPr>
          <w:rFonts w:hint="eastAsia" w:ascii="宋体" w:hAnsi="宋体" w:eastAsia="宋体" w:cs="宋体"/>
          <w:kern w:val="0"/>
          <w:sz w:val="24"/>
          <w:highlight w:val="none"/>
        </w:rPr>
        <w:t>要求按需分批次供货，货到采购人指定的使用地点。</w:t>
      </w:r>
    </w:p>
    <w:p w14:paraId="6BD3A436">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2、供应商成交后，在供货前须将所供货物的样品递交采购人审查确认，经认可后方可批量送货。</w:t>
      </w:r>
    </w:p>
    <w:p w14:paraId="4934092D">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kern w:val="0"/>
          <w:sz w:val="24"/>
          <w:highlight w:val="none"/>
        </w:rPr>
        <w:t>3、本项目的供货期为</w:t>
      </w:r>
      <w:r>
        <w:rPr>
          <w:rFonts w:hint="eastAsia" w:ascii="宋体" w:hAnsi="宋体" w:eastAsia="宋体" w:cs="宋体"/>
          <w:kern w:val="0"/>
          <w:sz w:val="24"/>
          <w:highlight w:val="none"/>
          <w:lang w:val="en-US" w:eastAsia="zh-CN"/>
        </w:rPr>
        <w:t>一</w:t>
      </w:r>
      <w:r>
        <w:rPr>
          <w:rFonts w:hint="eastAsia" w:ascii="宋体" w:hAnsi="宋体" w:eastAsia="宋体" w:cs="宋体"/>
          <w:kern w:val="0"/>
          <w:sz w:val="24"/>
          <w:highlight w:val="none"/>
        </w:rPr>
        <w:t>年，成交后，按实际用量结算。具体服务时间起止在签订合同时确定</w:t>
      </w:r>
      <w:r>
        <w:rPr>
          <w:rFonts w:hint="eastAsia" w:ascii="宋体" w:hAnsi="宋体" w:eastAsia="宋体" w:cs="宋体"/>
          <w:sz w:val="24"/>
          <w:highlight w:val="none"/>
        </w:rPr>
        <w:t>。</w:t>
      </w:r>
    </w:p>
    <w:p w14:paraId="0D00E66D">
      <w:pPr>
        <w:snapToGrid w:val="0"/>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三、供货前确认要求</w:t>
      </w:r>
    </w:p>
    <w:p w14:paraId="64AA1BB8">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供应商成交后，在供货前须将所供货物的样品递交采购人审查确认，经认可后方可批量送货。</w:t>
      </w:r>
    </w:p>
    <w:p w14:paraId="1CFDF294">
      <w:pPr>
        <w:snapToGrid w:val="0"/>
        <w:spacing w:line="360" w:lineRule="auto"/>
        <w:rPr>
          <w:rFonts w:hint="eastAsia" w:ascii="宋体" w:hAnsi="宋体" w:eastAsia="宋体" w:cs="宋体"/>
          <w:b/>
          <w:sz w:val="24"/>
          <w:highlight w:val="none"/>
          <w:lang w:eastAsia="zh-CN"/>
        </w:rPr>
      </w:pPr>
      <w:r>
        <w:rPr>
          <w:rFonts w:hint="eastAsia" w:ascii="宋体" w:hAnsi="宋体" w:eastAsia="宋体" w:cs="宋体"/>
          <w:b/>
          <w:sz w:val="24"/>
          <w:highlight w:val="none"/>
        </w:rPr>
        <w:t>四、货物需求一览表</w:t>
      </w:r>
      <w:r>
        <w:rPr>
          <w:rFonts w:hint="eastAsia" w:ascii="宋体" w:hAnsi="宋体" w:eastAsia="宋体" w:cs="宋体"/>
          <w:b/>
          <w:sz w:val="24"/>
          <w:highlight w:val="none"/>
          <w:lang w:eastAsia="zh-CN"/>
        </w:rPr>
        <w:t>（技术参数）</w:t>
      </w:r>
    </w:p>
    <w:p w14:paraId="2B486C3E">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现将本次采购的需求数量及基本的技术要求分别确定如下，供应商必须按“货物需求一览表”逐一进行报价和供货。</w:t>
      </w:r>
    </w:p>
    <w:tbl>
      <w:tblPr>
        <w:tblStyle w:val="62"/>
        <w:tblW w:w="9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4436"/>
        <w:gridCol w:w="1255"/>
        <w:gridCol w:w="1152"/>
        <w:gridCol w:w="1722"/>
      </w:tblGrid>
      <w:tr w14:paraId="3982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1011" w:type="dxa"/>
            <w:tcBorders>
              <w:top w:val="single" w:color="auto" w:sz="4" w:space="0"/>
              <w:left w:val="single" w:color="auto" w:sz="4" w:space="0"/>
              <w:bottom w:val="single" w:color="auto" w:sz="8" w:space="0"/>
              <w:right w:val="single" w:color="auto" w:sz="4" w:space="0"/>
            </w:tcBorders>
            <w:noWrap w:val="0"/>
            <w:vAlign w:val="center"/>
          </w:tcPr>
          <w:p w14:paraId="7A735F7E">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4436" w:type="dxa"/>
            <w:tcBorders>
              <w:top w:val="single" w:color="auto" w:sz="4" w:space="0"/>
              <w:left w:val="single" w:color="auto" w:sz="4" w:space="0"/>
              <w:bottom w:val="single" w:color="auto" w:sz="8" w:space="0"/>
              <w:right w:val="single" w:color="auto" w:sz="4" w:space="0"/>
            </w:tcBorders>
            <w:noWrap w:val="0"/>
            <w:vAlign w:val="center"/>
          </w:tcPr>
          <w:p w14:paraId="2BD6FAC0">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产品名称</w:t>
            </w:r>
          </w:p>
        </w:tc>
        <w:tc>
          <w:tcPr>
            <w:tcW w:w="1255" w:type="dxa"/>
            <w:tcBorders>
              <w:top w:val="single" w:color="auto" w:sz="4" w:space="0"/>
              <w:left w:val="single" w:color="auto" w:sz="4" w:space="0"/>
              <w:bottom w:val="single" w:color="auto" w:sz="8" w:space="0"/>
              <w:right w:val="single" w:color="auto" w:sz="4" w:space="0"/>
            </w:tcBorders>
            <w:noWrap w:val="0"/>
            <w:vAlign w:val="center"/>
          </w:tcPr>
          <w:p w14:paraId="7612136F">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单位</w:t>
            </w:r>
          </w:p>
        </w:tc>
        <w:tc>
          <w:tcPr>
            <w:tcW w:w="1152" w:type="dxa"/>
            <w:tcBorders>
              <w:top w:val="single" w:color="auto" w:sz="4" w:space="0"/>
              <w:left w:val="single" w:color="auto" w:sz="4" w:space="0"/>
              <w:bottom w:val="single" w:color="auto" w:sz="8" w:space="0"/>
              <w:right w:val="single" w:color="auto" w:sz="4" w:space="0"/>
            </w:tcBorders>
            <w:noWrap w:val="0"/>
            <w:vAlign w:val="center"/>
          </w:tcPr>
          <w:p w14:paraId="495FBFA9">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数量</w:t>
            </w:r>
          </w:p>
        </w:tc>
        <w:tc>
          <w:tcPr>
            <w:tcW w:w="1722" w:type="dxa"/>
            <w:tcBorders>
              <w:top w:val="single" w:color="auto" w:sz="4" w:space="0"/>
              <w:left w:val="single" w:color="auto" w:sz="4" w:space="0"/>
              <w:bottom w:val="single" w:color="auto" w:sz="8" w:space="0"/>
              <w:right w:val="single" w:color="auto" w:sz="4" w:space="0"/>
            </w:tcBorders>
            <w:noWrap w:val="0"/>
            <w:vAlign w:val="center"/>
          </w:tcPr>
          <w:p w14:paraId="74080661">
            <w:pPr>
              <w:jc w:val="cente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单价最高限价</w:t>
            </w:r>
          </w:p>
        </w:tc>
      </w:tr>
      <w:tr w14:paraId="45A16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1011" w:type="dxa"/>
            <w:tcBorders>
              <w:top w:val="single" w:color="auto" w:sz="4" w:space="0"/>
              <w:left w:val="single" w:color="auto" w:sz="4" w:space="0"/>
              <w:bottom w:val="single" w:color="auto" w:sz="4" w:space="0"/>
              <w:right w:val="single" w:color="auto" w:sz="4" w:space="0"/>
            </w:tcBorders>
            <w:noWrap w:val="0"/>
            <w:vAlign w:val="center"/>
          </w:tcPr>
          <w:p w14:paraId="59E592BC">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4436" w:type="dxa"/>
            <w:tcBorders>
              <w:top w:val="single" w:color="auto" w:sz="4" w:space="0"/>
              <w:left w:val="single" w:color="auto" w:sz="4" w:space="0"/>
              <w:bottom w:val="single" w:color="auto" w:sz="4" w:space="0"/>
              <w:right w:val="single" w:color="auto" w:sz="4" w:space="0"/>
            </w:tcBorders>
            <w:noWrap w:val="0"/>
            <w:vAlign w:val="center"/>
          </w:tcPr>
          <w:p w14:paraId="65835D11">
            <w:pPr>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医用液氧（含氧量≥99.5%）</w:t>
            </w:r>
          </w:p>
        </w:tc>
        <w:tc>
          <w:tcPr>
            <w:tcW w:w="1255" w:type="dxa"/>
            <w:tcBorders>
              <w:top w:val="single" w:color="auto" w:sz="4" w:space="0"/>
              <w:left w:val="single" w:color="auto" w:sz="4" w:space="0"/>
              <w:bottom w:val="single" w:color="auto" w:sz="4" w:space="0"/>
              <w:right w:val="single" w:color="auto" w:sz="4" w:space="0"/>
            </w:tcBorders>
            <w:noWrap w:val="0"/>
            <w:vAlign w:val="center"/>
          </w:tcPr>
          <w:p w14:paraId="00AC721C">
            <w:pPr>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吨</w:t>
            </w:r>
          </w:p>
        </w:tc>
        <w:tc>
          <w:tcPr>
            <w:tcW w:w="1152" w:type="dxa"/>
            <w:tcBorders>
              <w:top w:val="single" w:color="auto" w:sz="4" w:space="0"/>
              <w:left w:val="single" w:color="auto" w:sz="4" w:space="0"/>
              <w:bottom w:val="single" w:color="auto" w:sz="4" w:space="0"/>
              <w:right w:val="single" w:color="auto" w:sz="4" w:space="0"/>
            </w:tcBorders>
            <w:noWrap w:val="0"/>
            <w:vAlign w:val="center"/>
          </w:tcPr>
          <w:p w14:paraId="3CAF7EE4">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430</w:t>
            </w:r>
          </w:p>
        </w:tc>
        <w:tc>
          <w:tcPr>
            <w:tcW w:w="1722" w:type="dxa"/>
            <w:tcBorders>
              <w:top w:val="single" w:color="auto" w:sz="4" w:space="0"/>
              <w:left w:val="single" w:color="auto" w:sz="4" w:space="0"/>
              <w:bottom w:val="single" w:color="auto" w:sz="4" w:space="0"/>
              <w:right w:val="single" w:color="auto" w:sz="4" w:space="0"/>
            </w:tcBorders>
            <w:noWrap w:val="0"/>
            <w:vAlign w:val="center"/>
          </w:tcPr>
          <w:p w14:paraId="19B74206">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1650元/吨</w:t>
            </w:r>
          </w:p>
        </w:tc>
      </w:tr>
      <w:tr w14:paraId="256C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1011" w:type="dxa"/>
            <w:tcBorders>
              <w:top w:val="single" w:color="auto" w:sz="4" w:space="0"/>
              <w:left w:val="single" w:color="auto" w:sz="4" w:space="0"/>
              <w:bottom w:val="single" w:color="auto" w:sz="4" w:space="0"/>
              <w:right w:val="single" w:color="auto" w:sz="4" w:space="0"/>
            </w:tcBorders>
            <w:noWrap w:val="0"/>
            <w:vAlign w:val="center"/>
          </w:tcPr>
          <w:p w14:paraId="58B6ED0A">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44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174F6A">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医用氧气40L</w:t>
            </w:r>
            <w:r>
              <w:rPr>
                <w:rFonts w:hint="eastAsia" w:ascii="宋体" w:hAnsi="宋体" w:eastAsia="宋体" w:cs="宋体"/>
                <w:color w:val="auto"/>
                <w:kern w:val="0"/>
                <w:sz w:val="24"/>
                <w:szCs w:val="24"/>
                <w:highlight w:val="none"/>
              </w:rPr>
              <w:t>（含氧量≥99.5%）</w:t>
            </w:r>
          </w:p>
        </w:tc>
        <w:tc>
          <w:tcPr>
            <w:tcW w:w="12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B7ABEF8">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52" w:type="dxa"/>
            <w:tcBorders>
              <w:top w:val="single" w:color="auto" w:sz="4" w:space="0"/>
              <w:left w:val="single" w:color="auto" w:sz="4" w:space="0"/>
              <w:bottom w:val="single" w:color="auto" w:sz="4" w:space="0"/>
              <w:right w:val="single" w:color="auto" w:sz="4" w:space="0"/>
            </w:tcBorders>
            <w:noWrap w:val="0"/>
            <w:vAlign w:val="center"/>
          </w:tcPr>
          <w:p w14:paraId="4720038B">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150</w:t>
            </w:r>
          </w:p>
        </w:tc>
        <w:tc>
          <w:tcPr>
            <w:tcW w:w="1722" w:type="dxa"/>
            <w:tcBorders>
              <w:top w:val="single" w:color="auto" w:sz="4" w:space="0"/>
              <w:left w:val="single" w:color="auto" w:sz="4" w:space="0"/>
              <w:bottom w:val="single" w:color="auto" w:sz="4" w:space="0"/>
              <w:right w:val="single" w:color="auto" w:sz="4" w:space="0"/>
            </w:tcBorders>
            <w:noWrap w:val="0"/>
            <w:vAlign w:val="center"/>
          </w:tcPr>
          <w:p w14:paraId="5D834C55">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r>
      <w:tr w14:paraId="41133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1011" w:type="dxa"/>
            <w:tcBorders>
              <w:top w:val="single" w:color="auto" w:sz="4" w:space="0"/>
              <w:left w:val="single" w:color="auto" w:sz="4" w:space="0"/>
              <w:bottom w:val="single" w:color="auto" w:sz="4" w:space="0"/>
              <w:right w:val="single" w:color="auto" w:sz="4" w:space="0"/>
            </w:tcBorders>
            <w:noWrap w:val="0"/>
            <w:vAlign w:val="center"/>
          </w:tcPr>
          <w:p w14:paraId="60F3462E">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p>
        </w:tc>
        <w:tc>
          <w:tcPr>
            <w:tcW w:w="44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99A3644">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医用氧气10L</w:t>
            </w:r>
            <w:r>
              <w:rPr>
                <w:rFonts w:hint="eastAsia" w:ascii="宋体" w:hAnsi="宋体" w:eastAsia="宋体" w:cs="宋体"/>
                <w:color w:val="auto"/>
                <w:kern w:val="0"/>
                <w:sz w:val="24"/>
                <w:szCs w:val="24"/>
                <w:highlight w:val="none"/>
              </w:rPr>
              <w:t>（含氧量≥99.5%）</w:t>
            </w:r>
          </w:p>
        </w:tc>
        <w:tc>
          <w:tcPr>
            <w:tcW w:w="12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E59AF8">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52" w:type="dxa"/>
            <w:tcBorders>
              <w:top w:val="single" w:color="auto" w:sz="4" w:space="0"/>
              <w:left w:val="single" w:color="auto" w:sz="4" w:space="0"/>
              <w:bottom w:val="single" w:color="auto" w:sz="4" w:space="0"/>
              <w:right w:val="single" w:color="auto" w:sz="4" w:space="0"/>
            </w:tcBorders>
            <w:noWrap w:val="0"/>
            <w:vAlign w:val="center"/>
          </w:tcPr>
          <w:p w14:paraId="45799333">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150</w:t>
            </w:r>
          </w:p>
        </w:tc>
        <w:tc>
          <w:tcPr>
            <w:tcW w:w="1722" w:type="dxa"/>
            <w:tcBorders>
              <w:top w:val="single" w:color="auto" w:sz="4" w:space="0"/>
              <w:left w:val="single" w:color="auto" w:sz="4" w:space="0"/>
              <w:bottom w:val="single" w:color="auto" w:sz="4" w:space="0"/>
              <w:right w:val="single" w:color="auto" w:sz="4" w:space="0"/>
            </w:tcBorders>
            <w:noWrap w:val="0"/>
            <w:vAlign w:val="center"/>
          </w:tcPr>
          <w:p w14:paraId="1663ED28">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r>
      <w:tr w14:paraId="21E78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1011" w:type="dxa"/>
            <w:tcBorders>
              <w:top w:val="single" w:color="auto" w:sz="4" w:space="0"/>
              <w:left w:val="single" w:color="auto" w:sz="4" w:space="0"/>
              <w:bottom w:val="single" w:color="auto" w:sz="4" w:space="0"/>
              <w:right w:val="single" w:color="auto" w:sz="4" w:space="0"/>
            </w:tcBorders>
            <w:noWrap w:val="0"/>
            <w:vAlign w:val="center"/>
          </w:tcPr>
          <w:p w14:paraId="59D15CEB">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w:t>
            </w:r>
          </w:p>
        </w:tc>
        <w:tc>
          <w:tcPr>
            <w:tcW w:w="44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90FE71A">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医用氧气8L</w:t>
            </w:r>
            <w:r>
              <w:rPr>
                <w:rFonts w:hint="eastAsia" w:ascii="宋体" w:hAnsi="宋体" w:eastAsia="宋体" w:cs="宋体"/>
                <w:color w:val="auto"/>
                <w:kern w:val="0"/>
                <w:sz w:val="24"/>
                <w:szCs w:val="24"/>
                <w:highlight w:val="none"/>
              </w:rPr>
              <w:t>（含氧量≥99.5%）</w:t>
            </w:r>
          </w:p>
        </w:tc>
        <w:tc>
          <w:tcPr>
            <w:tcW w:w="12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05B548">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瓶</w:t>
            </w:r>
          </w:p>
        </w:tc>
        <w:tc>
          <w:tcPr>
            <w:tcW w:w="1152" w:type="dxa"/>
            <w:tcBorders>
              <w:top w:val="single" w:color="auto" w:sz="4" w:space="0"/>
              <w:left w:val="single" w:color="auto" w:sz="4" w:space="0"/>
              <w:bottom w:val="single" w:color="auto" w:sz="4" w:space="0"/>
              <w:right w:val="single" w:color="auto" w:sz="4" w:space="0"/>
            </w:tcBorders>
            <w:noWrap w:val="0"/>
            <w:vAlign w:val="center"/>
          </w:tcPr>
          <w:p w14:paraId="2A6732AB">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150</w:t>
            </w:r>
          </w:p>
        </w:tc>
        <w:tc>
          <w:tcPr>
            <w:tcW w:w="1722" w:type="dxa"/>
            <w:tcBorders>
              <w:top w:val="single" w:color="auto" w:sz="4" w:space="0"/>
              <w:left w:val="single" w:color="auto" w:sz="4" w:space="0"/>
              <w:bottom w:val="single" w:color="auto" w:sz="4" w:space="0"/>
              <w:right w:val="single" w:color="auto" w:sz="4" w:space="0"/>
            </w:tcBorders>
            <w:noWrap w:val="0"/>
            <w:vAlign w:val="center"/>
          </w:tcPr>
          <w:p w14:paraId="0D58BBD2">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r>
      <w:tr w14:paraId="56AE6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1011" w:type="dxa"/>
            <w:tcBorders>
              <w:top w:val="single" w:color="auto" w:sz="4" w:space="0"/>
              <w:left w:val="single" w:color="auto" w:sz="4" w:space="0"/>
              <w:bottom w:val="single" w:color="auto" w:sz="4" w:space="0"/>
              <w:right w:val="single" w:color="auto" w:sz="4" w:space="0"/>
            </w:tcBorders>
            <w:noWrap w:val="0"/>
            <w:vAlign w:val="center"/>
          </w:tcPr>
          <w:p w14:paraId="385D8A77">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w:t>
            </w:r>
          </w:p>
        </w:tc>
        <w:tc>
          <w:tcPr>
            <w:tcW w:w="44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9DCDB2">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医用氧气4L</w:t>
            </w:r>
            <w:r>
              <w:rPr>
                <w:rFonts w:hint="eastAsia" w:ascii="宋体" w:hAnsi="宋体" w:eastAsia="宋体" w:cs="宋体"/>
                <w:color w:val="auto"/>
                <w:kern w:val="0"/>
                <w:sz w:val="24"/>
                <w:szCs w:val="24"/>
                <w:highlight w:val="none"/>
              </w:rPr>
              <w:t>（含氧量≥99.5%）</w:t>
            </w:r>
          </w:p>
        </w:tc>
        <w:tc>
          <w:tcPr>
            <w:tcW w:w="12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0F01F6">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瓶</w:t>
            </w:r>
          </w:p>
        </w:tc>
        <w:tc>
          <w:tcPr>
            <w:tcW w:w="1152" w:type="dxa"/>
            <w:tcBorders>
              <w:top w:val="single" w:color="auto" w:sz="4" w:space="0"/>
              <w:left w:val="single" w:color="auto" w:sz="4" w:space="0"/>
              <w:bottom w:val="single" w:color="auto" w:sz="4" w:space="0"/>
              <w:right w:val="single" w:color="auto" w:sz="4" w:space="0"/>
            </w:tcBorders>
            <w:noWrap w:val="0"/>
            <w:vAlign w:val="center"/>
          </w:tcPr>
          <w:p w14:paraId="38503A5C">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200</w:t>
            </w:r>
          </w:p>
        </w:tc>
        <w:tc>
          <w:tcPr>
            <w:tcW w:w="1722" w:type="dxa"/>
            <w:tcBorders>
              <w:top w:val="single" w:color="auto" w:sz="4" w:space="0"/>
              <w:left w:val="single" w:color="auto" w:sz="4" w:space="0"/>
              <w:bottom w:val="single" w:color="auto" w:sz="4" w:space="0"/>
              <w:right w:val="single" w:color="auto" w:sz="4" w:space="0"/>
            </w:tcBorders>
            <w:noWrap w:val="0"/>
            <w:vAlign w:val="center"/>
          </w:tcPr>
          <w:p w14:paraId="4561365C">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r>
    </w:tbl>
    <w:p w14:paraId="38502075">
      <w:pPr>
        <w:spacing w:line="360" w:lineRule="auto"/>
        <w:ind w:firstLine="354" w:firstLineChars="147"/>
        <w:rPr>
          <w:rFonts w:hint="eastAsia" w:ascii="宋体" w:hAnsi="宋体" w:eastAsia="宋体" w:cs="宋体"/>
          <w:b/>
          <w:sz w:val="24"/>
          <w:highlight w:val="none"/>
        </w:rPr>
      </w:pPr>
      <w:r>
        <w:rPr>
          <w:rFonts w:hint="eastAsia" w:ascii="宋体" w:hAnsi="宋体" w:eastAsia="宋体" w:cs="宋体"/>
          <w:b/>
          <w:sz w:val="24"/>
          <w:highlight w:val="none"/>
          <w:lang w:eastAsia="zh-CN"/>
        </w:rPr>
        <w:t>投标单位单价报价不得高于单价最高限价，否则视为投标无效。</w:t>
      </w:r>
    </w:p>
    <w:p w14:paraId="07D8210C">
      <w:pPr>
        <w:spacing w:line="360" w:lineRule="auto"/>
        <w:ind w:firstLine="354" w:firstLineChars="147"/>
        <w:rPr>
          <w:rFonts w:hint="eastAsia" w:ascii="宋体" w:hAnsi="宋体" w:eastAsia="宋体" w:cs="宋体"/>
          <w:sz w:val="24"/>
          <w:highlight w:val="none"/>
        </w:rPr>
      </w:pPr>
      <w:r>
        <w:rPr>
          <w:rFonts w:hint="eastAsia" w:ascii="宋体" w:hAnsi="宋体" w:eastAsia="宋体" w:cs="宋体"/>
          <w:b/>
          <w:sz w:val="24"/>
          <w:highlight w:val="none"/>
        </w:rPr>
        <w:t>成交后，本项目所需的任一产品在供货前均需向采购人提供样品，经采购人确认符合要求的，才能按需批量供货，由于供应商所供产品不符合采购人要求而需重新选样供货等风险因素所需费用由供应商考虑并自行承担。</w:t>
      </w:r>
    </w:p>
    <w:p w14:paraId="777B6751">
      <w:pPr>
        <w:snapToGrid w:val="0"/>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五、服务需求</w:t>
      </w:r>
    </w:p>
    <w:p w14:paraId="71DB337C">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1、供应商承诺遵守有关法律法规。</w:t>
      </w:r>
    </w:p>
    <w:p w14:paraId="611FB58A">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2、确定专人负责本项目的联络和供货管理。</w:t>
      </w:r>
    </w:p>
    <w:p w14:paraId="3D539992">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3、做好产品品质管理工作。采购人如对产品质量有异议的，有权向供应商提出，供应商应耐心查实和说明，并负责对有质量异议的产品包退包换。</w:t>
      </w:r>
    </w:p>
    <w:p w14:paraId="50F2790D">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4、根据采购人需求（提前一天通知）按时供货，送货到指定地点</w:t>
      </w:r>
      <w:r>
        <w:rPr>
          <w:rFonts w:hint="eastAsia" w:ascii="宋体" w:hAnsi="宋体" w:eastAsia="宋体" w:cs="宋体"/>
          <w:kern w:val="0"/>
          <w:sz w:val="24"/>
          <w:highlight w:val="none"/>
          <w:lang w:eastAsia="zh-CN"/>
        </w:rPr>
        <w:t>，</w:t>
      </w:r>
      <w:r>
        <w:rPr>
          <w:rFonts w:hint="eastAsia" w:ascii="宋体" w:hAnsi="宋体" w:eastAsia="宋体" w:cs="宋体"/>
          <w:sz w:val="24"/>
        </w:rPr>
        <w:t>费用已含在合同价中</w:t>
      </w:r>
      <w:r>
        <w:rPr>
          <w:rFonts w:hint="eastAsia" w:ascii="宋体" w:hAnsi="宋体" w:eastAsia="宋体" w:cs="宋体"/>
          <w:kern w:val="0"/>
          <w:sz w:val="24"/>
          <w:highlight w:val="none"/>
        </w:rPr>
        <w:t>。当接到采购人应急供货电话后，四小时内将满足应急供货量的指定规格医用液氧送达指定地点，并根据实际情况提供不间断的持续供给。</w:t>
      </w:r>
    </w:p>
    <w:p w14:paraId="08D214D0">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5、自觉接受甲方的监督检查。</w:t>
      </w:r>
    </w:p>
    <w:p w14:paraId="16E6FCBE">
      <w:pPr>
        <w:widowControl/>
        <w:spacing w:line="360" w:lineRule="auto"/>
        <w:ind w:firstLine="480" w:firstLineChars="200"/>
        <w:jc w:val="left"/>
        <w:rPr>
          <w:rFonts w:hint="eastAsia" w:ascii="宋体" w:hAnsi="宋体" w:eastAsia="宋体" w:cs="宋体"/>
          <w:highlight w:val="none"/>
        </w:rPr>
      </w:pPr>
      <w:r>
        <w:rPr>
          <w:rFonts w:hint="eastAsia" w:ascii="宋体" w:hAnsi="宋体" w:eastAsia="宋体" w:cs="宋体"/>
          <w:kern w:val="0"/>
          <w:sz w:val="24"/>
          <w:highlight w:val="none"/>
        </w:rPr>
        <w:t>6、供应商将货物送达指定地点后，须由采购人在“送货单”签字确认，双方签署的“送货单”作为结算依据。</w:t>
      </w:r>
    </w:p>
    <w:p w14:paraId="7B08DA76">
      <w:pPr>
        <w:autoSpaceDE w:val="0"/>
        <w:autoSpaceDN w:val="0"/>
        <w:snapToGrid w:val="0"/>
        <w:spacing w:line="360" w:lineRule="auto"/>
        <w:ind w:firstLine="480"/>
        <w:rPr>
          <w:rFonts w:hint="eastAsia" w:ascii="宋体" w:hAnsi="宋体" w:eastAsia="宋体" w:cs="宋体"/>
          <w:b/>
          <w:color w:val="000000"/>
          <w:sz w:val="24"/>
          <w:szCs w:val="24"/>
          <w:highlight w:val="none"/>
          <w:u w:val="single"/>
          <w:lang w:eastAsia="zh-CN"/>
        </w:rPr>
      </w:pPr>
      <w:r>
        <w:rPr>
          <w:rFonts w:hint="eastAsia" w:ascii="宋体" w:hAnsi="宋体" w:eastAsia="宋体" w:cs="宋体"/>
          <w:b/>
          <w:color w:val="000000"/>
          <w:sz w:val="24"/>
          <w:szCs w:val="24"/>
          <w:highlight w:val="none"/>
          <w:u w:val="single"/>
          <w:lang w:eastAsia="zh-CN"/>
        </w:rPr>
        <w:t>六、付款方式</w:t>
      </w:r>
    </w:p>
    <w:p w14:paraId="7FB3AE3B">
      <w:pPr>
        <w:pStyle w:val="3"/>
        <w:numPr>
          <w:ilvl w:val="0"/>
          <w:numId w:val="0"/>
        </w:numPr>
        <w:ind w:leftChars="0" w:firstLine="482" w:firstLineChars="200"/>
        <w:rPr>
          <w:rFonts w:hint="eastAsia" w:ascii="宋体" w:hAnsi="宋体" w:eastAsia="宋体" w:cs="宋体"/>
          <w:sz w:val="24"/>
          <w:szCs w:val="24"/>
          <w:highlight w:val="none"/>
        </w:rPr>
      </w:pPr>
      <w:r>
        <w:rPr>
          <w:rFonts w:hint="eastAsia" w:ascii="宋体" w:hAnsi="宋体" w:eastAsia="宋体" w:cs="宋体"/>
          <w:b/>
          <w:color w:val="000000"/>
          <w:sz w:val="24"/>
          <w:szCs w:val="24"/>
          <w:highlight w:val="none"/>
          <w:u w:val="single"/>
        </w:rPr>
        <w:t>货款按月支付，乙方每月将结算清单（两份盖公章）交甲方确定无误后，乙方凭发票于月底结账。</w:t>
      </w:r>
    </w:p>
    <w:p w14:paraId="5309A01E">
      <w:pPr>
        <w:spacing w:line="360" w:lineRule="auto"/>
        <w:ind w:firstLine="181" w:firstLineChars="50"/>
        <w:rPr>
          <w:rFonts w:hint="eastAsia" w:ascii="宋体" w:hAnsi="宋体" w:eastAsia="宋体" w:cs="宋体"/>
          <w:b/>
          <w:color w:val="auto"/>
          <w:sz w:val="36"/>
          <w:szCs w:val="36"/>
          <w:highlight w:val="none"/>
        </w:rPr>
      </w:pPr>
    </w:p>
    <w:p w14:paraId="57F5FC30">
      <w:pPr>
        <w:spacing w:line="360" w:lineRule="auto"/>
        <w:rPr>
          <w:rFonts w:hint="eastAsia" w:ascii="宋体" w:hAnsi="宋体" w:eastAsia="宋体" w:cs="宋体"/>
          <w:color w:val="auto"/>
          <w:sz w:val="24"/>
          <w:highlight w:val="none"/>
        </w:rPr>
      </w:pPr>
    </w:p>
    <w:p w14:paraId="2F9D3872">
      <w:pPr>
        <w:widowControl/>
        <w:ind w:firstLine="720" w:firstLineChars="300"/>
        <w:jc w:val="left"/>
        <w:rPr>
          <w:rFonts w:hint="eastAsia" w:ascii="宋体" w:hAnsi="宋体" w:eastAsia="宋体" w:cs="宋体"/>
          <w:bCs/>
          <w:color w:val="auto"/>
          <w:sz w:val="24"/>
          <w:highlight w:val="none"/>
        </w:rPr>
      </w:pPr>
    </w:p>
    <w:p w14:paraId="64EB0AE1">
      <w:pPr>
        <w:rPr>
          <w:rFonts w:hint="eastAsia" w:ascii="宋体" w:hAnsi="宋体" w:eastAsia="宋体" w:cs="宋体"/>
          <w:snapToGrid w:val="0"/>
          <w:color w:val="auto"/>
          <w:kern w:val="0"/>
          <w:sz w:val="24"/>
          <w:highlight w:val="none"/>
        </w:rPr>
      </w:pPr>
    </w:p>
    <w:p w14:paraId="19F2FA24">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6"/>
          <w:szCs w:val="36"/>
          <w:highlight w:val="none"/>
        </w:rPr>
        <w:t xml:space="preserve">第四部分   </w:t>
      </w:r>
      <w:bookmarkStart w:id="32" w:name="_Toc184313261"/>
      <w:bookmarkEnd w:id="32"/>
      <w:bookmarkStart w:id="33" w:name="_Toc184308046"/>
      <w:bookmarkEnd w:id="33"/>
      <w:bookmarkStart w:id="34" w:name="_Toc184308092"/>
      <w:bookmarkEnd w:id="34"/>
      <w:bookmarkStart w:id="35" w:name="_Toc184313239"/>
      <w:bookmarkEnd w:id="35"/>
      <w:bookmarkStart w:id="36" w:name="_Toc184312087"/>
      <w:bookmarkEnd w:id="36"/>
      <w:bookmarkStart w:id="37" w:name="_Toc184314430"/>
      <w:bookmarkEnd w:id="37"/>
      <w:bookmarkStart w:id="38" w:name="_Toc184314475"/>
      <w:bookmarkEnd w:id="38"/>
      <w:bookmarkStart w:id="39" w:name="_Toc184308078"/>
      <w:bookmarkEnd w:id="39"/>
      <w:bookmarkStart w:id="40" w:name="_Toc184312094"/>
      <w:bookmarkEnd w:id="40"/>
      <w:bookmarkStart w:id="41" w:name="_Toc184314472"/>
      <w:bookmarkEnd w:id="41"/>
      <w:bookmarkStart w:id="42" w:name="_Toc184314424"/>
      <w:bookmarkEnd w:id="42"/>
      <w:bookmarkStart w:id="43" w:name="_Toc184313276"/>
      <w:bookmarkEnd w:id="43"/>
      <w:bookmarkStart w:id="44" w:name="_Toc184308095"/>
      <w:bookmarkEnd w:id="44"/>
      <w:bookmarkStart w:id="45" w:name="_Toc184313301"/>
      <w:bookmarkEnd w:id="45"/>
      <w:bookmarkStart w:id="46" w:name="_Toc184313288"/>
      <w:bookmarkEnd w:id="46"/>
      <w:bookmarkStart w:id="47" w:name="_Toc184308077"/>
      <w:bookmarkEnd w:id="47"/>
      <w:bookmarkStart w:id="48" w:name="_Toc184308068"/>
      <w:bookmarkEnd w:id="48"/>
      <w:bookmarkStart w:id="49" w:name="_Toc184312114"/>
      <w:bookmarkEnd w:id="49"/>
      <w:bookmarkStart w:id="50" w:name="_Toc184312119"/>
      <w:bookmarkEnd w:id="50"/>
      <w:bookmarkStart w:id="51" w:name="_Toc184313248"/>
      <w:bookmarkEnd w:id="51"/>
      <w:bookmarkStart w:id="52" w:name="_Toc184310338"/>
      <w:bookmarkEnd w:id="52"/>
      <w:bookmarkStart w:id="53" w:name="_Toc184312070"/>
      <w:bookmarkEnd w:id="53"/>
      <w:bookmarkStart w:id="54" w:name="_Toc184312118"/>
      <w:bookmarkEnd w:id="54"/>
      <w:bookmarkStart w:id="55" w:name="_Toc184310299"/>
      <w:bookmarkEnd w:id="55"/>
      <w:bookmarkStart w:id="56" w:name="_Toc184314410"/>
      <w:bookmarkEnd w:id="56"/>
      <w:bookmarkStart w:id="57" w:name="_Toc184308085"/>
      <w:bookmarkEnd w:id="57"/>
      <w:bookmarkStart w:id="58" w:name="_Toc184314428"/>
      <w:bookmarkEnd w:id="58"/>
      <w:bookmarkStart w:id="59" w:name="_Toc184313273"/>
      <w:bookmarkEnd w:id="59"/>
      <w:bookmarkStart w:id="60" w:name="_Toc184313246"/>
      <w:bookmarkEnd w:id="60"/>
      <w:bookmarkStart w:id="61" w:name="_Toc184313278"/>
      <w:bookmarkEnd w:id="61"/>
      <w:bookmarkStart w:id="62" w:name="_Toc184310304"/>
      <w:bookmarkEnd w:id="62"/>
      <w:bookmarkStart w:id="63" w:name="_Toc184313240"/>
      <w:bookmarkEnd w:id="63"/>
      <w:bookmarkStart w:id="64" w:name="_Toc184308045"/>
      <w:bookmarkEnd w:id="64"/>
      <w:bookmarkStart w:id="65" w:name="_Toc184312099"/>
      <w:bookmarkEnd w:id="65"/>
      <w:bookmarkStart w:id="66" w:name="_Toc184312123"/>
      <w:bookmarkEnd w:id="66"/>
      <w:bookmarkStart w:id="67" w:name="_Toc184312085"/>
      <w:bookmarkEnd w:id="67"/>
      <w:bookmarkStart w:id="68" w:name="_Toc184310297"/>
      <w:bookmarkEnd w:id="68"/>
      <w:bookmarkStart w:id="69" w:name="_Toc184312112"/>
      <w:bookmarkEnd w:id="69"/>
      <w:bookmarkStart w:id="70" w:name="_Toc184314418"/>
      <w:bookmarkEnd w:id="70"/>
      <w:bookmarkStart w:id="71" w:name="_Toc184312089"/>
      <w:bookmarkEnd w:id="71"/>
      <w:bookmarkStart w:id="72" w:name="_Toc184314437"/>
      <w:bookmarkEnd w:id="72"/>
      <w:bookmarkStart w:id="73" w:name="_Toc184314481"/>
      <w:bookmarkEnd w:id="73"/>
      <w:bookmarkStart w:id="74" w:name="_Toc184310307"/>
      <w:bookmarkEnd w:id="74"/>
      <w:bookmarkStart w:id="75" w:name="_Toc184314450"/>
      <w:bookmarkEnd w:id="75"/>
      <w:bookmarkStart w:id="76" w:name="_Toc184314471"/>
      <w:bookmarkEnd w:id="76"/>
      <w:bookmarkStart w:id="77" w:name="_Toc184310273"/>
      <w:bookmarkEnd w:id="77"/>
      <w:bookmarkStart w:id="78" w:name="_Toc184310344"/>
      <w:bookmarkEnd w:id="78"/>
      <w:bookmarkStart w:id="79" w:name="_Toc184314455"/>
      <w:bookmarkEnd w:id="79"/>
      <w:bookmarkStart w:id="80" w:name="_Toc184312091"/>
      <w:bookmarkEnd w:id="80"/>
      <w:bookmarkStart w:id="81" w:name="_Toc184308071"/>
      <w:bookmarkEnd w:id="81"/>
      <w:bookmarkStart w:id="82" w:name="_Toc184314427"/>
      <w:bookmarkEnd w:id="82"/>
      <w:bookmarkStart w:id="83" w:name="_Toc184308104"/>
      <w:bookmarkEnd w:id="83"/>
      <w:bookmarkStart w:id="84" w:name="_Toc184314454"/>
      <w:bookmarkEnd w:id="84"/>
      <w:bookmarkStart w:id="85" w:name="_Toc184314469"/>
      <w:bookmarkEnd w:id="85"/>
      <w:bookmarkStart w:id="86" w:name="_Toc184308072"/>
      <w:bookmarkEnd w:id="86"/>
      <w:bookmarkStart w:id="87" w:name="_Toc184314426"/>
      <w:bookmarkEnd w:id="87"/>
      <w:bookmarkStart w:id="88" w:name="_Toc184313304"/>
      <w:bookmarkEnd w:id="88"/>
      <w:bookmarkStart w:id="89" w:name="_Toc184314438"/>
      <w:bookmarkEnd w:id="89"/>
      <w:bookmarkStart w:id="90" w:name="_Toc184310331"/>
      <w:bookmarkEnd w:id="90"/>
      <w:bookmarkStart w:id="91" w:name="_Toc184313250"/>
      <w:bookmarkEnd w:id="91"/>
      <w:bookmarkStart w:id="92" w:name="_Toc184308100"/>
      <w:bookmarkEnd w:id="92"/>
      <w:bookmarkStart w:id="93" w:name="_Toc184313283"/>
      <w:bookmarkEnd w:id="93"/>
      <w:bookmarkStart w:id="94" w:name="_Toc184310291"/>
      <w:bookmarkEnd w:id="94"/>
      <w:bookmarkStart w:id="95" w:name="_Toc184314414"/>
      <w:bookmarkEnd w:id="95"/>
      <w:bookmarkStart w:id="96" w:name="_Toc184310296"/>
      <w:bookmarkEnd w:id="96"/>
      <w:bookmarkStart w:id="97" w:name="_Toc184312092"/>
      <w:bookmarkEnd w:id="97"/>
      <w:bookmarkStart w:id="98" w:name="_Toc184312130"/>
      <w:bookmarkEnd w:id="98"/>
      <w:bookmarkStart w:id="99" w:name="_Toc184308096"/>
      <w:bookmarkEnd w:id="99"/>
      <w:bookmarkStart w:id="100" w:name="_Toc184310300"/>
      <w:bookmarkEnd w:id="100"/>
      <w:bookmarkStart w:id="101" w:name="_Toc184310281"/>
      <w:bookmarkEnd w:id="101"/>
      <w:bookmarkStart w:id="102" w:name="_Toc184312100"/>
      <w:bookmarkEnd w:id="102"/>
      <w:bookmarkStart w:id="103" w:name="_Toc184310328"/>
      <w:bookmarkEnd w:id="103"/>
      <w:bookmarkStart w:id="104" w:name="_Toc184308036"/>
      <w:bookmarkEnd w:id="104"/>
      <w:bookmarkStart w:id="105" w:name="_Toc184313307"/>
      <w:bookmarkEnd w:id="105"/>
      <w:bookmarkStart w:id="106" w:name="_Toc184312111"/>
      <w:bookmarkEnd w:id="106"/>
      <w:bookmarkStart w:id="107" w:name="_Toc184313256"/>
      <w:bookmarkEnd w:id="107"/>
      <w:bookmarkStart w:id="108" w:name="_Toc184314474"/>
      <w:bookmarkEnd w:id="108"/>
      <w:bookmarkStart w:id="109" w:name="_Toc184312109"/>
      <w:bookmarkEnd w:id="109"/>
      <w:bookmarkStart w:id="110" w:name="_Toc184310313"/>
      <w:bookmarkEnd w:id="110"/>
      <w:bookmarkStart w:id="111" w:name="_Toc184312072"/>
      <w:bookmarkEnd w:id="111"/>
      <w:bookmarkStart w:id="112" w:name="_Toc184314453"/>
      <w:bookmarkEnd w:id="112"/>
      <w:bookmarkStart w:id="113" w:name="_Toc184313267"/>
      <w:bookmarkEnd w:id="113"/>
      <w:bookmarkStart w:id="114" w:name="_Toc184308058"/>
      <w:bookmarkEnd w:id="114"/>
      <w:bookmarkStart w:id="115" w:name="_Toc184310302"/>
      <w:bookmarkEnd w:id="115"/>
      <w:bookmarkStart w:id="116" w:name="_Toc184314466"/>
      <w:bookmarkEnd w:id="116"/>
      <w:bookmarkStart w:id="117" w:name="_Toc184314429"/>
      <w:bookmarkEnd w:id="117"/>
      <w:bookmarkStart w:id="118" w:name="_Toc184310279"/>
      <w:bookmarkEnd w:id="118"/>
      <w:bookmarkStart w:id="119" w:name="_Toc184310305"/>
      <w:bookmarkEnd w:id="119"/>
      <w:bookmarkStart w:id="120" w:name="_Toc184314448"/>
      <w:bookmarkEnd w:id="120"/>
      <w:bookmarkStart w:id="121" w:name="_Toc184314467"/>
      <w:bookmarkEnd w:id="121"/>
      <w:bookmarkStart w:id="122" w:name="_Toc184312122"/>
      <w:bookmarkEnd w:id="122"/>
      <w:bookmarkStart w:id="123" w:name="_Toc184314413"/>
      <w:bookmarkEnd w:id="123"/>
      <w:bookmarkStart w:id="124" w:name="_Toc184308108"/>
      <w:bookmarkEnd w:id="124"/>
      <w:bookmarkStart w:id="125" w:name="_Toc184314435"/>
      <w:bookmarkEnd w:id="125"/>
      <w:bookmarkStart w:id="126" w:name="_Toc184313291"/>
      <w:bookmarkEnd w:id="126"/>
      <w:bookmarkStart w:id="127" w:name="_Toc184308097"/>
      <w:bookmarkEnd w:id="127"/>
      <w:bookmarkStart w:id="128" w:name="_Toc184310282"/>
      <w:bookmarkEnd w:id="128"/>
      <w:bookmarkStart w:id="129" w:name="_Toc184308043"/>
      <w:bookmarkEnd w:id="129"/>
      <w:bookmarkStart w:id="130" w:name="_Toc184313242"/>
      <w:bookmarkEnd w:id="130"/>
      <w:bookmarkStart w:id="131" w:name="_Toc184312103"/>
      <w:bookmarkEnd w:id="131"/>
      <w:bookmarkStart w:id="132" w:name="_Toc184312081"/>
      <w:bookmarkEnd w:id="132"/>
      <w:bookmarkStart w:id="133" w:name="_Toc184313274"/>
      <w:bookmarkEnd w:id="133"/>
      <w:bookmarkStart w:id="134" w:name="_Toc184313303"/>
      <w:bookmarkEnd w:id="134"/>
      <w:bookmarkStart w:id="135" w:name="_Toc184314473"/>
      <w:bookmarkEnd w:id="135"/>
      <w:bookmarkStart w:id="136" w:name="_Toc184313260"/>
      <w:bookmarkEnd w:id="136"/>
      <w:bookmarkStart w:id="137" w:name="_Toc184312073"/>
      <w:bookmarkEnd w:id="137"/>
      <w:bookmarkStart w:id="138" w:name="_Toc184312082"/>
      <w:bookmarkEnd w:id="138"/>
      <w:bookmarkStart w:id="139" w:name="_Toc184310343"/>
      <w:bookmarkEnd w:id="139"/>
      <w:bookmarkStart w:id="140" w:name="_Toc184314432"/>
      <w:bookmarkEnd w:id="140"/>
      <w:bookmarkStart w:id="141" w:name="_Toc184313265"/>
      <w:bookmarkEnd w:id="141"/>
      <w:bookmarkStart w:id="142" w:name="_Toc184314417"/>
      <w:bookmarkEnd w:id="142"/>
      <w:bookmarkStart w:id="143" w:name="_Toc184310286"/>
      <w:bookmarkEnd w:id="143"/>
      <w:bookmarkStart w:id="144" w:name="_Toc184310332"/>
      <w:bookmarkEnd w:id="144"/>
      <w:bookmarkStart w:id="145" w:name="_Toc184308048"/>
      <w:bookmarkEnd w:id="145"/>
      <w:bookmarkStart w:id="146" w:name="_Toc184310287"/>
      <w:bookmarkEnd w:id="146"/>
      <w:bookmarkStart w:id="147" w:name="_Toc184314449"/>
      <w:bookmarkEnd w:id="147"/>
      <w:bookmarkStart w:id="148" w:name="_Toc184312067"/>
      <w:bookmarkEnd w:id="148"/>
      <w:bookmarkStart w:id="149" w:name="_Toc184313269"/>
      <w:bookmarkEnd w:id="149"/>
      <w:bookmarkStart w:id="150" w:name="_Toc184308088"/>
      <w:bookmarkEnd w:id="150"/>
      <w:bookmarkStart w:id="151" w:name="_Toc184310293"/>
      <w:bookmarkEnd w:id="151"/>
      <w:bookmarkStart w:id="152" w:name="_Toc184310330"/>
      <w:bookmarkEnd w:id="152"/>
      <w:bookmarkStart w:id="153" w:name="_Toc184314431"/>
      <w:bookmarkEnd w:id="153"/>
      <w:bookmarkStart w:id="154" w:name="_Toc184308074"/>
      <w:bookmarkEnd w:id="154"/>
      <w:bookmarkStart w:id="155" w:name="_Toc184314442"/>
      <w:bookmarkEnd w:id="155"/>
      <w:bookmarkStart w:id="156" w:name="_Toc184308064"/>
      <w:bookmarkEnd w:id="156"/>
      <w:bookmarkStart w:id="157" w:name="_Toc184308040"/>
      <w:bookmarkEnd w:id="157"/>
      <w:bookmarkStart w:id="158" w:name="_Toc184313271"/>
      <w:bookmarkEnd w:id="158"/>
      <w:bookmarkStart w:id="159" w:name="_Toc184312139"/>
      <w:bookmarkEnd w:id="159"/>
      <w:bookmarkStart w:id="160" w:name="_Toc184313296"/>
      <w:bookmarkEnd w:id="160"/>
      <w:bookmarkStart w:id="161" w:name="_Toc184312138"/>
      <w:bookmarkEnd w:id="161"/>
      <w:bookmarkStart w:id="162" w:name="_Toc184310290"/>
      <w:bookmarkEnd w:id="162"/>
      <w:bookmarkStart w:id="163" w:name="_Toc184314422"/>
      <w:bookmarkEnd w:id="163"/>
      <w:bookmarkStart w:id="164" w:name="_Toc184314415"/>
      <w:bookmarkEnd w:id="164"/>
      <w:bookmarkStart w:id="165" w:name="_Toc184313290"/>
      <w:bookmarkEnd w:id="165"/>
      <w:bookmarkStart w:id="166" w:name="_Toc184308098"/>
      <w:bookmarkEnd w:id="166"/>
      <w:bookmarkStart w:id="167" w:name="_Toc184308037"/>
      <w:bookmarkEnd w:id="167"/>
      <w:bookmarkStart w:id="168" w:name="_Toc184312107"/>
      <w:bookmarkEnd w:id="168"/>
      <w:bookmarkStart w:id="169" w:name="_Toc184312088"/>
      <w:bookmarkEnd w:id="169"/>
      <w:bookmarkStart w:id="170" w:name="_Toc184313252"/>
      <w:bookmarkEnd w:id="170"/>
      <w:bookmarkStart w:id="171" w:name="_Toc184310284"/>
      <w:bookmarkEnd w:id="171"/>
      <w:bookmarkStart w:id="172" w:name="_Toc184308039"/>
      <w:bookmarkEnd w:id="172"/>
      <w:bookmarkStart w:id="173" w:name="_Toc184310285"/>
      <w:bookmarkEnd w:id="173"/>
      <w:bookmarkStart w:id="174" w:name="_Toc184312126"/>
      <w:bookmarkEnd w:id="174"/>
      <w:bookmarkStart w:id="175" w:name="_Toc184313259"/>
      <w:bookmarkEnd w:id="175"/>
      <w:bookmarkStart w:id="176" w:name="_Toc184312090"/>
      <w:bookmarkEnd w:id="176"/>
      <w:bookmarkStart w:id="177" w:name="_Toc184314457"/>
      <w:bookmarkEnd w:id="177"/>
      <w:bookmarkStart w:id="178" w:name="_Toc184314412"/>
      <w:bookmarkEnd w:id="178"/>
      <w:bookmarkStart w:id="179" w:name="_Toc184312108"/>
      <w:bookmarkEnd w:id="179"/>
      <w:bookmarkStart w:id="180" w:name="_Toc184313297"/>
      <w:bookmarkEnd w:id="180"/>
      <w:bookmarkStart w:id="181" w:name="_Toc184308062"/>
      <w:bookmarkEnd w:id="181"/>
      <w:bookmarkStart w:id="182" w:name="_Toc184313286"/>
      <w:bookmarkEnd w:id="182"/>
      <w:bookmarkStart w:id="183" w:name="_Toc184308067"/>
      <w:bookmarkEnd w:id="183"/>
      <w:bookmarkStart w:id="184" w:name="_Toc184310277"/>
      <w:bookmarkEnd w:id="184"/>
      <w:bookmarkStart w:id="185" w:name="_Toc184310339"/>
      <w:bookmarkEnd w:id="185"/>
      <w:bookmarkStart w:id="186" w:name="_Toc184314462"/>
      <w:bookmarkEnd w:id="186"/>
      <w:bookmarkStart w:id="187" w:name="_Toc184312079"/>
      <w:bookmarkEnd w:id="187"/>
      <w:bookmarkStart w:id="188" w:name="_Toc184312135"/>
      <w:bookmarkEnd w:id="188"/>
      <w:bookmarkStart w:id="189" w:name="_Toc184310333"/>
      <w:bookmarkEnd w:id="189"/>
      <w:bookmarkStart w:id="190" w:name="_Toc184314459"/>
      <w:bookmarkEnd w:id="190"/>
      <w:bookmarkStart w:id="191" w:name="_Toc184310283"/>
      <w:bookmarkEnd w:id="191"/>
      <w:bookmarkStart w:id="192" w:name="_Toc184310306"/>
      <w:bookmarkEnd w:id="192"/>
      <w:bookmarkStart w:id="193" w:name="_Toc184308070"/>
      <w:bookmarkEnd w:id="193"/>
      <w:bookmarkStart w:id="194" w:name="_Toc184308066"/>
      <w:bookmarkEnd w:id="194"/>
      <w:bookmarkStart w:id="195" w:name="_Toc184308103"/>
      <w:bookmarkEnd w:id="195"/>
      <w:bookmarkStart w:id="196" w:name="_Toc184310316"/>
      <w:bookmarkEnd w:id="196"/>
      <w:bookmarkStart w:id="197" w:name="_Toc184308051"/>
      <w:bookmarkEnd w:id="197"/>
      <w:bookmarkStart w:id="198" w:name="_Toc184312104"/>
      <w:bookmarkEnd w:id="198"/>
      <w:bookmarkStart w:id="199" w:name="_Toc184310341"/>
      <w:bookmarkEnd w:id="199"/>
      <w:bookmarkStart w:id="200" w:name="_Toc184313287"/>
      <w:bookmarkEnd w:id="200"/>
      <w:bookmarkStart w:id="201" w:name="_Toc184314470"/>
      <w:bookmarkEnd w:id="201"/>
      <w:bookmarkStart w:id="202" w:name="_Toc184308081"/>
      <w:bookmarkEnd w:id="202"/>
      <w:bookmarkStart w:id="203" w:name="_Toc184314420"/>
      <w:bookmarkEnd w:id="203"/>
      <w:bookmarkStart w:id="204" w:name="_Toc184310318"/>
      <w:bookmarkEnd w:id="204"/>
      <w:bookmarkStart w:id="205" w:name="_Toc184313258"/>
      <w:bookmarkEnd w:id="205"/>
      <w:bookmarkStart w:id="206" w:name="_Toc184308091"/>
      <w:bookmarkEnd w:id="206"/>
      <w:bookmarkStart w:id="207" w:name="_Toc184314434"/>
      <w:bookmarkEnd w:id="207"/>
      <w:bookmarkStart w:id="208" w:name="_Toc184314479"/>
      <w:bookmarkEnd w:id="208"/>
      <w:bookmarkStart w:id="209" w:name="_Toc184310309"/>
      <w:bookmarkEnd w:id="209"/>
      <w:bookmarkStart w:id="210" w:name="_Toc184308086"/>
      <w:bookmarkEnd w:id="210"/>
      <w:bookmarkStart w:id="211" w:name="_Toc184308089"/>
      <w:bookmarkEnd w:id="211"/>
      <w:bookmarkStart w:id="212" w:name="_Toc184313306"/>
      <w:bookmarkEnd w:id="212"/>
      <w:bookmarkStart w:id="213" w:name="_Toc184312071"/>
      <w:bookmarkEnd w:id="213"/>
      <w:bookmarkStart w:id="214" w:name="_Toc184308050"/>
      <w:bookmarkEnd w:id="214"/>
      <w:bookmarkStart w:id="215" w:name="_Toc184313300"/>
      <w:bookmarkEnd w:id="215"/>
      <w:bookmarkStart w:id="216" w:name="_Toc184312086"/>
      <w:bookmarkEnd w:id="216"/>
      <w:bookmarkStart w:id="217" w:name="_Toc184312074"/>
      <w:bookmarkEnd w:id="217"/>
      <w:bookmarkStart w:id="218" w:name="_Toc184308049"/>
      <w:bookmarkEnd w:id="218"/>
      <w:bookmarkStart w:id="219" w:name="_Toc184314451"/>
      <w:bookmarkEnd w:id="219"/>
      <w:bookmarkStart w:id="220" w:name="_Toc184313308"/>
      <w:bookmarkEnd w:id="220"/>
      <w:bookmarkStart w:id="221" w:name="_Toc184312080"/>
      <w:bookmarkEnd w:id="221"/>
      <w:bookmarkStart w:id="222" w:name="_Toc184312132"/>
      <w:bookmarkEnd w:id="222"/>
      <w:bookmarkStart w:id="223" w:name="_Toc184313281"/>
      <w:bookmarkEnd w:id="223"/>
      <w:bookmarkStart w:id="224" w:name="_Toc184312133"/>
      <w:bookmarkEnd w:id="224"/>
      <w:bookmarkStart w:id="225" w:name="_Toc184313245"/>
      <w:bookmarkEnd w:id="225"/>
      <w:bookmarkStart w:id="226" w:name="_Toc184308063"/>
      <w:bookmarkEnd w:id="226"/>
      <w:bookmarkStart w:id="227" w:name="_Toc184312095"/>
      <w:bookmarkEnd w:id="227"/>
      <w:bookmarkStart w:id="228" w:name="_Toc184313263"/>
      <w:bookmarkEnd w:id="228"/>
      <w:bookmarkStart w:id="229" w:name="_Toc184308080"/>
      <w:bookmarkEnd w:id="229"/>
      <w:bookmarkStart w:id="230" w:name="_Toc184310326"/>
      <w:bookmarkEnd w:id="230"/>
      <w:bookmarkStart w:id="231" w:name="_Toc184312098"/>
      <w:bookmarkEnd w:id="231"/>
      <w:bookmarkStart w:id="232" w:name="_Toc184313310"/>
      <w:bookmarkEnd w:id="232"/>
      <w:bookmarkStart w:id="233" w:name="_Toc184313289"/>
      <w:bookmarkEnd w:id="233"/>
      <w:bookmarkStart w:id="234" w:name="_Toc184310327"/>
      <w:bookmarkEnd w:id="234"/>
      <w:bookmarkStart w:id="235" w:name="_Toc184308075"/>
      <w:bookmarkEnd w:id="235"/>
      <w:bookmarkStart w:id="236" w:name="_Toc184312077"/>
      <w:bookmarkEnd w:id="236"/>
      <w:bookmarkStart w:id="237" w:name="_Toc184308099"/>
      <w:bookmarkEnd w:id="237"/>
      <w:bookmarkStart w:id="238" w:name="_Toc184312096"/>
      <w:bookmarkEnd w:id="238"/>
      <w:bookmarkStart w:id="239" w:name="_Toc184308076"/>
      <w:bookmarkEnd w:id="239"/>
      <w:bookmarkStart w:id="240" w:name="_Toc184313247"/>
      <w:bookmarkEnd w:id="240"/>
      <w:bookmarkStart w:id="241" w:name="_Toc184310336"/>
      <w:bookmarkEnd w:id="241"/>
      <w:bookmarkStart w:id="242" w:name="_Toc184308087"/>
      <w:bookmarkEnd w:id="242"/>
      <w:bookmarkStart w:id="243" w:name="_Toc184312131"/>
      <w:bookmarkEnd w:id="243"/>
      <w:bookmarkStart w:id="244" w:name="_Toc184314425"/>
      <w:bookmarkEnd w:id="244"/>
      <w:bookmarkStart w:id="245" w:name="_Toc184314458"/>
      <w:bookmarkEnd w:id="245"/>
      <w:bookmarkStart w:id="246" w:name="_Toc184308073"/>
      <w:bookmarkEnd w:id="246"/>
      <w:bookmarkStart w:id="247" w:name="_Toc184312093"/>
      <w:bookmarkEnd w:id="247"/>
      <w:bookmarkStart w:id="248" w:name="_Toc184312134"/>
      <w:bookmarkEnd w:id="248"/>
      <w:bookmarkStart w:id="249" w:name="_Toc184313275"/>
      <w:bookmarkEnd w:id="249"/>
      <w:bookmarkStart w:id="250" w:name="_Toc184314423"/>
      <w:bookmarkEnd w:id="250"/>
      <w:bookmarkStart w:id="251" w:name="_Toc184308054"/>
      <w:bookmarkEnd w:id="251"/>
      <w:bookmarkStart w:id="252" w:name="_Toc184310315"/>
      <w:bookmarkEnd w:id="252"/>
      <w:bookmarkStart w:id="253" w:name="_Toc184310274"/>
      <w:bookmarkEnd w:id="253"/>
      <w:bookmarkStart w:id="254" w:name="_Toc184308061"/>
      <w:bookmarkEnd w:id="254"/>
      <w:bookmarkStart w:id="255" w:name="_Toc184313266"/>
      <w:bookmarkEnd w:id="255"/>
      <w:bookmarkStart w:id="256" w:name="_Toc184310335"/>
      <w:bookmarkEnd w:id="256"/>
      <w:bookmarkStart w:id="257" w:name="_Toc184308101"/>
      <w:bookmarkEnd w:id="257"/>
      <w:bookmarkStart w:id="258" w:name="_Toc184314461"/>
      <w:bookmarkEnd w:id="258"/>
      <w:bookmarkStart w:id="259" w:name="_Toc184308057"/>
      <w:bookmarkEnd w:id="259"/>
      <w:bookmarkStart w:id="260" w:name="_Toc184310323"/>
      <w:bookmarkEnd w:id="260"/>
      <w:bookmarkStart w:id="261" w:name="_Toc184308056"/>
      <w:bookmarkEnd w:id="261"/>
      <w:bookmarkStart w:id="262" w:name="_Toc184308041"/>
      <w:bookmarkEnd w:id="262"/>
      <w:bookmarkStart w:id="263" w:name="_Toc184314452"/>
      <w:bookmarkEnd w:id="263"/>
      <w:bookmarkStart w:id="264" w:name="_Toc184310298"/>
      <w:bookmarkEnd w:id="264"/>
      <w:bookmarkStart w:id="265" w:name="_Toc184310289"/>
      <w:bookmarkEnd w:id="265"/>
      <w:bookmarkStart w:id="266" w:name="_Toc184314468"/>
      <w:bookmarkEnd w:id="266"/>
      <w:bookmarkStart w:id="267" w:name="_Toc184313302"/>
      <w:bookmarkEnd w:id="267"/>
      <w:bookmarkStart w:id="268" w:name="_Toc184308038"/>
      <w:bookmarkEnd w:id="268"/>
      <w:bookmarkStart w:id="269" w:name="_Toc184314478"/>
      <w:bookmarkEnd w:id="269"/>
      <w:bookmarkStart w:id="270" w:name="_Toc184314411"/>
      <w:bookmarkEnd w:id="270"/>
      <w:bookmarkStart w:id="271" w:name="_Toc184314482"/>
      <w:bookmarkEnd w:id="271"/>
      <w:bookmarkStart w:id="272" w:name="_Toc184313294"/>
      <w:bookmarkEnd w:id="272"/>
      <w:bookmarkStart w:id="273" w:name="_Toc184314416"/>
      <w:bookmarkEnd w:id="273"/>
      <w:bookmarkStart w:id="274" w:name="_Toc184314433"/>
      <w:bookmarkEnd w:id="274"/>
      <w:bookmarkStart w:id="275" w:name="_Toc184310312"/>
      <w:bookmarkEnd w:id="275"/>
      <w:bookmarkStart w:id="276" w:name="_Toc184310317"/>
      <w:bookmarkEnd w:id="276"/>
      <w:bookmarkStart w:id="277" w:name="_Toc184308106"/>
      <w:bookmarkEnd w:id="277"/>
      <w:bookmarkStart w:id="278" w:name="_Toc184314463"/>
      <w:bookmarkEnd w:id="278"/>
      <w:bookmarkStart w:id="279" w:name="_Toc184310314"/>
      <w:bookmarkEnd w:id="279"/>
      <w:bookmarkStart w:id="280" w:name="_Toc184310319"/>
      <w:bookmarkEnd w:id="280"/>
      <w:bookmarkStart w:id="281" w:name="_Toc184313251"/>
      <w:bookmarkEnd w:id="281"/>
      <w:bookmarkStart w:id="282" w:name="_Toc184310324"/>
      <w:bookmarkEnd w:id="282"/>
      <w:bookmarkStart w:id="283" w:name="_Toc184313284"/>
      <w:bookmarkEnd w:id="283"/>
      <w:bookmarkStart w:id="284" w:name="_Toc184313299"/>
      <w:bookmarkEnd w:id="284"/>
      <w:bookmarkStart w:id="285" w:name="_Toc184313262"/>
      <w:bookmarkEnd w:id="285"/>
      <w:bookmarkStart w:id="286" w:name="_Toc184313280"/>
      <w:bookmarkEnd w:id="286"/>
      <w:bookmarkStart w:id="287" w:name="_Toc184310310"/>
      <w:bookmarkEnd w:id="287"/>
      <w:bookmarkStart w:id="288" w:name="_Toc184314460"/>
      <w:bookmarkEnd w:id="288"/>
      <w:bookmarkStart w:id="289" w:name="_Toc184310337"/>
      <w:bookmarkEnd w:id="289"/>
      <w:bookmarkStart w:id="290" w:name="_Toc184308055"/>
      <w:bookmarkEnd w:id="290"/>
      <w:bookmarkStart w:id="291" w:name="_Toc184308093"/>
      <w:bookmarkEnd w:id="291"/>
      <w:bookmarkStart w:id="292" w:name="_Toc184310295"/>
      <w:bookmarkEnd w:id="292"/>
      <w:bookmarkStart w:id="293" w:name="_Toc184314439"/>
      <w:bookmarkEnd w:id="293"/>
      <w:bookmarkStart w:id="294" w:name="_Toc184308090"/>
      <w:bookmarkEnd w:id="294"/>
      <w:bookmarkStart w:id="295" w:name="_Toc184310329"/>
      <w:bookmarkEnd w:id="295"/>
      <w:bookmarkStart w:id="296" w:name="_Toc184312125"/>
      <w:bookmarkEnd w:id="296"/>
      <w:bookmarkStart w:id="297" w:name="_Toc184312068"/>
      <w:bookmarkEnd w:id="297"/>
      <w:bookmarkStart w:id="298" w:name="_Toc184313282"/>
      <w:bookmarkEnd w:id="298"/>
      <w:bookmarkStart w:id="299" w:name="_Toc184312097"/>
      <w:bookmarkEnd w:id="299"/>
      <w:bookmarkStart w:id="300" w:name="_Toc184313243"/>
      <w:bookmarkEnd w:id="300"/>
      <w:bookmarkStart w:id="301" w:name="_Toc184310340"/>
      <w:bookmarkEnd w:id="301"/>
      <w:bookmarkStart w:id="302" w:name="_Toc184313292"/>
      <w:bookmarkEnd w:id="302"/>
      <w:bookmarkStart w:id="303" w:name="_Toc184310342"/>
      <w:bookmarkEnd w:id="303"/>
      <w:bookmarkStart w:id="304" w:name="_Toc184313264"/>
      <w:bookmarkEnd w:id="304"/>
      <w:bookmarkStart w:id="305" w:name="_Toc184310294"/>
      <w:bookmarkEnd w:id="305"/>
      <w:bookmarkStart w:id="306" w:name="_Toc184308094"/>
      <w:bookmarkEnd w:id="306"/>
      <w:bookmarkStart w:id="307" w:name="_Toc184310303"/>
      <w:bookmarkEnd w:id="307"/>
      <w:bookmarkStart w:id="308" w:name="_Toc184308069"/>
      <w:bookmarkEnd w:id="308"/>
      <w:bookmarkStart w:id="309" w:name="_Toc184312106"/>
      <w:bookmarkEnd w:id="309"/>
      <w:bookmarkStart w:id="310" w:name="_Toc184313238"/>
      <w:bookmarkEnd w:id="310"/>
      <w:bookmarkStart w:id="311" w:name="_Toc184308052"/>
      <w:bookmarkEnd w:id="311"/>
      <w:bookmarkStart w:id="312" w:name="_Toc184308053"/>
      <w:bookmarkEnd w:id="312"/>
      <w:bookmarkStart w:id="313" w:name="_Toc184308107"/>
      <w:bookmarkEnd w:id="313"/>
      <w:bookmarkStart w:id="314" w:name="_Toc184314480"/>
      <w:bookmarkEnd w:id="314"/>
      <w:bookmarkStart w:id="315" w:name="_Toc184314456"/>
      <w:bookmarkEnd w:id="315"/>
      <w:bookmarkStart w:id="316" w:name="_Toc184308102"/>
      <w:bookmarkEnd w:id="316"/>
      <w:bookmarkStart w:id="317" w:name="_Toc184314443"/>
      <w:bookmarkEnd w:id="317"/>
      <w:bookmarkStart w:id="318" w:name="_Toc184314421"/>
      <w:bookmarkEnd w:id="318"/>
      <w:bookmarkStart w:id="319" w:name="_Toc184313244"/>
      <w:bookmarkEnd w:id="319"/>
      <w:bookmarkStart w:id="320" w:name="_Toc184313272"/>
      <w:bookmarkEnd w:id="320"/>
      <w:bookmarkStart w:id="321" w:name="_Toc184312083"/>
      <w:bookmarkEnd w:id="321"/>
      <w:bookmarkStart w:id="322" w:name="_Toc184312102"/>
      <w:bookmarkEnd w:id="322"/>
      <w:bookmarkStart w:id="323" w:name="_Toc184308083"/>
      <w:bookmarkEnd w:id="323"/>
      <w:bookmarkStart w:id="324" w:name="_Toc184310275"/>
      <w:bookmarkEnd w:id="324"/>
      <w:bookmarkStart w:id="325" w:name="_Toc184310322"/>
      <w:bookmarkEnd w:id="325"/>
      <w:bookmarkStart w:id="326" w:name="_Toc184312121"/>
      <w:bookmarkEnd w:id="326"/>
      <w:bookmarkStart w:id="327" w:name="_Toc184308084"/>
      <w:bookmarkEnd w:id="327"/>
      <w:bookmarkStart w:id="328" w:name="_Toc184313295"/>
      <w:bookmarkEnd w:id="328"/>
      <w:bookmarkStart w:id="329" w:name="_Toc184310320"/>
      <w:bookmarkEnd w:id="329"/>
      <w:bookmarkStart w:id="330" w:name="_Toc184312120"/>
      <w:bookmarkEnd w:id="330"/>
      <w:bookmarkStart w:id="331" w:name="_Toc184313293"/>
      <w:bookmarkEnd w:id="331"/>
      <w:bookmarkStart w:id="332" w:name="_Toc184312117"/>
      <w:bookmarkEnd w:id="332"/>
      <w:bookmarkStart w:id="333" w:name="_Toc184310334"/>
      <w:bookmarkEnd w:id="333"/>
      <w:bookmarkStart w:id="334" w:name="_Toc184313279"/>
      <w:bookmarkEnd w:id="334"/>
      <w:bookmarkStart w:id="335" w:name="_Toc184314440"/>
      <w:bookmarkEnd w:id="335"/>
      <w:bookmarkStart w:id="336" w:name="_Toc184313257"/>
      <w:bookmarkEnd w:id="336"/>
      <w:bookmarkStart w:id="337" w:name="_Toc184308042"/>
      <w:bookmarkEnd w:id="337"/>
      <w:bookmarkStart w:id="338" w:name="_Toc184313254"/>
      <w:bookmarkEnd w:id="338"/>
      <w:bookmarkStart w:id="339" w:name="_Toc184310321"/>
      <w:bookmarkEnd w:id="339"/>
      <w:bookmarkStart w:id="340" w:name="_Toc184314477"/>
      <w:bookmarkEnd w:id="340"/>
      <w:bookmarkStart w:id="341" w:name="_Toc184312113"/>
      <w:bookmarkEnd w:id="341"/>
      <w:bookmarkStart w:id="342" w:name="_Toc184310278"/>
      <w:bookmarkEnd w:id="342"/>
      <w:bookmarkStart w:id="343" w:name="_Toc184313277"/>
      <w:bookmarkEnd w:id="343"/>
      <w:bookmarkStart w:id="344" w:name="_Toc184313249"/>
      <w:bookmarkEnd w:id="344"/>
      <w:bookmarkStart w:id="345" w:name="_Toc184314464"/>
      <w:bookmarkEnd w:id="345"/>
      <w:bookmarkStart w:id="346" w:name="_Toc184308044"/>
      <w:bookmarkEnd w:id="346"/>
      <w:bookmarkStart w:id="347" w:name="_Toc184308059"/>
      <w:bookmarkEnd w:id="347"/>
      <w:bookmarkStart w:id="348" w:name="_Toc184312128"/>
      <w:bookmarkEnd w:id="348"/>
      <w:bookmarkStart w:id="349" w:name="_Toc184308060"/>
      <w:bookmarkEnd w:id="349"/>
      <w:bookmarkStart w:id="350" w:name="_Toc184313309"/>
      <w:bookmarkEnd w:id="350"/>
      <w:bookmarkStart w:id="351" w:name="_Toc184310288"/>
      <w:bookmarkEnd w:id="351"/>
      <w:bookmarkStart w:id="352" w:name="_Toc184312137"/>
      <w:bookmarkEnd w:id="352"/>
      <w:bookmarkStart w:id="353" w:name="_Toc184310292"/>
      <w:bookmarkEnd w:id="353"/>
      <w:bookmarkStart w:id="354" w:name="_Toc184313268"/>
      <w:bookmarkEnd w:id="354"/>
      <w:bookmarkStart w:id="355" w:name="_Toc184314444"/>
      <w:bookmarkEnd w:id="355"/>
      <w:bookmarkStart w:id="356" w:name="_Toc184312129"/>
      <w:bookmarkEnd w:id="356"/>
      <w:bookmarkStart w:id="357" w:name="_Toc184313298"/>
      <w:bookmarkEnd w:id="357"/>
      <w:bookmarkStart w:id="358" w:name="_Toc184313253"/>
      <w:bookmarkEnd w:id="358"/>
      <w:bookmarkStart w:id="359" w:name="_Toc184313255"/>
      <w:bookmarkEnd w:id="359"/>
      <w:bookmarkStart w:id="360" w:name="_Toc184312127"/>
      <w:bookmarkEnd w:id="360"/>
      <w:bookmarkStart w:id="361" w:name="_Toc184312105"/>
      <w:bookmarkEnd w:id="361"/>
      <w:bookmarkStart w:id="362" w:name="_Toc184312136"/>
      <w:bookmarkEnd w:id="362"/>
      <w:bookmarkStart w:id="363" w:name="_Toc184310280"/>
      <w:bookmarkEnd w:id="363"/>
      <w:bookmarkStart w:id="364" w:name="_Toc184314419"/>
      <w:bookmarkEnd w:id="364"/>
      <w:bookmarkStart w:id="365" w:name="_Toc184312110"/>
      <w:bookmarkEnd w:id="365"/>
      <w:bookmarkStart w:id="366" w:name="_Toc184313270"/>
      <w:bookmarkEnd w:id="366"/>
      <w:bookmarkStart w:id="367" w:name="_Toc184310325"/>
      <w:bookmarkEnd w:id="367"/>
      <w:bookmarkStart w:id="368" w:name="_Toc184312084"/>
      <w:bookmarkEnd w:id="368"/>
      <w:bookmarkStart w:id="369" w:name="_Toc184312115"/>
      <w:bookmarkEnd w:id="369"/>
      <w:bookmarkStart w:id="370" w:name="_Toc184310276"/>
      <w:bookmarkEnd w:id="370"/>
      <w:bookmarkStart w:id="371" w:name="_Toc184314465"/>
      <w:bookmarkEnd w:id="371"/>
      <w:bookmarkStart w:id="372" w:name="_Toc184310308"/>
      <w:bookmarkEnd w:id="372"/>
      <w:bookmarkStart w:id="373" w:name="_Toc184310272"/>
      <w:bookmarkEnd w:id="373"/>
      <w:bookmarkStart w:id="374" w:name="_Toc184308065"/>
      <w:bookmarkEnd w:id="374"/>
      <w:bookmarkStart w:id="375" w:name="_Toc184308079"/>
      <w:bookmarkEnd w:id="375"/>
      <w:bookmarkStart w:id="376" w:name="_Toc184314441"/>
      <w:bookmarkEnd w:id="376"/>
      <w:bookmarkStart w:id="377" w:name="_Toc184312076"/>
      <w:bookmarkEnd w:id="377"/>
      <w:bookmarkStart w:id="378" w:name="_Toc184310301"/>
      <w:bookmarkEnd w:id="378"/>
      <w:bookmarkStart w:id="379" w:name="_Toc184314476"/>
      <w:bookmarkEnd w:id="379"/>
      <w:bookmarkStart w:id="380" w:name="_Toc184313305"/>
      <w:bookmarkEnd w:id="380"/>
      <w:bookmarkStart w:id="381" w:name="_Toc184312124"/>
      <w:bookmarkEnd w:id="381"/>
      <w:bookmarkStart w:id="382" w:name="_Toc184312116"/>
      <w:bookmarkEnd w:id="382"/>
      <w:bookmarkStart w:id="383" w:name="_Toc184313285"/>
      <w:bookmarkEnd w:id="383"/>
      <w:bookmarkStart w:id="384" w:name="_Toc184312078"/>
      <w:bookmarkEnd w:id="384"/>
      <w:bookmarkStart w:id="385" w:name="_Toc184314436"/>
      <w:bookmarkEnd w:id="385"/>
      <w:bookmarkStart w:id="386" w:name="_Toc184312101"/>
      <w:bookmarkEnd w:id="386"/>
      <w:bookmarkStart w:id="387" w:name="_Toc184312069"/>
      <w:bookmarkEnd w:id="387"/>
      <w:bookmarkStart w:id="388" w:name="_Toc184308047"/>
      <w:bookmarkEnd w:id="388"/>
      <w:bookmarkStart w:id="389" w:name="_Toc184310311"/>
      <w:bookmarkEnd w:id="389"/>
      <w:bookmarkStart w:id="390" w:name="_Toc184308105"/>
      <w:bookmarkEnd w:id="390"/>
      <w:bookmarkStart w:id="391" w:name="_Toc184312075"/>
      <w:bookmarkEnd w:id="391"/>
      <w:bookmarkStart w:id="392" w:name="_Toc184314445"/>
      <w:bookmarkEnd w:id="392"/>
      <w:bookmarkStart w:id="393" w:name="_Toc184308082"/>
      <w:bookmarkEnd w:id="393"/>
      <w:bookmarkStart w:id="394" w:name="_Toc184313241"/>
      <w:bookmarkEnd w:id="394"/>
      <w:bookmarkStart w:id="395" w:name="_Toc184314446"/>
      <w:bookmarkEnd w:id="395"/>
      <w:bookmarkStart w:id="396" w:name="_Toc184314447"/>
      <w:bookmarkEnd w:id="396"/>
      <w:r>
        <w:rPr>
          <w:rFonts w:hint="eastAsia" w:ascii="宋体" w:hAnsi="宋体" w:eastAsia="宋体" w:cs="宋体"/>
          <w:b/>
          <w:color w:val="auto"/>
          <w:sz w:val="36"/>
          <w:szCs w:val="36"/>
          <w:highlight w:val="none"/>
        </w:rPr>
        <w:t>评标办法</w:t>
      </w:r>
    </w:p>
    <w:p w14:paraId="3852D31C">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3"/>
        <w:tblW w:w="8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5901"/>
        <w:gridCol w:w="849"/>
        <w:gridCol w:w="1085"/>
      </w:tblGrid>
      <w:tr w14:paraId="34A68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vAlign w:val="center"/>
          </w:tcPr>
          <w:p w14:paraId="055EFA9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5901" w:type="dxa"/>
            <w:vAlign w:val="center"/>
          </w:tcPr>
          <w:p w14:paraId="20C5369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849" w:type="dxa"/>
            <w:vAlign w:val="center"/>
          </w:tcPr>
          <w:p w14:paraId="4543E29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1085" w:type="dxa"/>
            <w:vAlign w:val="center"/>
          </w:tcPr>
          <w:p w14:paraId="4FA49F8A">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主观分/客观分属性</w:t>
            </w:r>
          </w:p>
        </w:tc>
      </w:tr>
      <w:tr w14:paraId="61E78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0B1E20DB">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p>
        </w:tc>
        <w:tc>
          <w:tcPr>
            <w:tcW w:w="5901" w:type="dxa"/>
            <w:shd w:val="clear" w:color="auto" w:fill="auto"/>
            <w:vAlign w:val="center"/>
          </w:tcPr>
          <w:p w14:paraId="3000D9D0">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sz w:val="24"/>
                <w:highlight w:val="none"/>
              </w:rPr>
              <w:t>所供产品的</w:t>
            </w:r>
            <w:r>
              <w:rPr>
                <w:rFonts w:hint="eastAsia" w:ascii="宋体" w:hAnsi="宋体" w:eastAsia="宋体" w:cs="宋体"/>
                <w:sz w:val="24"/>
              </w:rPr>
              <w:t>生产场所、生产能力、生产装置或设备的针对性及合理性进行评审。【评分分值范围：</w:t>
            </w:r>
            <w:r>
              <w:rPr>
                <w:rFonts w:hint="eastAsia" w:ascii="宋体" w:hAnsi="宋体" w:eastAsia="宋体" w:cs="宋体"/>
                <w:sz w:val="24"/>
                <w:lang w:val="en-US" w:eastAsia="zh-CN"/>
              </w:rPr>
              <w:t>5</w:t>
            </w: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、3、</w:t>
            </w:r>
            <w:r>
              <w:rPr>
                <w:rFonts w:hint="eastAsia" w:ascii="宋体" w:hAnsi="宋体" w:eastAsia="宋体" w:cs="宋体"/>
                <w:sz w:val="24"/>
                <w:lang w:val="en-US" w:eastAsia="zh-CN"/>
              </w:rPr>
              <w:t>2</w:t>
            </w:r>
            <w:r>
              <w:rPr>
                <w:rFonts w:hint="eastAsia" w:ascii="宋体" w:hAnsi="宋体" w:eastAsia="宋体" w:cs="宋体"/>
                <w:sz w:val="24"/>
              </w:rPr>
              <w:t>、</w:t>
            </w:r>
            <w:r>
              <w:rPr>
                <w:rFonts w:hint="eastAsia" w:ascii="宋体" w:hAnsi="宋体" w:eastAsia="宋体" w:cs="宋体"/>
                <w:sz w:val="24"/>
                <w:lang w:val="en-US" w:eastAsia="zh-CN"/>
              </w:rPr>
              <w:t>1</w:t>
            </w:r>
            <w:r>
              <w:rPr>
                <w:rFonts w:hint="eastAsia" w:ascii="宋体" w:hAnsi="宋体" w:eastAsia="宋体" w:cs="宋体"/>
                <w:sz w:val="24"/>
              </w:rPr>
              <w:t>、0】</w:t>
            </w:r>
          </w:p>
        </w:tc>
        <w:tc>
          <w:tcPr>
            <w:tcW w:w="849" w:type="dxa"/>
            <w:shd w:val="clear" w:color="auto" w:fill="auto"/>
            <w:vAlign w:val="center"/>
          </w:tcPr>
          <w:p w14:paraId="7C69CA22">
            <w:pPr>
              <w:spacing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5</w:t>
            </w:r>
          </w:p>
        </w:tc>
        <w:tc>
          <w:tcPr>
            <w:tcW w:w="1085" w:type="dxa"/>
            <w:vAlign w:val="center"/>
          </w:tcPr>
          <w:p w14:paraId="3C4C6D0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5097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11111745">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w:t>
            </w:r>
          </w:p>
        </w:tc>
        <w:tc>
          <w:tcPr>
            <w:tcW w:w="5901" w:type="dxa"/>
            <w:shd w:val="clear" w:color="auto" w:fill="auto"/>
            <w:vAlign w:val="center"/>
          </w:tcPr>
          <w:p w14:paraId="6740F907">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所供产品的来源或生产厂商及产地、产品的质量标准、产品质量保证体系、医用指标的响应情况</w:t>
            </w:r>
            <w:r>
              <w:rPr>
                <w:rFonts w:hint="eastAsia" w:ascii="宋体" w:hAnsi="宋体" w:eastAsia="宋体" w:cs="宋体"/>
                <w:sz w:val="24"/>
                <w:highlight w:val="none"/>
                <w:lang w:eastAsia="zh-CN"/>
              </w:rPr>
              <w:t>是否符合</w:t>
            </w:r>
            <w:r>
              <w:rPr>
                <w:rFonts w:hint="eastAsia" w:ascii="宋体" w:hAnsi="宋体" w:eastAsia="宋体" w:cs="宋体"/>
                <w:sz w:val="24"/>
                <w:highlight w:val="none"/>
              </w:rPr>
              <w:t>本项目及采购人的</w:t>
            </w:r>
            <w:r>
              <w:rPr>
                <w:rFonts w:hint="eastAsia" w:ascii="宋体" w:hAnsi="宋体" w:eastAsia="宋体" w:cs="宋体"/>
                <w:sz w:val="24"/>
                <w:highlight w:val="none"/>
                <w:lang w:eastAsia="zh-CN"/>
              </w:rPr>
              <w:t>需求进行评审</w:t>
            </w:r>
            <w:r>
              <w:rPr>
                <w:rFonts w:hint="eastAsia" w:ascii="宋体" w:hAnsi="宋体" w:eastAsia="宋体" w:cs="宋体"/>
                <w:sz w:val="24"/>
                <w:highlight w:val="none"/>
              </w:rPr>
              <w:t>。【评分分值范围：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0C23A927">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5</w:t>
            </w:r>
          </w:p>
        </w:tc>
        <w:tc>
          <w:tcPr>
            <w:tcW w:w="1085" w:type="dxa"/>
            <w:vAlign w:val="center"/>
          </w:tcPr>
          <w:p w14:paraId="104A4EE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0E49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4D13373F">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3</w:t>
            </w:r>
          </w:p>
        </w:tc>
        <w:tc>
          <w:tcPr>
            <w:tcW w:w="5901" w:type="dxa"/>
            <w:shd w:val="clear" w:color="auto" w:fill="auto"/>
            <w:vAlign w:val="center"/>
          </w:tcPr>
          <w:p w14:paraId="720A8CDD">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供货时</w:t>
            </w:r>
            <w:r>
              <w:rPr>
                <w:rFonts w:hint="eastAsia" w:ascii="宋体" w:hAnsi="宋体" w:eastAsia="宋体" w:cs="宋体"/>
                <w:sz w:val="24"/>
                <w:highlight w:val="none"/>
                <w:lang w:eastAsia="zh-CN"/>
              </w:rPr>
              <w:t>可以</w:t>
            </w:r>
            <w:r>
              <w:rPr>
                <w:rFonts w:hint="eastAsia" w:ascii="宋体" w:hAnsi="宋体" w:eastAsia="宋体" w:cs="宋体"/>
                <w:sz w:val="24"/>
                <w:highlight w:val="none"/>
              </w:rPr>
              <w:t>提供的检测报告等质量证明材料</w:t>
            </w:r>
            <w:r>
              <w:rPr>
                <w:rFonts w:hint="eastAsia" w:ascii="宋体" w:hAnsi="宋体" w:eastAsia="宋体" w:cs="宋体"/>
                <w:sz w:val="24"/>
                <w:highlight w:val="none"/>
                <w:lang w:eastAsia="zh-CN"/>
              </w:rPr>
              <w:t>的</w:t>
            </w:r>
            <w:r>
              <w:rPr>
                <w:rFonts w:hint="eastAsia" w:ascii="宋体" w:hAnsi="宋体" w:eastAsia="宋体" w:cs="宋体"/>
                <w:sz w:val="24"/>
                <w:highlight w:val="none"/>
              </w:rPr>
              <w:t>针对性及合理性进行评审。【评分分值范围：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48D12410">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5</w:t>
            </w:r>
          </w:p>
          <w:p w14:paraId="07863E92">
            <w:pPr>
              <w:spacing w:line="360" w:lineRule="auto"/>
              <w:jc w:val="center"/>
              <w:rPr>
                <w:rFonts w:hint="eastAsia" w:ascii="宋体" w:hAnsi="宋体" w:eastAsia="宋体" w:cs="宋体"/>
                <w:kern w:val="2"/>
                <w:sz w:val="24"/>
                <w:szCs w:val="24"/>
                <w:highlight w:val="none"/>
                <w:lang w:val="en-US" w:eastAsia="zh-CN" w:bidi="ar-SA"/>
              </w:rPr>
            </w:pPr>
          </w:p>
        </w:tc>
        <w:tc>
          <w:tcPr>
            <w:tcW w:w="1085" w:type="dxa"/>
            <w:vAlign w:val="center"/>
          </w:tcPr>
          <w:p w14:paraId="29B0121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31A3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7BCF0993">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4</w:t>
            </w:r>
          </w:p>
        </w:tc>
        <w:tc>
          <w:tcPr>
            <w:tcW w:w="5901" w:type="dxa"/>
            <w:shd w:val="clear" w:color="auto" w:fill="auto"/>
            <w:vAlign w:val="center"/>
          </w:tcPr>
          <w:p w14:paraId="347D0867">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有关生产经营管理制度和质量控制标准情况</w:t>
            </w:r>
            <w:r>
              <w:rPr>
                <w:rFonts w:hint="eastAsia" w:ascii="宋体" w:hAnsi="宋体" w:eastAsia="宋体" w:cs="宋体"/>
                <w:sz w:val="24"/>
                <w:highlight w:val="none"/>
                <w:lang w:eastAsia="zh-CN"/>
              </w:rPr>
              <w:t>：</w:t>
            </w:r>
          </w:p>
          <w:p w14:paraId="3DCA24D1">
            <w:pPr>
              <w:numPr>
                <w:ilvl w:val="0"/>
                <w:numId w:val="2"/>
              </w:numPr>
              <w:spacing w:line="360" w:lineRule="auto"/>
              <w:rPr>
                <w:rFonts w:hint="eastAsia" w:ascii="宋体" w:hAnsi="宋体" w:eastAsia="宋体" w:cs="宋体"/>
                <w:sz w:val="24"/>
                <w:highlight w:val="none"/>
              </w:rPr>
            </w:pPr>
            <w:r>
              <w:rPr>
                <w:rFonts w:hint="eastAsia" w:ascii="宋体" w:hAnsi="宋体" w:eastAsia="宋体" w:cs="宋体"/>
                <w:sz w:val="24"/>
                <w:highlight w:val="none"/>
                <w:lang w:eastAsia="zh-CN"/>
              </w:rPr>
              <w:t>针对</w:t>
            </w:r>
            <w:r>
              <w:rPr>
                <w:rFonts w:hint="eastAsia" w:ascii="宋体" w:hAnsi="宋体" w:eastAsia="宋体" w:cs="宋体"/>
                <w:sz w:val="24"/>
                <w:highlight w:val="none"/>
              </w:rPr>
              <w:t>生产、保管、发货等规章制度的</w:t>
            </w:r>
            <w:r>
              <w:rPr>
                <w:rFonts w:hint="eastAsia" w:ascii="宋体" w:hAnsi="宋体" w:eastAsia="宋体" w:cs="宋体"/>
                <w:sz w:val="24"/>
                <w:highlight w:val="none"/>
                <w:lang w:eastAsia="zh-CN"/>
              </w:rPr>
              <w:t>科学</w:t>
            </w:r>
            <w:r>
              <w:rPr>
                <w:rFonts w:hint="eastAsia" w:ascii="宋体" w:hAnsi="宋体" w:eastAsia="宋体" w:cs="宋体"/>
                <w:sz w:val="24"/>
                <w:highlight w:val="none"/>
              </w:rPr>
              <w:t>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p w14:paraId="02331F9E">
            <w:pPr>
              <w:numPr>
                <w:ilvl w:val="0"/>
                <w:numId w:val="2"/>
              </w:num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质量控制措施的</w:t>
            </w:r>
            <w:r>
              <w:rPr>
                <w:rFonts w:hint="eastAsia" w:ascii="宋体" w:hAnsi="宋体" w:eastAsia="宋体" w:cs="宋体"/>
                <w:sz w:val="24"/>
                <w:highlight w:val="none"/>
                <w:lang w:eastAsia="zh-CN"/>
              </w:rPr>
              <w:t>科学</w:t>
            </w:r>
            <w:r>
              <w:rPr>
                <w:rFonts w:hint="eastAsia" w:ascii="宋体" w:hAnsi="宋体" w:eastAsia="宋体" w:cs="宋体"/>
                <w:sz w:val="24"/>
                <w:highlight w:val="none"/>
              </w:rPr>
              <w:t>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5F164E52">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10</w:t>
            </w:r>
          </w:p>
        </w:tc>
        <w:tc>
          <w:tcPr>
            <w:tcW w:w="1085" w:type="dxa"/>
            <w:vAlign w:val="center"/>
          </w:tcPr>
          <w:p w14:paraId="0CB9B81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0831D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1B309F98">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p>
        </w:tc>
        <w:tc>
          <w:tcPr>
            <w:tcW w:w="5901" w:type="dxa"/>
            <w:shd w:val="clear" w:color="auto" w:fill="auto"/>
            <w:vAlign w:val="center"/>
          </w:tcPr>
          <w:p w14:paraId="431BBAF2">
            <w:pPr>
              <w:spacing w:line="360" w:lineRule="auto"/>
              <w:rPr>
                <w:rFonts w:hint="eastAsia" w:ascii="宋体" w:hAnsi="宋体" w:eastAsia="宋体" w:cs="宋体"/>
                <w:sz w:val="24"/>
                <w:highlight w:val="none"/>
              </w:rPr>
            </w:pPr>
            <w:r>
              <w:rPr>
                <w:rFonts w:hint="eastAsia" w:ascii="宋体" w:hAnsi="宋体" w:eastAsia="宋体" w:cs="宋体"/>
                <w:sz w:val="24"/>
                <w:highlight w:val="none"/>
              </w:rPr>
              <w:t>配送能力、服务响应的及时性：</w:t>
            </w:r>
          </w:p>
          <w:p w14:paraId="1E089976">
            <w:pPr>
              <w:numPr>
                <w:ilvl w:val="0"/>
                <w:numId w:val="3"/>
              </w:numPr>
              <w:spacing w:line="360" w:lineRule="auto"/>
              <w:rPr>
                <w:rFonts w:hint="eastAsia" w:ascii="宋体" w:hAnsi="宋体" w:eastAsia="宋体" w:cs="宋体"/>
                <w:sz w:val="24"/>
                <w:highlight w:val="non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运输能力情况，为保证货物的安全及时送达的方案的</w:t>
            </w:r>
            <w:r>
              <w:rPr>
                <w:rFonts w:hint="eastAsia" w:ascii="宋体" w:hAnsi="宋体" w:eastAsia="宋体" w:cs="宋体"/>
                <w:sz w:val="24"/>
                <w:highlight w:val="none"/>
                <w:lang w:eastAsia="zh-CN"/>
              </w:rPr>
              <w:t>科学</w:t>
            </w:r>
            <w:r>
              <w:rPr>
                <w:rFonts w:hint="eastAsia" w:ascii="宋体" w:hAnsi="宋体" w:eastAsia="宋体" w:cs="宋体"/>
                <w:sz w:val="24"/>
                <w:highlight w:val="none"/>
              </w:rPr>
              <w:t>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p w14:paraId="7824C85D">
            <w:pPr>
              <w:numPr>
                <w:ilvl w:val="0"/>
                <w:numId w:val="3"/>
              </w:num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eastAsia="zh-CN"/>
              </w:rPr>
              <w:t>配送</w:t>
            </w:r>
            <w:r>
              <w:rPr>
                <w:rFonts w:hint="eastAsia" w:ascii="宋体" w:hAnsi="宋体" w:eastAsia="宋体" w:cs="宋体"/>
                <w:sz w:val="24"/>
                <w:highlight w:val="none"/>
              </w:rPr>
              <w:t>保障措施的</w:t>
            </w:r>
            <w:r>
              <w:rPr>
                <w:rFonts w:hint="eastAsia" w:ascii="宋体" w:hAnsi="宋体" w:eastAsia="宋体" w:cs="宋体"/>
                <w:sz w:val="24"/>
                <w:highlight w:val="none"/>
                <w:lang w:eastAsia="zh-CN"/>
              </w:rPr>
              <w:t>科学</w:t>
            </w:r>
            <w:r>
              <w:rPr>
                <w:rFonts w:hint="eastAsia" w:ascii="宋体" w:hAnsi="宋体" w:eastAsia="宋体" w:cs="宋体"/>
                <w:sz w:val="24"/>
                <w:highlight w:val="none"/>
              </w:rPr>
              <w:t>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643F1F44">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10</w:t>
            </w:r>
          </w:p>
        </w:tc>
        <w:tc>
          <w:tcPr>
            <w:tcW w:w="1085" w:type="dxa"/>
            <w:vAlign w:val="center"/>
          </w:tcPr>
          <w:p w14:paraId="50BA1D8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6B4F4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122D0E59">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6</w:t>
            </w:r>
          </w:p>
        </w:tc>
        <w:tc>
          <w:tcPr>
            <w:tcW w:w="5901" w:type="dxa"/>
            <w:shd w:val="clear" w:color="auto" w:fill="auto"/>
            <w:vAlign w:val="center"/>
          </w:tcPr>
          <w:p w14:paraId="6C402489">
            <w:pPr>
              <w:numPr>
                <w:ilvl w:val="0"/>
                <w:numId w:val="0"/>
              </w:numPr>
              <w:spacing w:line="360" w:lineRule="auto"/>
              <w:rPr>
                <w:rFonts w:hint="eastAsia" w:ascii="宋体" w:hAnsi="宋体" w:eastAsia="宋体" w:cs="宋体"/>
                <w:sz w:val="24"/>
              </w:rPr>
            </w:pPr>
            <w:r>
              <w:rPr>
                <w:rFonts w:hint="eastAsia" w:ascii="宋体" w:hAnsi="宋体" w:eastAsia="宋体" w:cs="宋体"/>
                <w:sz w:val="24"/>
              </w:rPr>
              <w:t>交货期承诺满足采购文件要求的，得4分；未承诺或不满足交货期要求的，不得分。</w:t>
            </w:r>
          </w:p>
          <w:p w14:paraId="01C492B9">
            <w:pPr>
              <w:numPr>
                <w:ilvl w:val="0"/>
                <w:numId w:val="0"/>
              </w:numPr>
              <w:spacing w:line="360" w:lineRule="auto"/>
              <w:rPr>
                <w:rFonts w:hint="eastAsia" w:ascii="宋体" w:hAnsi="宋体" w:eastAsia="宋体" w:cs="宋体"/>
                <w:sz w:val="24"/>
                <w:highlight w:val="none"/>
                <w:lang w:eastAsia="zh-CN"/>
              </w:rPr>
            </w:pPr>
            <w:r>
              <w:rPr>
                <w:rFonts w:hint="eastAsia" w:ascii="宋体" w:hAnsi="宋体" w:eastAsia="宋体" w:cs="宋体"/>
                <w:sz w:val="24"/>
                <w:lang w:eastAsia="zh-CN"/>
              </w:rPr>
              <w:t>注：提供承诺书，格式自拟，否则不得分。</w:t>
            </w:r>
          </w:p>
        </w:tc>
        <w:tc>
          <w:tcPr>
            <w:tcW w:w="849" w:type="dxa"/>
            <w:shd w:val="clear" w:color="auto" w:fill="auto"/>
            <w:vAlign w:val="center"/>
          </w:tcPr>
          <w:p w14:paraId="7C646A45">
            <w:pPr>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4</w:t>
            </w:r>
          </w:p>
        </w:tc>
        <w:tc>
          <w:tcPr>
            <w:tcW w:w="1085" w:type="dxa"/>
            <w:vAlign w:val="center"/>
          </w:tcPr>
          <w:p w14:paraId="12A8E22F">
            <w:pPr>
              <w:snapToGrid w:val="0"/>
              <w:spacing w:line="360" w:lineRule="auto"/>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客观分</w:t>
            </w:r>
          </w:p>
        </w:tc>
      </w:tr>
      <w:tr w14:paraId="459FA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923" w:type="dxa"/>
            <w:shd w:val="clear" w:color="auto" w:fill="auto"/>
            <w:vAlign w:val="center"/>
          </w:tcPr>
          <w:p w14:paraId="3D9B8459">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7</w:t>
            </w:r>
          </w:p>
        </w:tc>
        <w:tc>
          <w:tcPr>
            <w:tcW w:w="5901" w:type="dxa"/>
            <w:shd w:val="clear" w:color="auto" w:fill="auto"/>
            <w:vAlign w:val="center"/>
          </w:tcPr>
          <w:p w14:paraId="4B657948">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服务期内应急配送服务的针对性及合理性进行评审。【评分分值范围：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0919308C">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5</w:t>
            </w:r>
          </w:p>
        </w:tc>
        <w:tc>
          <w:tcPr>
            <w:tcW w:w="1085" w:type="dxa"/>
            <w:vAlign w:val="center"/>
          </w:tcPr>
          <w:p w14:paraId="3C5140C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459A7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529735C6">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8</w:t>
            </w:r>
          </w:p>
        </w:tc>
        <w:tc>
          <w:tcPr>
            <w:tcW w:w="5901" w:type="dxa"/>
            <w:shd w:val="clear" w:color="auto" w:fill="auto"/>
            <w:vAlign w:val="center"/>
          </w:tcPr>
          <w:p w14:paraId="1E1D5F4D">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售后服务方案：投标人拟定的售后服务方案内容的针对性及合理性进行评审。【评分分值范围：</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、0】</w:t>
            </w:r>
          </w:p>
        </w:tc>
        <w:tc>
          <w:tcPr>
            <w:tcW w:w="849" w:type="dxa"/>
            <w:shd w:val="clear" w:color="auto" w:fill="auto"/>
            <w:vAlign w:val="center"/>
          </w:tcPr>
          <w:p w14:paraId="1C15C67F">
            <w:pPr>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5</w:t>
            </w:r>
          </w:p>
        </w:tc>
        <w:tc>
          <w:tcPr>
            <w:tcW w:w="1085" w:type="dxa"/>
            <w:vAlign w:val="center"/>
          </w:tcPr>
          <w:p w14:paraId="389547E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r>
      <w:tr w14:paraId="2E71C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602190AA">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9</w:t>
            </w:r>
          </w:p>
        </w:tc>
        <w:tc>
          <w:tcPr>
            <w:tcW w:w="5901" w:type="dxa"/>
            <w:shd w:val="clear" w:color="auto" w:fill="auto"/>
            <w:vAlign w:val="center"/>
          </w:tcPr>
          <w:p w14:paraId="229AECB5">
            <w:pPr>
              <w:spacing w:line="360" w:lineRule="auto"/>
              <w:rPr>
                <w:rFonts w:hint="eastAsia" w:ascii="宋体" w:hAnsi="宋体" w:eastAsia="宋体" w:cs="宋体"/>
                <w:sz w:val="24"/>
              </w:rPr>
            </w:pPr>
            <w:r>
              <w:rPr>
                <w:rFonts w:hint="eastAsia" w:ascii="宋体" w:hAnsi="宋体" w:eastAsia="宋体" w:cs="宋体"/>
                <w:spacing w:val="-4"/>
                <w:sz w:val="24"/>
                <w:shd w:val="clear" w:color="000000" w:fill="FFFFFF"/>
              </w:rPr>
              <w:t>医用液氧技术参数指标满足或优于采购需求的情况，完全满足的，得</w:t>
            </w:r>
            <w:r>
              <w:rPr>
                <w:rFonts w:hint="eastAsia" w:ascii="宋体" w:hAnsi="宋体" w:eastAsia="宋体" w:cs="宋体"/>
                <w:spacing w:val="-4"/>
                <w:sz w:val="24"/>
                <w:shd w:val="clear" w:color="000000" w:fill="FFFFFF"/>
                <w:lang w:val="en-US" w:eastAsia="zh-CN"/>
              </w:rPr>
              <w:t>6</w:t>
            </w:r>
            <w:r>
              <w:rPr>
                <w:rFonts w:hint="eastAsia" w:ascii="宋体" w:hAnsi="宋体" w:eastAsia="宋体" w:cs="宋体"/>
                <w:spacing w:val="-4"/>
                <w:sz w:val="24"/>
                <w:shd w:val="clear" w:color="000000" w:fill="FFFFFF"/>
              </w:rPr>
              <w:t>分</w:t>
            </w:r>
            <w:r>
              <w:rPr>
                <w:rFonts w:hint="eastAsia" w:ascii="宋体" w:hAnsi="宋体" w:eastAsia="宋体" w:cs="宋体"/>
                <w:spacing w:val="-4"/>
                <w:sz w:val="24"/>
                <w:shd w:val="clear" w:color="000000" w:fill="FFFFFF"/>
                <w:lang w:eastAsia="zh-CN"/>
              </w:rPr>
              <w:t>，</w:t>
            </w:r>
            <w:r>
              <w:rPr>
                <w:rFonts w:hint="eastAsia" w:ascii="宋体" w:hAnsi="宋体" w:eastAsia="宋体" w:cs="宋体"/>
                <w:spacing w:val="-4"/>
                <w:sz w:val="24"/>
                <w:shd w:val="clear" w:color="000000" w:fill="FFFFFF"/>
              </w:rPr>
              <w:t>存在负偏离或未响应的</w:t>
            </w:r>
            <w:r>
              <w:rPr>
                <w:rFonts w:hint="eastAsia" w:ascii="宋体" w:hAnsi="宋体" w:eastAsia="宋体" w:cs="宋体"/>
                <w:spacing w:val="-4"/>
                <w:sz w:val="24"/>
                <w:shd w:val="clear" w:color="000000" w:fill="FFFFFF"/>
                <w:lang w:eastAsia="zh-CN"/>
              </w:rPr>
              <w:t>，</w:t>
            </w:r>
            <w:r>
              <w:rPr>
                <w:rFonts w:hint="eastAsia" w:ascii="宋体" w:hAnsi="宋体" w:eastAsia="宋体" w:cs="宋体"/>
                <w:spacing w:val="-4"/>
                <w:sz w:val="24"/>
                <w:shd w:val="clear" w:color="000000" w:fill="FFFFFF"/>
              </w:rPr>
              <w:t>每项扣</w:t>
            </w:r>
            <w:r>
              <w:rPr>
                <w:rFonts w:hint="eastAsia" w:ascii="宋体" w:hAnsi="宋体" w:eastAsia="宋体" w:cs="宋体"/>
                <w:spacing w:val="-4"/>
                <w:sz w:val="24"/>
                <w:shd w:val="clear" w:color="000000" w:fill="FFFFFF"/>
                <w:lang w:val="en-US" w:eastAsia="zh-CN"/>
              </w:rPr>
              <w:t>2</w:t>
            </w:r>
            <w:r>
              <w:rPr>
                <w:rFonts w:hint="eastAsia" w:ascii="宋体" w:hAnsi="宋体" w:eastAsia="宋体" w:cs="宋体"/>
                <w:spacing w:val="-4"/>
                <w:sz w:val="24"/>
                <w:shd w:val="clear" w:color="000000" w:fill="FFFFFF"/>
              </w:rPr>
              <w:t>分，</w:t>
            </w:r>
            <w:r>
              <w:rPr>
                <w:rFonts w:hint="eastAsia" w:ascii="宋体" w:hAnsi="宋体" w:eastAsia="宋体" w:cs="宋体"/>
                <w:spacing w:val="-4"/>
                <w:sz w:val="24"/>
                <w:shd w:val="clear" w:color="000000" w:fill="FFFFFF"/>
                <w:lang w:eastAsia="zh-CN"/>
              </w:rPr>
              <w:t>扣完为止</w:t>
            </w:r>
            <w:r>
              <w:rPr>
                <w:rFonts w:hint="eastAsia" w:ascii="宋体" w:hAnsi="宋体" w:eastAsia="宋体" w:cs="宋体"/>
                <w:spacing w:val="-4"/>
                <w:sz w:val="24"/>
                <w:shd w:val="clear" w:color="000000" w:fill="FFFFFF"/>
              </w:rPr>
              <w:t>。</w:t>
            </w:r>
          </w:p>
        </w:tc>
        <w:tc>
          <w:tcPr>
            <w:tcW w:w="849" w:type="dxa"/>
            <w:shd w:val="clear" w:color="auto" w:fill="auto"/>
            <w:vAlign w:val="center"/>
          </w:tcPr>
          <w:p w14:paraId="750F6EB2">
            <w:pPr>
              <w:spacing w:line="360" w:lineRule="auto"/>
              <w:jc w:val="center"/>
              <w:rPr>
                <w:rFonts w:hint="eastAsia" w:ascii="宋体" w:hAnsi="宋体" w:eastAsia="宋体" w:cs="宋体"/>
                <w:sz w:val="24"/>
                <w:lang w:val="en-US" w:eastAsia="zh-CN"/>
              </w:rPr>
            </w:pPr>
            <w:r>
              <w:rPr>
                <w:rFonts w:hint="eastAsia" w:ascii="宋体" w:hAnsi="宋体" w:eastAsia="宋体" w:cs="宋体"/>
                <w:sz w:val="24"/>
                <w:lang w:val="en-US" w:eastAsia="zh-CN"/>
              </w:rPr>
              <w:t>6</w:t>
            </w:r>
          </w:p>
        </w:tc>
        <w:tc>
          <w:tcPr>
            <w:tcW w:w="1085" w:type="dxa"/>
            <w:vAlign w:val="center"/>
          </w:tcPr>
          <w:p w14:paraId="541E8324">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客</w:t>
            </w:r>
            <w:r>
              <w:rPr>
                <w:rFonts w:hint="eastAsia" w:ascii="宋体" w:hAnsi="宋体" w:eastAsia="宋体" w:cs="宋体"/>
                <w:bCs/>
                <w:color w:val="auto"/>
                <w:sz w:val="24"/>
                <w:highlight w:val="none"/>
              </w:rPr>
              <w:t>观分</w:t>
            </w:r>
          </w:p>
        </w:tc>
      </w:tr>
      <w:tr w14:paraId="47417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7A5F4601">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10</w:t>
            </w:r>
          </w:p>
        </w:tc>
        <w:tc>
          <w:tcPr>
            <w:tcW w:w="5901" w:type="dxa"/>
            <w:shd w:val="clear" w:color="auto" w:fill="auto"/>
            <w:vAlign w:val="center"/>
          </w:tcPr>
          <w:p w14:paraId="4DA4E8E0">
            <w:pPr>
              <w:spacing w:line="360" w:lineRule="auto"/>
              <w:rPr>
                <w:rFonts w:hint="eastAsia" w:ascii="宋体" w:hAnsi="宋体" w:eastAsia="宋体" w:cs="宋体"/>
                <w:sz w:val="24"/>
              </w:rPr>
            </w:pPr>
            <w:r>
              <w:rPr>
                <w:rFonts w:hint="eastAsia" w:ascii="宋体" w:hAnsi="宋体" w:eastAsia="宋体" w:cs="宋体"/>
                <w:sz w:val="24"/>
              </w:rPr>
              <w:t>投标人具有质量管理体系认证证书、环境管理体系认证证书、职业健康安全管理体系认证证书，在有效期内的有1个得2分。</w:t>
            </w:r>
          </w:p>
          <w:p w14:paraId="1E53ABAF">
            <w:pPr>
              <w:spacing w:line="360" w:lineRule="auto"/>
              <w:rPr>
                <w:rFonts w:hint="eastAsia" w:ascii="宋体" w:hAnsi="宋体" w:eastAsia="宋体" w:cs="宋体"/>
                <w:sz w:val="24"/>
              </w:rPr>
            </w:pPr>
            <w:r>
              <w:rPr>
                <w:rFonts w:hint="eastAsia" w:ascii="宋体" w:hAnsi="宋体" w:eastAsia="宋体" w:cs="宋体"/>
                <w:sz w:val="24"/>
              </w:rPr>
              <w:t>注：同时提供有效证书复制件和全国认证认可信息公共服务平台</w:t>
            </w:r>
          </w:p>
          <w:p w14:paraId="079DEA01">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sz w:val="24"/>
              </w:rPr>
              <w:t>http://cx.cnca.cn/CertECloud/result/skipResultList查询截图，否则不得分。</w:t>
            </w:r>
          </w:p>
        </w:tc>
        <w:tc>
          <w:tcPr>
            <w:tcW w:w="849" w:type="dxa"/>
            <w:shd w:val="clear" w:color="auto" w:fill="auto"/>
            <w:vAlign w:val="center"/>
          </w:tcPr>
          <w:p w14:paraId="116AC1B4">
            <w:pPr>
              <w:spacing w:line="360" w:lineRule="auto"/>
              <w:ind w:firstLine="120" w:firstLineChars="50"/>
              <w:jc w:val="center"/>
              <w:outlineLvl w:val="0"/>
              <w:rPr>
                <w:rFonts w:hint="eastAsia" w:ascii="宋体" w:hAnsi="宋体" w:eastAsia="宋体" w:cs="宋体"/>
                <w:kern w:val="2"/>
                <w:sz w:val="24"/>
                <w:szCs w:val="24"/>
                <w:lang w:val="en-US" w:eastAsia="zh-CN" w:bidi="ar-SA"/>
              </w:rPr>
            </w:pPr>
            <w:r>
              <w:rPr>
                <w:rFonts w:hint="eastAsia" w:ascii="宋体" w:hAnsi="宋体" w:eastAsia="宋体" w:cs="宋体"/>
                <w:sz w:val="24"/>
              </w:rPr>
              <w:t>6</w:t>
            </w:r>
          </w:p>
        </w:tc>
        <w:tc>
          <w:tcPr>
            <w:tcW w:w="1085" w:type="dxa"/>
            <w:vAlign w:val="center"/>
          </w:tcPr>
          <w:p w14:paraId="1D197E8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客观分</w:t>
            </w:r>
          </w:p>
        </w:tc>
      </w:tr>
      <w:tr w14:paraId="75E21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1D20FC01">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11</w:t>
            </w:r>
          </w:p>
        </w:tc>
        <w:tc>
          <w:tcPr>
            <w:tcW w:w="5901" w:type="dxa"/>
            <w:shd w:val="clear" w:color="auto" w:fill="auto"/>
            <w:vAlign w:val="center"/>
          </w:tcPr>
          <w:p w14:paraId="0970736D">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投标人或生产厂家</w:t>
            </w:r>
            <w:r>
              <w:rPr>
                <w:rFonts w:hint="eastAsia" w:ascii="宋体" w:hAnsi="宋体" w:eastAsia="宋体" w:cs="宋体"/>
                <w:sz w:val="24"/>
                <w:highlight w:val="none"/>
              </w:rPr>
              <w:t>具有药品生产许可证、药品注册批件、安全生产许可证、危险化学品经营许可证、气瓶充装许可证、道路运输经营许可证，每1个得1分，本项最高得</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分</w:t>
            </w:r>
            <w:r>
              <w:rPr>
                <w:rFonts w:hint="eastAsia" w:ascii="宋体" w:hAnsi="宋体" w:eastAsia="宋体" w:cs="宋体"/>
                <w:sz w:val="24"/>
                <w:highlight w:val="none"/>
                <w:lang w:eastAsia="zh-CN"/>
              </w:rPr>
              <w:t>。</w:t>
            </w:r>
          </w:p>
          <w:p w14:paraId="1066825A">
            <w:pPr>
              <w:spacing w:line="360" w:lineRule="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注：</w:t>
            </w:r>
            <w:r>
              <w:rPr>
                <w:rFonts w:hint="eastAsia" w:ascii="宋体" w:hAnsi="宋体" w:eastAsia="宋体" w:cs="宋体"/>
                <w:sz w:val="24"/>
                <w:highlight w:val="none"/>
                <w:lang w:eastAsia="zh-CN"/>
              </w:rPr>
              <w:t>提供有效的证书复制件，否则不得分</w:t>
            </w:r>
            <w:r>
              <w:rPr>
                <w:rFonts w:hint="eastAsia" w:ascii="宋体" w:hAnsi="宋体" w:eastAsia="宋体" w:cs="宋体"/>
                <w:sz w:val="24"/>
                <w:highlight w:val="none"/>
              </w:rPr>
              <w:t>。</w:t>
            </w:r>
          </w:p>
        </w:tc>
        <w:tc>
          <w:tcPr>
            <w:tcW w:w="849" w:type="dxa"/>
            <w:shd w:val="clear" w:color="auto" w:fill="auto"/>
            <w:vAlign w:val="center"/>
          </w:tcPr>
          <w:p w14:paraId="1F18BC02">
            <w:pPr>
              <w:spacing w:line="360" w:lineRule="auto"/>
              <w:ind w:firstLine="120" w:firstLineChars="50"/>
              <w:jc w:val="center"/>
              <w:outlineLvl w:val="0"/>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6</w:t>
            </w:r>
          </w:p>
        </w:tc>
        <w:tc>
          <w:tcPr>
            <w:tcW w:w="1085" w:type="dxa"/>
            <w:vAlign w:val="center"/>
          </w:tcPr>
          <w:p w14:paraId="3B44869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客观分</w:t>
            </w:r>
          </w:p>
        </w:tc>
      </w:tr>
      <w:tr w14:paraId="7B071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shd w:val="clear" w:color="auto" w:fill="auto"/>
            <w:vAlign w:val="center"/>
          </w:tcPr>
          <w:p w14:paraId="771C9432">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12</w:t>
            </w:r>
          </w:p>
        </w:tc>
        <w:tc>
          <w:tcPr>
            <w:tcW w:w="5901" w:type="dxa"/>
            <w:shd w:val="clear" w:color="auto" w:fill="auto"/>
            <w:vAlign w:val="center"/>
          </w:tcPr>
          <w:p w14:paraId="5496EA8B">
            <w:pPr>
              <w:spacing w:line="360" w:lineRule="auto"/>
              <w:rPr>
                <w:rFonts w:hint="eastAsia" w:ascii="宋体" w:hAnsi="宋体" w:eastAsia="宋体" w:cs="宋体"/>
                <w:sz w:val="24"/>
                <w:lang w:val="en-US" w:eastAsia="zh-CN"/>
              </w:rPr>
            </w:pPr>
            <w:r>
              <w:rPr>
                <w:rFonts w:hint="eastAsia" w:ascii="宋体" w:hAnsi="宋体" w:eastAsia="宋体" w:cs="宋体"/>
                <w:sz w:val="24"/>
              </w:rPr>
              <w:t>20</w:t>
            </w:r>
            <w:r>
              <w:rPr>
                <w:rFonts w:hint="eastAsia" w:ascii="宋体" w:hAnsi="宋体" w:eastAsia="宋体" w:cs="宋体"/>
                <w:sz w:val="24"/>
                <w:lang w:val="en-US" w:eastAsia="zh-CN"/>
              </w:rPr>
              <w:t>22</w:t>
            </w:r>
            <w:r>
              <w:rPr>
                <w:rFonts w:hint="eastAsia" w:ascii="宋体" w:hAnsi="宋体" w:eastAsia="宋体" w:cs="宋体"/>
                <w:sz w:val="24"/>
              </w:rPr>
              <w:t>年1月1日</w:t>
            </w:r>
            <w:r>
              <w:rPr>
                <w:rFonts w:hint="eastAsia" w:ascii="宋体" w:hAnsi="宋体" w:eastAsia="宋体" w:cs="宋体"/>
                <w:sz w:val="24"/>
                <w:lang w:eastAsia="zh-CN"/>
              </w:rPr>
              <w:t>（以合同签订时间为准）</w:t>
            </w:r>
            <w:r>
              <w:rPr>
                <w:rFonts w:hint="eastAsia" w:ascii="宋体" w:hAnsi="宋体" w:eastAsia="宋体" w:cs="宋体"/>
                <w:sz w:val="24"/>
              </w:rPr>
              <w:t>至今类似供货项目的业绩：评标委员会根据业绩情况</w:t>
            </w:r>
            <w:r>
              <w:rPr>
                <w:rFonts w:hint="eastAsia" w:ascii="宋体" w:hAnsi="宋体" w:eastAsia="宋体" w:cs="宋体"/>
                <w:sz w:val="24"/>
                <w:lang w:eastAsia="zh-CN"/>
              </w:rPr>
              <w:t>，</w:t>
            </w:r>
            <w:r>
              <w:rPr>
                <w:rFonts w:hint="eastAsia" w:ascii="宋体" w:hAnsi="宋体" w:eastAsia="宋体" w:cs="宋体"/>
                <w:sz w:val="24"/>
              </w:rPr>
              <w:t>每提供一个业绩证明材料得1分</w:t>
            </w:r>
            <w:r>
              <w:rPr>
                <w:rFonts w:hint="eastAsia" w:ascii="宋体" w:hAnsi="宋体" w:eastAsia="宋体" w:cs="宋体"/>
                <w:sz w:val="24"/>
                <w:lang w:eastAsia="zh-CN"/>
              </w:rPr>
              <w:t>，最多得</w:t>
            </w:r>
            <w:r>
              <w:rPr>
                <w:rFonts w:hint="eastAsia" w:ascii="宋体" w:hAnsi="宋体" w:eastAsia="宋体" w:cs="宋体"/>
                <w:sz w:val="24"/>
                <w:lang w:val="en-US" w:eastAsia="zh-CN"/>
              </w:rPr>
              <w:t>3分。</w:t>
            </w:r>
          </w:p>
          <w:p w14:paraId="4CE7329B">
            <w:pPr>
              <w:spacing w:line="360" w:lineRule="auto"/>
              <w:rPr>
                <w:rFonts w:hint="eastAsia" w:ascii="宋体" w:hAnsi="宋体" w:eastAsia="宋体" w:cs="宋体"/>
                <w:lang w:val="en-US" w:eastAsia="zh-CN"/>
              </w:rPr>
            </w:pPr>
            <w:r>
              <w:rPr>
                <w:rFonts w:hint="eastAsia" w:ascii="宋体" w:hAnsi="宋体" w:eastAsia="宋体" w:cs="宋体"/>
                <w:sz w:val="24"/>
              </w:rPr>
              <w:t>注：提供合同复制件</w:t>
            </w:r>
            <w:r>
              <w:rPr>
                <w:rFonts w:hint="eastAsia" w:ascii="宋体" w:hAnsi="宋体" w:eastAsia="宋体" w:cs="宋体"/>
                <w:sz w:val="24"/>
                <w:lang w:eastAsia="zh-CN"/>
              </w:rPr>
              <w:t>，否则不得分。</w:t>
            </w:r>
          </w:p>
        </w:tc>
        <w:tc>
          <w:tcPr>
            <w:tcW w:w="849" w:type="dxa"/>
            <w:shd w:val="clear" w:color="auto" w:fill="auto"/>
            <w:vAlign w:val="center"/>
          </w:tcPr>
          <w:p w14:paraId="20E6DEA2">
            <w:pPr>
              <w:spacing w:line="360" w:lineRule="auto"/>
              <w:ind w:firstLine="120" w:firstLineChars="50"/>
              <w:jc w:val="center"/>
              <w:outlineLvl w:val="0"/>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3</w:t>
            </w:r>
          </w:p>
        </w:tc>
        <w:tc>
          <w:tcPr>
            <w:tcW w:w="1085" w:type="dxa"/>
            <w:vAlign w:val="center"/>
          </w:tcPr>
          <w:p w14:paraId="0EF5410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客观分</w:t>
            </w:r>
          </w:p>
        </w:tc>
      </w:tr>
      <w:tr w14:paraId="2306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 w:type="dxa"/>
            <w:vAlign w:val="center"/>
          </w:tcPr>
          <w:p w14:paraId="7157A4BD">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w:t>
            </w:r>
          </w:p>
        </w:tc>
        <w:tc>
          <w:tcPr>
            <w:tcW w:w="5901" w:type="dxa"/>
          </w:tcPr>
          <w:p w14:paraId="69F31533">
            <w:pPr>
              <w:spacing w:line="360" w:lineRule="auto"/>
              <w:rPr>
                <w:rFonts w:hint="eastAsia" w:ascii="宋体" w:hAnsi="宋体" w:eastAsia="宋体" w:cs="宋体"/>
                <w:sz w:val="24"/>
              </w:rPr>
            </w:pPr>
            <w:r>
              <w:rPr>
                <w:rFonts w:hint="eastAsia" w:ascii="宋体" w:hAnsi="宋体" w:eastAsia="宋体" w:cs="宋体"/>
                <w:sz w:val="24"/>
              </w:rPr>
              <w:t>有效投标报价的最低价作为评标基准价，其最低报价为满分；按［投标报价得分=（评标基准价/投标报价）*权重］的计算公式计算。</w:t>
            </w:r>
          </w:p>
          <w:p w14:paraId="5220469A">
            <w:pPr>
              <w:spacing w:line="360" w:lineRule="auto"/>
              <w:rPr>
                <w:rFonts w:hint="eastAsia" w:ascii="宋体" w:hAnsi="宋体" w:eastAsia="宋体" w:cs="宋体"/>
                <w:sz w:val="24"/>
              </w:rPr>
            </w:pPr>
            <w:r>
              <w:rPr>
                <w:rFonts w:hint="eastAsia" w:ascii="宋体" w:hAnsi="宋体" w:eastAsia="宋体" w:cs="宋体"/>
                <w:sz w:val="24"/>
              </w:rPr>
              <w:t>评标过程中，不得去掉报价中的最高报价和最低报价。</w:t>
            </w:r>
          </w:p>
          <w:p w14:paraId="59B121A7">
            <w:pPr>
              <w:spacing w:line="360" w:lineRule="auto"/>
              <w:rPr>
                <w:rFonts w:hint="eastAsia" w:ascii="宋体" w:hAnsi="宋体" w:eastAsia="宋体" w:cs="宋体"/>
                <w:color w:val="auto"/>
                <w:sz w:val="24"/>
                <w:highlight w:val="none"/>
              </w:rPr>
            </w:pPr>
            <w:r>
              <w:rPr>
                <w:rFonts w:hint="eastAsia" w:ascii="宋体" w:hAnsi="宋体" w:eastAsia="宋体" w:cs="宋体"/>
                <w:sz w:val="24"/>
              </w:rPr>
              <w:t>对于未预留份额专门面向中小企业的政府采购货物项目，以及预留份额政府采购货物项目中的非预留部分标项，对小型和微型企业的投标报价给予</w:t>
            </w:r>
            <w:r>
              <w:rPr>
                <w:rFonts w:hint="eastAsia" w:ascii="宋体" w:hAnsi="宋体" w:eastAsia="宋体" w:cs="宋体"/>
                <w:sz w:val="24"/>
                <w:lang w:val="en-US" w:eastAsia="zh-CN"/>
              </w:rPr>
              <w:t>10</w:t>
            </w:r>
            <w:r>
              <w:rPr>
                <w:rFonts w:hint="eastAsia" w:ascii="宋体" w:hAnsi="宋体" w:eastAsia="宋体" w:cs="宋体"/>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宋体" w:hAnsi="宋体" w:eastAsia="宋体" w:cs="宋体"/>
                <w:sz w:val="24"/>
                <w:lang w:val="en-US" w:eastAsia="zh-CN"/>
              </w:rPr>
              <w:t>4</w:t>
            </w:r>
            <w:r>
              <w:rPr>
                <w:rFonts w:hint="eastAsia" w:ascii="宋体" w:hAnsi="宋体" w:eastAsia="宋体" w:cs="宋体"/>
                <w:sz w:val="24"/>
              </w:rPr>
              <w:t>%的扣除，用扣除后的价格参加评审。</w:t>
            </w:r>
          </w:p>
        </w:tc>
        <w:tc>
          <w:tcPr>
            <w:tcW w:w="849" w:type="dxa"/>
            <w:vAlign w:val="center"/>
          </w:tcPr>
          <w:p w14:paraId="21A0139A">
            <w:pPr>
              <w:spacing w:line="360" w:lineRule="auto"/>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sz w:val="24"/>
                <w:lang w:val="en-US" w:eastAsia="zh-CN"/>
              </w:rPr>
              <w:t>30</w:t>
            </w:r>
          </w:p>
        </w:tc>
        <w:tc>
          <w:tcPr>
            <w:tcW w:w="1085" w:type="dxa"/>
            <w:vAlign w:val="center"/>
          </w:tcPr>
          <w:p w14:paraId="4065B3B4">
            <w:pPr>
              <w:spacing w:line="360" w:lineRule="auto"/>
              <w:jc w:val="center"/>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bl>
    <w:p w14:paraId="25DD0406">
      <w:pPr>
        <w:rPr>
          <w:rFonts w:hint="eastAsia" w:ascii="宋体" w:hAnsi="宋体" w:eastAsia="宋体" w:cs="宋体"/>
          <w:color w:val="auto"/>
          <w:highlight w:val="none"/>
        </w:rPr>
      </w:pPr>
    </w:p>
    <w:p w14:paraId="4A626B1E">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12C72B70">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44941C5F">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37586F92">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27BE35FF">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30FAF29A">
      <w:pPr>
        <w:pStyle w:val="131"/>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2535C7A6">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52B9590E">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68822CD4">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467BE078">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4C0F0831">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1个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en" w:eastAsia="zh-CN"/>
        </w:rPr>
        <w:t>。</w:t>
      </w:r>
    </w:p>
    <w:p w14:paraId="26D0A81B">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4171BF8C">
      <w:pPr>
        <w:pStyle w:val="131"/>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4"/>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35AFFF1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671AA062">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73BE895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w:t>
      </w: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rPr>
        <w:t>投标人提供虚假材料投标的；</w:t>
      </w:r>
    </w:p>
    <w:p w14:paraId="069FCD77">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035CC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投标人仅提交备份投标文件，未在电子交易平台传输递交投标文件的，投标无效；</w:t>
      </w:r>
    </w:p>
    <w:p w14:paraId="143D4D9E">
      <w:pPr>
        <w:pStyle w:val="3"/>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法律、法规、规章（适用本市的）及省级以上规范性文件（适用本市的）规定的其他无效情形。</w:t>
      </w:r>
    </w:p>
    <w:p w14:paraId="78901B3C">
      <w:pPr>
        <w:pStyle w:val="24"/>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55706347">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1357C910">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5DE39949">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10DFEF37">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3FF7C98D">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应当将废标理由通知所有投标人。</w:t>
      </w:r>
    </w:p>
    <w:p w14:paraId="4FAB6630">
      <w:pPr>
        <w:pStyle w:val="24"/>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沟通并作书面记录。采购人、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确认后，将修改招标文件，重新组织采购活动。</w:t>
      </w:r>
    </w:p>
    <w:p w14:paraId="15FEB146">
      <w:pPr>
        <w:pStyle w:val="24"/>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3B68F5AF">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6E45217E">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1E00B229">
      <w:pPr>
        <w:pStyle w:val="24"/>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4"/>
        <w:snapToGrid w:val="0"/>
        <w:spacing w:line="360" w:lineRule="auto"/>
        <w:ind w:firstLine="0" w:firstLineChars="0"/>
        <w:rPr>
          <w:rFonts w:hint="eastAsia" w:ascii="宋体" w:hAnsi="宋体" w:eastAsia="宋体" w:cs="宋体"/>
          <w:color w:val="auto"/>
          <w:highlight w:val="none"/>
        </w:rPr>
      </w:pPr>
    </w:p>
    <w:bookmarkEnd w:id="31"/>
    <w:p w14:paraId="4723A345">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7" w:name="第五部分"/>
      <w:bookmarkStart w:id="398" w:name="_Toc86217003"/>
    </w:p>
    <w:p w14:paraId="2ABB40F8">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    </w:t>
      </w:r>
    </w:p>
    <w:p w14:paraId="442CB77E">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3AD94684">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2703F1E3">
      <w:pPr>
        <w:spacing w:line="480" w:lineRule="auto"/>
        <w:jc w:val="center"/>
        <w:rPr>
          <w:rFonts w:hint="eastAsia" w:ascii="宋体" w:hAnsi="宋体" w:eastAsia="宋体" w:cs="宋体"/>
          <w:b/>
          <w:color w:val="auto"/>
          <w:sz w:val="28"/>
          <w:szCs w:val="28"/>
          <w:highlight w:val="none"/>
        </w:rPr>
      </w:pPr>
    </w:p>
    <w:p w14:paraId="3CF571D5">
      <w:pPr>
        <w:pStyle w:val="80"/>
        <w:ind w:firstLine="0" w:firstLineChars="0"/>
        <w:rPr>
          <w:rFonts w:hint="eastAsia" w:ascii="宋体" w:hAnsi="宋体" w:eastAsia="宋体" w:cs="宋体"/>
          <w:b/>
          <w:color w:val="auto"/>
          <w:sz w:val="28"/>
          <w:szCs w:val="28"/>
          <w:highlight w:val="none"/>
        </w:rPr>
      </w:pPr>
    </w:p>
    <w:p w14:paraId="0BF75C0B">
      <w:pPr>
        <w:pStyle w:val="23"/>
        <w:spacing w:after="0"/>
        <w:jc w:val="center"/>
        <w:rPr>
          <w:rFonts w:hint="eastAsia" w:ascii="宋体" w:hAnsi="宋体" w:eastAsia="宋体" w:cs="宋体"/>
          <w:b/>
          <w:bCs/>
          <w:color w:val="auto"/>
          <w:spacing w:val="-20"/>
          <w:kern w:val="44"/>
          <w:sz w:val="48"/>
          <w:szCs w:val="48"/>
          <w:highlight w:val="none"/>
        </w:rPr>
      </w:pPr>
      <w:bookmarkStart w:id="399" w:name="_Toc3995"/>
      <w:r>
        <w:rPr>
          <w:rFonts w:hint="eastAsia" w:ascii="宋体" w:hAnsi="宋体" w:eastAsia="宋体" w:cs="宋体"/>
          <w:b/>
          <w:bCs/>
          <w:color w:val="auto"/>
          <w:spacing w:val="-20"/>
          <w:kern w:val="44"/>
          <w:sz w:val="48"/>
          <w:szCs w:val="48"/>
          <w:highlight w:val="none"/>
        </w:rPr>
        <w:t>政府采购</w:t>
      </w:r>
      <w:r>
        <w:rPr>
          <w:rFonts w:hint="eastAsia" w:ascii="宋体" w:hAnsi="宋体" w:eastAsia="宋体" w:cs="宋体"/>
          <w:b/>
          <w:bCs/>
          <w:color w:val="auto"/>
          <w:spacing w:val="-20"/>
          <w:kern w:val="44"/>
          <w:sz w:val="48"/>
          <w:szCs w:val="48"/>
          <w:highlight w:val="none"/>
          <w:lang w:eastAsia="zh-CN"/>
        </w:rPr>
        <w:t>货物买卖</w:t>
      </w:r>
      <w:r>
        <w:rPr>
          <w:rFonts w:hint="eastAsia" w:ascii="宋体" w:hAnsi="宋体" w:eastAsia="宋体" w:cs="宋体"/>
          <w:b/>
          <w:bCs/>
          <w:color w:val="auto"/>
          <w:spacing w:val="-20"/>
          <w:kern w:val="44"/>
          <w:sz w:val="48"/>
          <w:szCs w:val="48"/>
          <w:highlight w:val="none"/>
        </w:rPr>
        <w:t>合同</w:t>
      </w:r>
    </w:p>
    <w:p w14:paraId="584035E4">
      <w:pPr>
        <w:pStyle w:val="23"/>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eastAsia="宋体" w:cs="宋体"/>
          <w:b/>
          <w:bCs/>
          <w:color w:val="auto"/>
          <w:spacing w:val="-20"/>
          <w:kern w:val="44"/>
          <w:sz w:val="48"/>
          <w:szCs w:val="48"/>
          <w:highlight w:val="none"/>
          <w:lang w:eastAsia="zh-CN"/>
        </w:rPr>
        <w:t>（试行）</w:t>
      </w:r>
    </w:p>
    <w:p w14:paraId="3B317767">
      <w:pPr>
        <w:rPr>
          <w:rFonts w:hint="eastAsia" w:ascii="宋体" w:hAnsi="宋体" w:eastAsia="宋体" w:cs="宋体"/>
          <w:b/>
          <w:bCs/>
          <w:color w:val="auto"/>
          <w:spacing w:val="-20"/>
          <w:kern w:val="44"/>
          <w:sz w:val="40"/>
          <w:szCs w:val="40"/>
          <w:highlight w:val="none"/>
        </w:rPr>
      </w:pPr>
    </w:p>
    <w:p w14:paraId="1B4BAE16">
      <w:pPr>
        <w:rPr>
          <w:rFonts w:hint="eastAsia" w:ascii="宋体" w:hAnsi="宋体" w:eastAsia="宋体" w:cs="宋体"/>
          <w:b/>
          <w:bCs/>
          <w:color w:val="auto"/>
          <w:spacing w:val="-20"/>
          <w:kern w:val="44"/>
          <w:sz w:val="40"/>
          <w:szCs w:val="40"/>
          <w:highlight w:val="none"/>
        </w:rPr>
      </w:pPr>
    </w:p>
    <w:p w14:paraId="1FDAA56C">
      <w:pPr>
        <w:rPr>
          <w:rFonts w:hint="eastAsia" w:ascii="宋体" w:hAnsi="宋体" w:eastAsia="宋体" w:cs="宋体"/>
          <w:b/>
          <w:bCs/>
          <w:color w:val="auto"/>
          <w:spacing w:val="-20"/>
          <w:kern w:val="44"/>
          <w:sz w:val="40"/>
          <w:szCs w:val="40"/>
          <w:highlight w:val="none"/>
        </w:rPr>
      </w:pPr>
    </w:p>
    <w:p w14:paraId="3899E420">
      <w:pPr>
        <w:spacing w:line="360" w:lineRule="auto"/>
        <w:ind w:left="420" w:leftChars="200"/>
        <w:rPr>
          <w:rFonts w:hint="eastAsia" w:ascii="宋体" w:hAnsi="宋体" w:eastAsia="宋体" w:cs="宋体"/>
          <w:color w:val="auto"/>
          <w:sz w:val="32"/>
          <w:szCs w:val="32"/>
          <w:highlight w:val="none"/>
        </w:rPr>
      </w:pPr>
      <w:r>
        <w:rPr>
          <w:rFonts w:hint="eastAsia" w:ascii="宋体" w:hAnsi="宋体" w:eastAsia="宋体" w:cs="宋体"/>
          <w:color w:val="auto"/>
          <w:kern w:val="0"/>
          <w:sz w:val="32"/>
          <w:szCs w:val="32"/>
          <w:highlight w:val="none"/>
        </w:rPr>
        <w:t>项目名称：</w:t>
      </w:r>
      <w:r>
        <w:rPr>
          <w:rFonts w:hint="eastAsia" w:ascii="宋体" w:hAnsi="宋体" w:eastAsia="宋体" w:cs="宋体"/>
          <w:color w:val="auto"/>
          <w:sz w:val="32"/>
          <w:szCs w:val="32"/>
          <w:highlight w:val="none"/>
          <w:u w:val="single"/>
        </w:rPr>
        <w:t xml:space="preserve">                             </w:t>
      </w:r>
    </w:p>
    <w:p w14:paraId="51A2E5EA">
      <w:pPr>
        <w:spacing w:line="360" w:lineRule="auto"/>
        <w:ind w:left="420" w:leftChars="200"/>
        <w:rPr>
          <w:rFonts w:hint="eastAsia" w:ascii="宋体" w:hAnsi="宋体" w:eastAsia="宋体" w:cs="宋体"/>
          <w:color w:val="auto"/>
          <w:sz w:val="32"/>
          <w:szCs w:val="32"/>
          <w:highlight w:val="none"/>
          <w:u w:val="single"/>
        </w:rPr>
      </w:pPr>
      <w:r>
        <w:rPr>
          <w:rFonts w:hint="eastAsia" w:ascii="宋体" w:hAnsi="宋体" w:eastAsia="宋体" w:cs="宋体"/>
          <w:color w:val="auto"/>
          <w:sz w:val="32"/>
          <w:szCs w:val="32"/>
          <w:highlight w:val="none"/>
        </w:rPr>
        <w:t>合同编号：</w:t>
      </w:r>
      <w:r>
        <w:rPr>
          <w:rFonts w:hint="eastAsia" w:ascii="宋体" w:hAnsi="宋体" w:eastAsia="宋体" w:cs="宋体"/>
          <w:color w:val="auto"/>
          <w:sz w:val="32"/>
          <w:szCs w:val="32"/>
          <w:highlight w:val="none"/>
          <w:u w:val="single"/>
        </w:rPr>
        <w:t xml:space="preserve">                             </w:t>
      </w:r>
    </w:p>
    <w:p w14:paraId="527959F5">
      <w:pPr>
        <w:spacing w:line="360" w:lineRule="auto"/>
        <w:ind w:left="420" w:leftChars="2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甲    方：</w:t>
      </w:r>
      <w:r>
        <w:rPr>
          <w:rFonts w:hint="eastAsia" w:ascii="宋体" w:hAnsi="宋体" w:eastAsia="宋体" w:cs="宋体"/>
          <w:color w:val="auto"/>
          <w:sz w:val="32"/>
          <w:szCs w:val="32"/>
          <w:highlight w:val="none"/>
          <w:u w:val="single"/>
        </w:rPr>
        <w:t xml:space="preserve">                             </w:t>
      </w:r>
    </w:p>
    <w:p w14:paraId="063B7E3C">
      <w:pPr>
        <w:spacing w:line="360" w:lineRule="auto"/>
        <w:ind w:left="420" w:leftChars="200"/>
        <w:rPr>
          <w:rFonts w:hint="eastAsia" w:ascii="宋体" w:hAnsi="宋体" w:eastAsia="宋体" w:cs="宋体"/>
          <w:color w:val="auto"/>
          <w:sz w:val="32"/>
          <w:szCs w:val="32"/>
          <w:highlight w:val="none"/>
          <w:u w:val="single"/>
        </w:rPr>
      </w:pPr>
      <w:r>
        <w:rPr>
          <w:rFonts w:hint="eastAsia" w:ascii="宋体" w:hAnsi="宋体" w:eastAsia="宋体" w:cs="宋体"/>
          <w:color w:val="auto"/>
          <w:sz w:val="32"/>
          <w:szCs w:val="32"/>
          <w:highlight w:val="none"/>
        </w:rPr>
        <w:t>乙    方：</w:t>
      </w:r>
      <w:r>
        <w:rPr>
          <w:rFonts w:hint="eastAsia" w:ascii="宋体" w:hAnsi="宋体" w:eastAsia="宋体" w:cs="宋体"/>
          <w:color w:val="auto"/>
          <w:sz w:val="32"/>
          <w:szCs w:val="32"/>
          <w:highlight w:val="none"/>
          <w:u w:val="single"/>
        </w:rPr>
        <w:t xml:space="preserve">                             </w:t>
      </w:r>
    </w:p>
    <w:p w14:paraId="12AD729B">
      <w:pPr>
        <w:spacing w:line="360" w:lineRule="auto"/>
        <w:ind w:left="420" w:leftChars="2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签订时间：</w:t>
      </w:r>
      <w:r>
        <w:rPr>
          <w:rFonts w:hint="eastAsia" w:ascii="宋体" w:hAnsi="宋体" w:eastAsia="宋体" w:cs="宋体"/>
          <w:color w:val="auto"/>
          <w:sz w:val="32"/>
          <w:szCs w:val="32"/>
          <w:highlight w:val="none"/>
          <w:u w:val="single"/>
        </w:rPr>
        <w:t xml:space="preserve">                             </w:t>
      </w:r>
    </w:p>
    <w:p w14:paraId="182645F3">
      <w:pPr>
        <w:rPr>
          <w:rFonts w:hint="eastAsia" w:ascii="宋体" w:hAnsi="宋体" w:eastAsia="宋体" w:cs="宋体"/>
          <w:color w:val="auto"/>
          <w:highlight w:val="none"/>
        </w:rPr>
      </w:pPr>
    </w:p>
    <w:p w14:paraId="7EA47379">
      <w:pP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br w:type="page"/>
      </w:r>
    </w:p>
    <w:p w14:paraId="616487B7">
      <w:pPr>
        <w:rPr>
          <w:rFonts w:hint="eastAsia" w:ascii="宋体" w:hAnsi="宋体" w:eastAsia="宋体" w:cs="宋体"/>
          <w:color w:val="auto"/>
          <w:sz w:val="44"/>
          <w:szCs w:val="44"/>
          <w:highlight w:val="none"/>
        </w:rPr>
      </w:pPr>
    </w:p>
    <w:p w14:paraId="76CE3144">
      <w:pPr>
        <w:rPr>
          <w:rFonts w:hint="eastAsia" w:ascii="宋体" w:hAnsi="宋体" w:eastAsia="宋体" w:cs="宋体"/>
          <w:color w:val="auto"/>
          <w:sz w:val="44"/>
          <w:szCs w:val="44"/>
          <w:highlight w:val="none"/>
        </w:rPr>
      </w:pPr>
    </w:p>
    <w:p w14:paraId="61A20C86">
      <w:pPr>
        <w:jc w:val="center"/>
        <w:rPr>
          <w:rFonts w:hint="eastAsia" w:ascii="宋体" w:hAnsi="宋体" w:eastAsia="宋体" w:cs="宋体"/>
          <w:color w:val="auto"/>
          <w:sz w:val="44"/>
          <w:szCs w:val="44"/>
          <w:highlight w:val="none"/>
          <w:lang w:eastAsia="zh-CN"/>
        </w:rPr>
      </w:pPr>
      <w:r>
        <w:rPr>
          <w:rFonts w:hint="eastAsia" w:ascii="宋体" w:hAnsi="宋体" w:eastAsia="宋体" w:cs="宋体"/>
          <w:color w:val="auto"/>
          <w:sz w:val="44"/>
          <w:szCs w:val="44"/>
          <w:highlight w:val="none"/>
          <w:lang w:eastAsia="zh-CN"/>
        </w:rPr>
        <w:t>使</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用</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说</w:t>
      </w: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44"/>
          <w:szCs w:val="44"/>
          <w:highlight w:val="none"/>
          <w:lang w:eastAsia="zh-CN"/>
        </w:rPr>
        <w:t>明</w:t>
      </w:r>
    </w:p>
    <w:p w14:paraId="7BDC382B">
      <w:pPr>
        <w:ind w:firstLine="640" w:firstLineChars="200"/>
        <w:rPr>
          <w:rFonts w:hint="eastAsia" w:ascii="宋体" w:hAnsi="宋体" w:eastAsia="宋体" w:cs="宋体"/>
          <w:color w:val="auto"/>
          <w:sz w:val="32"/>
          <w:szCs w:val="32"/>
          <w:highlight w:val="none"/>
          <w:lang w:val="en-US" w:eastAsia="zh-CN"/>
        </w:rPr>
      </w:pPr>
    </w:p>
    <w:p w14:paraId="5311004F">
      <w:pPr>
        <w:ind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宋体" w:hAnsi="宋体" w:eastAsia="宋体" w:cs="宋体"/>
          <w:color w:val="auto"/>
          <w:sz w:val="44"/>
          <w:szCs w:val="44"/>
          <w:highlight w:val="none"/>
          <w:lang w:val="en-US" w:eastAsia="zh-CN"/>
        </w:rPr>
      </w:pPr>
      <w:r>
        <w:rPr>
          <w:rFonts w:hint="eastAsia" w:ascii="宋体" w:hAnsi="宋体" w:eastAsia="宋体" w:cs="宋体"/>
          <w:color w:val="auto"/>
          <w:sz w:val="44"/>
          <w:szCs w:val="44"/>
          <w:highlight w:val="none"/>
          <w:lang w:val="en-US" w:eastAsia="zh-CN"/>
        </w:rPr>
        <w:t xml:space="preserve">   </w:t>
      </w:r>
      <w:r>
        <w:rPr>
          <w:rFonts w:hint="eastAsia" w:ascii="宋体" w:hAnsi="宋体" w:eastAsia="宋体" w:cs="宋体"/>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6D62A1B">
      <w:pPr>
        <w:ind w:firstLine="880" w:firstLineChars="200"/>
        <w:jc w:val="both"/>
        <w:rPr>
          <w:rFonts w:hint="eastAsia" w:ascii="宋体" w:hAnsi="宋体" w:eastAsia="宋体" w:cs="宋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399"/>
    <w:p w14:paraId="603A96E7">
      <w:pPr>
        <w:pStyle w:val="3"/>
        <w:adjustRightInd w:val="0"/>
        <w:snapToGrid w:val="0"/>
        <w:spacing w:beforeLines="0" w:line="400" w:lineRule="exact"/>
        <w:jc w:val="center"/>
        <w:rPr>
          <w:rFonts w:hint="eastAsia" w:ascii="宋体" w:hAnsi="宋体" w:eastAsia="宋体" w:cs="宋体"/>
          <w:color w:val="auto"/>
          <w:sz w:val="28"/>
          <w:szCs w:val="28"/>
          <w:highlight w:val="none"/>
        </w:rPr>
      </w:pPr>
      <w:bookmarkStart w:id="400" w:name="_Toc22209"/>
    </w:p>
    <w:p w14:paraId="6BD6C5DD">
      <w:pPr>
        <w:pStyle w:val="3"/>
        <w:adjustRightInd w:val="0"/>
        <w:snapToGrid w:val="0"/>
        <w:spacing w:beforeLines="0" w:line="400" w:lineRule="exact"/>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第一节 政府采购合同协议书</w:t>
      </w:r>
      <w:bookmarkEnd w:id="400"/>
    </w:p>
    <w:p w14:paraId="692FE3BD">
      <w:pPr>
        <w:pStyle w:val="3"/>
        <w:adjustRightInd w:val="0"/>
        <w:snapToGrid w:val="0"/>
        <w:spacing w:beforeLines="0" w:line="400" w:lineRule="exact"/>
        <w:jc w:val="center"/>
        <w:rPr>
          <w:rFonts w:hint="eastAsia" w:ascii="宋体" w:hAnsi="宋体" w:eastAsia="宋体" w:cs="宋体"/>
          <w:b w:val="0"/>
          <w:bCs w:val="0"/>
          <w:color w:val="auto"/>
          <w:sz w:val="28"/>
          <w:szCs w:val="28"/>
          <w:highlight w:val="none"/>
        </w:rPr>
      </w:pPr>
    </w:p>
    <w:p w14:paraId="0D30F01D">
      <w:pPr>
        <w:adjustRightInd w:val="0"/>
        <w:snapToGrid w:val="0"/>
        <w:spacing w:before="0" w:beforeLines="0"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甲方（全称）：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（采购人</w:t>
      </w:r>
      <w:r>
        <w:rPr>
          <w:rFonts w:hint="eastAsia" w:ascii="宋体" w:hAnsi="宋体" w:eastAsia="宋体" w:cs="宋体"/>
          <w:color w:val="auto"/>
          <w:szCs w:val="21"/>
          <w:highlight w:val="none"/>
          <w:lang w:eastAsia="zh-CN"/>
        </w:rPr>
        <w:t>、受采购人委托签订合同的单位</w:t>
      </w:r>
      <w:r>
        <w:rPr>
          <w:rFonts w:hint="eastAsia" w:ascii="宋体" w:hAnsi="宋体" w:eastAsia="宋体" w:cs="宋体"/>
          <w:color w:val="auto"/>
          <w:szCs w:val="21"/>
          <w:highlight w:val="none"/>
        </w:rPr>
        <w:t>或采购</w:t>
      </w:r>
      <w:r>
        <w:rPr>
          <w:rFonts w:hint="eastAsia" w:ascii="宋体" w:hAnsi="宋体" w:eastAsia="宋体" w:cs="宋体"/>
          <w:color w:val="auto"/>
          <w:szCs w:val="21"/>
          <w:highlight w:val="none"/>
          <w:lang w:val="en-US" w:eastAsia="zh-CN"/>
        </w:rPr>
        <w:tab/>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文件约定的合同甲方）</w:t>
      </w:r>
    </w:p>
    <w:p w14:paraId="193E15C6">
      <w:pPr>
        <w:adjustRightInd w:val="0"/>
        <w:snapToGrid w:val="0"/>
        <w:spacing w:before="0" w:beforeLines="0"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（全称）：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（供应商）</w:t>
      </w:r>
    </w:p>
    <w:p w14:paraId="690CF1DA">
      <w:pPr>
        <w:adjustRightInd w:val="0"/>
        <w:snapToGrid w:val="0"/>
        <w:spacing w:before="0" w:beforeLines="0"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乙方2（全称）：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（联合体成员供应商或其他合同主体）（如有）</w:t>
      </w:r>
    </w:p>
    <w:p w14:paraId="24E776DD">
      <w:pPr>
        <w:adjustRightInd w:val="0"/>
        <w:snapToGrid w:val="0"/>
        <w:spacing w:before="0" w:beforeLines="0" w:line="400" w:lineRule="exact"/>
        <w:rPr>
          <w:rFonts w:hint="eastAsia" w:ascii="宋体" w:hAnsi="宋体" w:eastAsia="宋体" w:cs="宋体"/>
          <w:color w:val="auto"/>
          <w:szCs w:val="21"/>
          <w:highlight w:val="none"/>
        </w:rPr>
      </w:pPr>
      <w:r>
        <w:rPr>
          <w:rFonts w:hint="eastAsia" w:ascii="宋体" w:hAnsi="宋体" w:eastAsia="宋体" w:cs="宋体"/>
          <w:color w:val="auto"/>
          <w:highlight w:val="none"/>
          <w:lang w:eastAsia="zh-CN"/>
        </w:rPr>
        <w:t>乙方</w:t>
      </w:r>
      <w:r>
        <w:rPr>
          <w:rFonts w:hint="eastAsia" w:ascii="宋体" w:hAnsi="宋体" w:eastAsia="宋体" w:cs="宋体"/>
          <w:color w:val="auto"/>
          <w:szCs w:val="21"/>
          <w:highlight w:val="none"/>
          <w:lang w:val="en-US" w:eastAsia="zh-CN"/>
        </w:rPr>
        <w:t>3</w:t>
      </w:r>
      <w:r>
        <w:rPr>
          <w:rFonts w:hint="eastAsia" w:ascii="宋体" w:hAnsi="宋体" w:eastAsia="宋体" w:cs="宋体"/>
          <w:color w:val="auto"/>
          <w:highlight w:val="none"/>
          <w:lang w:val="en-US" w:eastAsia="zh-CN"/>
        </w:rPr>
        <w:t>（全称）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（联合体成员供应商或其他合同主体）（如有）</w:t>
      </w:r>
    </w:p>
    <w:p w14:paraId="6390BF35">
      <w:pPr>
        <w:spacing w:beforeLines="0" w:line="400" w:lineRule="exact"/>
        <w:rPr>
          <w:rFonts w:hint="eastAsia" w:ascii="宋体" w:hAnsi="宋体" w:eastAsia="宋体" w:cs="宋体"/>
          <w:color w:val="auto"/>
          <w:highlight w:val="none"/>
          <w:lang w:val="en-US" w:eastAsia="zh-CN"/>
        </w:rPr>
      </w:pPr>
    </w:p>
    <w:p w14:paraId="6B0A98EA">
      <w:pPr>
        <w:pStyle w:val="24"/>
        <w:adjustRightInd w:val="0"/>
        <w:snapToGrid w:val="0"/>
        <w:spacing w:before="0" w:beforeLines="0" w:after="0" w:line="400" w:lineRule="exact"/>
        <w:ind w:left="0" w:leftChars="0" w:firstLine="48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依据《中华人民共和国民法典》</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《中华人民共和国政府采购法》等有关的法律法规，以及</w:t>
      </w:r>
      <w:r>
        <w:rPr>
          <w:rFonts w:hint="eastAsia" w:ascii="宋体" w:hAnsi="宋体" w:eastAsia="宋体" w:cs="宋体"/>
          <w:i w:val="0"/>
          <w:iCs w:val="0"/>
          <w:color w:val="auto"/>
          <w:szCs w:val="21"/>
          <w:highlight w:val="none"/>
          <w:u w:val="none"/>
          <w:lang w:eastAsia="zh-CN"/>
        </w:rPr>
        <w:t>本采购项目</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招标</w:t>
      </w:r>
      <w:r>
        <w:rPr>
          <w:rFonts w:hint="eastAsia" w:ascii="宋体" w:hAnsi="宋体" w:eastAsia="宋体" w:cs="宋体"/>
          <w:color w:val="auto"/>
          <w:szCs w:val="21"/>
          <w:highlight w:val="none"/>
          <w:lang w:val="en-US" w:eastAsia="zh-CN"/>
        </w:rPr>
        <w:t>/谈判</w:t>
      </w:r>
      <w:r>
        <w:rPr>
          <w:rFonts w:hint="eastAsia" w:ascii="宋体" w:hAnsi="宋体" w:eastAsia="宋体" w:cs="宋体"/>
          <w:color w:val="auto"/>
          <w:szCs w:val="21"/>
          <w:highlight w:val="none"/>
          <w:lang w:eastAsia="zh-CN"/>
        </w:rPr>
        <w:t>文件等</w:t>
      </w:r>
      <w:r>
        <w:rPr>
          <w:rFonts w:hint="eastAsia" w:ascii="宋体" w:hAnsi="宋体" w:eastAsia="宋体" w:cs="宋体"/>
          <w:color w:val="auto"/>
          <w:szCs w:val="21"/>
          <w:highlight w:val="none"/>
        </w:rPr>
        <w:t>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 xml:space="preserve">乙方的《投标（响应）文件》及《中标（成交）通知书》，甲乙双方同意签订本合同。具体情况及要求如下：     </w:t>
      </w:r>
    </w:p>
    <w:p w14:paraId="6883AE5A">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项目信息</w:t>
      </w:r>
    </w:p>
    <w:p w14:paraId="4AD05609">
      <w:pPr>
        <w:pStyle w:val="24"/>
        <w:numPr>
          <w:ilvl w:val="0"/>
          <w:numId w:val="5"/>
        </w:numPr>
        <w:adjustRightInd w:val="0"/>
        <w:snapToGrid w:val="0"/>
        <w:spacing w:before="0" w:beforeLines="0" w:after="0" w:line="400" w:lineRule="exact"/>
        <w:ind w:left="0" w:leftChars="0" w:firstLine="48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采购项目名称：</w:t>
      </w:r>
      <w:r>
        <w:rPr>
          <w:rFonts w:hint="eastAsia" w:ascii="宋体" w:hAnsi="宋体" w:eastAsia="宋体" w:cs="宋体"/>
          <w:color w:val="auto"/>
          <w:szCs w:val="21"/>
          <w:highlight w:val="none"/>
          <w:u w:val="single"/>
        </w:rPr>
        <w:t xml:space="preserve">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color w:val="auto"/>
          <w:szCs w:val="21"/>
          <w:highlight w:val="none"/>
          <w:u w:val="none"/>
          <w:lang w:val="en-US" w:eastAsia="zh-CN"/>
        </w:rPr>
      </w:pPr>
      <w:r>
        <w:rPr>
          <w:rFonts w:hint="eastAsia" w:ascii="宋体" w:hAnsi="宋体" w:eastAsia="宋体" w:cs="宋体"/>
          <w:color w:val="auto"/>
          <w:szCs w:val="21"/>
          <w:highlight w:val="none"/>
          <w:u w:val="none"/>
          <w:lang w:val="en-US" w:eastAsia="zh-CN"/>
        </w:rPr>
        <w:t xml:space="preserve">         采购项目编号：</w:t>
      </w:r>
      <w:r>
        <w:rPr>
          <w:rFonts w:hint="eastAsia" w:ascii="宋体" w:hAnsi="宋体" w:eastAsia="宋体" w:cs="宋体"/>
          <w:color w:val="auto"/>
          <w:szCs w:val="21"/>
          <w:highlight w:val="none"/>
          <w:u w:val="single"/>
        </w:rPr>
        <w:t xml:space="preserve">                                          </w:t>
      </w:r>
    </w:p>
    <w:p w14:paraId="69CD7E78">
      <w:pPr>
        <w:pStyle w:val="24"/>
        <w:adjustRightInd w:val="0"/>
        <w:snapToGrid w:val="0"/>
        <w:spacing w:before="0" w:beforeLines="0" w:after="0" w:line="400" w:lineRule="exact"/>
        <w:ind w:left="0" w:leftChars="0" w:firstLine="48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（2）采购计划编号：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7DB63367">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（3）项目内容：</w:t>
      </w:r>
    </w:p>
    <w:p w14:paraId="38AFE44D">
      <w:pPr>
        <w:adjustRightInd w:val="0"/>
        <w:snapToGrid w:val="0"/>
        <w:spacing w:before="0" w:beforeLines="0" w:line="40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eastAsia="zh-CN"/>
        </w:rPr>
        <w:t>采购标的及数量</w:t>
      </w:r>
      <w:r>
        <w:rPr>
          <w:rFonts w:hint="eastAsia" w:ascii="宋体" w:hAnsi="宋体" w:eastAsia="宋体" w:cs="宋体"/>
          <w:color w:val="auto"/>
          <w:szCs w:val="21"/>
          <w:highlight w:val="none"/>
          <w:lang w:val="en-US" w:eastAsia="zh-CN"/>
        </w:rPr>
        <w:t>（台/套</w:t>
      </w:r>
      <w:r>
        <w:rPr>
          <w:rFonts w:hint="eastAsia" w:ascii="宋体" w:hAnsi="宋体" w:eastAsia="宋体" w:cs="宋体"/>
          <w:color w:val="auto"/>
          <w:szCs w:val="21"/>
          <w:highlight w:val="none"/>
          <w:lang w:val="en" w:eastAsia="zh-CN"/>
        </w:rPr>
        <w:t>/个/架/组等</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eastAsia" w:ascii="宋体" w:hAnsi="宋体" w:eastAsia="宋体" w:cs="宋体"/>
          <w:color w:val="auto"/>
          <w:szCs w:val="21"/>
          <w:highlight w:val="none"/>
          <w:lang w:val="en" w:eastAsia="zh-CN"/>
        </w:rPr>
      </w:pP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 w:eastAsia="zh-CN"/>
        </w:rPr>
        <w:t xml:space="preserve">     </w:t>
      </w:r>
      <w:r>
        <w:rPr>
          <w:rFonts w:hint="eastAsia" w:ascii="宋体" w:hAnsi="宋体" w:eastAsia="宋体" w:cs="宋体"/>
          <w:color w:val="auto"/>
          <w:szCs w:val="21"/>
          <w:highlight w:val="none"/>
          <w:lang w:val="en-US" w:eastAsia="zh-CN"/>
        </w:rPr>
        <w:t>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宋体" w:hAnsi="宋体" w:eastAsia="宋体" w:cs="宋体"/>
          <w:color w:val="auto"/>
          <w:kern w:val="0"/>
          <w:szCs w:val="21"/>
          <w:highlight w:val="none"/>
          <w:u w:val="single"/>
          <w:lang w:val="en-US" w:eastAsia="zh-CN"/>
        </w:rPr>
      </w:pPr>
      <w:r>
        <w:rPr>
          <w:rFonts w:hint="eastAsia" w:ascii="宋体" w:hAnsi="宋体" w:eastAsia="宋体" w:cs="宋体"/>
          <w:color w:val="auto"/>
          <w:szCs w:val="21"/>
          <w:highlight w:val="none"/>
          <w:lang w:val="en-US" w:eastAsia="zh-CN"/>
        </w:rPr>
        <w:t xml:space="preserve">     标的名称：</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single"/>
          <w:lang w:val="en" w:eastAsia="zh-CN"/>
        </w:rPr>
        <w:t xml:space="preserve">               </w:t>
      </w:r>
      <w:r>
        <w:rPr>
          <w:rFonts w:hint="eastAsia" w:ascii="宋体" w:hAnsi="宋体" w:eastAsia="宋体" w:cs="宋体"/>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     关键部件：</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lang w:val="en-US" w:eastAsia="zh-CN"/>
        </w:rPr>
        <w:t>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p>
    <w:p w14:paraId="32E278FB">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39A173DC">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691E722B">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②涉及车辆采购，请填写是否属于新能源汽车：</w:t>
      </w:r>
    </w:p>
    <w:p w14:paraId="443DC53D">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rPr>
        <w:t>是</w:t>
      </w:r>
      <w:r>
        <w:rPr>
          <w:rFonts w:hint="eastAsia" w:ascii="宋体" w:hAnsi="宋体" w:eastAsia="宋体" w:cs="宋体"/>
          <w:iCs w:val="0"/>
          <w:color w:val="auto"/>
          <w:sz w:val="21"/>
          <w:szCs w:val="21"/>
          <w:highlight w:val="none"/>
          <w:lang w:eastAsia="zh-CN"/>
        </w:rPr>
        <w:t>，《政府采购品目分类目录》底级品目名称</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数量：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iCs w:val="0"/>
          <w:color w:val="auto"/>
          <w:sz w:val="21"/>
          <w:szCs w:val="21"/>
          <w:highlight w:val="none"/>
          <w:lang w:val="en-US" w:eastAsia="zh-CN"/>
        </w:rPr>
        <w:t xml:space="preserve"> </w:t>
      </w:r>
    </w:p>
    <w:p w14:paraId="5BFFC7C6">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1"/>
          <w:szCs w:val="21"/>
          <w:highlight w:val="none"/>
          <w:lang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否</w:t>
      </w:r>
    </w:p>
    <w:p w14:paraId="227B4D74">
      <w:pPr>
        <w:pStyle w:val="79"/>
        <w:numPr>
          <w:ilvl w:val="-1"/>
          <w:numId w:val="0"/>
        </w:numPr>
        <w:adjustRightInd w:val="0"/>
        <w:snapToGrid w:val="0"/>
        <w:spacing w:before="0" w:beforeLines="0" w:line="400" w:lineRule="exact"/>
        <w:ind w:left="0" w:firstLine="0" w:firstLineChars="0"/>
        <w:rPr>
          <w:rFonts w:hint="eastAsia" w:ascii="宋体" w:hAnsi="宋体" w:eastAsia="宋体" w:cs="宋体"/>
          <w:iCs w:val="0"/>
          <w:color w:val="auto"/>
          <w:sz w:val="21"/>
          <w:szCs w:val="21"/>
          <w:highlight w:val="none"/>
          <w:lang w:val="en-US" w:eastAsia="zh-CN"/>
        </w:rPr>
      </w:pP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lang w:val="en" w:eastAsia="zh-CN"/>
        </w:rPr>
        <w:t>4</w:t>
      </w:r>
      <w:r>
        <w:rPr>
          <w:rFonts w:hint="eastAsia" w:ascii="宋体" w:hAnsi="宋体" w:eastAsia="宋体" w:cs="宋体"/>
          <w:iCs w:val="0"/>
          <w:color w:val="auto"/>
          <w:sz w:val="21"/>
          <w:szCs w:val="21"/>
          <w:highlight w:val="none"/>
          <w:lang w:val="en-US" w:eastAsia="zh-CN"/>
        </w:rPr>
        <w:t>）政府采购组织形式：</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政府集中采购</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val="en-US" w:eastAsia="zh-CN"/>
        </w:rPr>
        <w:t xml:space="preserve">部门集中采购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val="en-US" w:eastAsia="zh-CN"/>
        </w:rPr>
        <w:t>分散采购</w:t>
      </w:r>
    </w:p>
    <w:p w14:paraId="42761423">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lang w:eastAsia="zh-CN"/>
        </w:rPr>
      </w:pPr>
      <w:r>
        <w:rPr>
          <w:rFonts w:hint="eastAsia" w:ascii="宋体" w:hAnsi="宋体" w:eastAsia="宋体" w:cs="宋体"/>
          <w:iCs w:val="0"/>
          <w:color w:val="auto"/>
          <w:sz w:val="21"/>
          <w:szCs w:val="21"/>
          <w:highlight w:val="none"/>
          <w:lang w:val="en-US" w:eastAsia="zh-CN"/>
        </w:rPr>
        <w:t>（</w:t>
      </w:r>
      <w:r>
        <w:rPr>
          <w:rFonts w:hint="eastAsia" w:ascii="宋体" w:hAnsi="宋体" w:eastAsia="宋体" w:cs="宋体"/>
          <w:iCs w:val="0"/>
          <w:color w:val="auto"/>
          <w:sz w:val="21"/>
          <w:szCs w:val="21"/>
          <w:highlight w:val="none"/>
          <w:lang w:val="en" w:eastAsia="zh-CN"/>
        </w:rPr>
        <w:t>5</w:t>
      </w:r>
      <w:r>
        <w:rPr>
          <w:rFonts w:hint="eastAsia" w:ascii="宋体" w:hAnsi="宋体" w:eastAsia="宋体" w:cs="宋体"/>
          <w:iCs w:val="0"/>
          <w:color w:val="auto"/>
          <w:sz w:val="21"/>
          <w:szCs w:val="21"/>
          <w:highlight w:val="none"/>
          <w:lang w:val="en-US" w:eastAsia="zh-CN"/>
        </w:rPr>
        <w:t>）政府采购方式：</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公开招标</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邀请招标</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竞争性谈判</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竞争性磋商</w:t>
      </w:r>
    </w:p>
    <w:p w14:paraId="797FA8C5">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询价</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单一来源</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框架协议</w:t>
      </w:r>
      <w:r>
        <w:rPr>
          <w:rFonts w:hint="eastAsia" w:ascii="宋体" w:hAnsi="宋体" w:eastAsia="宋体" w:cs="宋体"/>
          <w:iCs w:val="0"/>
          <w:color w:val="auto"/>
          <w:sz w:val="21"/>
          <w:szCs w:val="21"/>
          <w:highlight w:val="none"/>
          <w:lang w:val="en-US" w:eastAsia="zh-CN"/>
        </w:rPr>
        <w:t xml:space="preserve"> </w:t>
      </w:r>
      <w:r>
        <w:rPr>
          <w:rFonts w:hint="eastAsia" w:ascii="宋体" w:hAnsi="宋体" w:eastAsia="宋体" w:cs="宋体"/>
          <w:iCs w:val="0"/>
          <w:color w:val="auto"/>
          <w:sz w:val="21"/>
          <w:szCs w:val="21"/>
          <w:highlight w:val="none"/>
        </w:rPr>
        <w:sym w:font="Wingdings" w:char="00A8"/>
      </w:r>
      <w:r>
        <w:rPr>
          <w:rFonts w:hint="eastAsia" w:ascii="宋体" w:hAnsi="宋体" w:eastAsia="宋体" w:cs="宋体"/>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092B70C7">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03177EE8">
      <w:pPr>
        <w:pStyle w:val="79"/>
        <w:numPr>
          <w:ilvl w:val="-1"/>
          <w:numId w:val="0"/>
        </w:numPr>
        <w:adjustRightInd w:val="0"/>
        <w:snapToGrid w:val="0"/>
        <w:spacing w:before="0" w:beforeLines="0" w:line="400" w:lineRule="exact"/>
        <w:ind w:firstLine="220" w:firstLineChars="100"/>
        <w:rPr>
          <w:rFonts w:hint="eastAsia" w:ascii="宋体" w:hAnsi="宋体" w:eastAsia="宋体" w:cs="宋体"/>
          <w:color w:val="auto"/>
          <w:w w:val="100"/>
          <w:kern w:val="2"/>
          <w:sz w:val="21"/>
          <w:szCs w:val="21"/>
          <w:highlight w:val="none"/>
          <w:lang w:val="en-US" w:eastAsia="zh-CN" w:bidi="ar-SA"/>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val="en" w:eastAsia="zh-CN"/>
        </w:rPr>
        <w:t>6</w:t>
      </w:r>
      <w:r>
        <w:rPr>
          <w:rFonts w:hint="eastAsia" w:ascii="宋体" w:hAnsi="宋体" w:eastAsia="宋体" w:cs="宋体"/>
          <w:color w:val="auto"/>
          <w:szCs w:val="21"/>
          <w:highlight w:val="none"/>
          <w:lang w:val="en-US" w:eastAsia="zh-CN"/>
        </w:rPr>
        <w:t>）</w:t>
      </w:r>
      <w:r>
        <w:rPr>
          <w:rFonts w:hint="eastAsia" w:ascii="宋体" w:hAnsi="宋体" w:eastAsia="宋体" w:cs="宋体"/>
          <w:color w:val="auto"/>
          <w:w w:val="100"/>
          <w:kern w:val="2"/>
          <w:sz w:val="21"/>
          <w:szCs w:val="21"/>
          <w:highlight w:val="none"/>
          <w:lang w:val="en-US" w:eastAsia="zh-CN" w:bidi="ar-SA"/>
        </w:rPr>
        <w:t>中标（成交）采购标的制造商是否为中小企业：</w:t>
      </w:r>
      <w:r>
        <w:rPr>
          <w:rFonts w:hint="eastAsia" w:ascii="宋体" w:hAnsi="宋体" w:eastAsia="宋体" w:cs="宋体"/>
          <w:color w:val="auto"/>
          <w:w w:val="100"/>
          <w:kern w:val="2"/>
          <w:sz w:val="21"/>
          <w:szCs w:val="21"/>
          <w:highlight w:val="none"/>
          <w:lang w:val="en-US" w:eastAsia="zh-CN" w:bidi="ar-SA"/>
        </w:rPr>
        <w:sym w:font="Wingdings" w:char="00A8"/>
      </w:r>
      <w:r>
        <w:rPr>
          <w:rFonts w:hint="eastAsia" w:ascii="宋体" w:hAnsi="宋体" w:eastAsia="宋体" w:cs="宋体"/>
          <w:color w:val="auto"/>
          <w:w w:val="100"/>
          <w:kern w:val="2"/>
          <w:sz w:val="21"/>
          <w:szCs w:val="21"/>
          <w:highlight w:val="none"/>
          <w:lang w:val="en-US" w:eastAsia="zh-CN" w:bidi="ar-SA"/>
        </w:rPr>
        <w:t xml:space="preserve">是      </w:t>
      </w:r>
      <w:r>
        <w:rPr>
          <w:rFonts w:hint="eastAsia" w:ascii="宋体" w:hAnsi="宋体" w:eastAsia="宋体" w:cs="宋体"/>
          <w:color w:val="auto"/>
          <w:w w:val="100"/>
          <w:kern w:val="2"/>
          <w:sz w:val="21"/>
          <w:szCs w:val="21"/>
          <w:highlight w:val="none"/>
          <w:lang w:val="en-US" w:eastAsia="zh-CN" w:bidi="ar-SA"/>
        </w:rPr>
        <w:sym w:font="Wingdings" w:char="00A8"/>
      </w:r>
      <w:r>
        <w:rPr>
          <w:rFonts w:hint="eastAsia" w:ascii="宋体" w:hAnsi="宋体" w:eastAsia="宋体" w:cs="宋体"/>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宋体" w:hAnsi="宋体" w:eastAsia="宋体" w:cs="宋体"/>
          <w:iCs/>
          <w:color w:val="auto"/>
          <w:szCs w:val="21"/>
          <w:highlight w:val="none"/>
        </w:rPr>
      </w:pPr>
      <w:r>
        <w:rPr>
          <w:rFonts w:hint="eastAsia" w:ascii="宋体" w:hAnsi="宋体" w:eastAsia="宋体" w:cs="宋体"/>
          <w:color w:val="auto"/>
          <w:w w:val="100"/>
          <w:szCs w:val="21"/>
          <w:highlight w:val="none"/>
          <w:lang w:val="en-US" w:eastAsia="zh-CN"/>
        </w:rPr>
        <w:t xml:space="preserve">         本合同</w:t>
      </w:r>
      <w:r>
        <w:rPr>
          <w:rFonts w:hint="eastAsia" w:ascii="宋体" w:hAnsi="宋体" w:eastAsia="宋体" w:cs="宋体"/>
          <w:color w:val="auto"/>
          <w:w w:val="100"/>
          <w:szCs w:val="21"/>
          <w:highlight w:val="none"/>
        </w:rPr>
        <w:t>是否</w:t>
      </w:r>
      <w:r>
        <w:rPr>
          <w:rFonts w:hint="eastAsia" w:ascii="宋体" w:hAnsi="宋体" w:eastAsia="宋体" w:cs="宋体"/>
          <w:color w:val="auto"/>
          <w:w w:val="100"/>
          <w:szCs w:val="21"/>
          <w:highlight w:val="none"/>
          <w:lang w:eastAsia="zh-CN"/>
        </w:rPr>
        <w:t>为专门面向</w:t>
      </w:r>
      <w:r>
        <w:rPr>
          <w:rFonts w:hint="eastAsia" w:ascii="宋体" w:hAnsi="宋体" w:eastAsia="宋体" w:cs="宋体"/>
          <w:color w:val="auto"/>
          <w:w w:val="100"/>
          <w:szCs w:val="21"/>
          <w:highlight w:val="none"/>
        </w:rPr>
        <w:t>中小企业</w:t>
      </w:r>
      <w:r>
        <w:rPr>
          <w:rFonts w:hint="eastAsia" w:ascii="宋体" w:hAnsi="宋体" w:eastAsia="宋体" w:cs="宋体"/>
          <w:color w:val="auto"/>
          <w:w w:val="100"/>
          <w:szCs w:val="21"/>
          <w:highlight w:val="none"/>
          <w:lang w:eastAsia="zh-CN"/>
        </w:rPr>
        <w:t>的采</w:t>
      </w:r>
      <w:r>
        <w:rPr>
          <w:rFonts w:hint="eastAsia" w:ascii="宋体" w:hAnsi="宋体" w:eastAsia="宋体" w:cs="宋体"/>
          <w:color w:val="auto"/>
          <w:w w:val="100"/>
          <w:szCs w:val="21"/>
          <w:highlight w:val="none"/>
          <w:shd w:val="clear"/>
          <w:lang w:eastAsia="zh-CN"/>
        </w:rPr>
        <w:t>购</w:t>
      </w:r>
      <w:r>
        <w:rPr>
          <w:rFonts w:hint="eastAsia" w:ascii="宋体" w:hAnsi="宋体" w:eastAsia="宋体" w:cs="宋体"/>
          <w:color w:val="auto"/>
          <w:w w:val="100"/>
          <w:szCs w:val="21"/>
          <w:highlight w:val="none"/>
          <w:shd w:val="clear"/>
        </w:rPr>
        <w:t>合同</w:t>
      </w:r>
      <w:r>
        <w:rPr>
          <w:rFonts w:hint="eastAsia" w:ascii="宋体" w:hAnsi="宋体" w:eastAsia="宋体" w:cs="宋体"/>
          <w:color w:val="auto"/>
          <w:w w:val="100"/>
          <w:szCs w:val="21"/>
          <w:highlight w:val="none"/>
          <w:shd w:val="clear"/>
          <w:lang w:eastAsia="zh-CN"/>
        </w:rPr>
        <w:t>（中小企业预留合同）</w:t>
      </w:r>
      <w:r>
        <w:rPr>
          <w:rFonts w:hint="eastAsia" w:ascii="宋体" w:hAnsi="宋体" w:eastAsia="宋体" w:cs="宋体"/>
          <w:color w:val="auto"/>
          <w:szCs w:val="21"/>
          <w:highlight w:val="none"/>
          <w:shd w:val="clear"/>
        </w:rPr>
        <w:t>：</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宋体" w:hAnsi="宋体" w:eastAsia="宋体" w:cs="宋体"/>
          <w:iCs/>
          <w:color w:val="auto"/>
          <w:szCs w:val="21"/>
          <w:highlight w:val="none"/>
        </w:rPr>
      </w:pPr>
      <w:r>
        <w:rPr>
          <w:rFonts w:hint="eastAsia" w:ascii="宋体" w:hAnsi="宋体" w:eastAsia="宋体" w:cs="宋体"/>
          <w:color w:val="auto"/>
          <w:highlight w:val="none"/>
          <w:lang w:val="en-US" w:eastAsia="zh-CN"/>
        </w:rPr>
        <w:t xml:space="preserve">         若本项目不专门面向中小企业采购，是否给予小微企业评审优惠：</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宋体" w:hAnsi="宋体" w:eastAsia="宋体" w:cs="宋体"/>
          <w:iCs/>
          <w:color w:val="auto"/>
          <w:szCs w:val="21"/>
          <w:highlight w:val="none"/>
        </w:rPr>
      </w:pPr>
      <w:r>
        <w:rPr>
          <w:rFonts w:hint="eastAsia" w:ascii="宋体" w:hAnsi="宋体" w:eastAsia="宋体" w:cs="宋体"/>
          <w:color w:val="auto"/>
          <w:highlight w:val="none"/>
          <w:lang w:val="en-US" w:eastAsia="zh-CN"/>
        </w:rPr>
        <w:t xml:space="preserve">         中标（成交）采购标的制造商是否为残疾人福利性单位：</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6AE1989D">
      <w:pPr>
        <w:numPr>
          <w:ilvl w:val="0"/>
          <w:numId w:val="0"/>
        </w:numPr>
        <w:snapToGrid w:val="0"/>
        <w:spacing w:beforeLines="0" w:line="400" w:lineRule="exact"/>
        <w:ind w:firstLine="0" w:firstLineChars="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 xml:space="preserve">         中标（成交）采购标的制造商是否为监狱企业：</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049390EB">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 w:eastAsia="zh-CN"/>
        </w:rPr>
        <w:t>7</w:t>
      </w:r>
      <w:r>
        <w:rPr>
          <w:rFonts w:hint="eastAsia" w:ascii="宋体" w:hAnsi="宋体" w:eastAsia="宋体" w:cs="宋体"/>
          <w:color w:val="auto"/>
          <w:szCs w:val="21"/>
          <w:highlight w:val="none"/>
        </w:rPr>
        <w:t>）合同是否分包：</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62B36BD6">
      <w:p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分包主要内容：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rPr>
        <w:t>分包供应商</w:t>
      </w:r>
      <w:r>
        <w:rPr>
          <w:rFonts w:hint="eastAsia" w:ascii="宋体" w:hAnsi="宋体" w:eastAsia="宋体" w:cs="宋体"/>
          <w:color w:val="auto"/>
          <w:szCs w:val="21"/>
          <w:highlight w:val="none"/>
          <w:lang w:eastAsia="zh-CN"/>
        </w:rPr>
        <w:t>/制造商</w:t>
      </w:r>
      <w:r>
        <w:rPr>
          <w:rFonts w:hint="eastAsia" w:ascii="宋体" w:hAnsi="宋体" w:eastAsia="宋体" w:cs="宋体"/>
          <w:color w:val="auto"/>
          <w:szCs w:val="21"/>
          <w:highlight w:val="none"/>
        </w:rPr>
        <w:t>名称</w:t>
      </w:r>
      <w:r>
        <w:rPr>
          <w:rFonts w:hint="eastAsia" w:ascii="宋体" w:hAnsi="宋体" w:eastAsia="宋体" w:cs="宋体"/>
          <w:color w:val="auto"/>
          <w:szCs w:val="21"/>
          <w:highlight w:val="none"/>
          <w:lang w:eastAsia="zh-CN"/>
        </w:rPr>
        <w:t>（如供应商和制造商不同，请分别填写）</w:t>
      </w:r>
      <w:r>
        <w:rPr>
          <w:rFonts w:hint="eastAsia" w:ascii="宋体" w:hAnsi="宋体" w:eastAsia="宋体" w:cs="宋体"/>
          <w:color w:val="auto"/>
          <w:szCs w:val="21"/>
          <w:highlight w:val="none"/>
        </w:rPr>
        <w:t>：</w:t>
      </w:r>
    </w:p>
    <w:p w14:paraId="22680A58">
      <w:p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non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分包供应商</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lang w:eastAsia="zh-CN"/>
        </w:rPr>
        <w:t>制造商</w:t>
      </w:r>
      <w:r>
        <w:rPr>
          <w:rFonts w:hint="eastAsia" w:ascii="宋体" w:hAnsi="宋体" w:eastAsia="宋体" w:cs="宋体"/>
          <w:color w:val="auto"/>
          <w:szCs w:val="21"/>
          <w:highlight w:val="none"/>
        </w:rPr>
        <w:t>类型</w:t>
      </w:r>
      <w:r>
        <w:rPr>
          <w:rFonts w:hint="eastAsia" w:ascii="宋体" w:hAnsi="宋体" w:eastAsia="宋体" w:cs="宋体"/>
          <w:color w:val="auto"/>
          <w:szCs w:val="21"/>
          <w:highlight w:val="none"/>
          <w:lang w:eastAsia="zh-CN"/>
        </w:rPr>
        <w:t>（如果供应商和制造商不同，只填写制造商类型）</w:t>
      </w:r>
      <w:r>
        <w:rPr>
          <w:rFonts w:hint="eastAsia" w:ascii="宋体" w:hAnsi="宋体" w:eastAsia="宋体" w:cs="宋体"/>
          <w:color w:val="auto"/>
          <w:szCs w:val="21"/>
          <w:highlight w:val="none"/>
        </w:rPr>
        <w:t>：</w:t>
      </w:r>
    </w:p>
    <w:p w14:paraId="7A309FBE">
      <w:pPr>
        <w:adjustRightInd w:val="0"/>
        <w:snapToGrid w:val="0"/>
        <w:spacing w:beforeLines="0" w:line="400" w:lineRule="exact"/>
        <w:ind w:firstLine="840" w:firstLineChars="400"/>
        <w:rPr>
          <w:rFonts w:hint="eastAsia" w:ascii="宋体" w:hAnsi="宋体" w:eastAsia="宋体" w:cs="宋体"/>
          <w:iCs/>
          <w:color w:val="auto"/>
          <w:szCs w:val="21"/>
          <w:highlight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大型企业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中型企业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小微型企业</w:t>
      </w:r>
      <w:r>
        <w:rPr>
          <w:rFonts w:hint="eastAsia" w:ascii="宋体" w:hAnsi="宋体" w:eastAsia="宋体" w:cs="宋体"/>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eastAsia" w:ascii="宋体" w:hAnsi="宋体" w:eastAsia="宋体" w:cs="宋体"/>
          <w:color w:val="auto"/>
          <w:highlight w:val="none"/>
          <w:u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残疾人福利性单位</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监狱</w:t>
      </w:r>
      <w:r>
        <w:rPr>
          <w:rFonts w:hint="eastAsia" w:ascii="宋体" w:hAnsi="宋体" w:eastAsia="宋体" w:cs="宋体"/>
          <w:iCs/>
          <w:color w:val="auto"/>
          <w:szCs w:val="21"/>
          <w:highlight w:val="none"/>
        </w:rPr>
        <w:t>企业</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宋体" w:hAnsi="宋体" w:eastAsia="宋体" w:cs="宋体"/>
          <w:iCs/>
          <w:color w:val="auto"/>
          <w:szCs w:val="21"/>
          <w:highlight w:val="none"/>
        </w:rPr>
      </w:pP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u w:val="none"/>
          <w:lang w:val="en" w:eastAsia="zh-CN"/>
        </w:rPr>
        <w:t>8</w:t>
      </w:r>
      <w:r>
        <w:rPr>
          <w:rFonts w:hint="eastAsia" w:ascii="宋体" w:hAnsi="宋体" w:eastAsia="宋体" w:cs="宋体"/>
          <w:color w:val="auto"/>
          <w:szCs w:val="21"/>
          <w:highlight w:val="none"/>
          <w:u w:val="none"/>
          <w:lang w:val="en-US" w:eastAsia="zh-CN"/>
        </w:rPr>
        <w:t>）中标（成交）供应商是否为外商投资企业：</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是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否</w:t>
      </w:r>
    </w:p>
    <w:p w14:paraId="35021389">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eastAsia" w:ascii="宋体" w:hAnsi="宋体" w:eastAsia="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eastAsia="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金额：</w:t>
      </w:r>
      <w:r>
        <w:rPr>
          <w:rFonts w:hint="eastAsia" w:ascii="宋体" w:hAnsi="宋体" w:eastAsia="宋体" w:cs="宋体"/>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宋体" w:hAnsi="宋体" w:eastAsia="宋体" w:cs="宋体"/>
          <w:iCs w:val="0"/>
          <w:color w:val="auto"/>
          <w:szCs w:val="21"/>
          <w:highlight w:val="none"/>
        </w:rPr>
      </w:pPr>
      <w:r>
        <w:rPr>
          <w:rFonts w:hint="eastAsia" w:ascii="宋体" w:hAnsi="宋体" w:eastAsia="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宋体" w:hAnsi="宋体" w:eastAsia="宋体" w:cs="宋体"/>
          <w:color w:val="auto"/>
          <w:szCs w:val="21"/>
          <w:highlight w:val="none"/>
          <w:u w:val="none"/>
          <w:lang w:val="en-US" w:eastAsia="zh-CN"/>
        </w:rPr>
      </w:pPr>
      <w:r>
        <w:rPr>
          <w:rFonts w:hint="eastAsia" w:ascii="宋体" w:hAnsi="宋体" w:eastAsia="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（1</w:t>
      </w:r>
      <w:r>
        <w:rPr>
          <w:rFonts w:hint="eastAsia" w:ascii="宋体" w:hAnsi="宋体" w:eastAsia="宋体" w:cs="宋体"/>
          <w:b w:val="0"/>
          <w:bCs w:val="0"/>
          <w:color w:val="auto"/>
          <w:sz w:val="21"/>
          <w:szCs w:val="21"/>
          <w:highlight w:val="none"/>
          <w:u w:val="none"/>
          <w:lang w:val="en" w:eastAsia="zh-CN"/>
        </w:rPr>
        <w:t>0</w:t>
      </w:r>
      <w:r>
        <w:rPr>
          <w:rFonts w:hint="eastAsia" w:ascii="宋体" w:hAnsi="宋体" w:eastAsia="宋体" w:cs="宋体"/>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Cs w:val="21"/>
          <w:highlight w:val="none"/>
          <w:lang w:val="en-US"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，《节能产品政府采购品目清单》的底级品目名称：</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Cs w:val="21"/>
          <w:highlight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强制采购</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优先采购</w:t>
      </w:r>
      <w:r>
        <w:rPr>
          <w:rFonts w:hint="eastAsia" w:ascii="宋体" w:hAnsi="宋体" w:eastAsia="宋体" w:cs="宋体"/>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Cs w:val="21"/>
          <w:highlight w:val="none"/>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Cs w:val="21"/>
          <w:highlight w:val="none"/>
          <w:lang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，《环境标志产品政府采购品目清单》的底级品目名称：</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Cs w:val="21"/>
          <w:highlight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强制采购</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优先采购</w:t>
      </w:r>
      <w:r>
        <w:rPr>
          <w:rFonts w:hint="eastAsia" w:ascii="宋体" w:hAnsi="宋体" w:eastAsia="宋体" w:cs="宋体"/>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否</w:t>
      </w:r>
    </w:p>
    <w:p w14:paraId="72D9CEF8">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kern w:val="2"/>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 xml:space="preserve">          </w:t>
      </w:r>
      <w:r>
        <w:rPr>
          <w:rFonts w:hint="eastAsia" w:ascii="宋体" w:hAnsi="宋体" w:eastAsia="宋体" w:cs="宋体"/>
          <w:b w:val="0"/>
          <w:bCs w:val="0"/>
          <w:color w:val="auto"/>
          <w:kern w:val="2"/>
          <w:sz w:val="21"/>
          <w:szCs w:val="21"/>
          <w:highlight w:val="none"/>
          <w:u w:val="none"/>
          <w:lang w:val="en-US" w:eastAsia="zh-CN"/>
        </w:rPr>
        <w:t>是否涉及绿色产品：</w:t>
      </w:r>
      <w:r>
        <w:rPr>
          <w:rFonts w:hint="eastAsia" w:ascii="宋体" w:hAnsi="宋体" w:eastAsia="宋体" w:cs="宋体"/>
          <w:iCs w:val="0"/>
          <w:color w:val="auto"/>
          <w:kern w:val="2"/>
          <w:sz w:val="21"/>
          <w:szCs w:val="21"/>
          <w:highlight w:val="none"/>
          <w:u w:val="none"/>
          <w:lang w:val="en-US" w:eastAsia="zh-CN"/>
        </w:rPr>
        <w:t xml:space="preserve"> </w:t>
      </w:r>
    </w:p>
    <w:p w14:paraId="49E59B22">
      <w:pPr>
        <w:pStyle w:val="79"/>
        <w:spacing w:beforeLines="0"/>
        <w:ind w:firstLine="420" w:firstLineChars="0"/>
        <w:rPr>
          <w:rFonts w:hint="eastAsia" w:ascii="宋体" w:hAnsi="宋体" w:eastAsia="宋体" w:cs="宋体"/>
          <w:color w:val="auto"/>
          <w:szCs w:val="21"/>
          <w:highlight w:val="none"/>
          <w:u w:val="single"/>
          <w:lang w:val="en-US" w:eastAsia="zh-CN"/>
        </w:rPr>
      </w:pPr>
      <w:r>
        <w:rPr>
          <w:rFonts w:hint="eastAsia" w:ascii="宋体" w:hAnsi="宋体" w:eastAsia="宋体" w:cs="宋体"/>
          <w:iCs w:val="0"/>
          <w:color w:val="auto"/>
          <w:kern w:val="2"/>
          <w:sz w:val="21"/>
          <w:szCs w:val="21"/>
          <w:highlight w:val="none"/>
          <w:u w:val="none"/>
          <w:lang w:val="en-US" w:eastAsia="zh-CN"/>
        </w:rPr>
        <w:t xml:space="preserve">     </w:t>
      </w:r>
      <w:r>
        <w:rPr>
          <w:rFonts w:hint="eastAsia" w:ascii="宋体" w:hAnsi="宋体" w:eastAsia="宋体" w:cs="宋体"/>
          <w:iCs w:val="0"/>
          <w:color w:val="auto"/>
          <w:kern w:val="2"/>
          <w:sz w:val="21"/>
          <w:szCs w:val="21"/>
          <w:highlight w:val="none"/>
          <w:u w:val="none"/>
        </w:rPr>
        <w:sym w:font="Wingdings" w:char="00A8"/>
      </w:r>
      <w:r>
        <w:rPr>
          <w:rFonts w:hint="eastAsia" w:ascii="宋体" w:hAnsi="宋体" w:eastAsia="宋体" w:cs="宋体"/>
          <w:iCs w:val="0"/>
          <w:color w:val="auto"/>
          <w:kern w:val="2"/>
          <w:sz w:val="21"/>
          <w:szCs w:val="21"/>
          <w:highlight w:val="none"/>
          <w:u w:val="none"/>
        </w:rPr>
        <w:t>是</w:t>
      </w:r>
      <w:r>
        <w:rPr>
          <w:rFonts w:hint="eastAsia" w:ascii="宋体" w:hAnsi="宋体" w:eastAsia="宋体" w:cs="宋体"/>
          <w:iCs w:val="0"/>
          <w:color w:val="auto"/>
          <w:kern w:val="2"/>
          <w:sz w:val="21"/>
          <w:szCs w:val="21"/>
          <w:highlight w:val="none"/>
          <w:u w:val="none"/>
          <w:lang w:eastAsia="zh-CN"/>
        </w:rPr>
        <w:t>，绿色产品政府采购相关政策确定的底级品目名称：</w:t>
      </w:r>
      <w:r>
        <w:rPr>
          <w:rFonts w:hint="eastAsia" w:ascii="宋体" w:hAnsi="宋体" w:eastAsia="宋体" w:cs="宋体"/>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zCs w:val="21"/>
          <w:highlight w:val="none"/>
          <w:lang w:val="en-US"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强制采购</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优先采购</w:t>
      </w:r>
      <w:r>
        <w:rPr>
          <w:rFonts w:hint="eastAsia" w:ascii="宋体" w:hAnsi="宋体" w:eastAsia="宋体" w:cs="宋体"/>
          <w:iCs/>
          <w:color w:val="auto"/>
          <w:szCs w:val="21"/>
          <w:highlight w:val="none"/>
          <w:lang w:val="en-US" w:eastAsia="zh-CN"/>
        </w:rPr>
        <w:t xml:space="preserve">    </w:t>
      </w:r>
    </w:p>
    <w:p w14:paraId="18C94CF8">
      <w:pPr>
        <w:pStyle w:val="79"/>
        <w:spacing w:beforeLines="0"/>
        <w:ind w:firstLine="420" w:firstLineChars="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iCs w:val="0"/>
          <w:color w:val="auto"/>
          <w:kern w:val="2"/>
          <w:sz w:val="21"/>
          <w:szCs w:val="21"/>
          <w:highlight w:val="none"/>
          <w:u w:val="none"/>
          <w:lang w:val="en-US" w:eastAsia="zh-CN"/>
        </w:rPr>
        <w:t xml:space="preserve">     </w:t>
      </w:r>
      <w:r>
        <w:rPr>
          <w:rFonts w:hint="eastAsia" w:ascii="宋体" w:hAnsi="宋体" w:eastAsia="宋体" w:cs="宋体"/>
          <w:iCs w:val="0"/>
          <w:color w:val="auto"/>
          <w:kern w:val="2"/>
          <w:sz w:val="21"/>
          <w:szCs w:val="21"/>
          <w:highlight w:val="none"/>
          <w:u w:val="none"/>
        </w:rPr>
        <w:sym w:font="Wingdings" w:char="00A8"/>
      </w:r>
      <w:r>
        <w:rPr>
          <w:rFonts w:hint="eastAsia" w:ascii="宋体" w:hAnsi="宋体" w:eastAsia="宋体" w:cs="宋体"/>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    （1</w:t>
      </w:r>
      <w:r>
        <w:rPr>
          <w:rFonts w:hint="eastAsia" w:ascii="宋体" w:hAnsi="宋体" w:eastAsia="宋体" w:cs="宋体"/>
          <w:color w:val="auto"/>
          <w:szCs w:val="21"/>
          <w:highlight w:val="none"/>
          <w:lang w:val="en" w:eastAsia="zh-CN"/>
        </w:rPr>
        <w:t>1</w:t>
      </w:r>
      <w:r>
        <w:rPr>
          <w:rFonts w:hint="eastAsia" w:ascii="宋体" w:hAnsi="宋体" w:eastAsia="宋体" w:cs="宋体"/>
          <w:color w:val="auto"/>
          <w:szCs w:val="21"/>
          <w:highlight w:val="none"/>
          <w:lang w:val="en-US" w:eastAsia="zh-CN"/>
        </w:rPr>
        <w:t>）涉及商品包装和快递包装的，是否参考</w:t>
      </w:r>
      <w:r>
        <w:rPr>
          <w:rFonts w:hint="eastAsia" w:ascii="宋体" w:hAnsi="宋体" w:eastAsia="宋体" w:cs="宋体"/>
          <w:color w:val="auto"/>
          <w:szCs w:val="21"/>
          <w:highlight w:val="none"/>
        </w:rPr>
        <w:t>《商品包装政府采购需求标准（试行）》、《快递包装政府采购需求标准（试行）》</w:t>
      </w:r>
      <w:r>
        <w:rPr>
          <w:rFonts w:hint="eastAsia" w:ascii="宋体" w:hAnsi="宋体" w:eastAsia="宋体" w:cs="宋体"/>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宋体" w:hAnsi="宋体" w:eastAsia="宋体" w:cs="宋体"/>
          <w:iCs w:val="0"/>
          <w:color w:val="auto"/>
          <w:szCs w:val="21"/>
          <w:highlight w:val="none"/>
          <w:lang w:val="en-US" w:eastAsia="zh-CN"/>
        </w:rPr>
      </w:pP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 xml:space="preserve">是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否</w:t>
      </w:r>
      <w:r>
        <w:rPr>
          <w:rFonts w:hint="eastAsia" w:ascii="宋体" w:hAnsi="宋体" w:eastAsia="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lang w:eastAsia="zh-CN"/>
        </w:rPr>
        <w:t>不涉及</w:t>
      </w:r>
    </w:p>
    <w:p w14:paraId="1F9FEDA5">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合同金额</w:t>
      </w:r>
    </w:p>
    <w:p w14:paraId="60748DF9">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（1）合同金额小写：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3100BB11">
      <w:pPr>
        <w:adjustRightInd w:val="0"/>
        <w:snapToGrid w:val="0"/>
        <w:spacing w:before="0" w:beforeLines="0" w:line="400" w:lineRule="exact"/>
        <w:ind w:left="0" w:firstLine="0" w:firstLineChars="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07FDFC3D">
      <w:pPr>
        <w:adjustRightInd w:val="0"/>
        <w:snapToGrid w:val="0"/>
        <w:spacing w:before="0" w:beforeLines="0" w:line="40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分包金额</w:t>
      </w:r>
      <w:r>
        <w:rPr>
          <w:rFonts w:hint="eastAsia" w:ascii="宋体" w:hAnsi="宋体" w:eastAsia="宋体" w:cs="宋体"/>
          <w:color w:val="auto"/>
          <w:szCs w:val="21"/>
          <w:highlight w:val="none"/>
          <w:lang w:eastAsia="zh-CN"/>
        </w:rPr>
        <w:t>（如有）</w:t>
      </w:r>
      <w:r>
        <w:rPr>
          <w:rFonts w:hint="eastAsia" w:ascii="宋体" w:hAnsi="宋体" w:eastAsia="宋体" w:cs="宋体"/>
          <w:color w:val="auto"/>
          <w:szCs w:val="21"/>
          <w:highlight w:val="none"/>
        </w:rPr>
        <w:t>小写：</w:t>
      </w:r>
      <w:r>
        <w:rPr>
          <w:rFonts w:hint="eastAsia" w:ascii="宋体" w:hAnsi="宋体" w:eastAsia="宋体" w:cs="宋体"/>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合同定价方式</w:t>
      </w:r>
      <w:r>
        <w:rPr>
          <w:rFonts w:hint="eastAsia" w:ascii="宋体" w:hAnsi="宋体" w:eastAsia="宋体" w:cs="宋体"/>
          <w:color w:val="auto"/>
          <w:szCs w:val="21"/>
          <w:highlight w:val="none"/>
          <w:lang w:eastAsia="zh-CN"/>
        </w:rPr>
        <w:t>（采用组合定价方式的，可以勾选多项）</w:t>
      </w:r>
      <w:r>
        <w:rPr>
          <w:rFonts w:hint="eastAsia" w:ascii="宋体" w:hAnsi="宋体" w:eastAsia="宋体" w:cs="宋体"/>
          <w:color w:val="auto"/>
          <w:szCs w:val="21"/>
          <w:highlight w:val="none"/>
        </w:rPr>
        <w:t>：</w:t>
      </w:r>
    </w:p>
    <w:p w14:paraId="51B866FE">
      <w:pPr>
        <w:adjustRightInd w:val="0"/>
        <w:snapToGrid w:val="0"/>
        <w:spacing w:before="0" w:beforeLines="0"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固定总价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固定单价</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固定费率</w:t>
      </w:r>
      <w:r>
        <w:rPr>
          <w:rFonts w:hint="eastAsia" w:ascii="宋体" w:hAnsi="宋体" w:eastAsia="宋体" w:cs="宋体"/>
          <w:iCs/>
          <w:color w:val="auto"/>
          <w:szCs w:val="21"/>
          <w:highlight w:val="none"/>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 xml:space="preserve">成本补偿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rPr>
        <w:t>绩效激励</w:t>
      </w:r>
      <w:r>
        <w:rPr>
          <w:rFonts w:hint="eastAsia" w:ascii="宋体" w:hAnsi="宋体" w:eastAsia="宋体" w:cs="宋体"/>
          <w:iCs/>
          <w:color w:val="auto"/>
          <w:szCs w:val="21"/>
          <w:highlight w:val="none"/>
          <w:lang w:val="en-US" w:eastAsia="zh-CN"/>
        </w:rPr>
        <w:t xml:space="preserve"> </w:t>
      </w:r>
      <w:r>
        <w:rPr>
          <w:rFonts w:hint="eastAsia" w:ascii="宋体" w:hAnsi="宋体" w:eastAsia="宋体" w:cs="宋体"/>
          <w:iCs/>
          <w:color w:val="auto"/>
          <w:szCs w:val="21"/>
          <w:highlight w:val="none"/>
        </w:rPr>
        <w:sym w:font="Wingdings" w:char="00A8"/>
      </w:r>
      <w:r>
        <w:rPr>
          <w:rFonts w:hint="eastAsia" w:ascii="宋体" w:hAnsi="宋体" w:eastAsia="宋体" w:cs="宋体"/>
          <w:iCs/>
          <w:color w:val="auto"/>
          <w:szCs w:val="21"/>
          <w:highlight w:val="none"/>
          <w:lang w:eastAsia="zh-CN"/>
        </w:rPr>
        <w:t>其他</w:t>
      </w:r>
      <w:r>
        <w:rPr>
          <w:rFonts w:hint="eastAsia" w:ascii="宋体" w:hAnsi="宋体" w:eastAsia="宋体" w:cs="宋体"/>
          <w:color w:val="auto"/>
          <w:szCs w:val="21"/>
          <w:highlight w:val="none"/>
          <w:u w:val="single"/>
        </w:rPr>
        <w:t xml:space="preserve">       </w:t>
      </w:r>
    </w:p>
    <w:p w14:paraId="21D57501">
      <w:pPr>
        <w:pStyle w:val="791"/>
        <w:spacing w:beforeLines="0" w:line="400" w:lineRule="exact"/>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）付款方式（按项目实际勾选填写）：</w:t>
      </w:r>
    </w:p>
    <w:p w14:paraId="10E33036">
      <w:pPr>
        <w:adjustRightInd w:val="0"/>
        <w:snapToGrid w:val="0"/>
        <w:spacing w:before="0" w:beforeLines="0" w:line="400" w:lineRule="exact"/>
        <w:ind w:firstLine="630" w:firstLineChars="3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全额付款：</w:t>
      </w:r>
      <w:r>
        <w:rPr>
          <w:rFonts w:hint="eastAsia" w:ascii="宋体" w:hAnsi="宋体" w:eastAsia="宋体" w:cs="宋体"/>
          <w:color w:val="auto"/>
          <w:szCs w:val="21"/>
          <w:highlight w:val="none"/>
          <w:u w:val="single"/>
        </w:rPr>
        <w:t xml:space="preserve">     （应</w:t>
      </w:r>
      <w:r>
        <w:rPr>
          <w:rFonts w:hint="eastAsia" w:ascii="宋体" w:hAnsi="宋体" w:eastAsia="宋体" w:cs="宋体"/>
          <w:color w:val="auto"/>
          <w:szCs w:val="21"/>
          <w:highlight w:val="none"/>
          <w:u w:val="single"/>
          <w:lang w:eastAsia="zh-CN"/>
        </w:rPr>
        <w:t>明确</w:t>
      </w:r>
      <w:r>
        <w:rPr>
          <w:rFonts w:hint="eastAsia" w:ascii="宋体" w:hAnsi="宋体" w:eastAsia="宋体" w:cs="宋体"/>
          <w:color w:val="auto"/>
          <w:szCs w:val="21"/>
          <w:highlight w:val="none"/>
          <w:u w:val="single"/>
        </w:rPr>
        <w:t>一次性支付合同款项</w:t>
      </w:r>
      <w:r>
        <w:rPr>
          <w:rFonts w:hint="eastAsia" w:ascii="宋体" w:hAnsi="宋体" w:eastAsia="宋体" w:cs="宋体"/>
          <w:color w:val="auto"/>
          <w:szCs w:val="21"/>
          <w:highlight w:val="none"/>
          <w:u w:val="single"/>
          <w:lang w:eastAsia="zh-CN"/>
        </w:rPr>
        <w:t>的条件</w:t>
      </w:r>
      <w:r>
        <w:rPr>
          <w:rFonts w:hint="eastAsia" w:ascii="宋体" w:hAnsi="宋体" w:eastAsia="宋体" w:cs="宋体"/>
          <w:color w:val="auto"/>
          <w:szCs w:val="21"/>
          <w:highlight w:val="none"/>
          <w:u w:val="single"/>
        </w:rPr>
        <w:t xml:space="preserve">）                    </w:t>
      </w:r>
    </w:p>
    <w:p w14:paraId="134AFDAB">
      <w:pPr>
        <w:snapToGrid w:val="0"/>
        <w:spacing w:beforeLines="0" w:line="400" w:lineRule="exact"/>
        <w:ind w:firstLine="630" w:firstLineChars="300"/>
        <w:rPr>
          <w:rFonts w:hint="eastAsia" w:ascii="宋体" w:hAnsi="宋体" w:eastAsia="宋体" w:cs="宋体"/>
          <w:color w:val="auto"/>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分期付款：</w:t>
      </w:r>
      <w:r>
        <w:rPr>
          <w:rFonts w:hint="eastAsia" w:ascii="宋体" w:hAnsi="宋体" w:eastAsia="宋体" w:cs="宋体"/>
          <w:color w:val="auto"/>
          <w:szCs w:val="21"/>
          <w:highlight w:val="none"/>
          <w:u w:val="single"/>
        </w:rPr>
        <w:t xml:space="preserve">  （应明确分期支付合同款项的各期比例和支付条件</w:t>
      </w:r>
      <w:r>
        <w:rPr>
          <w:rFonts w:hint="eastAsia" w:ascii="宋体" w:hAnsi="宋体" w:eastAsia="宋体" w:cs="宋体"/>
          <w:color w:val="auto"/>
          <w:szCs w:val="21"/>
          <w:highlight w:val="none"/>
          <w:u w:val="single"/>
          <w:lang w:eastAsia="zh-CN"/>
        </w:rPr>
        <w:t>，各期支付条件应与分期履约验收情况挂钩</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none"/>
          <w:lang w:eastAsia="zh-CN"/>
        </w:rPr>
        <w:t>，</w:t>
      </w:r>
      <w:r>
        <w:rPr>
          <w:rFonts w:hint="eastAsia" w:ascii="宋体" w:hAnsi="宋体" w:eastAsia="宋体" w:cs="宋体"/>
          <w:color w:val="auto"/>
          <w:szCs w:val="21"/>
          <w:highlight w:val="none"/>
          <w:lang w:eastAsia="zh-CN"/>
        </w:rPr>
        <w:t>其中涉及预付款的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（应明确预付款的支付比例和支付条件） </w:t>
      </w:r>
    </w:p>
    <w:p w14:paraId="7E8B42F5">
      <w:pPr>
        <w:adjustRightInd w:val="0"/>
        <w:snapToGrid w:val="0"/>
        <w:spacing w:before="0" w:beforeLines="0" w:line="400" w:lineRule="exact"/>
        <w:ind w:firstLine="630" w:firstLineChars="3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成本补偿：</w:t>
      </w:r>
      <w:r>
        <w:rPr>
          <w:rFonts w:hint="eastAsia" w:ascii="宋体" w:hAnsi="宋体" w:eastAsia="宋体" w:cs="宋体"/>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绩效激励：</w:t>
      </w:r>
      <w:r>
        <w:rPr>
          <w:rFonts w:hint="eastAsia" w:ascii="宋体" w:hAnsi="宋体" w:eastAsia="宋体" w:cs="宋体"/>
          <w:color w:val="auto"/>
          <w:szCs w:val="21"/>
          <w:highlight w:val="none"/>
          <w:u w:val="single"/>
        </w:rPr>
        <w:t xml:space="preserve">      （应明确按照绩效激励方式的支付方式和支付条件）   </w:t>
      </w:r>
    </w:p>
    <w:p w14:paraId="4EA568F2">
      <w:pPr>
        <w:numPr>
          <w:ilvl w:val="0"/>
          <w:numId w:val="4"/>
        </w:numPr>
        <w:adjustRightInd w:val="0"/>
        <w:snapToGrid w:val="0"/>
        <w:spacing w:before="0" w:beforeLines="0" w:line="400" w:lineRule="exact"/>
        <w:ind w:firstLine="422" w:firstLineChars="200"/>
        <w:rPr>
          <w:rFonts w:hint="eastAsia" w:ascii="宋体" w:hAnsi="宋体" w:eastAsia="宋体" w:cs="宋体"/>
          <w:b/>
          <w:bCs w:val="0"/>
          <w:color w:val="auto"/>
          <w:szCs w:val="21"/>
          <w:highlight w:val="none"/>
          <w:u w:val="single"/>
        </w:rPr>
      </w:pPr>
      <w:r>
        <w:rPr>
          <w:rFonts w:hint="eastAsia" w:ascii="宋体" w:hAnsi="宋体" w:eastAsia="宋体" w:cs="宋体"/>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（1）起始日期：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日，完成日期：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4809E36B">
      <w:pPr>
        <w:adjustRightInd w:val="0"/>
        <w:snapToGrid w:val="0"/>
        <w:spacing w:before="0" w:beforeLines="0" w:line="400" w:lineRule="exact"/>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履约</w:t>
      </w:r>
      <w:r>
        <w:rPr>
          <w:rFonts w:hint="eastAsia" w:ascii="宋体" w:hAnsi="宋体" w:eastAsia="宋体" w:cs="宋体"/>
          <w:color w:val="auto"/>
          <w:szCs w:val="21"/>
          <w:highlight w:val="none"/>
        </w:rPr>
        <w:t>地点</w:t>
      </w:r>
      <w:r>
        <w:rPr>
          <w:rFonts w:hint="eastAsia" w:ascii="宋体" w:hAnsi="宋体" w:eastAsia="宋体" w:cs="宋体"/>
          <w:b w:val="0"/>
          <w:bCs/>
          <w:color w:val="auto"/>
          <w:szCs w:val="21"/>
          <w:highlight w:val="none"/>
        </w:rPr>
        <w:t>：</w:t>
      </w:r>
      <w:r>
        <w:rPr>
          <w:rFonts w:hint="eastAsia" w:ascii="宋体" w:hAnsi="宋体" w:eastAsia="宋体" w:cs="宋体"/>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74F16A36">
      <w:pPr>
        <w:pStyle w:val="79"/>
        <w:spacing w:beforeLines="0"/>
        <w:rPr>
          <w:rFonts w:hint="eastAsia" w:ascii="宋体" w:hAnsi="宋体" w:eastAsia="宋体" w:cs="宋体"/>
          <w:color w:val="auto"/>
          <w:sz w:val="21"/>
          <w:highlight w:val="none"/>
          <w:lang w:val="en-US" w:eastAsia="zh-CN"/>
        </w:rPr>
      </w:pPr>
      <w:r>
        <w:rPr>
          <w:rFonts w:hint="eastAsia" w:ascii="宋体" w:hAnsi="宋体" w:eastAsia="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0E2D856C">
      <w:pPr>
        <w:pStyle w:val="79"/>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034A304B">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eastAsia="宋体" w:cs="宋体"/>
          <w:bCs/>
          <w:color w:val="auto"/>
          <w:szCs w:val="21"/>
          <w:highlight w:val="none"/>
          <w:u w:val="none"/>
          <w:lang w:val="en-US" w:eastAsia="zh-CN"/>
        </w:rPr>
        <w:t xml:space="preserve">    履约担保期限</w:t>
      </w:r>
      <w:r>
        <w:rPr>
          <w:rFonts w:hint="eastAsia" w:ascii="宋体" w:hAnsi="宋体" w:eastAsia="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（4）分期履行要求：</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u w:val="single"/>
          <w:lang w:val="en-US" w:eastAsia="zh-CN"/>
        </w:rPr>
        <w:t xml:space="preserve">    </w:t>
      </w:r>
      <w:r>
        <w:rPr>
          <w:rFonts w:hint="eastAsia" w:ascii="宋体" w:hAnsi="宋体" w:eastAsia="宋体" w:cs="宋体"/>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（5）</w:t>
      </w:r>
      <w:r>
        <w:rPr>
          <w:rFonts w:hint="eastAsia" w:ascii="宋体" w:hAnsi="宋体" w:eastAsia="宋体" w:cs="宋体"/>
          <w:bCs/>
          <w:color w:val="auto"/>
          <w:szCs w:val="21"/>
          <w:highlight w:val="none"/>
          <w:lang w:eastAsia="zh-CN"/>
        </w:rPr>
        <w:t>风险处置措施和替代方案</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u w:val="single"/>
        </w:rPr>
        <w:t xml:space="preserve">                                                               </w:t>
      </w:r>
    </w:p>
    <w:p w14:paraId="62B1141F">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合同验收</w:t>
      </w:r>
    </w:p>
    <w:p w14:paraId="35EEB3ED">
      <w:pPr>
        <w:numPr>
          <w:ilvl w:val="0"/>
          <w:numId w:val="6"/>
        </w:numPr>
        <w:adjustRightInd w:val="0"/>
        <w:snapToGrid w:val="0"/>
        <w:spacing w:before="0" w:beforeLines="0" w:line="40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委托第三方组织</w:t>
      </w:r>
    </w:p>
    <w:p w14:paraId="3EA93E3D">
      <w:pPr>
        <w:numPr>
          <w:ilvl w:val="0"/>
          <w:numId w:val="0"/>
        </w:numPr>
        <w:adjustRightInd w:val="0"/>
        <w:snapToGrid w:val="0"/>
        <w:spacing w:before="0" w:beforeLines="0" w:line="40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bCs/>
          <w:color w:val="auto"/>
          <w:szCs w:val="21"/>
          <w:highlight w:val="none"/>
        </w:rPr>
        <w:t>验收主体：</w:t>
      </w:r>
      <w:r>
        <w:rPr>
          <w:rFonts w:hint="eastAsia" w:ascii="宋体" w:hAnsi="宋体" w:eastAsia="宋体" w:cs="宋体"/>
          <w:bCs/>
          <w:color w:val="auto"/>
          <w:szCs w:val="21"/>
          <w:highlight w:val="none"/>
          <w:u w:val="single"/>
        </w:rPr>
        <w:t xml:space="preserve">                  </w:t>
      </w:r>
    </w:p>
    <w:p w14:paraId="0D8D5FD6">
      <w:pPr>
        <w:adjustRightInd w:val="0"/>
        <w:snapToGrid w:val="0"/>
        <w:spacing w:before="0" w:beforeLines="0" w:line="400" w:lineRule="exact"/>
        <w:ind w:firstLine="0" w:firstLineChars="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bCs/>
          <w:color w:val="auto"/>
          <w:szCs w:val="21"/>
          <w:highlight w:val="none"/>
        </w:rPr>
        <w:t>是否邀请本项目的其他供应商</w:t>
      </w:r>
      <w:r>
        <w:rPr>
          <w:rFonts w:hint="eastAsia" w:ascii="宋体" w:hAnsi="宋体" w:eastAsia="宋体" w:cs="宋体"/>
          <w:bCs/>
          <w:color w:val="auto"/>
          <w:szCs w:val="21"/>
          <w:highlight w:val="none"/>
          <w:lang w:eastAsia="zh-CN"/>
        </w:rPr>
        <w:t>参加验收</w:t>
      </w:r>
      <w:r>
        <w:rPr>
          <w:rFonts w:hint="eastAsia" w:ascii="宋体" w:hAnsi="宋体" w:eastAsia="宋体" w:cs="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0E3725F1">
      <w:pPr>
        <w:adjustRightInd w:val="0"/>
        <w:snapToGrid w:val="0"/>
        <w:spacing w:before="0" w:beforeLines="0" w:line="400" w:lineRule="exact"/>
        <w:ind w:firstLine="840" w:firstLineChars="4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是否邀请专家</w:t>
      </w:r>
      <w:r>
        <w:rPr>
          <w:rFonts w:hint="eastAsia" w:ascii="宋体" w:hAnsi="宋体" w:eastAsia="宋体" w:cs="宋体"/>
          <w:bCs/>
          <w:color w:val="auto"/>
          <w:szCs w:val="21"/>
          <w:highlight w:val="none"/>
          <w:lang w:eastAsia="zh-CN"/>
        </w:rPr>
        <w:t>参加验收</w:t>
      </w:r>
      <w:r>
        <w:rPr>
          <w:rFonts w:hint="eastAsia" w:ascii="宋体" w:hAnsi="宋体" w:eastAsia="宋体" w:cs="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5803B8A6">
      <w:pPr>
        <w:adjustRightInd w:val="0"/>
        <w:snapToGrid w:val="0"/>
        <w:spacing w:before="0" w:beforeLines="0" w:line="400" w:lineRule="exact"/>
        <w:ind w:firstLine="840" w:firstLineChars="4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是否邀请服务对象</w:t>
      </w:r>
      <w:r>
        <w:rPr>
          <w:rFonts w:hint="eastAsia" w:ascii="宋体" w:hAnsi="宋体" w:eastAsia="宋体" w:cs="宋体"/>
          <w:bCs/>
          <w:color w:val="auto"/>
          <w:szCs w:val="21"/>
          <w:highlight w:val="none"/>
          <w:lang w:eastAsia="zh-CN"/>
        </w:rPr>
        <w:t>参加验收</w:t>
      </w:r>
      <w:r>
        <w:rPr>
          <w:rFonts w:hint="eastAsia" w:ascii="宋体" w:hAnsi="宋体" w:eastAsia="宋体" w:cs="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640A3EA1">
      <w:pPr>
        <w:adjustRightInd w:val="0"/>
        <w:snapToGrid w:val="0"/>
        <w:spacing w:before="0" w:beforeLines="0" w:line="400" w:lineRule="exact"/>
        <w:ind w:firstLine="840" w:firstLineChars="4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是否邀请第三方检测机构</w:t>
      </w:r>
      <w:r>
        <w:rPr>
          <w:rFonts w:hint="eastAsia" w:ascii="宋体" w:hAnsi="宋体" w:eastAsia="宋体" w:cs="宋体"/>
          <w:bCs/>
          <w:color w:val="auto"/>
          <w:szCs w:val="21"/>
          <w:highlight w:val="none"/>
          <w:lang w:eastAsia="zh-CN"/>
        </w:rPr>
        <w:t>参加验收</w:t>
      </w:r>
      <w:r>
        <w:rPr>
          <w:rFonts w:hint="eastAsia" w:ascii="宋体" w:hAnsi="宋体" w:eastAsia="宋体" w:cs="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4BD34FAF">
      <w:pPr>
        <w:adjustRightInd w:val="0"/>
        <w:snapToGrid w:val="0"/>
        <w:spacing w:before="0" w:beforeLines="0" w:line="400" w:lineRule="exact"/>
        <w:ind w:firstLine="840" w:firstLineChars="4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是</w:t>
      </w:r>
      <w:r>
        <w:rPr>
          <w:rFonts w:hint="eastAsia" w:ascii="宋体" w:hAnsi="宋体" w:eastAsia="宋体" w:cs="宋体"/>
          <w:bCs/>
          <w:color w:val="auto"/>
          <w:szCs w:val="21"/>
          <w:highlight w:val="none"/>
          <w:lang w:eastAsia="zh-CN"/>
        </w:rPr>
        <w:t>，抽查比例：</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u w:val="single"/>
          <w:lang w:val="en-US" w:eastAsia="zh-CN"/>
        </w:rPr>
        <w:t xml:space="preserve">     </w:t>
      </w:r>
      <w:r>
        <w:rPr>
          <w:rFonts w:hint="eastAsia" w:ascii="宋体" w:hAnsi="宋体" w:eastAsia="宋体" w:cs="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5E1B47A1">
      <w:pPr>
        <w:adjustRightInd w:val="0"/>
        <w:snapToGrid w:val="0"/>
        <w:spacing w:before="0" w:beforeLines="0" w:line="400" w:lineRule="exact"/>
        <w:ind w:firstLine="840" w:firstLineChars="400"/>
        <w:rPr>
          <w:rFonts w:hint="eastAsia" w:ascii="宋体" w:hAnsi="宋体" w:eastAsia="宋体" w:cs="宋体"/>
          <w:bCs/>
          <w:color w:val="auto"/>
          <w:szCs w:val="21"/>
          <w:highlight w:val="none"/>
          <w:u w:val="single"/>
          <w:lang w:eastAsia="zh-CN"/>
        </w:rPr>
      </w:pPr>
      <w:r>
        <w:rPr>
          <w:rFonts w:hint="eastAsia" w:ascii="宋体" w:hAnsi="宋体" w:eastAsia="宋体" w:cs="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是</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否</w:t>
      </w:r>
    </w:p>
    <w:p w14:paraId="47FF1094">
      <w:pPr>
        <w:adjustRightInd w:val="0"/>
        <w:snapToGrid w:val="0"/>
        <w:spacing w:before="0" w:beforeLines="0" w:line="400" w:lineRule="exact"/>
        <w:ind w:firstLine="840" w:firstLineChars="4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验收组织的其他事项：</w:t>
      </w:r>
      <w:r>
        <w:rPr>
          <w:rFonts w:hint="eastAsia" w:ascii="宋体" w:hAnsi="宋体" w:eastAsia="宋体" w:cs="宋体"/>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（2）履约验收时间：</w:t>
      </w:r>
      <w:r>
        <w:rPr>
          <w:rFonts w:hint="eastAsia" w:ascii="宋体" w:hAnsi="宋体" w:eastAsia="宋体" w:cs="宋体"/>
          <w:bCs/>
          <w:color w:val="auto"/>
          <w:szCs w:val="21"/>
          <w:highlight w:val="none"/>
          <w:u w:val="single"/>
        </w:rPr>
        <w:t>（计划于何时验收/供应商提出验收申请之日起   日内组织验收）</w:t>
      </w:r>
      <w:r>
        <w:rPr>
          <w:rFonts w:hint="eastAsia" w:ascii="宋体" w:hAnsi="宋体" w:eastAsia="宋体" w:cs="宋体"/>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Cs w:val="21"/>
          <w:highlight w:val="none"/>
        </w:rPr>
        <w:t>分期/分项验收</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u w:val="single"/>
          <w:lang w:eastAsia="zh-CN"/>
        </w:rPr>
        <w:t>（应明确分期</w:t>
      </w:r>
      <w:r>
        <w:rPr>
          <w:rFonts w:hint="eastAsia" w:ascii="宋体" w:hAnsi="宋体" w:eastAsia="宋体" w:cs="宋体"/>
          <w:bCs/>
          <w:color w:val="auto"/>
          <w:szCs w:val="21"/>
          <w:highlight w:val="none"/>
          <w:u w:val="single"/>
          <w:lang w:val="en" w:eastAsia="zh-CN"/>
        </w:rPr>
        <w:t>/分项验收的工作安排</w:t>
      </w:r>
      <w:r>
        <w:rPr>
          <w:rFonts w:hint="eastAsia" w:ascii="宋体" w:hAnsi="宋体" w:eastAsia="宋体" w:cs="宋体"/>
          <w:bCs/>
          <w:color w:val="auto"/>
          <w:szCs w:val="21"/>
          <w:highlight w:val="none"/>
          <w:u w:val="single"/>
          <w:lang w:eastAsia="zh-CN"/>
        </w:rPr>
        <w:t>）</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（4）履约验收程序：</w:t>
      </w:r>
      <w:r>
        <w:rPr>
          <w:rFonts w:hint="eastAsia" w:ascii="宋体" w:hAnsi="宋体" w:eastAsia="宋体" w:cs="宋体"/>
          <w:bCs/>
          <w:color w:val="auto"/>
          <w:szCs w:val="21"/>
          <w:highlight w:val="none"/>
          <w:u w:val="single"/>
        </w:rPr>
        <w:t xml:space="preserve">                                         </w:t>
      </w:r>
    </w:p>
    <w:p w14:paraId="796CFB8F">
      <w:pPr>
        <w:adjustRightInd w:val="0"/>
        <w:snapToGrid w:val="0"/>
        <w:spacing w:before="0" w:beforeLines="0" w:line="400" w:lineRule="exact"/>
        <w:ind w:firstLine="420" w:firstLineChars="2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（5）履约验收的内容：</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（6）履约验收标准：</w:t>
      </w:r>
      <w:r>
        <w:rPr>
          <w:rFonts w:hint="eastAsia" w:ascii="宋体" w:hAnsi="宋体" w:eastAsia="宋体" w:cs="宋体"/>
          <w:bCs/>
          <w:color w:val="auto"/>
          <w:szCs w:val="21"/>
          <w:highlight w:val="none"/>
          <w:u w:val="single"/>
        </w:rPr>
        <w:t xml:space="preserve">                                         </w:t>
      </w:r>
    </w:p>
    <w:p w14:paraId="126FDE3A">
      <w:pPr>
        <w:pStyle w:val="79"/>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7F73583B">
      <w:pPr>
        <w:adjustRightInd w:val="0"/>
        <w:snapToGrid w:val="0"/>
        <w:spacing w:before="0" w:beforeLines="0" w:line="400" w:lineRule="exact"/>
        <w:ind w:firstLine="420" w:firstLineChars="200"/>
        <w:rPr>
          <w:rFonts w:hint="eastAsia" w:ascii="宋体" w:hAnsi="宋体" w:eastAsia="宋体" w:cs="宋体"/>
          <w:bCs/>
          <w:color w:val="auto"/>
          <w:szCs w:val="21"/>
          <w:highlight w:val="none"/>
          <w:u w:val="single"/>
        </w:rPr>
      </w:pPr>
      <w:r>
        <w:rPr>
          <w:rFonts w:hint="eastAsia" w:ascii="宋体" w:hAnsi="宋体" w:eastAsia="宋体" w:cs="宋体"/>
          <w:bCs/>
          <w:color w:val="auto"/>
          <w:szCs w:val="21"/>
          <w:highlight w:val="none"/>
        </w:rPr>
        <w:t>（8）履约验收其他事项：</w:t>
      </w:r>
      <w:r>
        <w:rPr>
          <w:rFonts w:hint="eastAsia" w:ascii="宋体" w:hAnsi="宋体" w:eastAsia="宋体" w:cs="宋体"/>
          <w:bCs/>
          <w:color w:val="auto"/>
          <w:szCs w:val="21"/>
          <w:highlight w:val="none"/>
          <w:u w:val="single"/>
        </w:rPr>
        <w:t xml:space="preserve">      </w:t>
      </w:r>
      <w:r>
        <w:rPr>
          <w:rFonts w:hint="eastAsia" w:ascii="宋体" w:hAnsi="宋体" w:eastAsia="宋体" w:cs="宋体"/>
          <w:bCs/>
          <w:i w:val="0"/>
          <w:iCs w:val="0"/>
          <w:color w:val="auto"/>
          <w:szCs w:val="21"/>
          <w:highlight w:val="none"/>
          <w:u w:val="single"/>
        </w:rPr>
        <w:t>（产权过户登记等）</w:t>
      </w:r>
      <w:r>
        <w:rPr>
          <w:rFonts w:hint="eastAsia" w:ascii="宋体" w:hAnsi="宋体" w:eastAsia="宋体" w:cs="宋体"/>
          <w:bCs/>
          <w:color w:val="auto"/>
          <w:szCs w:val="21"/>
          <w:highlight w:val="none"/>
          <w:u w:val="single"/>
        </w:rPr>
        <w:t xml:space="preserve">          </w:t>
      </w:r>
    </w:p>
    <w:p w14:paraId="1667FC31">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组成合同的文件</w:t>
      </w:r>
    </w:p>
    <w:p w14:paraId="032F7A79">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p>
    <w:p w14:paraId="4C0E99DA">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）政府采购合同专用条款</w:t>
      </w:r>
    </w:p>
    <w:p w14:paraId="1C385165">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）政府采购合同通用条款</w:t>
      </w:r>
    </w:p>
    <w:p w14:paraId="3AEBF082">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p>
    <w:p w14:paraId="08916A5C">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）投标（响应）文件</w:t>
      </w:r>
    </w:p>
    <w:p w14:paraId="77751DC9">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（6）采购文件</w:t>
      </w:r>
    </w:p>
    <w:p w14:paraId="05BBA7B6">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（7）有关技术文件，图纸</w:t>
      </w:r>
    </w:p>
    <w:p w14:paraId="3E60C8EE">
      <w:pPr>
        <w:pStyle w:val="79"/>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8E6B096">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合同生效</w:t>
      </w:r>
    </w:p>
    <w:p w14:paraId="21770267">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本合同自</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生效。</w:t>
      </w:r>
    </w:p>
    <w:p w14:paraId="4CB74CE8">
      <w:pPr>
        <w:numPr>
          <w:ilvl w:val="0"/>
          <w:numId w:val="4"/>
        </w:numPr>
        <w:adjustRightInd w:val="0"/>
        <w:snapToGrid w:val="0"/>
        <w:spacing w:before="0" w:beforeLines="0"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合同份数</w:t>
      </w:r>
    </w:p>
    <w:p w14:paraId="6C9191C0">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本合同一式</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执</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w:t>
      </w:r>
      <w:r>
        <w:rPr>
          <w:rFonts w:hint="eastAsia" w:ascii="宋体" w:hAnsi="宋体" w:eastAsia="宋体" w:cs="宋体"/>
          <w:color w:val="auto"/>
          <w:szCs w:val="21"/>
          <w:highlight w:val="none"/>
          <w:lang w:eastAsia="zh-CN"/>
        </w:rPr>
        <w:t>乙方</w:t>
      </w:r>
      <w:r>
        <w:rPr>
          <w:rFonts w:hint="eastAsia" w:ascii="宋体" w:hAnsi="宋体" w:eastAsia="宋体" w:cs="宋体"/>
          <w:color w:val="auto"/>
          <w:szCs w:val="21"/>
          <w:highlight w:val="none"/>
        </w:rPr>
        <w:t>执</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份，均具有同等法律效力。</w:t>
      </w:r>
    </w:p>
    <w:p w14:paraId="4BCAD61B">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合同订立时间：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3D890301">
      <w:pPr>
        <w:adjustRightInd w:val="0"/>
        <w:snapToGrid w:val="0"/>
        <w:spacing w:before="0" w:beforeLines="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合同订立地点：</w:t>
      </w:r>
      <w:r>
        <w:rPr>
          <w:rFonts w:hint="eastAsia" w:ascii="宋体" w:hAnsi="宋体" w:eastAsia="宋体" w:cs="宋体"/>
          <w:color w:val="auto"/>
          <w:szCs w:val="21"/>
          <w:highlight w:val="none"/>
          <w:u w:val="single"/>
        </w:rPr>
        <w:t xml:space="preserve">                           </w:t>
      </w:r>
    </w:p>
    <w:p w14:paraId="0C42D95C">
      <w:pPr>
        <w:adjustRightInd w:val="0"/>
        <w:snapToGrid w:val="0"/>
        <w:spacing w:before="0" w:beforeLines="0"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附件：具体标</w:t>
      </w:r>
      <w:r>
        <w:rPr>
          <w:rFonts w:hint="eastAsia" w:ascii="宋体" w:hAnsi="宋体" w:eastAsia="宋体" w:cs="宋体"/>
          <w:color w:val="auto"/>
          <w:szCs w:val="21"/>
          <w:highlight w:val="none"/>
          <w:lang w:eastAsia="zh-CN"/>
        </w:rPr>
        <w:t>的及其</w:t>
      </w:r>
      <w:r>
        <w:rPr>
          <w:rFonts w:hint="eastAsia" w:ascii="宋体" w:hAnsi="宋体" w:eastAsia="宋体" w:cs="宋体"/>
          <w:color w:val="auto"/>
          <w:szCs w:val="21"/>
          <w:highlight w:val="none"/>
          <w:u w:val="none"/>
          <w:lang w:val="en-US" w:eastAsia="zh-CN"/>
        </w:rPr>
        <w:t>技术要求和商务要求</w:t>
      </w:r>
      <w:r>
        <w:rPr>
          <w:rFonts w:hint="eastAsia" w:ascii="宋体" w:hAnsi="宋体" w:eastAsia="宋体" w:cs="宋体"/>
          <w:color w:val="auto"/>
          <w:szCs w:val="21"/>
          <w:highlight w:val="none"/>
        </w:rPr>
        <w:t>、联合协议、分包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协议等。</w:t>
      </w:r>
    </w:p>
    <w:p w14:paraId="0B811AC8">
      <w:pPr>
        <w:pStyle w:val="791"/>
        <w:spacing w:beforeLines="0" w:line="400" w:lineRule="exact"/>
        <w:rPr>
          <w:rFonts w:hint="eastAsia" w:ascii="宋体" w:hAnsi="宋体" w:eastAsia="宋体" w:cs="宋体"/>
          <w:color w:val="auto"/>
          <w:highlight w:val="none"/>
        </w:rPr>
      </w:pPr>
    </w:p>
    <w:p w14:paraId="0B1D678B">
      <w:pPr>
        <w:pStyle w:val="3"/>
        <w:spacing w:beforeLines="0" w:line="40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highlight w:val="none"/>
          <w:lang w:val="en"/>
        </w:rPr>
        <w:t xml:space="preserve">   </w:t>
      </w:r>
    </w:p>
    <w:p w14:paraId="0DA3012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47BBEFF6">
      <w:pPr>
        <w:pStyle w:val="791"/>
        <w:rPr>
          <w:rFonts w:hint="eastAsia" w:ascii="宋体" w:hAnsi="宋体" w:eastAsia="宋体" w:cs="宋体"/>
          <w:color w:val="auto"/>
          <w:highlight w:val="none"/>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宋体" w:hAnsi="宋体" w:eastAsia="宋体" w:cs="宋体"/>
                <w:color w:val="auto"/>
                <w:highlight w:val="none"/>
              </w:rPr>
            </w:pPr>
            <w:r>
              <w:rPr>
                <w:rFonts w:hint="eastAsia" w:ascii="宋体" w:hAnsi="宋体" w:eastAsia="宋体" w:cs="宋体"/>
                <w:color w:val="auto"/>
                <w:szCs w:val="21"/>
                <w:highlight w:val="none"/>
              </w:rPr>
              <w:t>甲方（采购人</w:t>
            </w:r>
            <w:r>
              <w:rPr>
                <w:rFonts w:hint="eastAsia" w:ascii="宋体" w:hAnsi="宋体" w:eastAsia="宋体" w:cs="宋体"/>
                <w:color w:val="auto"/>
                <w:szCs w:val="21"/>
                <w:highlight w:val="none"/>
                <w:lang w:eastAsia="zh-CN"/>
              </w:rPr>
              <w:t>、受采购人委托签订合同的单位</w:t>
            </w:r>
            <w:r>
              <w:rPr>
                <w:rFonts w:hint="eastAsia" w:ascii="宋体" w:hAnsi="宋体" w:eastAsia="宋体" w:cs="宋体"/>
                <w:color w:val="auto"/>
                <w:szCs w:val="21"/>
                <w:highlight w:val="none"/>
              </w:rPr>
              <w:t>或采购文件约定的合同甲方）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宋体" w:hAnsi="宋体" w:eastAsia="宋体" w:cs="宋体"/>
                <w:color w:val="auto"/>
                <w:highlight w:val="none"/>
              </w:rPr>
            </w:pPr>
            <w:r>
              <w:rPr>
                <w:rFonts w:hint="eastAsia" w:ascii="宋体" w:hAnsi="宋体" w:eastAsia="宋体" w:cs="宋体"/>
                <w:color w:val="auto"/>
                <w:szCs w:val="21"/>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单位名称（公章</w:t>
            </w:r>
            <w:r>
              <w:rPr>
                <w:rFonts w:hint="eastAsia" w:ascii="宋体" w:hAnsi="宋体" w:eastAsia="宋体" w:cs="宋体"/>
                <w:color w:val="auto"/>
                <w:szCs w:val="21"/>
                <w:highlight w:val="none"/>
                <w:lang w:eastAsia="zh-CN"/>
              </w:rPr>
              <w:t>或合同章</w:t>
            </w:r>
            <w:r>
              <w:rPr>
                <w:rFonts w:hint="eastAsia" w:ascii="宋体" w:hAnsi="宋体" w:eastAsia="宋体" w:cs="宋体"/>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单位名称（公章</w:t>
            </w:r>
            <w:r>
              <w:rPr>
                <w:rFonts w:hint="eastAsia" w:ascii="宋体" w:hAnsi="宋体" w:eastAsia="宋体" w:cs="宋体"/>
                <w:color w:val="auto"/>
                <w:szCs w:val="21"/>
                <w:highlight w:val="none"/>
                <w:lang w:eastAsia="zh-CN"/>
              </w:rPr>
              <w:t>或合同章</w:t>
            </w:r>
            <w:r>
              <w:rPr>
                <w:rFonts w:hint="eastAsia" w:ascii="宋体" w:hAnsi="宋体" w:eastAsia="宋体" w:cs="宋体"/>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宋体" w:hAnsi="宋体" w:eastAsia="宋体" w:cs="宋体"/>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p w14:paraId="4B46819A">
            <w:pPr>
              <w:adjustRightInd w:val="0"/>
              <w:snapToGrid w:val="0"/>
              <w:spacing w:line="300" w:lineRule="exact"/>
              <w:ind w:firstLine="100" w:firstLineChars="4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p w14:paraId="3E688193">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或其委托代理人（签章）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宋体" w:hAnsi="宋体" w:eastAsia="宋体" w:cs="宋体"/>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宋体" w:hAnsi="宋体" w:eastAsia="宋体" w:cs="宋体"/>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宋体" w:hAnsi="宋体" w:eastAsia="宋体" w:cs="宋体"/>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住</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住</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宋体" w:hAnsi="宋体" w:eastAsia="宋体" w:cs="宋体"/>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宋体" w:hAnsi="宋体" w:eastAsia="宋体" w:cs="宋体"/>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宋体" w:hAnsi="宋体" w:eastAsia="宋体" w:cs="宋体"/>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宋体" w:hAnsi="宋体" w:eastAsia="宋体" w:cs="宋体"/>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宋体" w:hAnsi="宋体" w:eastAsia="宋体" w:cs="宋体"/>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宋体" w:hAnsi="宋体" w:eastAsia="宋体" w:cs="宋体"/>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宋体" w:hAnsi="宋体" w:eastAsia="宋体" w:cs="宋体"/>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宋体" w:hAnsi="宋体" w:eastAsia="宋体" w:cs="宋体"/>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宋体" w:hAnsi="宋体" w:eastAsia="宋体" w:cs="宋体"/>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宋体" w:hAnsi="宋体" w:eastAsia="宋体" w:cs="宋体"/>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宋体" w:hAnsi="宋体" w:eastAsia="宋体" w:cs="宋体"/>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宋体" w:hAnsi="宋体" w:eastAsia="宋体" w:cs="宋体"/>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宋体" w:hAnsi="宋体" w:eastAsia="宋体" w:cs="宋体"/>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宋体" w:hAnsi="宋体" w:eastAsia="宋体" w:cs="宋体"/>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rFonts w:hint="eastAsia" w:ascii="宋体" w:hAnsi="宋体" w:eastAsia="宋体" w:cs="宋体"/>
                <w:color w:val="auto"/>
                <w:spacing w:val="20"/>
                <w:szCs w:val="21"/>
                <w:highlight w:val="none"/>
              </w:rPr>
            </w:pPr>
            <w:r>
              <w:rPr>
                <w:rFonts w:hint="eastAsia" w:ascii="宋体" w:hAnsi="宋体" w:eastAsia="宋体" w:cs="宋体"/>
                <w:color w:val="auto"/>
                <w:szCs w:val="21"/>
                <w:highlight w:val="none"/>
              </w:rPr>
              <w:t>注：涉及联合体或其他合同主体的信息应按上表格式加列。</w:t>
            </w:r>
          </w:p>
        </w:tc>
      </w:tr>
    </w:tbl>
    <w:p w14:paraId="1361F33E">
      <w:pPr>
        <w:pStyle w:val="3"/>
        <w:adjustRightInd w:val="0"/>
        <w:snapToGrid w:val="0"/>
        <w:spacing w:before="156" w:beforeLines="50"/>
        <w:jc w:val="center"/>
        <w:rPr>
          <w:rFonts w:hint="eastAsia" w:ascii="宋体" w:hAnsi="宋体" w:eastAsia="宋体" w:cs="宋体"/>
          <w:color w:val="auto"/>
          <w:sz w:val="28"/>
          <w:szCs w:val="28"/>
          <w:highlight w:val="none"/>
        </w:rPr>
      </w:pPr>
      <w:r>
        <w:rPr>
          <w:rFonts w:hint="eastAsia" w:ascii="宋体" w:hAnsi="宋体" w:eastAsia="宋体" w:cs="宋体"/>
          <w:color w:val="auto"/>
          <w:sz w:val="21"/>
          <w:szCs w:val="21"/>
          <w:highlight w:val="none"/>
          <w:u w:val="single"/>
        </w:rPr>
        <w:br w:type="page"/>
      </w:r>
      <w:bookmarkStart w:id="401" w:name="_Toc27624"/>
      <w:r>
        <w:rPr>
          <w:rFonts w:hint="eastAsia" w:ascii="宋体" w:hAnsi="宋体" w:eastAsia="宋体" w:cs="宋体"/>
          <w:b w:val="0"/>
          <w:bCs w:val="0"/>
          <w:color w:val="auto"/>
          <w:sz w:val="28"/>
          <w:szCs w:val="28"/>
          <w:highlight w:val="none"/>
        </w:rPr>
        <w:t>第二节 政府采购合同通用条款</w:t>
      </w:r>
      <w:bookmarkEnd w:id="401"/>
    </w:p>
    <w:p w14:paraId="305D7986">
      <w:pPr>
        <w:tabs>
          <w:tab w:val="left" w:pos="8820"/>
          <w:tab w:val="left" w:pos="9345"/>
          <w:tab w:val="left" w:pos="9765"/>
        </w:tabs>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（1）采购人（以下称甲方）是指使用财政性资金，通过政府采购方式向供应商购买货物</w:t>
      </w:r>
      <w:r>
        <w:rPr>
          <w:rFonts w:hint="eastAsia" w:ascii="宋体" w:hAnsi="宋体" w:eastAsia="宋体" w:cs="宋体"/>
          <w:color w:val="auto"/>
          <w:szCs w:val="21"/>
          <w:highlight w:val="none"/>
          <w:lang w:val="en-US" w:eastAsia="zh-CN"/>
        </w:rPr>
        <w:t>及其相关服务的</w:t>
      </w:r>
      <w:r>
        <w:rPr>
          <w:rFonts w:hint="eastAsia" w:ascii="宋体" w:hAnsi="宋体" w:eastAsia="宋体" w:cs="宋体"/>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（2）供应商（以下称</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方）是指参加政府采购活动并且中标（成交），向采购人提供</w:t>
      </w:r>
      <w:r>
        <w:rPr>
          <w:rFonts w:hint="eastAsia" w:ascii="宋体" w:hAnsi="宋体" w:eastAsia="宋体" w:cs="宋体"/>
          <w:color w:val="auto"/>
          <w:szCs w:val="21"/>
          <w:highlight w:val="none"/>
          <w:lang w:val="en-US" w:eastAsia="zh-CN"/>
        </w:rPr>
        <w:t>合同约定的货物及其相关服务的法人、非法人组织或者自然人</w:t>
      </w:r>
      <w:r>
        <w:rPr>
          <w:rFonts w:hint="eastAsia" w:ascii="宋体" w:hAnsi="宋体" w:eastAsia="宋体" w:cs="宋体"/>
          <w:color w:val="auto"/>
          <w:szCs w:val="21"/>
          <w:highlight w:val="none"/>
        </w:rPr>
        <w:t>。</w:t>
      </w:r>
    </w:p>
    <w:p w14:paraId="57DE3CA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eastAsia="宋体" w:cs="宋体"/>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r>
        <w:rPr>
          <w:rFonts w:hint="eastAsia" w:ascii="宋体" w:hAnsi="宋体" w:eastAsia="宋体" w:cs="宋体"/>
          <w:color w:val="auto"/>
          <w:szCs w:val="21"/>
          <w:highlight w:val="none"/>
        </w:rPr>
        <w:t>政府采购合同专用条款</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政府采购合同通用条款</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投标（响应）文件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有关技术文件</w:t>
      </w:r>
      <w:r>
        <w:rPr>
          <w:rFonts w:hint="eastAsia" w:ascii="宋体" w:hAnsi="宋体" w:eastAsia="宋体" w:cs="宋体"/>
          <w:color w:val="auto"/>
          <w:szCs w:val="21"/>
          <w:highlight w:val="none"/>
          <w:lang w:eastAsia="zh-CN"/>
        </w:rPr>
        <w:t>和</w:t>
      </w:r>
      <w:r>
        <w:rPr>
          <w:rFonts w:hint="eastAsia" w:ascii="宋体" w:hAnsi="宋体" w:eastAsia="宋体" w:cs="宋体"/>
          <w:color w:val="auto"/>
          <w:szCs w:val="21"/>
          <w:highlight w:val="none"/>
        </w:rPr>
        <w:t>图纸</w:t>
      </w:r>
      <w:r>
        <w:rPr>
          <w:rFonts w:hint="eastAsia" w:ascii="宋体" w:hAnsi="宋体" w:eastAsia="宋体" w:cs="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eastAsia="宋体" w:cs="宋体"/>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）“合同价</w:t>
      </w:r>
      <w:r>
        <w:rPr>
          <w:rFonts w:hint="eastAsia" w:ascii="宋体" w:hAnsi="宋体" w:eastAsia="宋体" w:cs="宋体"/>
          <w:color w:val="auto"/>
          <w:szCs w:val="21"/>
          <w:highlight w:val="none"/>
          <w:lang w:val="en-US" w:eastAsia="zh-CN"/>
        </w:rPr>
        <w:t>款</w:t>
      </w:r>
      <w:r>
        <w:rPr>
          <w:rFonts w:hint="eastAsia" w:ascii="宋体" w:hAnsi="宋体" w:eastAsia="宋体" w:cs="宋体"/>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）“货物”系指乙方根据本合同规定须向甲方提供的各种形态和种类的物品，包括原材料、设备、产品（包括软件）及相关的其备品备件、工具、手册及</w:t>
      </w:r>
      <w:r>
        <w:rPr>
          <w:rFonts w:hint="eastAsia" w:ascii="宋体" w:hAnsi="宋体" w:eastAsia="宋体" w:cs="宋体"/>
          <w:color w:val="auto"/>
          <w:szCs w:val="21"/>
          <w:highlight w:val="none"/>
          <w:lang w:val="en"/>
        </w:rPr>
        <w:t>其他</w:t>
      </w:r>
      <w:r>
        <w:rPr>
          <w:rFonts w:hint="eastAsia" w:ascii="宋体" w:hAnsi="宋体" w:eastAsia="宋体" w:cs="宋体"/>
          <w:color w:val="auto"/>
          <w:szCs w:val="21"/>
          <w:highlight w:val="none"/>
        </w:rPr>
        <w:t>技术资料和材料</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w:t>
      </w:r>
    </w:p>
    <w:p w14:paraId="6C99EF17">
      <w:pPr>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相关</w:t>
      </w:r>
      <w:r>
        <w:rPr>
          <w:rFonts w:hint="eastAsia" w:ascii="宋体" w:hAnsi="宋体" w:eastAsia="宋体" w:cs="宋体"/>
          <w:color w:val="auto"/>
          <w:szCs w:val="21"/>
          <w:highlight w:val="none"/>
        </w:rPr>
        <w:t>服务”系指根据合同规定，乙方应提供的</w:t>
      </w:r>
      <w:r>
        <w:rPr>
          <w:rFonts w:hint="eastAsia" w:ascii="宋体" w:hAnsi="宋体" w:eastAsia="宋体" w:cs="宋体"/>
          <w:color w:val="auto"/>
          <w:szCs w:val="21"/>
          <w:highlight w:val="none"/>
          <w:lang w:val="en-US" w:eastAsia="zh-CN"/>
        </w:rPr>
        <w:t>与货物有关的</w:t>
      </w:r>
      <w:r>
        <w:rPr>
          <w:rFonts w:hint="eastAsia" w:ascii="宋体" w:hAnsi="宋体" w:eastAsia="宋体" w:cs="宋体"/>
          <w:color w:val="auto"/>
          <w:szCs w:val="21"/>
          <w:highlight w:val="none"/>
        </w:rPr>
        <w:t>技术、管理和</w:t>
      </w:r>
      <w:r>
        <w:rPr>
          <w:rFonts w:hint="eastAsia" w:ascii="宋体" w:hAnsi="宋体" w:eastAsia="宋体" w:cs="宋体"/>
          <w:color w:val="auto"/>
          <w:szCs w:val="21"/>
          <w:highlight w:val="none"/>
          <w:lang w:val="en"/>
        </w:rPr>
        <w:t>其他</w:t>
      </w:r>
      <w:r>
        <w:rPr>
          <w:rFonts w:hint="eastAsia" w:ascii="宋体" w:hAnsi="宋体" w:eastAsia="宋体" w:cs="宋体"/>
          <w:color w:val="auto"/>
          <w:szCs w:val="21"/>
          <w:highlight w:val="none"/>
        </w:rPr>
        <w:t>服务，包括但不限于：管理和质量保证、运输、保险、检验、现场准备、安装、集成、调试、培训、维修、</w:t>
      </w:r>
      <w:r>
        <w:rPr>
          <w:rFonts w:hint="eastAsia" w:ascii="宋体" w:hAnsi="宋体" w:eastAsia="宋体" w:cs="宋体"/>
          <w:color w:val="auto"/>
          <w:szCs w:val="21"/>
          <w:highlight w:val="none"/>
          <w:lang w:eastAsia="zh-CN"/>
        </w:rPr>
        <w:t>废弃处置、</w:t>
      </w:r>
      <w:r>
        <w:rPr>
          <w:rFonts w:hint="eastAsia" w:ascii="宋体" w:hAnsi="宋体" w:eastAsia="宋体" w:cs="宋体"/>
          <w:color w:val="auto"/>
          <w:szCs w:val="21"/>
          <w:highlight w:val="none"/>
        </w:rPr>
        <w:t>技术支持等以及合同中规定乙方应承担的</w:t>
      </w:r>
      <w:r>
        <w:rPr>
          <w:rFonts w:hint="eastAsia" w:ascii="宋体" w:hAnsi="宋体" w:eastAsia="宋体" w:cs="宋体"/>
          <w:color w:val="auto"/>
          <w:szCs w:val="21"/>
          <w:highlight w:val="none"/>
          <w:lang w:val="en"/>
        </w:rPr>
        <w:t>其他</w:t>
      </w:r>
      <w:r>
        <w:rPr>
          <w:rFonts w:hint="eastAsia" w:ascii="宋体" w:hAnsi="宋体" w:eastAsia="宋体" w:cs="宋体"/>
          <w:color w:val="auto"/>
          <w:szCs w:val="21"/>
          <w:highlight w:val="none"/>
        </w:rPr>
        <w:t>义务。</w:t>
      </w:r>
    </w:p>
    <w:p w14:paraId="4591CEE7">
      <w:pPr>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）“分包”系指中标</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供应商按采购文件、投标（响应）文件的规定，根据分包意向协议，将中标</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）“联合体”系指</w:t>
      </w:r>
      <w:r>
        <w:rPr>
          <w:rFonts w:hint="eastAsia" w:ascii="宋体" w:hAnsi="宋体" w:eastAsia="宋体" w:cs="宋体"/>
          <w:color w:val="auto"/>
          <w:szCs w:val="21"/>
          <w:highlight w:val="none"/>
          <w:lang w:eastAsia="zh-CN"/>
        </w:rPr>
        <w:t>由</w:t>
      </w:r>
      <w:r>
        <w:rPr>
          <w:rFonts w:hint="eastAsia" w:ascii="宋体" w:hAnsi="宋体" w:eastAsia="宋体" w:cs="宋体"/>
          <w:color w:val="auto"/>
          <w:szCs w:val="21"/>
          <w:highlight w:val="none"/>
        </w:rPr>
        <w:t>两个以上的自然人、法人或者</w:t>
      </w:r>
      <w:r>
        <w:rPr>
          <w:rFonts w:hint="eastAsia" w:ascii="宋体" w:hAnsi="宋体" w:eastAsia="宋体" w:cs="宋体"/>
          <w:color w:val="auto"/>
          <w:szCs w:val="21"/>
          <w:highlight w:val="none"/>
          <w:lang w:val="en-US" w:eastAsia="zh-CN"/>
        </w:rPr>
        <w:t>非法人</w:t>
      </w:r>
      <w:r>
        <w:rPr>
          <w:rFonts w:hint="eastAsia" w:ascii="宋体" w:hAnsi="宋体" w:eastAsia="宋体" w:cs="宋体"/>
          <w:color w:val="auto"/>
          <w:szCs w:val="21"/>
          <w:highlight w:val="none"/>
        </w:rPr>
        <w:t>组织组成，</w:t>
      </w:r>
      <w:r>
        <w:rPr>
          <w:rFonts w:hint="eastAsia" w:ascii="宋体" w:hAnsi="宋体" w:eastAsia="宋体" w:cs="宋体"/>
          <w:color w:val="auto"/>
          <w:szCs w:val="21"/>
          <w:highlight w:val="none"/>
          <w:lang w:eastAsia="zh-CN"/>
        </w:rPr>
        <w:t>以一个供应商的身份共同参加政府采购的主体。</w:t>
      </w:r>
      <w:r>
        <w:rPr>
          <w:rFonts w:hint="eastAsia" w:ascii="宋体" w:hAnsi="宋体" w:eastAsia="宋体" w:cs="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承担连带责任。联合体具体要求见【</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）其他术语解释，见【</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w:t>
      </w:r>
    </w:p>
    <w:p w14:paraId="6B799978">
      <w:pPr>
        <w:numPr>
          <w:ilvl w:val="0"/>
          <w:numId w:val="7"/>
        </w:num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auto"/>
          <w:szCs w:val="21"/>
          <w:highlight w:val="none"/>
        </w:rPr>
      </w:pPr>
      <w:r>
        <w:rPr>
          <w:rFonts w:hint="eastAsia" w:ascii="宋体" w:hAnsi="宋体" w:eastAsia="宋体" w:cs="宋体"/>
          <w:color w:val="auto"/>
          <w:szCs w:val="21"/>
          <w:highlight w:val="none"/>
          <w:lang w:eastAsia="zh-CN"/>
        </w:rPr>
        <w:t>2</w:t>
      </w:r>
      <w:r>
        <w:rPr>
          <w:rFonts w:hint="eastAsia" w:ascii="宋体" w:hAnsi="宋体" w:eastAsia="宋体" w:cs="宋体"/>
          <w:color w:val="auto"/>
          <w:szCs w:val="21"/>
          <w:highlight w:val="none"/>
        </w:rPr>
        <w:t>.1 合同标的及金额应与中标（成交）结果一致。乙方为履行本合同而发生的所有费用均应包含在合同</w:t>
      </w:r>
      <w:r>
        <w:rPr>
          <w:rFonts w:hint="eastAsia" w:ascii="宋体" w:hAnsi="宋体" w:eastAsia="宋体" w:cs="宋体"/>
          <w:color w:val="auto"/>
          <w:szCs w:val="21"/>
          <w:highlight w:val="none"/>
          <w:lang w:eastAsia="zh-CN"/>
        </w:rPr>
        <w:t>价款</w:t>
      </w:r>
      <w:r>
        <w:rPr>
          <w:rFonts w:hint="eastAsia" w:ascii="宋体" w:hAnsi="宋体" w:eastAsia="宋体" w:cs="宋体"/>
          <w:color w:val="auto"/>
          <w:szCs w:val="21"/>
          <w:highlight w:val="none"/>
        </w:rPr>
        <w:t>中，甲方不再另行支付</w:t>
      </w:r>
      <w:r>
        <w:rPr>
          <w:rFonts w:hint="eastAsia" w:ascii="宋体" w:hAnsi="宋体" w:eastAsia="宋体" w:cs="宋体"/>
          <w:color w:val="auto"/>
          <w:szCs w:val="21"/>
          <w:highlight w:val="none"/>
          <w:lang w:val="en"/>
        </w:rPr>
        <w:t>其他</w:t>
      </w:r>
      <w:r>
        <w:rPr>
          <w:rFonts w:hint="eastAsia" w:ascii="宋体" w:hAnsi="宋体" w:eastAsia="宋体" w:cs="宋体"/>
          <w:color w:val="auto"/>
          <w:szCs w:val="21"/>
          <w:highlight w:val="none"/>
        </w:rPr>
        <w:t>任何费用。</w:t>
      </w:r>
    </w:p>
    <w:p w14:paraId="78402294">
      <w:pPr>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3</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.1 乙方应当在约定的时间、地点</w:t>
      </w:r>
      <w:r>
        <w:rPr>
          <w:rFonts w:hint="eastAsia" w:ascii="宋体" w:hAnsi="宋体" w:eastAsia="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659488A">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4</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.1 签署合同后，甲方</w:t>
      </w:r>
      <w:r>
        <w:rPr>
          <w:rFonts w:hint="eastAsia" w:ascii="宋体" w:hAnsi="宋体" w:eastAsia="宋体" w:cs="宋体"/>
          <w:color w:val="auto"/>
          <w:szCs w:val="21"/>
          <w:highlight w:val="none"/>
          <w:lang w:eastAsia="zh-CN"/>
        </w:rPr>
        <w:t>应</w:t>
      </w:r>
      <w:r>
        <w:rPr>
          <w:rFonts w:hint="eastAsia" w:ascii="宋体" w:hAnsi="宋体" w:eastAsia="宋体" w:cs="宋体"/>
          <w:color w:val="auto"/>
          <w:szCs w:val="21"/>
          <w:highlight w:val="none"/>
        </w:rPr>
        <w:t>确定</w:t>
      </w:r>
      <w:r>
        <w:rPr>
          <w:rFonts w:hint="eastAsia" w:ascii="宋体" w:hAnsi="宋体" w:eastAsia="宋体" w:cs="宋体"/>
          <w:color w:val="auto"/>
          <w:szCs w:val="21"/>
          <w:highlight w:val="none"/>
          <w:lang w:val="en-US" w:eastAsia="zh-CN"/>
        </w:rPr>
        <w:t>项目负责人（或项目联系人）</w:t>
      </w:r>
      <w:r>
        <w:rPr>
          <w:rFonts w:hint="eastAsia" w:ascii="宋体" w:hAnsi="宋体" w:eastAsia="宋体" w:cs="宋体"/>
          <w:color w:val="auto"/>
          <w:szCs w:val="21"/>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.3 甲方有权要求乙方对缺陷部分予以修复，并按合同约定享有货物保修及其他合同约定的权利。</w:t>
      </w:r>
    </w:p>
    <w:p w14:paraId="40225F27">
      <w:pPr>
        <w:snapToGrid w:val="0"/>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szCs w:val="21"/>
          <w:highlight w:val="none"/>
          <w:lang w:val="en-US" w:eastAsia="zh-CN"/>
        </w:rPr>
        <w:t>4.4 甲方应当按照合同约定及时对交付的货物进行验收，</w:t>
      </w:r>
      <w:r>
        <w:rPr>
          <w:rFonts w:hint="eastAsia" w:ascii="宋体" w:hAnsi="宋体" w:eastAsia="宋体" w:cs="宋体"/>
          <w:b w:val="0"/>
          <w:bCs w:val="0"/>
          <w:color w:val="auto"/>
          <w:szCs w:val="21"/>
          <w:highlight w:val="none"/>
          <w:lang w:eastAsia="zh-CN"/>
        </w:rPr>
        <w:t>未</w:t>
      </w:r>
      <w:r>
        <w:rPr>
          <w:rFonts w:hint="eastAsia" w:ascii="宋体" w:hAnsi="宋体" w:eastAsia="宋体" w:cs="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eastAsia="宋体" w:cs="宋体"/>
          <w:b w:val="0"/>
          <w:bCs w:val="0"/>
          <w:color w:val="auto"/>
          <w:szCs w:val="21"/>
          <w:highlight w:val="none"/>
          <w:lang w:eastAsia="zh-CN"/>
        </w:rPr>
        <w:t>约定的期限内对乙方履约提出任何异议或者向乙方作出任何说明的，</w:t>
      </w:r>
      <w:r>
        <w:rPr>
          <w:rFonts w:hint="eastAsia" w:ascii="宋体" w:hAnsi="宋体" w:eastAsia="宋体" w:cs="宋体"/>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 xml:space="preserve"> 甲方应当根据合同约定</w:t>
      </w:r>
      <w:r>
        <w:rPr>
          <w:rFonts w:hint="eastAsia" w:ascii="宋体" w:hAnsi="宋体" w:eastAsia="宋体" w:cs="宋体"/>
          <w:color w:val="auto"/>
          <w:szCs w:val="21"/>
          <w:highlight w:val="none"/>
          <w:lang w:eastAsia="zh-CN"/>
        </w:rPr>
        <w:t>及</w:t>
      </w:r>
      <w:r>
        <w:rPr>
          <w:rFonts w:hint="eastAsia" w:ascii="宋体" w:hAnsi="宋体" w:eastAsia="宋体" w:cs="宋体"/>
          <w:color w:val="auto"/>
          <w:szCs w:val="21"/>
          <w:highlight w:val="none"/>
        </w:rPr>
        <w:t>时向乙方支付</w:t>
      </w:r>
      <w:r>
        <w:rPr>
          <w:rFonts w:hint="eastAsia" w:ascii="宋体" w:hAnsi="宋体" w:eastAsia="宋体" w:cs="宋体"/>
          <w:color w:val="auto"/>
          <w:szCs w:val="21"/>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 xml:space="preserve"> 国家法律法规规定</w:t>
      </w:r>
      <w:r>
        <w:rPr>
          <w:rFonts w:hint="eastAsia" w:ascii="宋体" w:hAnsi="宋体" w:eastAsia="宋体" w:cs="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lang w:eastAsia="zh-CN"/>
        </w:rPr>
        <w:t>约定应</w:t>
      </w:r>
      <w:r>
        <w:rPr>
          <w:rFonts w:hint="eastAsia" w:ascii="宋体" w:hAnsi="宋体" w:eastAsia="宋体" w:cs="宋体"/>
          <w:color w:val="auto"/>
          <w:szCs w:val="21"/>
          <w:highlight w:val="none"/>
        </w:rPr>
        <w:t>由甲方承担的其他义务和责任。</w:t>
      </w:r>
    </w:p>
    <w:p w14:paraId="00AA9F91">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5</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.1 签署合同后，乙方</w:t>
      </w:r>
      <w:r>
        <w:rPr>
          <w:rFonts w:hint="eastAsia" w:ascii="宋体" w:hAnsi="宋体" w:eastAsia="宋体" w:cs="宋体"/>
          <w:color w:val="auto"/>
          <w:szCs w:val="21"/>
          <w:highlight w:val="none"/>
          <w:lang w:eastAsia="zh-CN"/>
        </w:rPr>
        <w:t>应</w:t>
      </w:r>
      <w:r>
        <w:rPr>
          <w:rFonts w:hint="eastAsia" w:ascii="宋体" w:hAnsi="宋体" w:eastAsia="宋体" w:cs="宋体"/>
          <w:color w:val="auto"/>
          <w:szCs w:val="21"/>
          <w:highlight w:val="none"/>
        </w:rPr>
        <w:t>确定</w:t>
      </w:r>
      <w:r>
        <w:rPr>
          <w:rFonts w:hint="eastAsia" w:ascii="宋体" w:hAnsi="宋体" w:eastAsia="宋体" w:cs="宋体"/>
          <w:color w:val="auto"/>
          <w:szCs w:val="21"/>
          <w:highlight w:val="none"/>
          <w:lang w:val="en-US" w:eastAsia="zh-CN"/>
        </w:rPr>
        <w:t>项目负责人（或项目联系人）</w:t>
      </w:r>
      <w:r>
        <w:rPr>
          <w:rFonts w:hint="eastAsia" w:ascii="宋体" w:hAnsi="宋体" w:eastAsia="宋体" w:cs="宋体"/>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.2 乙方应按照合同要求履约，充分合理安排，确保提供的货物</w:t>
      </w:r>
      <w:r>
        <w:rPr>
          <w:rFonts w:hint="eastAsia" w:ascii="宋体" w:hAnsi="宋体" w:eastAsia="宋体" w:cs="宋体"/>
          <w:color w:val="auto"/>
          <w:szCs w:val="21"/>
          <w:highlight w:val="none"/>
          <w:lang w:eastAsia="zh-CN"/>
        </w:rPr>
        <w:t>及相关</w:t>
      </w:r>
      <w:r>
        <w:rPr>
          <w:rFonts w:hint="eastAsia" w:ascii="宋体" w:hAnsi="宋体" w:eastAsia="宋体" w:cs="宋体"/>
          <w:color w:val="auto"/>
          <w:szCs w:val="21"/>
          <w:highlight w:val="none"/>
        </w:rPr>
        <w:t>服务符合合同</w:t>
      </w:r>
      <w:r>
        <w:rPr>
          <w:rFonts w:hint="eastAsia" w:ascii="宋体" w:hAnsi="宋体" w:eastAsia="宋体" w:cs="宋体"/>
          <w:color w:val="auto"/>
          <w:szCs w:val="21"/>
          <w:highlight w:val="none"/>
          <w:lang w:eastAsia="zh-CN"/>
        </w:rPr>
        <w:t>有关</w:t>
      </w:r>
      <w:r>
        <w:rPr>
          <w:rFonts w:hint="eastAsia" w:ascii="宋体" w:hAnsi="宋体" w:eastAsia="宋体" w:cs="宋体"/>
          <w:color w:val="auto"/>
          <w:szCs w:val="21"/>
          <w:highlight w:val="none"/>
        </w:rPr>
        <w:t>要求。接受项目行业管理部门及政府有关部门的指导，配合甲方的履约检查</w:t>
      </w:r>
      <w:r>
        <w:rPr>
          <w:rFonts w:hint="eastAsia" w:ascii="宋体" w:hAnsi="宋体" w:eastAsia="宋体" w:cs="宋体"/>
          <w:color w:val="auto"/>
          <w:szCs w:val="21"/>
          <w:highlight w:val="none"/>
          <w:lang w:eastAsia="zh-CN"/>
        </w:rPr>
        <w:t>及验收</w:t>
      </w:r>
      <w:r>
        <w:rPr>
          <w:rFonts w:hint="eastAsia" w:ascii="宋体" w:hAnsi="宋体" w:eastAsia="宋体" w:cs="宋体"/>
          <w:color w:val="auto"/>
          <w:szCs w:val="21"/>
          <w:highlight w:val="none"/>
        </w:rPr>
        <w:t>，并负责项目实施过程中的所有协调工作。</w:t>
      </w:r>
    </w:p>
    <w:p w14:paraId="65DF0E6A">
      <w:pPr>
        <w:pStyle w:val="23"/>
        <w:spacing w:after="0" w:line="400" w:lineRule="exact"/>
        <w:ind w:firstLine="369" w:firstLineChars="176"/>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.3乙方有权根据合同约定向甲方收取</w:t>
      </w:r>
      <w:r>
        <w:rPr>
          <w:rFonts w:hint="eastAsia" w:ascii="宋体" w:hAnsi="宋体" w:eastAsia="宋体" w:cs="宋体"/>
          <w:color w:val="auto"/>
          <w:sz w:val="21"/>
          <w:szCs w:val="21"/>
          <w:highlight w:val="none"/>
          <w:lang w:eastAsia="zh-CN"/>
        </w:rPr>
        <w:t>合同价款</w:t>
      </w:r>
      <w:r>
        <w:rPr>
          <w:rFonts w:hint="eastAsia" w:ascii="宋体" w:hAnsi="宋体" w:eastAsia="宋体" w:cs="宋体"/>
          <w:color w:val="auto"/>
          <w:sz w:val="21"/>
          <w:szCs w:val="21"/>
          <w:highlight w:val="none"/>
        </w:rPr>
        <w:t>。</w:t>
      </w:r>
    </w:p>
    <w:p w14:paraId="35AA2EED">
      <w:pPr>
        <w:pStyle w:val="23"/>
        <w:spacing w:after="0" w:line="400" w:lineRule="exact"/>
        <w:ind w:firstLine="369" w:firstLineChars="176"/>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rPr>
        <w:t>.4国家法律法规规定</w:t>
      </w:r>
      <w:r>
        <w:rPr>
          <w:rFonts w:hint="eastAsia" w:ascii="宋体" w:hAnsi="宋体" w:eastAsia="宋体" w:cs="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b w:val="0"/>
          <w:bCs w:val="0"/>
          <w:color w:val="auto"/>
          <w:sz w:val="21"/>
          <w:szCs w:val="21"/>
          <w:highlight w:val="none"/>
          <w:lang w:eastAsia="zh-CN"/>
        </w:rPr>
        <w:t>约定应</w:t>
      </w:r>
      <w:r>
        <w:rPr>
          <w:rFonts w:hint="eastAsia" w:ascii="宋体" w:hAnsi="宋体" w:eastAsia="宋体" w:cs="宋体"/>
          <w:color w:val="auto"/>
          <w:sz w:val="21"/>
          <w:szCs w:val="21"/>
          <w:highlight w:val="none"/>
        </w:rPr>
        <w:t>由乙方承担的其他义务和责任。</w:t>
      </w:r>
    </w:p>
    <w:p w14:paraId="21709F8B">
      <w:pPr>
        <w:numPr>
          <w:ilvl w:val="0"/>
          <w:numId w:val="8"/>
        </w:num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合同履</w:t>
      </w:r>
      <w:r>
        <w:rPr>
          <w:rFonts w:hint="eastAsia" w:ascii="宋体" w:hAnsi="宋体" w:eastAsia="宋体" w:cs="宋体"/>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6</w:t>
      </w:r>
      <w:r>
        <w:rPr>
          <w:rFonts w:hint="eastAsia" w:ascii="宋体" w:hAnsi="宋体" w:eastAsia="宋体" w:cs="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lang w:eastAsia="zh-CN"/>
        </w:rPr>
        <w:t>6</w:t>
      </w:r>
      <w:r>
        <w:rPr>
          <w:rFonts w:hint="eastAsia" w:ascii="宋体" w:hAnsi="宋体" w:eastAsia="宋体" w:cs="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7</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货物包装、运输</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保险</w:t>
      </w:r>
      <w:r>
        <w:rPr>
          <w:rFonts w:hint="eastAsia" w:ascii="宋体" w:hAnsi="宋体" w:eastAsia="宋体" w:cs="宋体"/>
          <w:b/>
          <w:bCs/>
          <w:color w:val="auto"/>
          <w:sz w:val="24"/>
          <w:highlight w:val="none"/>
          <w:lang w:eastAsia="zh-CN"/>
        </w:rPr>
        <w:t>和交付</w:t>
      </w:r>
      <w:r>
        <w:rPr>
          <w:rFonts w:hint="eastAsia" w:ascii="宋体" w:hAnsi="宋体" w:eastAsia="宋体" w:cs="宋体"/>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7</w:t>
      </w:r>
      <w:r>
        <w:rPr>
          <w:rFonts w:hint="eastAsia" w:ascii="宋体" w:hAnsi="宋体" w:eastAsia="宋体" w:cs="宋体"/>
          <w:color w:val="auto"/>
          <w:szCs w:val="21"/>
          <w:highlight w:val="none"/>
        </w:rPr>
        <w:t>.1 本合同</w:t>
      </w:r>
      <w:r>
        <w:rPr>
          <w:rFonts w:hint="eastAsia" w:ascii="宋体" w:hAnsi="宋体" w:eastAsia="宋体" w:cs="宋体"/>
          <w:bCs/>
          <w:color w:val="auto"/>
          <w:szCs w:val="21"/>
          <w:highlight w:val="none"/>
        </w:rPr>
        <w:t>涉及商品包装</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rPr>
        <w:t>快递包装的，</w:t>
      </w:r>
      <w:r>
        <w:rPr>
          <w:rFonts w:hint="eastAsia" w:ascii="宋体" w:hAnsi="宋体" w:eastAsia="宋体" w:cs="宋体"/>
          <w:color w:val="auto"/>
          <w:szCs w:val="21"/>
          <w:highlight w:val="none"/>
        </w:rPr>
        <w:t>除</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另有</w:t>
      </w:r>
      <w:r>
        <w:rPr>
          <w:rFonts w:hint="eastAsia" w:ascii="宋体" w:hAnsi="宋体" w:eastAsia="宋体" w:cs="宋体"/>
          <w:bCs/>
          <w:color w:val="auto"/>
          <w:szCs w:val="21"/>
          <w:highlight w:val="none"/>
          <w:lang w:eastAsia="zh-CN"/>
        </w:rPr>
        <w:t>约</w:t>
      </w:r>
      <w:r>
        <w:rPr>
          <w:rFonts w:hint="eastAsia" w:ascii="宋体" w:hAnsi="宋体" w:eastAsia="宋体" w:cs="宋体"/>
          <w:bCs/>
          <w:color w:val="auto"/>
          <w:szCs w:val="21"/>
          <w:highlight w:val="none"/>
        </w:rPr>
        <w:t>定</w:t>
      </w:r>
      <w:r>
        <w:rPr>
          <w:rFonts w:hint="eastAsia" w:ascii="宋体" w:hAnsi="宋体" w:eastAsia="宋体" w:cs="宋体"/>
          <w:bCs/>
          <w:color w:val="auto"/>
          <w:szCs w:val="21"/>
          <w:highlight w:val="none"/>
          <w:lang w:eastAsia="zh-CN"/>
        </w:rPr>
        <w:t>外</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包装应适应远距离运输、防潮、防震、防锈和防野蛮装卸等要求，确保货物安全无损地运抵</w:t>
      </w:r>
      <w:r>
        <w:rPr>
          <w:rFonts w:hint="eastAsia" w:ascii="宋体" w:hAnsi="宋体" w:eastAsia="宋体" w:cs="宋体"/>
          <w:b/>
          <w:color w:val="auto"/>
          <w:szCs w:val="21"/>
          <w:highlight w:val="none"/>
        </w:rPr>
        <w:t>【政府采购合同专用条款】</w:t>
      </w:r>
      <w:r>
        <w:rPr>
          <w:rFonts w:hint="eastAsia" w:ascii="宋体" w:hAnsi="宋体" w:eastAsia="宋体" w:cs="宋体"/>
          <w:b w:val="0"/>
          <w:bCs/>
          <w:color w:val="auto"/>
          <w:szCs w:val="21"/>
          <w:highlight w:val="none"/>
          <w:lang w:eastAsia="zh-CN"/>
        </w:rPr>
        <w:t>约定的</w:t>
      </w:r>
      <w:r>
        <w:rPr>
          <w:rFonts w:hint="eastAsia" w:ascii="宋体" w:hAnsi="宋体" w:eastAsia="宋体" w:cs="宋体"/>
          <w:color w:val="auto"/>
          <w:szCs w:val="21"/>
          <w:highlight w:val="none"/>
        </w:rPr>
        <w:t>指定现场。</w:t>
      </w:r>
    </w:p>
    <w:p w14:paraId="5AC28E33">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7</w:t>
      </w:r>
      <w:r>
        <w:rPr>
          <w:rFonts w:hint="eastAsia" w:ascii="宋体" w:hAnsi="宋体" w:eastAsia="宋体" w:cs="宋体"/>
          <w:color w:val="auto"/>
          <w:szCs w:val="21"/>
          <w:highlight w:val="none"/>
        </w:rPr>
        <w:t>.2 除</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另有</w:t>
      </w:r>
      <w:r>
        <w:rPr>
          <w:rFonts w:hint="eastAsia" w:ascii="宋体" w:hAnsi="宋体" w:eastAsia="宋体" w:cs="宋体"/>
          <w:bCs/>
          <w:color w:val="auto"/>
          <w:szCs w:val="21"/>
          <w:highlight w:val="none"/>
          <w:lang w:eastAsia="zh-CN"/>
        </w:rPr>
        <w:t>约</w:t>
      </w:r>
      <w:r>
        <w:rPr>
          <w:rFonts w:hint="eastAsia" w:ascii="宋体" w:hAnsi="宋体" w:eastAsia="宋体" w:cs="宋体"/>
          <w:bCs/>
          <w:color w:val="auto"/>
          <w:szCs w:val="21"/>
          <w:highlight w:val="none"/>
        </w:rPr>
        <w:t>定</w:t>
      </w:r>
      <w:r>
        <w:rPr>
          <w:rFonts w:hint="eastAsia" w:ascii="宋体" w:hAnsi="宋体" w:eastAsia="宋体" w:cs="宋体"/>
          <w:bCs/>
          <w:color w:val="auto"/>
          <w:szCs w:val="21"/>
          <w:highlight w:val="none"/>
          <w:lang w:eastAsia="zh-CN"/>
        </w:rPr>
        <w:t>外</w:t>
      </w:r>
      <w:r>
        <w:rPr>
          <w:rFonts w:hint="eastAsia" w:ascii="宋体" w:hAnsi="宋体" w:eastAsia="宋体" w:cs="宋体"/>
          <w:bCs/>
          <w:color w:val="auto"/>
          <w:szCs w:val="21"/>
          <w:highlight w:val="none"/>
        </w:rPr>
        <w:t>，</w:t>
      </w:r>
      <w:r>
        <w:rPr>
          <w:rFonts w:hint="eastAsia" w:ascii="宋体" w:hAnsi="宋体" w:eastAsia="宋体" w:cs="宋体"/>
          <w:color w:val="auto"/>
          <w:szCs w:val="21"/>
          <w:highlight w:val="none"/>
        </w:rPr>
        <w:t>乙方负责办理将货物运抵本合同规定的交货地点</w:t>
      </w:r>
      <w:r>
        <w:rPr>
          <w:rFonts w:hint="eastAsia" w:ascii="宋体" w:hAnsi="宋体" w:eastAsia="宋体" w:cs="宋体"/>
          <w:color w:val="auto"/>
          <w:szCs w:val="21"/>
          <w:highlight w:val="none"/>
          <w:lang w:eastAsia="zh-CN"/>
        </w:rPr>
        <w:t>，并装卸、交付至甲方</w:t>
      </w:r>
      <w:r>
        <w:rPr>
          <w:rFonts w:hint="eastAsia" w:ascii="宋体" w:hAnsi="宋体" w:eastAsia="宋体" w:cs="宋体"/>
          <w:color w:val="auto"/>
          <w:szCs w:val="21"/>
          <w:highlight w:val="none"/>
        </w:rPr>
        <w:t>的一切运输事项，相关费用应</w:t>
      </w:r>
      <w:r>
        <w:rPr>
          <w:rFonts w:hint="eastAsia" w:ascii="宋体" w:hAnsi="宋体" w:eastAsia="宋体" w:cs="宋体"/>
          <w:color w:val="auto"/>
          <w:szCs w:val="21"/>
          <w:highlight w:val="none"/>
          <w:lang w:eastAsia="zh-CN"/>
        </w:rPr>
        <w:t>包含</w:t>
      </w:r>
      <w:r>
        <w:rPr>
          <w:rFonts w:hint="eastAsia" w:ascii="宋体" w:hAnsi="宋体" w:eastAsia="宋体" w:cs="宋体"/>
          <w:color w:val="auto"/>
          <w:szCs w:val="21"/>
          <w:highlight w:val="none"/>
        </w:rPr>
        <w:t>在合同</w:t>
      </w:r>
      <w:r>
        <w:rPr>
          <w:rFonts w:hint="eastAsia" w:ascii="宋体" w:hAnsi="宋体" w:eastAsia="宋体" w:cs="宋体"/>
          <w:color w:val="auto"/>
          <w:szCs w:val="21"/>
          <w:highlight w:val="none"/>
          <w:lang w:eastAsia="zh-CN"/>
        </w:rPr>
        <w:t>价款</w:t>
      </w:r>
      <w:r>
        <w:rPr>
          <w:rFonts w:hint="eastAsia" w:ascii="宋体" w:hAnsi="宋体" w:eastAsia="宋体" w:cs="宋体"/>
          <w:color w:val="auto"/>
          <w:szCs w:val="21"/>
          <w:highlight w:val="none"/>
        </w:rPr>
        <w:t>中。</w:t>
      </w:r>
    </w:p>
    <w:p w14:paraId="422B967C">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7</w:t>
      </w:r>
      <w:r>
        <w:rPr>
          <w:rFonts w:hint="eastAsia" w:ascii="宋体" w:hAnsi="宋体" w:eastAsia="宋体" w:cs="宋体"/>
          <w:color w:val="auto"/>
          <w:szCs w:val="21"/>
          <w:highlight w:val="none"/>
        </w:rPr>
        <w:t>.3 货物保险要求按</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规定执行</w:t>
      </w:r>
      <w:r>
        <w:rPr>
          <w:rFonts w:hint="eastAsia" w:ascii="宋体" w:hAnsi="宋体" w:eastAsia="宋体" w:cs="宋体"/>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7</w:t>
      </w:r>
      <w:r>
        <w:rPr>
          <w:rFonts w:hint="eastAsia" w:ascii="宋体" w:hAnsi="宋体" w:eastAsia="宋体" w:cs="宋体"/>
          <w:color w:val="auto"/>
          <w:szCs w:val="21"/>
          <w:highlight w:val="none"/>
        </w:rPr>
        <w:t xml:space="preserve">.4 </w:t>
      </w:r>
      <w:r>
        <w:rPr>
          <w:rFonts w:hint="eastAsia" w:ascii="宋体" w:hAnsi="宋体" w:eastAsia="宋体" w:cs="宋体"/>
          <w:color w:val="auto"/>
          <w:szCs w:val="21"/>
          <w:highlight w:val="none"/>
          <w:lang w:val="en-US" w:eastAsia="zh-CN"/>
        </w:rPr>
        <w:t>除采购活动</w:t>
      </w:r>
      <w:r>
        <w:rPr>
          <w:rFonts w:hint="eastAsia" w:ascii="宋体" w:hAnsi="宋体" w:eastAsia="宋体" w:cs="宋体"/>
          <w:color w:val="auto"/>
          <w:szCs w:val="21"/>
          <w:highlight w:val="none"/>
        </w:rPr>
        <w:t>对商品包装</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快递包装</w:t>
      </w:r>
      <w:r>
        <w:rPr>
          <w:rFonts w:hint="eastAsia" w:ascii="宋体" w:hAnsi="宋体" w:eastAsia="宋体" w:cs="宋体"/>
          <w:color w:val="auto"/>
          <w:szCs w:val="21"/>
          <w:highlight w:val="none"/>
          <w:lang w:val="en-US" w:eastAsia="zh-CN"/>
        </w:rPr>
        <w:t>达成具体约定外</w:t>
      </w:r>
      <w:r>
        <w:rPr>
          <w:rFonts w:hint="eastAsia" w:ascii="宋体" w:hAnsi="宋体" w:eastAsia="宋体" w:cs="宋体"/>
          <w:color w:val="auto"/>
          <w:szCs w:val="21"/>
          <w:highlight w:val="none"/>
        </w:rPr>
        <w:t>，乙方提供产品及相关快递服务</w:t>
      </w:r>
      <w:r>
        <w:rPr>
          <w:rFonts w:hint="eastAsia" w:ascii="宋体" w:hAnsi="宋体" w:eastAsia="宋体" w:cs="宋体"/>
          <w:color w:val="auto"/>
          <w:szCs w:val="21"/>
          <w:highlight w:val="none"/>
          <w:lang w:val="en-US" w:eastAsia="zh-CN"/>
        </w:rPr>
        <w:t>涉及到</w:t>
      </w:r>
      <w:r>
        <w:rPr>
          <w:rFonts w:hint="eastAsia" w:ascii="宋体" w:hAnsi="宋体" w:eastAsia="宋体" w:cs="宋体"/>
          <w:color w:val="auto"/>
          <w:szCs w:val="21"/>
          <w:highlight w:val="none"/>
        </w:rPr>
        <w:t>具体包装要求</w:t>
      </w:r>
      <w:r>
        <w:rPr>
          <w:rFonts w:hint="eastAsia" w:ascii="宋体" w:hAnsi="宋体" w:eastAsia="宋体" w:cs="宋体"/>
          <w:color w:val="auto"/>
          <w:szCs w:val="21"/>
          <w:highlight w:val="none"/>
          <w:lang w:val="en-US" w:eastAsia="zh-CN"/>
        </w:rPr>
        <w:t>的，</w:t>
      </w:r>
      <w:r>
        <w:rPr>
          <w:rFonts w:hint="eastAsia" w:ascii="宋体" w:hAnsi="宋体" w:eastAsia="宋体" w:cs="宋体"/>
          <w:color w:val="auto"/>
          <w:szCs w:val="21"/>
          <w:highlight w:val="none"/>
        </w:rPr>
        <w:t>应</w:t>
      </w:r>
      <w:r>
        <w:rPr>
          <w:rFonts w:hint="eastAsia" w:ascii="宋体" w:hAnsi="宋体" w:eastAsia="宋体" w:cs="宋体"/>
          <w:color w:val="auto"/>
          <w:szCs w:val="21"/>
          <w:highlight w:val="none"/>
          <w:lang w:val="en-US" w:eastAsia="zh-CN"/>
        </w:rPr>
        <w:t>不低于</w:t>
      </w:r>
      <w:r>
        <w:rPr>
          <w:rFonts w:hint="eastAsia" w:ascii="宋体" w:hAnsi="宋体" w:eastAsia="宋体" w:cs="宋体"/>
          <w:color w:val="auto"/>
          <w:szCs w:val="21"/>
          <w:highlight w:val="none"/>
        </w:rPr>
        <w:t>《商品包装政府采购需求标准（试行）</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快递包装政府采购需求标准（试行）》</w:t>
      </w:r>
      <w:r>
        <w:rPr>
          <w:rFonts w:hint="eastAsia" w:ascii="宋体" w:hAnsi="宋体" w:eastAsia="宋体" w:cs="宋体"/>
          <w:color w:val="auto"/>
          <w:szCs w:val="21"/>
          <w:highlight w:val="none"/>
          <w:lang w:val="en-US" w:eastAsia="zh-CN"/>
        </w:rPr>
        <w:t>标准</w:t>
      </w:r>
      <w:r>
        <w:rPr>
          <w:rFonts w:hint="eastAsia" w:ascii="宋体" w:hAnsi="宋体" w:eastAsia="宋体" w:cs="宋体"/>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eastAsia="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eastAsia="宋体" w:cs="宋体"/>
          <w:color w:val="auto"/>
          <w:szCs w:val="21"/>
          <w:highlight w:val="none"/>
          <w:lang w:eastAsia="zh-CN"/>
        </w:rPr>
        <w:t>，甲方配合乙方做好货物的接收工作。</w:t>
      </w:r>
    </w:p>
    <w:p w14:paraId="5FC41877">
      <w:pPr>
        <w:pStyle w:val="79"/>
        <w:rPr>
          <w:rFonts w:hint="eastAsia" w:ascii="宋体" w:hAnsi="宋体" w:eastAsia="宋体" w:cs="宋体"/>
          <w:color w:val="auto"/>
          <w:sz w:val="21"/>
          <w:highlight w:val="none"/>
          <w:lang w:val="en-US" w:eastAsia="zh-CN"/>
        </w:rPr>
      </w:pPr>
      <w:r>
        <w:rPr>
          <w:rFonts w:hint="eastAsia" w:ascii="宋体" w:hAnsi="宋体" w:eastAsia="宋体" w:cs="宋体"/>
          <w:color w:val="auto"/>
          <w:kern w:val="2"/>
          <w:sz w:val="21"/>
          <w:szCs w:val="21"/>
          <w:highlight w:val="none"/>
          <w:lang w:val="en-US" w:eastAsia="zh-CN"/>
        </w:rPr>
        <w:t xml:space="preserve">7.6 </w:t>
      </w:r>
      <w:r>
        <w:rPr>
          <w:rFonts w:hint="eastAsia" w:ascii="宋体" w:hAnsi="宋体" w:eastAsia="宋体" w:cs="宋体"/>
          <w:color w:val="auto"/>
          <w:kern w:val="2"/>
          <w:sz w:val="21"/>
          <w:szCs w:val="21"/>
          <w:highlight w:val="none"/>
        </w:rPr>
        <w:t>如因包装</w:t>
      </w:r>
      <w:r>
        <w:rPr>
          <w:rFonts w:hint="eastAsia" w:ascii="宋体" w:hAnsi="宋体" w:eastAsia="宋体" w:cs="宋体"/>
          <w:color w:val="auto"/>
          <w:kern w:val="2"/>
          <w:sz w:val="21"/>
          <w:szCs w:val="21"/>
          <w:highlight w:val="none"/>
          <w:lang w:eastAsia="zh-CN"/>
        </w:rPr>
        <w:t>、运输</w:t>
      </w:r>
      <w:r>
        <w:rPr>
          <w:rFonts w:hint="eastAsia" w:ascii="宋体" w:hAnsi="宋体" w:eastAsia="宋体" w:cs="宋体"/>
          <w:color w:val="auto"/>
          <w:kern w:val="2"/>
          <w:sz w:val="21"/>
          <w:szCs w:val="21"/>
          <w:highlight w:val="none"/>
        </w:rPr>
        <w:t>问题导致货物</w:t>
      </w:r>
      <w:r>
        <w:rPr>
          <w:rFonts w:hint="eastAsia" w:ascii="宋体" w:hAnsi="宋体" w:eastAsia="宋体" w:cs="宋体"/>
          <w:color w:val="auto"/>
          <w:kern w:val="2"/>
          <w:sz w:val="21"/>
          <w:szCs w:val="21"/>
          <w:highlight w:val="none"/>
          <w:lang w:eastAsia="zh-CN"/>
        </w:rPr>
        <w:t>损毁、丢失</w:t>
      </w:r>
      <w:r>
        <w:rPr>
          <w:rFonts w:hint="eastAsia" w:ascii="宋体" w:hAnsi="宋体" w:eastAsia="宋体" w:cs="宋体"/>
          <w:color w:val="auto"/>
          <w:kern w:val="2"/>
          <w:sz w:val="21"/>
          <w:szCs w:val="21"/>
          <w:highlight w:val="none"/>
        </w:rPr>
        <w:t>或者品质下降，</w:t>
      </w:r>
      <w:r>
        <w:rPr>
          <w:rFonts w:hint="eastAsia" w:ascii="宋体" w:hAnsi="宋体" w:eastAsia="宋体" w:cs="宋体"/>
          <w:color w:val="auto"/>
          <w:kern w:val="2"/>
          <w:sz w:val="21"/>
          <w:szCs w:val="21"/>
          <w:highlight w:val="none"/>
          <w:lang w:eastAsia="zh-CN"/>
        </w:rPr>
        <w:t>甲方</w:t>
      </w:r>
      <w:r>
        <w:rPr>
          <w:rFonts w:hint="eastAsia" w:ascii="宋体" w:hAnsi="宋体" w:eastAsia="宋体" w:cs="宋体"/>
          <w:color w:val="auto"/>
          <w:kern w:val="2"/>
          <w:sz w:val="21"/>
          <w:szCs w:val="21"/>
          <w:highlight w:val="none"/>
        </w:rPr>
        <w:t>有权要求降价、换货、拒收部分或整批货物，由此</w:t>
      </w:r>
      <w:r>
        <w:rPr>
          <w:rFonts w:hint="eastAsia" w:ascii="宋体" w:hAnsi="宋体" w:eastAsia="宋体" w:cs="宋体"/>
          <w:color w:val="auto"/>
          <w:kern w:val="2"/>
          <w:sz w:val="21"/>
          <w:szCs w:val="21"/>
          <w:highlight w:val="none"/>
          <w:lang w:eastAsia="zh-CN"/>
        </w:rPr>
        <w:t>产生</w:t>
      </w:r>
      <w:r>
        <w:rPr>
          <w:rFonts w:hint="eastAsia" w:ascii="宋体" w:hAnsi="宋体" w:eastAsia="宋体" w:cs="宋体"/>
          <w:color w:val="auto"/>
          <w:kern w:val="2"/>
          <w:sz w:val="21"/>
          <w:szCs w:val="21"/>
          <w:highlight w:val="none"/>
        </w:rPr>
        <w:t>的费用和损失，均由</w:t>
      </w:r>
      <w:r>
        <w:rPr>
          <w:rFonts w:hint="eastAsia" w:ascii="宋体" w:hAnsi="宋体" w:eastAsia="宋体" w:cs="宋体"/>
          <w:color w:val="auto"/>
          <w:kern w:val="2"/>
          <w:sz w:val="21"/>
          <w:szCs w:val="21"/>
          <w:highlight w:val="none"/>
          <w:lang w:eastAsia="zh-CN"/>
        </w:rPr>
        <w:t>乙方</w:t>
      </w:r>
      <w:r>
        <w:rPr>
          <w:rFonts w:hint="eastAsia" w:ascii="宋体" w:hAnsi="宋体" w:eastAsia="宋体" w:cs="宋体"/>
          <w:color w:val="auto"/>
          <w:kern w:val="2"/>
          <w:sz w:val="21"/>
          <w:szCs w:val="21"/>
          <w:highlight w:val="none"/>
        </w:rPr>
        <w:t>承担。</w:t>
      </w:r>
    </w:p>
    <w:p w14:paraId="2548A28F">
      <w:pPr>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8</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质量标准和保证</w:t>
      </w:r>
    </w:p>
    <w:p w14:paraId="39DD594B">
      <w:pPr>
        <w:pStyle w:val="32"/>
        <w:adjustRightInd w:val="0"/>
        <w:snapToGrid w:val="0"/>
        <w:spacing w:before="0" w:line="400" w:lineRule="exact"/>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lang w:eastAsia="zh-CN"/>
        </w:rPr>
        <w:t>8</w:t>
      </w:r>
      <w:r>
        <w:rPr>
          <w:rFonts w:hint="eastAsia" w:ascii="宋体" w:hAnsi="宋体" w:eastAsia="宋体" w:cs="宋体"/>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（1）本合同下</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w:t>
      </w:r>
      <w:r>
        <w:rPr>
          <w:rFonts w:hint="eastAsia" w:ascii="宋体" w:hAnsi="宋体" w:eastAsia="宋体" w:cs="宋体"/>
          <w:color w:val="auto"/>
          <w:szCs w:val="21"/>
          <w:highlight w:val="none"/>
          <w:lang w:eastAsia="zh-CN"/>
        </w:rPr>
        <w:t>合同约</w:t>
      </w:r>
      <w:r>
        <w:rPr>
          <w:rFonts w:hint="eastAsia" w:ascii="宋体" w:hAnsi="宋体" w:eastAsia="宋体" w:cs="宋体"/>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Cs w:val="21"/>
          <w:highlight w:val="none"/>
          <w:lang w:eastAsia="zh-CN"/>
        </w:rPr>
        <w:t>。</w:t>
      </w:r>
    </w:p>
    <w:p w14:paraId="6BB898AD">
      <w:pPr>
        <w:pStyle w:val="32"/>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的货物应符合国家有关安全、环保、卫生</w:t>
      </w:r>
      <w:r>
        <w:rPr>
          <w:rFonts w:hint="eastAsia" w:ascii="宋体" w:hAnsi="宋体" w:eastAsia="宋体" w:cs="宋体"/>
          <w:color w:val="auto"/>
          <w:szCs w:val="21"/>
          <w:highlight w:val="none"/>
          <w:lang w:eastAsia="zh-CN"/>
        </w:rPr>
        <w:t>的</w:t>
      </w:r>
      <w:r>
        <w:rPr>
          <w:rFonts w:hint="eastAsia" w:ascii="宋体" w:hAnsi="宋体" w:eastAsia="宋体" w:cs="宋体"/>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（4）乙方应向甲方提交所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货物的技术文件，包括相应的中文技术文件，如：产品目录、图纸、操作手册、使用说明、维护手册或服务指南</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上述</w:t>
      </w:r>
      <w:r>
        <w:rPr>
          <w:rFonts w:hint="eastAsia" w:ascii="宋体" w:hAnsi="宋体" w:eastAsia="宋体" w:cs="宋体"/>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8</w:t>
      </w:r>
      <w:r>
        <w:rPr>
          <w:rFonts w:hint="eastAsia" w:ascii="宋体" w:hAnsi="宋体" w:eastAsia="宋体" w:cs="宋体"/>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（1）乙方应保证</w:t>
      </w:r>
      <w:r>
        <w:rPr>
          <w:rFonts w:hint="eastAsia" w:ascii="宋体" w:hAnsi="宋体" w:eastAsia="宋体" w:cs="宋体"/>
          <w:color w:val="auto"/>
          <w:szCs w:val="21"/>
          <w:highlight w:val="none"/>
          <w:lang w:eastAsia="zh-CN"/>
        </w:rPr>
        <w:t>提供的货物</w:t>
      </w:r>
      <w:r>
        <w:rPr>
          <w:rFonts w:hint="eastAsia" w:ascii="宋体" w:hAnsi="宋体" w:eastAsia="宋体" w:cs="宋体"/>
          <w:color w:val="auto"/>
          <w:szCs w:val="21"/>
          <w:highlight w:val="none"/>
        </w:rPr>
        <w:t>完全符合合同规定的质量、规格和性能要求。乙方应保证货物在正确安装、正常使用和保养条件下，在其使用寿命期内具</w:t>
      </w:r>
      <w:r>
        <w:rPr>
          <w:rFonts w:hint="eastAsia" w:ascii="宋体" w:hAnsi="宋体" w:eastAsia="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eastAsia="宋体" w:cs="宋体"/>
          <w:color w:val="auto"/>
          <w:szCs w:val="21"/>
          <w:highlight w:val="none"/>
          <w:lang w:eastAsia="zh-CN"/>
        </w:rPr>
        <w:t>存在</w:t>
      </w:r>
      <w:r>
        <w:rPr>
          <w:rFonts w:hint="eastAsia" w:ascii="宋体" w:hAnsi="宋体" w:eastAsia="宋体" w:cs="宋体"/>
          <w:color w:val="auto"/>
          <w:szCs w:val="21"/>
          <w:highlight w:val="none"/>
        </w:rPr>
        <w:t>质量保证期的，货物最终交付验收</w:t>
      </w:r>
      <w:r>
        <w:rPr>
          <w:rFonts w:hint="eastAsia" w:ascii="宋体" w:hAnsi="宋体" w:eastAsia="宋体" w:cs="宋体"/>
          <w:color w:val="auto"/>
          <w:szCs w:val="21"/>
          <w:highlight w:val="none"/>
          <w:lang w:eastAsia="zh-CN"/>
        </w:rPr>
        <w:t>合格</w:t>
      </w:r>
      <w:r>
        <w:rPr>
          <w:rFonts w:hint="eastAsia" w:ascii="宋体" w:hAnsi="宋体" w:eastAsia="宋体" w:cs="宋体"/>
          <w:color w:val="auto"/>
          <w:szCs w:val="21"/>
          <w:highlight w:val="none"/>
        </w:rPr>
        <w:t>后</w:t>
      </w:r>
      <w:r>
        <w:rPr>
          <w:rFonts w:hint="eastAsia" w:ascii="宋体" w:hAnsi="宋体" w:eastAsia="宋体" w:cs="宋体"/>
          <w:color w:val="auto"/>
          <w:szCs w:val="21"/>
          <w:highlight w:val="none"/>
          <w:lang w:eastAsia="zh-CN"/>
        </w:rPr>
        <w:t>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规定或乙方</w:t>
      </w:r>
      <w:r>
        <w:rPr>
          <w:rFonts w:hint="eastAsia" w:ascii="宋体" w:hAnsi="宋体" w:eastAsia="宋体" w:cs="宋体"/>
          <w:color w:val="auto"/>
          <w:szCs w:val="21"/>
          <w:highlight w:val="none"/>
          <w:lang w:eastAsia="zh-CN"/>
        </w:rPr>
        <w:t>书面</w:t>
      </w:r>
      <w:r>
        <w:rPr>
          <w:rFonts w:hint="eastAsia" w:ascii="宋体" w:hAnsi="宋体" w:eastAsia="宋体" w:cs="宋体"/>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（3）乙方收到通知后</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.1条规定以书面形式</w:t>
      </w:r>
      <w:r>
        <w:rPr>
          <w:rFonts w:hint="eastAsia" w:ascii="宋体" w:hAnsi="宋体" w:eastAsia="宋体" w:cs="宋体"/>
          <w:color w:val="auto"/>
          <w:szCs w:val="21"/>
          <w:highlight w:val="none"/>
          <w:lang w:eastAsia="zh-CN"/>
        </w:rPr>
        <w:t>追究</w:t>
      </w: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eastAsia="zh-CN"/>
        </w:rPr>
        <w:t>的违约责任</w:t>
      </w:r>
      <w:r>
        <w:rPr>
          <w:rFonts w:hint="eastAsia" w:ascii="宋体" w:hAnsi="宋体" w:eastAsia="宋体" w:cs="宋体"/>
          <w:color w:val="auto"/>
          <w:szCs w:val="21"/>
          <w:highlight w:val="none"/>
        </w:rPr>
        <w:t>。</w:t>
      </w:r>
    </w:p>
    <w:p w14:paraId="20908BFA">
      <w:pPr>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对乙方行使的其他权利不受影响。</w:t>
      </w:r>
    </w:p>
    <w:p w14:paraId="27EF65DA">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9</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9</w:t>
      </w:r>
      <w:r>
        <w:rPr>
          <w:rFonts w:hint="eastAsia" w:ascii="宋体" w:hAnsi="宋体" w:eastAsia="宋体" w:cs="宋体"/>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9</w:t>
      </w:r>
      <w:r>
        <w:rPr>
          <w:rFonts w:hint="eastAsia" w:ascii="宋体" w:hAnsi="宋体" w:eastAsia="宋体" w:cs="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9</w:t>
      </w:r>
      <w:r>
        <w:rPr>
          <w:rFonts w:hint="eastAsia" w:ascii="宋体" w:hAnsi="宋体" w:eastAsia="宋体" w:cs="宋体"/>
          <w:color w:val="auto"/>
          <w:szCs w:val="21"/>
          <w:highlight w:val="none"/>
        </w:rPr>
        <w:t>.3 如甲方使用</w:t>
      </w:r>
      <w:r>
        <w:rPr>
          <w:rFonts w:hint="eastAsia" w:ascii="宋体" w:hAnsi="宋体" w:eastAsia="宋体" w:cs="宋体"/>
          <w:color w:val="auto"/>
          <w:szCs w:val="21"/>
          <w:highlight w:val="none"/>
          <w:lang w:val="en-US" w:eastAsia="zh-CN"/>
        </w:rPr>
        <w:t>上述</w:t>
      </w:r>
      <w:r>
        <w:rPr>
          <w:rFonts w:hint="eastAsia" w:ascii="宋体" w:hAnsi="宋体" w:eastAsia="宋体" w:cs="宋体"/>
          <w:color w:val="auto"/>
          <w:szCs w:val="21"/>
          <w:highlight w:val="none"/>
        </w:rPr>
        <w:t>货物构成</w:t>
      </w:r>
      <w:r>
        <w:rPr>
          <w:rFonts w:hint="eastAsia" w:ascii="宋体" w:hAnsi="宋体" w:eastAsia="宋体" w:cs="宋体"/>
          <w:color w:val="auto"/>
          <w:szCs w:val="21"/>
          <w:highlight w:val="none"/>
          <w:lang w:val="en-US" w:eastAsia="zh-CN"/>
        </w:rPr>
        <w:t>对第三人</w:t>
      </w:r>
      <w:r>
        <w:rPr>
          <w:rFonts w:hint="eastAsia" w:ascii="宋体" w:hAnsi="宋体" w:eastAsia="宋体" w:cs="宋体"/>
          <w:color w:val="auto"/>
          <w:szCs w:val="21"/>
          <w:highlight w:val="none"/>
        </w:rPr>
        <w:t>侵权的，则由乙方承担全部责任。</w:t>
      </w:r>
    </w:p>
    <w:p w14:paraId="5F580980">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0</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0</w:t>
      </w:r>
      <w:r>
        <w:rPr>
          <w:rFonts w:hint="eastAsia" w:ascii="宋体" w:hAnsi="宋体" w:eastAsia="宋体" w:cs="宋体"/>
          <w:color w:val="auto"/>
          <w:szCs w:val="21"/>
          <w:highlight w:val="none"/>
        </w:rPr>
        <w:t>.1 乙方对其所销售的货物应当享有知识产权或经权利人合法授权，保证没有侵犯任何第三人的知识产权等权利。</w:t>
      </w:r>
      <w:bookmarkStart w:id="402"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eastAsia="宋体" w:cs="宋体"/>
          <w:color w:val="auto"/>
          <w:szCs w:val="21"/>
          <w:highlight w:val="none"/>
        </w:rPr>
        <w:t>。</w:t>
      </w:r>
    </w:p>
    <w:p w14:paraId="582259FF">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eastAsia="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eastAsia="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eastAsia="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eastAsia="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eastAsia="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eastAsia="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eastAsia="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0314E9EB">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2</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2</w:t>
      </w:r>
      <w:r>
        <w:rPr>
          <w:rFonts w:hint="eastAsia" w:ascii="宋体" w:hAnsi="宋体" w:eastAsia="宋体" w:cs="宋体"/>
          <w:color w:val="auto"/>
          <w:szCs w:val="21"/>
          <w:highlight w:val="none"/>
        </w:rPr>
        <w:t xml:space="preserve">.1 </w:t>
      </w:r>
      <w:r>
        <w:rPr>
          <w:rFonts w:hint="eastAsia" w:ascii="宋体" w:hAnsi="宋体" w:eastAsia="宋体" w:cs="宋体"/>
          <w:color w:val="auto"/>
          <w:szCs w:val="21"/>
          <w:highlight w:val="none"/>
          <w:lang w:eastAsia="zh-CN"/>
        </w:rPr>
        <w:t>合同价款支付</w:t>
      </w:r>
      <w:r>
        <w:rPr>
          <w:rFonts w:hint="eastAsia" w:ascii="宋体" w:hAnsi="宋体" w:eastAsia="宋体" w:cs="宋体"/>
          <w:color w:val="auto"/>
          <w:szCs w:val="21"/>
          <w:highlight w:val="none"/>
        </w:rPr>
        <w:t>按照国库集中支付</w:t>
      </w:r>
      <w:r>
        <w:rPr>
          <w:rFonts w:hint="eastAsia" w:ascii="宋体" w:hAnsi="宋体" w:eastAsia="宋体" w:cs="宋体"/>
          <w:color w:val="auto"/>
          <w:szCs w:val="21"/>
          <w:highlight w:val="none"/>
          <w:lang w:eastAsia="zh-CN"/>
        </w:rPr>
        <w:t>制度及财政管理相关</w:t>
      </w:r>
      <w:r>
        <w:rPr>
          <w:rFonts w:hint="eastAsia" w:ascii="宋体" w:hAnsi="宋体" w:eastAsia="宋体" w:cs="宋体"/>
          <w:color w:val="auto"/>
          <w:szCs w:val="21"/>
          <w:highlight w:val="none"/>
        </w:rPr>
        <w:t>规定执行。</w:t>
      </w:r>
    </w:p>
    <w:p w14:paraId="61D04F5F">
      <w:pPr>
        <w:pStyle w:val="3"/>
        <w:spacing w:line="400" w:lineRule="exact"/>
        <w:ind w:left="428" w:leftChars="200" w:hanging="8" w:hangingChars="4"/>
        <w:rPr>
          <w:rFonts w:hint="eastAsia" w:ascii="宋体" w:hAnsi="宋体" w:eastAsia="宋体" w:cs="宋体"/>
          <w:color w:val="auto"/>
          <w:highlight w:val="none"/>
          <w:lang w:eastAsia="zh-CN"/>
        </w:rPr>
      </w:pPr>
      <w:r>
        <w:rPr>
          <w:rFonts w:hint="eastAsia" w:ascii="宋体" w:hAnsi="宋体" w:eastAsia="宋体" w:cs="宋体"/>
          <w:b w:val="0"/>
          <w:bCs w:val="0"/>
          <w:color w:val="auto"/>
          <w:sz w:val="21"/>
          <w:szCs w:val="21"/>
          <w:highlight w:val="none"/>
          <w:lang w:val="en-US" w:eastAsia="zh-CN"/>
        </w:rPr>
        <w:t xml:space="preserve">12.2 </w:t>
      </w:r>
      <w:r>
        <w:rPr>
          <w:rFonts w:hint="eastAsia" w:ascii="宋体" w:hAnsi="宋体" w:eastAsia="宋体" w:cs="宋体"/>
          <w:b w:val="0"/>
          <w:bCs w:val="0"/>
          <w:color w:val="auto"/>
          <w:kern w:val="2"/>
          <w:sz w:val="21"/>
          <w:szCs w:val="21"/>
          <w:highlight w:val="none"/>
        </w:rPr>
        <w:t>对于满足合同约定支付条件的，</w:t>
      </w:r>
      <w:r>
        <w:rPr>
          <w:rFonts w:hint="eastAsia" w:ascii="宋体" w:hAnsi="宋体" w:eastAsia="宋体" w:cs="宋体"/>
          <w:b w:val="0"/>
          <w:bCs w:val="0"/>
          <w:color w:val="auto"/>
          <w:kern w:val="2"/>
          <w:sz w:val="21"/>
          <w:szCs w:val="21"/>
          <w:highlight w:val="none"/>
          <w:lang w:val="en-US" w:eastAsia="zh-CN"/>
        </w:rPr>
        <w:t>甲方</w:t>
      </w:r>
      <w:r>
        <w:rPr>
          <w:rFonts w:hint="eastAsia" w:ascii="宋体" w:hAnsi="宋体" w:eastAsia="宋体" w:cs="宋体"/>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宋体"/>
          <w:b w:val="0"/>
          <w:bCs w:val="0"/>
          <w:color w:val="auto"/>
          <w:kern w:val="2"/>
          <w:sz w:val="21"/>
          <w:szCs w:val="21"/>
          <w:highlight w:val="none"/>
        </w:rPr>
        <w:t>将资金支付到合同约定的</w:t>
      </w:r>
      <w:r>
        <w:rPr>
          <w:rFonts w:hint="eastAsia" w:ascii="宋体" w:hAnsi="宋体" w:eastAsia="宋体" w:cs="宋体"/>
          <w:b w:val="0"/>
          <w:bCs w:val="0"/>
          <w:color w:val="auto"/>
          <w:kern w:val="2"/>
          <w:sz w:val="21"/>
          <w:szCs w:val="21"/>
          <w:highlight w:val="none"/>
          <w:lang w:eastAsia="zh-CN"/>
        </w:rPr>
        <w:t>乙方</w:t>
      </w:r>
      <w:r>
        <w:rPr>
          <w:rFonts w:hint="eastAsia" w:ascii="宋体" w:hAnsi="宋体" w:eastAsia="宋体" w:cs="宋体"/>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1"/>
          <w:szCs w:val="21"/>
          <w:highlight w:val="none"/>
          <w:lang w:val="en-US" w:eastAsia="zh-CN"/>
        </w:rPr>
        <w:t>乙方</w:t>
      </w:r>
      <w:r>
        <w:rPr>
          <w:rFonts w:hint="eastAsia" w:ascii="宋体" w:hAnsi="宋体" w:eastAsia="宋体" w:cs="宋体"/>
          <w:b w:val="0"/>
          <w:bCs w:val="0"/>
          <w:color w:val="auto"/>
          <w:kern w:val="2"/>
          <w:sz w:val="21"/>
          <w:szCs w:val="21"/>
          <w:highlight w:val="none"/>
        </w:rPr>
        <w:t>付款的条件。具体合同价款支付时间在【</w:t>
      </w:r>
      <w:r>
        <w:rPr>
          <w:rFonts w:hint="eastAsia" w:ascii="宋体" w:hAnsi="宋体" w:eastAsia="宋体" w:cs="宋体"/>
          <w:b/>
          <w:bCs/>
          <w:color w:val="auto"/>
          <w:kern w:val="2"/>
          <w:sz w:val="21"/>
          <w:szCs w:val="21"/>
          <w:highlight w:val="none"/>
        </w:rPr>
        <w:t>政府采购合同专用条款</w:t>
      </w:r>
      <w:r>
        <w:rPr>
          <w:rFonts w:hint="eastAsia" w:ascii="宋体" w:hAnsi="宋体" w:eastAsia="宋体" w:cs="宋体"/>
          <w:b w:val="0"/>
          <w:bCs w:val="0"/>
          <w:color w:val="auto"/>
          <w:kern w:val="2"/>
          <w:sz w:val="21"/>
          <w:szCs w:val="21"/>
          <w:highlight w:val="none"/>
        </w:rPr>
        <w:t>】中</w:t>
      </w:r>
      <w:r>
        <w:rPr>
          <w:rFonts w:hint="eastAsia" w:ascii="宋体" w:hAnsi="宋体" w:eastAsia="宋体" w:cs="宋体"/>
          <w:b w:val="0"/>
          <w:bCs w:val="0"/>
          <w:color w:val="auto"/>
          <w:kern w:val="2"/>
          <w:sz w:val="21"/>
          <w:szCs w:val="21"/>
          <w:highlight w:val="none"/>
          <w:lang w:eastAsia="zh-CN"/>
        </w:rPr>
        <w:t>约</w:t>
      </w:r>
      <w:r>
        <w:rPr>
          <w:rFonts w:hint="eastAsia" w:ascii="宋体" w:hAnsi="宋体" w:eastAsia="宋体" w:cs="宋体"/>
          <w:b w:val="0"/>
          <w:bCs w:val="0"/>
          <w:color w:val="auto"/>
          <w:kern w:val="2"/>
          <w:sz w:val="21"/>
          <w:szCs w:val="21"/>
          <w:highlight w:val="none"/>
        </w:rPr>
        <w:t>定。</w:t>
      </w:r>
    </w:p>
    <w:p w14:paraId="2CC70062">
      <w:pPr>
        <w:pStyle w:val="23"/>
        <w:spacing w:after="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.2 如果乙方</w:t>
      </w:r>
      <w:r>
        <w:rPr>
          <w:rFonts w:hint="eastAsia" w:ascii="宋体" w:hAnsi="宋体" w:eastAsia="宋体" w:cs="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eastAsia="宋体" w:cs="宋体"/>
          <w:b w:val="0"/>
          <w:bCs w:val="0"/>
          <w:color w:val="auto"/>
          <w:szCs w:val="15"/>
          <w:highlight w:val="none"/>
          <w:lang w:eastAsia="zh-CN"/>
        </w:rPr>
        <w:t>约定情形的</w:t>
      </w:r>
      <w:r>
        <w:rPr>
          <w:rFonts w:hint="eastAsia" w:ascii="宋体" w:hAnsi="宋体" w:eastAsia="宋体" w:cs="宋体"/>
          <w:color w:val="auto"/>
          <w:szCs w:val="21"/>
          <w:highlight w:val="none"/>
        </w:rPr>
        <w:t>，履约保证金不予退还；如果乙方未能按合同约定全面履行义务，甲方有权从履约保证金中取得补偿或赔偿，</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不影响甲方要求乙方承担合同约定的超过履约保证金的违约责任的权利。</w:t>
      </w:r>
    </w:p>
    <w:p w14:paraId="2FC3D6FE">
      <w:pPr>
        <w:spacing w:line="400" w:lineRule="exact"/>
        <w:ind w:firstLine="420"/>
        <w:rPr>
          <w:rFonts w:hint="eastAsia" w:ascii="宋体" w:hAnsi="宋体" w:eastAsia="宋体" w:cs="宋体"/>
          <w:color w:val="auto"/>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.3 甲方在项目通过验收后按照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规定的时间内将履约保证金退还乙方；逾期退还的，乙方可要求甲方支付违约金，违约金按照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规定支付。</w:t>
      </w:r>
    </w:p>
    <w:p w14:paraId="4E15A09B">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4</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color w:val="auto"/>
          <w:sz w:val="24"/>
          <w:highlight w:val="none"/>
        </w:rPr>
        <w:t>售后服务</w:t>
      </w:r>
    </w:p>
    <w:p w14:paraId="5B914494">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（4）在制造商</w:t>
      </w:r>
      <w:r>
        <w:rPr>
          <w:rFonts w:hint="eastAsia" w:ascii="宋体" w:hAnsi="宋体" w:eastAsia="宋体" w:cs="宋体"/>
          <w:color w:val="auto"/>
          <w:szCs w:val="21"/>
          <w:highlight w:val="none"/>
          <w:lang w:eastAsia="zh-CN"/>
        </w:rPr>
        <w:t>所在地</w:t>
      </w:r>
      <w:r>
        <w:rPr>
          <w:rFonts w:hint="eastAsia" w:ascii="宋体" w:hAnsi="宋体" w:eastAsia="宋体" w:cs="宋体"/>
          <w:color w:val="auto"/>
          <w:szCs w:val="21"/>
          <w:highlight w:val="none"/>
        </w:rPr>
        <w:t>或</w:t>
      </w:r>
      <w:r>
        <w:rPr>
          <w:rFonts w:hint="eastAsia" w:ascii="宋体" w:hAnsi="宋体" w:eastAsia="宋体" w:cs="宋体"/>
          <w:color w:val="auto"/>
          <w:szCs w:val="21"/>
          <w:highlight w:val="none"/>
          <w:lang w:eastAsia="zh-CN"/>
        </w:rPr>
        <w:t>指定</w:t>
      </w:r>
      <w:r>
        <w:rPr>
          <w:rFonts w:hint="eastAsia" w:ascii="宋体" w:hAnsi="宋体" w:eastAsia="宋体" w:cs="宋体"/>
          <w:color w:val="auto"/>
          <w:szCs w:val="21"/>
          <w:highlight w:val="none"/>
        </w:rPr>
        <w:t>现场就货物的安装、启动、运营、维护</w:t>
      </w:r>
      <w:r>
        <w:rPr>
          <w:rFonts w:hint="eastAsia" w:ascii="宋体" w:hAnsi="宋体" w:eastAsia="宋体" w:cs="宋体"/>
          <w:color w:val="auto"/>
          <w:szCs w:val="21"/>
          <w:highlight w:val="none"/>
          <w:lang w:eastAsia="zh-CN"/>
        </w:rPr>
        <w:t>、废弃处置等</w:t>
      </w:r>
      <w:r>
        <w:rPr>
          <w:rFonts w:hint="eastAsia" w:ascii="宋体" w:hAnsi="宋体" w:eastAsia="宋体" w:cs="宋体"/>
          <w:color w:val="auto"/>
          <w:szCs w:val="21"/>
          <w:highlight w:val="none"/>
        </w:rPr>
        <w:t>对甲方操作人员进行培训</w:t>
      </w:r>
      <w:r>
        <w:rPr>
          <w:rFonts w:hint="eastAsia" w:ascii="宋体" w:hAnsi="宋体" w:eastAsia="宋体" w:cs="宋体"/>
          <w:color w:val="auto"/>
          <w:szCs w:val="15"/>
          <w:highlight w:val="none"/>
          <w:lang w:eastAsia="zh-CN"/>
        </w:rPr>
        <w:t>；</w:t>
      </w:r>
    </w:p>
    <w:p w14:paraId="7BC65F76">
      <w:pPr>
        <w:pStyle w:val="7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.2 乙方提供的</w:t>
      </w:r>
      <w:r>
        <w:rPr>
          <w:rFonts w:hint="eastAsia" w:ascii="宋体" w:hAnsi="宋体" w:eastAsia="宋体" w:cs="宋体"/>
          <w:color w:val="auto"/>
          <w:szCs w:val="21"/>
          <w:highlight w:val="none"/>
          <w:lang w:eastAsia="zh-CN"/>
        </w:rPr>
        <w:t>售后</w:t>
      </w:r>
      <w:r>
        <w:rPr>
          <w:rFonts w:hint="eastAsia" w:ascii="宋体" w:hAnsi="宋体" w:eastAsia="宋体" w:cs="宋体"/>
          <w:color w:val="auto"/>
          <w:szCs w:val="21"/>
          <w:highlight w:val="none"/>
        </w:rPr>
        <w:t>服务的费用</w:t>
      </w:r>
      <w:r>
        <w:rPr>
          <w:rFonts w:hint="eastAsia" w:ascii="宋体" w:hAnsi="宋体" w:eastAsia="宋体" w:cs="宋体"/>
          <w:color w:val="auto"/>
          <w:szCs w:val="21"/>
          <w:highlight w:val="none"/>
          <w:lang w:val="en-US" w:eastAsia="zh-CN"/>
        </w:rPr>
        <w:t>已</w:t>
      </w:r>
      <w:r>
        <w:rPr>
          <w:rFonts w:hint="eastAsia" w:ascii="宋体" w:hAnsi="宋体" w:eastAsia="宋体" w:cs="宋体"/>
          <w:color w:val="auto"/>
          <w:szCs w:val="21"/>
          <w:highlight w:val="none"/>
        </w:rPr>
        <w:t>包含在合同价款中，甲方不再另行支付。</w:t>
      </w:r>
    </w:p>
    <w:p w14:paraId="41B0DAE4">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5</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违约责任</w:t>
      </w:r>
    </w:p>
    <w:p w14:paraId="0D7A2BBB">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.1质量瑕疵的</w:t>
      </w:r>
      <w:r>
        <w:rPr>
          <w:rFonts w:hint="eastAsia" w:ascii="宋体" w:hAnsi="宋体" w:eastAsia="宋体" w:cs="宋体"/>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的产品不符合</w:t>
      </w:r>
      <w:r>
        <w:rPr>
          <w:rFonts w:hint="eastAsia" w:ascii="宋体" w:hAnsi="宋体" w:eastAsia="宋体" w:cs="宋体"/>
          <w:color w:val="auto"/>
          <w:szCs w:val="21"/>
          <w:highlight w:val="none"/>
          <w:lang w:eastAsia="zh-CN"/>
        </w:rPr>
        <w:t>合同约定的</w:t>
      </w:r>
      <w:r>
        <w:rPr>
          <w:rFonts w:hint="eastAsia" w:ascii="宋体" w:hAnsi="宋体" w:eastAsia="宋体" w:cs="宋体"/>
          <w:color w:val="auto"/>
          <w:szCs w:val="21"/>
          <w:highlight w:val="none"/>
        </w:rPr>
        <w:t>质量标准或存在产品质量缺陷，</w:t>
      </w:r>
      <w:r>
        <w:rPr>
          <w:rFonts w:hint="eastAsia" w:ascii="宋体" w:hAnsi="宋体" w:eastAsia="宋体" w:cs="宋体"/>
          <w:color w:val="auto"/>
          <w:szCs w:val="21"/>
          <w:highlight w:val="none"/>
          <w:lang w:eastAsia="zh-CN"/>
        </w:rPr>
        <w:t>甲方有权要求乙方根据</w:t>
      </w:r>
      <w:r>
        <w:rPr>
          <w:rFonts w:hint="eastAsia" w:ascii="宋体" w:hAnsi="宋体" w:eastAsia="宋体" w:cs="宋体"/>
          <w:b/>
          <w:color w:val="auto"/>
          <w:szCs w:val="21"/>
          <w:highlight w:val="none"/>
        </w:rPr>
        <w:t>【政府采购合同专用条款】</w:t>
      </w:r>
      <w:r>
        <w:rPr>
          <w:rFonts w:hint="eastAsia" w:ascii="宋体" w:hAnsi="宋体" w:eastAsia="宋体" w:cs="宋体"/>
          <w:b w:val="0"/>
          <w:bCs/>
          <w:color w:val="auto"/>
          <w:szCs w:val="21"/>
          <w:highlight w:val="none"/>
          <w:lang w:eastAsia="zh-CN"/>
        </w:rPr>
        <w:t>要求</w:t>
      </w:r>
      <w:r>
        <w:rPr>
          <w:rFonts w:hint="eastAsia" w:ascii="宋体" w:hAnsi="宋体" w:eastAsia="宋体" w:cs="宋体"/>
          <w:color w:val="auto"/>
          <w:szCs w:val="21"/>
          <w:highlight w:val="none"/>
          <w:lang w:eastAsia="zh-CN"/>
        </w:rPr>
        <w:t>及时修理、重作、更换，并承担由此给甲</w:t>
      </w:r>
      <w:r>
        <w:rPr>
          <w:rFonts w:hint="eastAsia" w:ascii="宋体" w:hAnsi="宋体" w:eastAsia="宋体" w:cs="宋体"/>
          <w:color w:val="auto"/>
          <w:szCs w:val="21"/>
          <w:highlight w:val="none"/>
        </w:rPr>
        <w:t>方</w:t>
      </w:r>
      <w:r>
        <w:rPr>
          <w:rFonts w:hint="eastAsia" w:ascii="宋体" w:hAnsi="宋体" w:eastAsia="宋体" w:cs="宋体"/>
          <w:color w:val="auto"/>
          <w:szCs w:val="21"/>
          <w:highlight w:val="none"/>
          <w:lang w:eastAsia="zh-CN"/>
        </w:rPr>
        <w:t>造成的损失</w:t>
      </w:r>
      <w:r>
        <w:rPr>
          <w:rFonts w:hint="eastAsia" w:ascii="宋体" w:hAnsi="宋体" w:eastAsia="宋体" w:cs="宋体"/>
          <w:color w:val="auto"/>
          <w:szCs w:val="21"/>
          <w:highlight w:val="none"/>
        </w:rPr>
        <w:t>。</w:t>
      </w:r>
    </w:p>
    <w:p w14:paraId="3E12848A">
      <w:pPr>
        <w:autoSpaceDE w:val="0"/>
        <w:autoSpaceDN w:val="0"/>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（1）乙方应按照本合同规定的时间、地点交货和提供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服务。在履行合同过程中，如果乙方遇到可能</w:t>
      </w:r>
      <w:r>
        <w:rPr>
          <w:rFonts w:hint="eastAsia" w:ascii="宋体" w:hAnsi="宋体" w:eastAsia="宋体" w:cs="宋体"/>
          <w:color w:val="auto"/>
          <w:szCs w:val="21"/>
          <w:highlight w:val="none"/>
          <w:lang w:eastAsia="zh-CN"/>
        </w:rPr>
        <w:t>影响</w:t>
      </w:r>
      <w:r>
        <w:rPr>
          <w:rFonts w:hint="eastAsia" w:ascii="宋体" w:hAnsi="宋体" w:eastAsia="宋体" w:cs="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Cs w:val="21"/>
          <w:highlight w:val="none"/>
          <w:lang w:eastAsia="zh-CN"/>
        </w:rPr>
        <w:t>长</w:t>
      </w:r>
      <w:r>
        <w:rPr>
          <w:rFonts w:hint="eastAsia" w:ascii="宋体" w:hAnsi="宋体" w:eastAsia="宋体" w:cs="宋体"/>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（2）如果乙方没有按照合同规定的时间交货和提供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服务，甲方有权从货款中扣除误期赔偿费而不影响合同项下的其他补救方法，赔偿费按</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规定执行。如果涉及公共利益，且赔偿金额无法弥补公共利益损失，</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可要求继续履行或者</w:t>
      </w:r>
      <w:r>
        <w:rPr>
          <w:rFonts w:hint="eastAsia" w:ascii="宋体" w:hAnsi="宋体" w:eastAsia="宋体" w:cs="宋体"/>
          <w:color w:val="auto"/>
          <w:szCs w:val="21"/>
          <w:highlight w:val="none"/>
          <w:lang w:eastAsia="zh-CN"/>
        </w:rPr>
        <w:t>采取其他补救措施</w:t>
      </w:r>
      <w:r>
        <w:rPr>
          <w:rFonts w:hint="eastAsia" w:ascii="宋体" w:hAnsi="宋体" w:eastAsia="宋体" w:cs="宋体"/>
          <w:color w:val="auto"/>
          <w:szCs w:val="21"/>
          <w:highlight w:val="none"/>
        </w:rPr>
        <w:t>。</w:t>
      </w:r>
    </w:p>
    <w:p w14:paraId="75E7A95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甲方存在迟延支付乙方合同款项的，应当承担</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规定的逾期付款利息。</w:t>
      </w:r>
    </w:p>
    <w:p w14:paraId="6CC52874">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.4其他违约责任根据项目实际需要按</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规定执行。</w:t>
      </w:r>
    </w:p>
    <w:p w14:paraId="757D7369">
      <w:pPr>
        <w:numPr>
          <w:ilvl w:val="0"/>
          <w:numId w:val="9"/>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合同变更</w:t>
      </w:r>
      <w:r>
        <w:rPr>
          <w:rFonts w:hint="eastAsia" w:ascii="宋体" w:hAnsi="宋体" w:eastAsia="宋体" w:cs="宋体"/>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.1合同的</w:t>
      </w:r>
      <w:r>
        <w:rPr>
          <w:rFonts w:hint="eastAsia" w:ascii="宋体" w:hAnsi="宋体" w:eastAsia="宋体" w:cs="宋体"/>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政府采购合同履行中，</w:t>
      </w:r>
      <w:r>
        <w:rPr>
          <w:rFonts w:hint="eastAsia" w:ascii="宋体" w:hAnsi="宋体" w:eastAsia="宋体" w:cs="宋体"/>
          <w:color w:val="auto"/>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zCs w:val="21"/>
          <w:highlight w:val="none"/>
          <w:lang w:eastAsia="zh-CN"/>
        </w:rPr>
        <w:t>一致后</w:t>
      </w:r>
      <w:r>
        <w:rPr>
          <w:rFonts w:hint="eastAsia" w:ascii="宋体" w:hAnsi="宋体" w:eastAsia="宋体" w:cs="宋体"/>
          <w:color w:val="auto"/>
          <w:szCs w:val="21"/>
          <w:highlight w:val="none"/>
        </w:rPr>
        <w:t>签订补充协议。</w:t>
      </w:r>
    </w:p>
    <w:p w14:paraId="5E333753">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（1）合同履行过程中因供应商就采购文件、采购过程或结果提起投诉的，甲方认为有必要的，</w:t>
      </w:r>
      <w:r>
        <w:rPr>
          <w:rFonts w:hint="eastAsia" w:ascii="宋体" w:hAnsi="宋体" w:eastAsia="宋体" w:cs="宋体"/>
          <w:color w:val="auto"/>
          <w:szCs w:val="21"/>
          <w:highlight w:val="none"/>
          <w:lang w:eastAsia="zh-CN"/>
        </w:rPr>
        <w:t>可以</w:t>
      </w:r>
      <w:r>
        <w:rPr>
          <w:rFonts w:hint="eastAsia" w:ascii="宋体" w:hAnsi="宋体" w:eastAsia="宋体" w:cs="宋体"/>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合同履行过程中，</w:t>
      </w:r>
      <w:r>
        <w:rPr>
          <w:rFonts w:hint="eastAsia" w:ascii="宋体" w:hAnsi="宋体" w:eastAsia="宋体" w:cs="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Cs w:val="21"/>
          <w:highlight w:val="none"/>
          <w:lang w:eastAsia="zh-CN"/>
        </w:rPr>
        <w:t>，乙方有义务及时告知甲方</w:t>
      </w: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以书面形式通知乙方中止合同</w:t>
      </w:r>
      <w:r>
        <w:rPr>
          <w:rFonts w:hint="eastAsia" w:ascii="宋体" w:hAnsi="宋体" w:eastAsia="宋体" w:cs="宋体"/>
          <w:color w:val="auto"/>
          <w:szCs w:val="21"/>
          <w:highlight w:val="none"/>
          <w:lang w:eastAsia="zh-CN"/>
        </w:rPr>
        <w:t>并要求乙方在合理期限内消除相关情形或者提供适当担保。</w:t>
      </w:r>
      <w:r>
        <w:rPr>
          <w:rFonts w:hint="eastAsia" w:ascii="宋体" w:hAnsi="宋体" w:eastAsia="宋体" w:cs="宋体"/>
          <w:color w:val="auto"/>
          <w:szCs w:val="21"/>
          <w:highlight w:val="none"/>
        </w:rPr>
        <w:t>乙方提供适当担保的，</w:t>
      </w:r>
      <w:r>
        <w:rPr>
          <w:rFonts w:hint="eastAsia" w:ascii="宋体" w:hAnsi="宋体" w:eastAsia="宋体" w:cs="宋体"/>
          <w:color w:val="auto"/>
          <w:szCs w:val="21"/>
          <w:highlight w:val="none"/>
          <w:lang w:eastAsia="zh-CN"/>
        </w:rPr>
        <w:t>合同继续</w:t>
      </w:r>
      <w:r>
        <w:rPr>
          <w:rFonts w:hint="eastAsia" w:ascii="宋体" w:hAnsi="宋体" w:eastAsia="宋体" w:cs="宋体"/>
          <w:color w:val="auto"/>
          <w:szCs w:val="21"/>
          <w:highlight w:val="none"/>
        </w:rPr>
        <w:t>履行</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方在合理期限内未恢复履约能力且未提供适当担保的，视为拒绝</w:t>
      </w:r>
      <w:r>
        <w:rPr>
          <w:rFonts w:hint="eastAsia" w:ascii="宋体" w:hAnsi="宋体" w:eastAsia="宋体" w:cs="宋体"/>
          <w:color w:val="auto"/>
          <w:szCs w:val="21"/>
          <w:highlight w:val="none"/>
          <w:lang w:eastAsia="zh-CN"/>
        </w:rPr>
        <w:t>继续</w:t>
      </w:r>
      <w:r>
        <w:rPr>
          <w:rFonts w:hint="eastAsia" w:ascii="宋体" w:hAnsi="宋体" w:eastAsia="宋体" w:cs="宋体"/>
          <w:color w:val="auto"/>
          <w:szCs w:val="21"/>
          <w:highlight w:val="none"/>
        </w:rPr>
        <w:t>履约，甲方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解除合同并要求乙方承担</w:t>
      </w:r>
      <w:r>
        <w:rPr>
          <w:rFonts w:hint="eastAsia" w:ascii="宋体" w:hAnsi="宋体" w:eastAsia="宋体" w:cs="宋体"/>
          <w:color w:val="auto"/>
          <w:szCs w:val="21"/>
          <w:highlight w:val="none"/>
          <w:lang w:eastAsia="zh-CN"/>
        </w:rPr>
        <w:t>由此给甲方造成的损失</w:t>
      </w:r>
      <w:r>
        <w:rPr>
          <w:rFonts w:hint="eastAsia" w:ascii="宋体" w:hAnsi="宋体" w:eastAsia="宋体" w:cs="宋体"/>
          <w:color w:val="auto"/>
          <w:szCs w:val="21"/>
          <w:highlight w:val="none"/>
        </w:rPr>
        <w:t>。</w:t>
      </w:r>
    </w:p>
    <w:p w14:paraId="36ACE737">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rFonts w:hint="eastAsia" w:ascii="宋体" w:hAnsi="宋体" w:eastAsia="宋体" w:cs="宋体"/>
          <w:color w:val="auto"/>
          <w:sz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（1）合同因有效期限届满而终止；</w:t>
      </w:r>
    </w:p>
    <w:p w14:paraId="21FA27FB">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（2）乙方未</w:t>
      </w:r>
      <w:r>
        <w:rPr>
          <w:rFonts w:hint="eastAsia" w:ascii="宋体" w:hAnsi="宋体" w:eastAsia="宋体" w:cs="宋体"/>
          <w:color w:val="auto"/>
          <w:szCs w:val="21"/>
          <w:highlight w:val="none"/>
          <w:lang w:eastAsia="zh-CN"/>
        </w:rPr>
        <w:t>按</w:t>
      </w:r>
      <w:r>
        <w:rPr>
          <w:rFonts w:hint="eastAsia" w:ascii="宋体" w:hAnsi="宋体" w:eastAsia="宋体" w:cs="宋体"/>
          <w:color w:val="auto"/>
          <w:szCs w:val="21"/>
          <w:highlight w:val="none"/>
        </w:rPr>
        <w:t>合同约定履行，构成根本性违约的，甲方有权终止合同</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eastAsia="宋体" w:cs="宋体"/>
          <w:color w:val="auto"/>
          <w:szCs w:val="21"/>
          <w:highlight w:val="none"/>
          <w:lang w:val="en-US" w:eastAsia="zh-CN"/>
        </w:rPr>
        <w:t>任</w:t>
      </w:r>
      <w:r>
        <w:rPr>
          <w:rFonts w:hint="eastAsia" w:ascii="宋体" w:hAnsi="宋体" w:eastAsia="宋体" w:cs="宋体"/>
          <w:color w:val="auto"/>
          <w:szCs w:val="21"/>
          <w:highlight w:val="none"/>
        </w:rPr>
        <w:t>。</w:t>
      </w:r>
    </w:p>
    <w:p w14:paraId="61775056">
      <w:pPr>
        <w:pStyle w:val="7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16.4 </w:t>
      </w:r>
      <w:r>
        <w:rPr>
          <w:rFonts w:hint="eastAsia" w:ascii="宋体" w:hAnsi="宋体" w:eastAsia="宋体" w:cs="宋体"/>
          <w:color w:val="auto"/>
          <w:kern w:val="2"/>
          <w:sz w:val="21"/>
          <w:szCs w:val="21"/>
          <w:highlight w:val="none"/>
          <w:lang w:val="en-US" w:eastAsia="zh-CN"/>
        </w:rPr>
        <w:t>涉及国家利益、社会公共利益的情形</w:t>
      </w:r>
    </w:p>
    <w:p w14:paraId="331D08D3">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7</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 乙方不得</w:t>
      </w:r>
      <w:r>
        <w:rPr>
          <w:rFonts w:hint="eastAsia" w:ascii="宋体" w:hAnsi="宋体" w:eastAsia="宋体" w:cs="宋体"/>
          <w:color w:val="auto"/>
          <w:szCs w:val="21"/>
          <w:highlight w:val="none"/>
          <w:lang w:eastAsia="zh-CN"/>
        </w:rPr>
        <w:t>将合同转包给其他供应商。涉及合同分包的，乙方</w:t>
      </w:r>
      <w:r>
        <w:rPr>
          <w:rFonts w:hint="eastAsia" w:ascii="宋体" w:hAnsi="宋体" w:eastAsia="宋体" w:cs="宋体"/>
          <w:color w:val="auto"/>
          <w:szCs w:val="21"/>
          <w:highlight w:val="none"/>
          <w:lang w:val="en-US" w:eastAsia="zh-CN"/>
        </w:rPr>
        <w:t>应</w:t>
      </w:r>
      <w:r>
        <w:rPr>
          <w:rFonts w:hint="eastAsia" w:ascii="宋体" w:hAnsi="宋体" w:eastAsia="宋体" w:cs="宋体"/>
          <w:color w:val="auto"/>
          <w:szCs w:val="21"/>
          <w:highlight w:val="none"/>
          <w:lang w:eastAsia="zh-CN"/>
        </w:rPr>
        <w:t>根据采购文件和投标（响应）文件规定进行</w:t>
      </w:r>
      <w:r>
        <w:rPr>
          <w:rFonts w:hint="eastAsia" w:ascii="宋体" w:hAnsi="宋体" w:eastAsia="宋体" w:cs="宋体"/>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 乙方执行政府采购政策向中小企业依法分包的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乙方应当按采购文件</w:t>
      </w:r>
      <w:r>
        <w:rPr>
          <w:rFonts w:hint="eastAsia" w:ascii="宋体" w:hAnsi="宋体" w:eastAsia="宋体" w:cs="宋体"/>
          <w:color w:val="auto"/>
          <w:szCs w:val="21"/>
          <w:highlight w:val="none"/>
          <w:lang w:eastAsia="zh-CN"/>
        </w:rPr>
        <w:t>和</w:t>
      </w:r>
      <w:r>
        <w:rPr>
          <w:rFonts w:hint="eastAsia" w:ascii="宋体" w:hAnsi="宋体" w:eastAsia="宋体" w:cs="宋体"/>
          <w:color w:val="auto"/>
          <w:szCs w:val="21"/>
          <w:highlight w:val="none"/>
        </w:rPr>
        <w:t>投标（响应）文件签订分包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协议属于本合同组成部分。</w:t>
      </w:r>
    </w:p>
    <w:p w14:paraId="5571B563">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lang w:val="en-US" w:eastAsia="zh-CN"/>
        </w:rPr>
        <w:t>8</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.3 遇有不可抗力的一方，应及时将事件情况以书面形式</w:t>
      </w:r>
      <w:r>
        <w:rPr>
          <w:rFonts w:hint="eastAsia" w:ascii="宋体" w:hAnsi="宋体" w:eastAsia="宋体" w:cs="宋体"/>
          <w:color w:val="auto"/>
          <w:szCs w:val="21"/>
          <w:highlight w:val="none"/>
          <w:lang w:eastAsia="zh-CN"/>
        </w:rPr>
        <w:t>告</w:t>
      </w:r>
      <w:r>
        <w:rPr>
          <w:rFonts w:hint="eastAsia" w:ascii="宋体" w:hAnsi="宋体" w:eastAsia="宋体" w:cs="宋体"/>
          <w:color w:val="auto"/>
          <w:szCs w:val="21"/>
          <w:highlight w:val="none"/>
        </w:rPr>
        <w:t>知另一方，并在事件发生后及时向另一方提交合同不能履行或部分不能履行或需要延期履行</w:t>
      </w:r>
      <w:r>
        <w:rPr>
          <w:rFonts w:hint="eastAsia" w:ascii="宋体" w:hAnsi="宋体" w:eastAsia="宋体" w:cs="宋体"/>
          <w:color w:val="auto"/>
          <w:szCs w:val="21"/>
          <w:highlight w:val="none"/>
          <w:lang w:eastAsia="zh-CN"/>
        </w:rPr>
        <w:t>的详细</w:t>
      </w:r>
      <w:r>
        <w:rPr>
          <w:rFonts w:hint="eastAsia" w:ascii="宋体" w:hAnsi="宋体" w:eastAsia="宋体" w:cs="宋体"/>
          <w:color w:val="auto"/>
          <w:szCs w:val="21"/>
          <w:highlight w:val="none"/>
        </w:rPr>
        <w:t>报告</w:t>
      </w:r>
      <w:r>
        <w:rPr>
          <w:rFonts w:hint="eastAsia" w:ascii="宋体" w:hAnsi="宋体" w:eastAsia="宋体" w:cs="宋体"/>
          <w:color w:val="auto"/>
          <w:szCs w:val="21"/>
          <w:highlight w:val="none"/>
          <w:lang w:eastAsia="zh-CN"/>
        </w:rPr>
        <w:t>，以</w:t>
      </w:r>
      <w:r>
        <w:rPr>
          <w:rFonts w:hint="eastAsia" w:ascii="宋体" w:hAnsi="宋体" w:eastAsia="宋体" w:cs="宋体"/>
          <w:color w:val="auto"/>
          <w:szCs w:val="21"/>
          <w:highlight w:val="none"/>
          <w:lang w:val="en-US" w:eastAsia="zh-CN"/>
        </w:rPr>
        <w:t>及证明不可抗力发生及其持续时间的证据</w:t>
      </w:r>
      <w:r>
        <w:rPr>
          <w:rFonts w:hint="eastAsia" w:ascii="宋体" w:hAnsi="宋体" w:eastAsia="宋体" w:cs="宋体"/>
          <w:color w:val="auto"/>
          <w:szCs w:val="21"/>
          <w:highlight w:val="none"/>
        </w:rPr>
        <w:t>。</w:t>
      </w:r>
    </w:p>
    <w:p w14:paraId="0D5CFDFE">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19</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解决争议的方法</w:t>
      </w:r>
    </w:p>
    <w:p w14:paraId="3819E97B">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0851F59F">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441D451D">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1629ED97">
      <w:pPr>
        <w:autoSpaceDE w:val="0"/>
        <w:autoSpaceDN w:val="0"/>
        <w:adjustRightInd w:val="0"/>
        <w:snapToGrid w:val="0"/>
        <w:spacing w:before="0" w:line="4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lang w:val="en-US" w:eastAsia="zh-CN"/>
        </w:rPr>
        <w:t>20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eastAsia="宋体" w:cs="宋体"/>
          <w:color w:val="auto"/>
          <w:szCs w:val="21"/>
          <w:highlight w:val="none"/>
        </w:rPr>
        <w:t>，有过错的一方应当承担赔偿责任，双方都有过错的，各自承担相应的责任。</w:t>
      </w:r>
    </w:p>
    <w:p w14:paraId="0A45DE32">
      <w:pPr>
        <w:pStyle w:val="23"/>
        <w:spacing w:after="0" w:line="400" w:lineRule="exact"/>
        <w:ind w:firstLine="420" w:firstLineChars="200"/>
        <w:rPr>
          <w:rFonts w:hint="eastAsia" w:ascii="宋体" w:hAnsi="宋体" w:eastAsia="宋体" w:cs="宋体"/>
          <w:color w:val="auto"/>
          <w:sz w:val="21"/>
          <w:szCs w:val="18"/>
          <w:highlight w:val="none"/>
        </w:rPr>
      </w:pPr>
      <w:r>
        <w:rPr>
          <w:rFonts w:hint="eastAsia" w:ascii="宋体" w:hAnsi="宋体" w:eastAsia="宋体" w:cs="宋体"/>
          <w:color w:val="auto"/>
          <w:sz w:val="21"/>
          <w:szCs w:val="18"/>
          <w:highlight w:val="none"/>
        </w:rPr>
        <w:t>2</w:t>
      </w:r>
      <w:r>
        <w:rPr>
          <w:rFonts w:hint="eastAsia" w:ascii="宋体" w:hAnsi="宋体" w:eastAsia="宋体" w:cs="宋体"/>
          <w:color w:val="auto"/>
          <w:sz w:val="21"/>
          <w:szCs w:val="18"/>
          <w:highlight w:val="none"/>
          <w:lang w:val="en-US" w:eastAsia="zh-CN"/>
        </w:rPr>
        <w:t>0</w:t>
      </w:r>
      <w:r>
        <w:rPr>
          <w:rFonts w:hint="eastAsia" w:ascii="宋体" w:hAnsi="宋体" w:eastAsia="宋体" w:cs="宋体"/>
          <w:color w:val="auto"/>
          <w:sz w:val="21"/>
          <w:szCs w:val="18"/>
          <w:highlight w:val="none"/>
        </w:rPr>
        <w:t>.</w:t>
      </w:r>
      <w:r>
        <w:rPr>
          <w:rFonts w:hint="eastAsia" w:ascii="宋体" w:hAnsi="宋体" w:eastAsia="宋体" w:cs="宋体"/>
          <w:color w:val="auto"/>
          <w:sz w:val="21"/>
          <w:szCs w:val="18"/>
          <w:highlight w:val="none"/>
          <w:lang w:val="en-US" w:eastAsia="zh-CN"/>
        </w:rPr>
        <w:t>3</w:t>
      </w:r>
      <w:r>
        <w:rPr>
          <w:rFonts w:hint="eastAsia" w:ascii="宋体" w:hAnsi="宋体" w:eastAsia="宋体" w:cs="宋体"/>
          <w:color w:val="auto"/>
          <w:sz w:val="21"/>
          <w:szCs w:val="18"/>
          <w:highlight w:val="none"/>
        </w:rPr>
        <w:t xml:space="preserve"> 对于</w:t>
      </w:r>
      <w:r>
        <w:rPr>
          <w:rFonts w:hint="eastAsia" w:ascii="宋体" w:hAnsi="宋体" w:eastAsia="宋体" w:cs="宋体"/>
          <w:color w:val="auto"/>
          <w:sz w:val="21"/>
          <w:szCs w:val="18"/>
          <w:highlight w:val="none"/>
          <w:lang w:eastAsia="zh-CN"/>
        </w:rPr>
        <w:t>为落实中小企业支持政策，</w:t>
      </w:r>
      <w:r>
        <w:rPr>
          <w:rFonts w:hint="eastAsia" w:ascii="宋体" w:hAnsi="宋体" w:eastAsia="宋体" w:cs="宋体"/>
          <w:color w:val="auto"/>
          <w:sz w:val="21"/>
          <w:szCs w:val="18"/>
          <w:highlight w:val="none"/>
        </w:rPr>
        <w:t>通过采购项目</w:t>
      </w:r>
      <w:r>
        <w:rPr>
          <w:rFonts w:hint="eastAsia" w:ascii="宋体" w:hAnsi="宋体" w:eastAsia="宋体" w:cs="宋体"/>
          <w:color w:val="auto"/>
          <w:sz w:val="21"/>
          <w:szCs w:val="18"/>
          <w:highlight w:val="none"/>
          <w:lang w:eastAsia="zh-CN"/>
        </w:rPr>
        <w:t>整体</w:t>
      </w:r>
      <w:r>
        <w:rPr>
          <w:rFonts w:hint="eastAsia" w:ascii="宋体" w:hAnsi="宋体" w:eastAsia="宋体" w:cs="宋体"/>
          <w:color w:val="auto"/>
          <w:sz w:val="21"/>
          <w:szCs w:val="18"/>
          <w:highlight w:val="none"/>
        </w:rPr>
        <w:t>预留、</w:t>
      </w:r>
      <w:r>
        <w:rPr>
          <w:rFonts w:hint="eastAsia" w:ascii="宋体" w:hAnsi="宋体" w:eastAsia="宋体" w:cs="宋体"/>
          <w:color w:val="auto"/>
          <w:sz w:val="21"/>
          <w:szCs w:val="18"/>
          <w:highlight w:val="none"/>
          <w:lang w:eastAsia="zh-CN"/>
        </w:rPr>
        <w:t>设置</w:t>
      </w:r>
      <w:r>
        <w:rPr>
          <w:rFonts w:hint="eastAsia" w:ascii="宋体" w:hAnsi="宋体" w:eastAsia="宋体" w:cs="宋体"/>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法律适用</w:t>
      </w:r>
    </w:p>
    <w:p w14:paraId="26ACD4B6">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791C2737">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 xml:space="preserve">22. </w:t>
      </w:r>
      <w:r>
        <w:rPr>
          <w:rFonts w:hint="eastAsia" w:ascii="宋体" w:hAnsi="宋体" w:eastAsia="宋体" w:cs="宋体"/>
          <w:b/>
          <w:color w:val="auto"/>
          <w:sz w:val="24"/>
          <w:highlight w:val="none"/>
        </w:rPr>
        <w:t>通知</w:t>
      </w:r>
    </w:p>
    <w:p w14:paraId="56541F98">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79"/>
        <w:ind w:firstLine="0" w:firstLineChars="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通知以送达之日或通知书中规定的生效之日起生效，两者中以较迟之日为准。</w:t>
      </w:r>
    </w:p>
    <w:p w14:paraId="57336BB6">
      <w:pPr>
        <w:numPr>
          <w:ilvl w:val="0"/>
          <w:numId w:val="10"/>
        </w:num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.1合同未尽事项见</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w:t>
      </w:r>
    </w:p>
    <w:p w14:paraId="41512796">
      <w:pPr>
        <w:adjustRightInd w:val="0"/>
        <w:snapToGrid w:val="0"/>
        <w:spacing w:line="400" w:lineRule="exact"/>
        <w:ind w:firstLine="0" w:firstLineChars="0"/>
        <w:jc w:val="left"/>
        <w:rPr>
          <w:rFonts w:hint="eastAsia" w:ascii="宋体" w:hAnsi="宋体" w:eastAsia="宋体" w:cs="宋体"/>
          <w:color w:val="auto"/>
          <w:sz w:val="28"/>
          <w:szCs w:val="28"/>
          <w:highlight w:val="none"/>
        </w:rPr>
      </w:pPr>
      <w:r>
        <w:rPr>
          <w:rFonts w:hint="eastAsia" w:ascii="宋体" w:hAnsi="宋体" w:eastAsia="宋体" w:cs="宋体"/>
          <w:bCs/>
          <w:color w:val="auto"/>
          <w:szCs w:val="21"/>
          <w:highlight w:val="none"/>
          <w:lang w:val="en-US" w:eastAsia="zh-CN"/>
        </w:rPr>
        <w:t xml:space="preserve">    23.2 合同附件与合同正文具有同等的法律效力。</w:t>
      </w:r>
      <w:bookmarkStart w:id="403" w:name="_Toc20313"/>
    </w:p>
    <w:p w14:paraId="673A22D8">
      <w:pPr>
        <w:adjustRightInd w:val="0"/>
        <w:snapToGrid w:val="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br w:type="page"/>
      </w:r>
    </w:p>
    <w:p w14:paraId="0A48BE5E">
      <w:pPr>
        <w:pStyle w:val="3"/>
        <w:adjustRightInd w:val="0"/>
        <w:snapToGrid w:val="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第三节 政府采购合同专用条款</w:t>
      </w:r>
      <w:bookmarkEnd w:id="403"/>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3647609E">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第1.2（</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）项</w:t>
            </w:r>
          </w:p>
        </w:tc>
        <w:tc>
          <w:tcPr>
            <w:tcW w:w="1742" w:type="dxa"/>
            <w:vAlign w:val="center"/>
          </w:tcPr>
          <w:p w14:paraId="1328268D">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联合体具体要求</w:t>
            </w:r>
          </w:p>
        </w:tc>
        <w:tc>
          <w:tcPr>
            <w:tcW w:w="5170" w:type="dxa"/>
            <w:vAlign w:val="center"/>
          </w:tcPr>
          <w:p w14:paraId="3B82086B">
            <w:pPr>
              <w:adjustRightInd w:val="0"/>
              <w:snapToGrid w:val="0"/>
              <w:jc w:val="left"/>
              <w:rPr>
                <w:rFonts w:hint="eastAsia" w:ascii="宋体" w:hAnsi="宋体" w:eastAsia="宋体" w:cs="宋体"/>
                <w:color w:val="auto"/>
                <w:szCs w:val="21"/>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20DD92DE">
            <w:pPr>
              <w:adjustRightInd w:val="0"/>
              <w:snapToGrid w:val="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第1.2（</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）项</w:t>
            </w:r>
          </w:p>
        </w:tc>
        <w:tc>
          <w:tcPr>
            <w:tcW w:w="1742" w:type="dxa"/>
            <w:vAlign w:val="center"/>
          </w:tcPr>
          <w:p w14:paraId="038AA940">
            <w:pPr>
              <w:adjustRightInd w:val="0"/>
              <w:snapToGrid w:val="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其他术语解释</w:t>
            </w:r>
          </w:p>
        </w:tc>
        <w:tc>
          <w:tcPr>
            <w:tcW w:w="5170" w:type="dxa"/>
            <w:vAlign w:val="center"/>
          </w:tcPr>
          <w:p w14:paraId="7AC860E3">
            <w:pPr>
              <w:adjustRightInd w:val="0"/>
              <w:snapToGrid w:val="0"/>
              <w:jc w:val="left"/>
              <w:rPr>
                <w:rFonts w:hint="eastAsia" w:ascii="宋体" w:hAnsi="宋体" w:eastAsia="宋体" w:cs="宋体"/>
                <w:color w:val="auto"/>
                <w:kern w:val="2"/>
                <w:sz w:val="21"/>
                <w:szCs w:val="21"/>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4AFA8D0B">
            <w:pPr>
              <w:adjustRightInd w:val="0"/>
              <w:snapToGrid w:val="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第</w:t>
            </w:r>
            <w:r>
              <w:rPr>
                <w:rFonts w:hint="eastAsia" w:ascii="宋体" w:hAnsi="宋体" w:eastAsia="宋体" w:cs="宋体"/>
                <w:color w:val="auto"/>
                <w:szCs w:val="21"/>
                <w:highlight w:val="none"/>
                <w:lang w:val="en-US" w:eastAsia="zh-CN"/>
              </w:rPr>
              <w:t>4.4款</w:t>
            </w:r>
          </w:p>
        </w:tc>
        <w:tc>
          <w:tcPr>
            <w:tcW w:w="1742" w:type="dxa"/>
            <w:vAlign w:val="center"/>
          </w:tcPr>
          <w:p w14:paraId="4CB8B57E">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履约验收中甲方提出异议或作出说明的期限</w:t>
            </w:r>
          </w:p>
        </w:tc>
        <w:tc>
          <w:tcPr>
            <w:tcW w:w="5170" w:type="dxa"/>
            <w:vAlign w:val="center"/>
          </w:tcPr>
          <w:p w14:paraId="530B6B5D">
            <w:pPr>
              <w:adjustRightInd w:val="0"/>
              <w:snapToGrid w:val="0"/>
              <w:jc w:val="left"/>
              <w:rPr>
                <w:rFonts w:hint="eastAsia" w:ascii="宋体" w:hAnsi="宋体" w:eastAsia="宋体" w:cs="宋体"/>
                <w:color w:val="auto"/>
                <w:kern w:val="2"/>
                <w:sz w:val="21"/>
                <w:szCs w:val="21"/>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7FD21E45">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第</w:t>
            </w:r>
            <w:r>
              <w:rPr>
                <w:rFonts w:hint="eastAsia" w:ascii="宋体" w:hAnsi="宋体" w:eastAsia="宋体" w:cs="宋体"/>
                <w:color w:val="auto"/>
                <w:szCs w:val="21"/>
                <w:highlight w:val="none"/>
                <w:lang w:val="en-US" w:eastAsia="zh-CN"/>
              </w:rPr>
              <w:t>4.6款</w:t>
            </w:r>
          </w:p>
        </w:tc>
        <w:tc>
          <w:tcPr>
            <w:tcW w:w="1742" w:type="dxa"/>
            <w:vAlign w:val="center"/>
          </w:tcPr>
          <w:p w14:paraId="0BD6FAEB">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约定甲方承担的其他义务和责任</w:t>
            </w:r>
          </w:p>
        </w:tc>
        <w:tc>
          <w:tcPr>
            <w:tcW w:w="5170" w:type="dxa"/>
            <w:vAlign w:val="center"/>
          </w:tcPr>
          <w:p w14:paraId="17F8F65E">
            <w:pPr>
              <w:adjustRightInd w:val="0"/>
              <w:snapToGrid w:val="0"/>
              <w:jc w:val="left"/>
              <w:rPr>
                <w:rFonts w:hint="eastAsia" w:ascii="宋体" w:hAnsi="宋体" w:eastAsia="宋体" w:cs="宋体"/>
                <w:color w:val="auto"/>
                <w:kern w:val="2"/>
                <w:sz w:val="21"/>
                <w:szCs w:val="21"/>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第二节</w:t>
            </w:r>
          </w:p>
          <w:p w14:paraId="4EA9ACCC">
            <w:pPr>
              <w:snapToGrid w:val="0"/>
              <w:jc w:val="center"/>
              <w:rPr>
                <w:rFonts w:hint="eastAsia" w:ascii="宋体" w:hAnsi="宋体" w:eastAsia="宋体" w:cs="宋体"/>
                <w:color w:val="auto"/>
                <w:highlight w:val="none"/>
                <w:lang w:val="en-US" w:eastAsia="zh-CN"/>
              </w:rPr>
            </w:pPr>
            <w:r>
              <w:rPr>
                <w:rFonts w:hint="eastAsia" w:ascii="宋体" w:hAnsi="宋体" w:eastAsia="宋体" w:cs="宋体"/>
                <w:color w:val="auto"/>
                <w:szCs w:val="21"/>
                <w:highlight w:val="none"/>
                <w:lang w:eastAsia="zh-CN"/>
              </w:rPr>
              <w:t>第</w:t>
            </w:r>
            <w:r>
              <w:rPr>
                <w:rFonts w:hint="eastAsia" w:ascii="宋体" w:hAnsi="宋体" w:eastAsia="宋体" w:cs="宋体"/>
                <w:color w:val="auto"/>
                <w:szCs w:val="21"/>
                <w:highlight w:val="none"/>
                <w:lang w:val="en-US" w:eastAsia="zh-CN"/>
              </w:rPr>
              <w:t>5.4款</w:t>
            </w:r>
          </w:p>
        </w:tc>
        <w:tc>
          <w:tcPr>
            <w:tcW w:w="1742" w:type="dxa"/>
            <w:vAlign w:val="center"/>
          </w:tcPr>
          <w:p w14:paraId="14DB3DAF">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约定乙方承担的其他义务和责任</w:t>
            </w:r>
          </w:p>
        </w:tc>
        <w:tc>
          <w:tcPr>
            <w:tcW w:w="5170" w:type="dxa"/>
            <w:vAlign w:val="center"/>
          </w:tcPr>
          <w:p w14:paraId="053563B3">
            <w:pPr>
              <w:adjustRightInd w:val="0"/>
              <w:snapToGrid w:val="0"/>
              <w:jc w:val="left"/>
              <w:rPr>
                <w:rFonts w:hint="eastAsia" w:ascii="宋体" w:hAnsi="宋体" w:eastAsia="宋体" w:cs="宋体"/>
                <w:color w:val="auto"/>
                <w:kern w:val="2"/>
                <w:sz w:val="21"/>
                <w:szCs w:val="21"/>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第二节</w:t>
            </w:r>
          </w:p>
          <w:p w14:paraId="2119A11A">
            <w:pPr>
              <w:snapToGrid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第</w:t>
            </w:r>
            <w:r>
              <w:rPr>
                <w:rFonts w:hint="eastAsia" w:ascii="宋体" w:hAnsi="宋体" w:eastAsia="宋体" w:cs="宋体"/>
                <w:color w:val="auto"/>
                <w:szCs w:val="21"/>
                <w:highlight w:val="none"/>
                <w:lang w:val="en-US" w:eastAsia="zh-CN"/>
              </w:rPr>
              <w:t>6.1款</w:t>
            </w:r>
          </w:p>
        </w:tc>
        <w:tc>
          <w:tcPr>
            <w:tcW w:w="1742" w:type="dxa"/>
            <w:vAlign w:val="center"/>
          </w:tcPr>
          <w:p w14:paraId="777DF284">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履行合同义务的顺序</w:t>
            </w:r>
          </w:p>
        </w:tc>
        <w:tc>
          <w:tcPr>
            <w:tcW w:w="5170" w:type="dxa"/>
            <w:vAlign w:val="center"/>
          </w:tcPr>
          <w:p w14:paraId="1B3F468F">
            <w:pPr>
              <w:adjustRightInd w:val="0"/>
              <w:snapToGrid w:val="0"/>
              <w:jc w:val="left"/>
              <w:rPr>
                <w:rFonts w:hint="eastAsia" w:ascii="宋体" w:hAnsi="宋体" w:eastAsia="宋体" w:cs="宋体"/>
                <w:color w:val="auto"/>
                <w:kern w:val="2"/>
                <w:sz w:val="21"/>
                <w:szCs w:val="21"/>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1B4B6ED0">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款</w:t>
            </w:r>
          </w:p>
        </w:tc>
        <w:tc>
          <w:tcPr>
            <w:tcW w:w="1742" w:type="dxa"/>
            <w:vAlign w:val="center"/>
          </w:tcPr>
          <w:p w14:paraId="598F8BB8">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包装</w:t>
            </w:r>
            <w:r>
              <w:rPr>
                <w:rFonts w:hint="eastAsia" w:ascii="宋体" w:hAnsi="宋体" w:eastAsia="宋体" w:cs="宋体"/>
                <w:color w:val="auto"/>
                <w:szCs w:val="21"/>
                <w:highlight w:val="none"/>
                <w:lang w:eastAsia="zh-CN"/>
              </w:rPr>
              <w:t>特殊要求</w:t>
            </w:r>
          </w:p>
        </w:tc>
        <w:tc>
          <w:tcPr>
            <w:tcW w:w="5170" w:type="dxa"/>
            <w:vAlign w:val="center"/>
          </w:tcPr>
          <w:p w14:paraId="238F4F69">
            <w:pPr>
              <w:rPr>
                <w:rFonts w:hint="eastAsia" w:ascii="宋体" w:hAnsi="宋体" w:eastAsia="宋体" w:cs="宋体"/>
                <w:color w:val="auto"/>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宋体" w:hAnsi="宋体" w:eastAsia="宋体" w:cs="宋体"/>
                <w:color w:val="auto"/>
                <w:szCs w:val="21"/>
                <w:highlight w:val="none"/>
              </w:rPr>
            </w:pPr>
          </w:p>
        </w:tc>
        <w:tc>
          <w:tcPr>
            <w:tcW w:w="1742" w:type="dxa"/>
            <w:vAlign w:val="center"/>
          </w:tcPr>
          <w:p w14:paraId="6367A5F5">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指定现场</w:t>
            </w:r>
          </w:p>
        </w:tc>
        <w:tc>
          <w:tcPr>
            <w:tcW w:w="5170" w:type="dxa"/>
            <w:vAlign w:val="center"/>
          </w:tcPr>
          <w:p w14:paraId="0EE0D077">
            <w:pPr>
              <w:rPr>
                <w:rFonts w:hint="eastAsia" w:ascii="宋体" w:hAnsi="宋体" w:eastAsia="宋体" w:cs="宋体"/>
                <w:color w:val="auto"/>
                <w:highlight w:val="none"/>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4165101F">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款</w:t>
            </w:r>
          </w:p>
        </w:tc>
        <w:tc>
          <w:tcPr>
            <w:tcW w:w="1742" w:type="dxa"/>
            <w:vAlign w:val="center"/>
          </w:tcPr>
          <w:p w14:paraId="5A0F3F5F">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运输特殊要求</w:t>
            </w:r>
          </w:p>
        </w:tc>
        <w:tc>
          <w:tcPr>
            <w:tcW w:w="5170" w:type="dxa"/>
            <w:vAlign w:val="center"/>
          </w:tcPr>
          <w:p w14:paraId="487F46DE">
            <w:pPr>
              <w:rPr>
                <w:rFonts w:hint="eastAsia" w:ascii="宋体" w:hAnsi="宋体" w:eastAsia="宋体" w:cs="宋体"/>
                <w:color w:val="auto"/>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399F034B">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en-US" w:eastAsia="zh-CN"/>
              </w:rPr>
              <w:t>款</w:t>
            </w:r>
          </w:p>
        </w:tc>
        <w:tc>
          <w:tcPr>
            <w:tcW w:w="1742" w:type="dxa"/>
            <w:vAlign w:val="center"/>
          </w:tcPr>
          <w:p w14:paraId="66AC5AE2">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保险要求</w:t>
            </w:r>
          </w:p>
        </w:tc>
        <w:tc>
          <w:tcPr>
            <w:tcW w:w="5170" w:type="dxa"/>
            <w:vAlign w:val="center"/>
          </w:tcPr>
          <w:p w14:paraId="1B84D584">
            <w:pPr>
              <w:rPr>
                <w:rFonts w:hint="eastAsia" w:ascii="宋体" w:hAnsi="宋体" w:eastAsia="宋体" w:cs="宋体"/>
                <w:color w:val="auto"/>
                <w:highlight w:val="none"/>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47AC83C8">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.2（1）项</w:t>
            </w:r>
          </w:p>
        </w:tc>
        <w:tc>
          <w:tcPr>
            <w:tcW w:w="1742" w:type="dxa"/>
            <w:vAlign w:val="center"/>
          </w:tcPr>
          <w:p w14:paraId="48DB353C">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质量保证期</w:t>
            </w:r>
          </w:p>
        </w:tc>
        <w:tc>
          <w:tcPr>
            <w:tcW w:w="5170" w:type="dxa"/>
            <w:vAlign w:val="center"/>
          </w:tcPr>
          <w:p w14:paraId="79864455">
            <w:pPr>
              <w:autoSpaceDE w:val="0"/>
              <w:autoSpaceDN w:val="0"/>
              <w:adjustRightInd w:val="0"/>
              <w:snapToGrid w:val="0"/>
              <w:ind w:firstLine="420" w:firstLineChars="200"/>
              <w:jc w:val="left"/>
              <w:rPr>
                <w:rFonts w:hint="eastAsia" w:ascii="宋体" w:hAnsi="宋体" w:eastAsia="宋体" w:cs="宋体"/>
                <w:color w:val="auto"/>
                <w:szCs w:val="21"/>
                <w:highlight w:val="none"/>
              </w:rPr>
            </w:pP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0BD551DA">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.2（3）项</w:t>
            </w:r>
          </w:p>
        </w:tc>
        <w:tc>
          <w:tcPr>
            <w:tcW w:w="1742" w:type="dxa"/>
            <w:vAlign w:val="center"/>
          </w:tcPr>
          <w:p w14:paraId="06235653">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货物质量缺陷</w:t>
            </w:r>
          </w:p>
          <w:p w14:paraId="1BEDD1A2">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响应时间</w:t>
            </w:r>
          </w:p>
        </w:tc>
        <w:tc>
          <w:tcPr>
            <w:tcW w:w="5170" w:type="dxa"/>
            <w:vAlign w:val="center"/>
          </w:tcPr>
          <w:p w14:paraId="248539A8">
            <w:pPr>
              <w:adjustRightInd w:val="0"/>
              <w:snapToGrid w:val="0"/>
              <w:jc w:val="left"/>
              <w:rPr>
                <w:rFonts w:hint="eastAsia" w:ascii="宋体" w:hAnsi="宋体" w:eastAsia="宋体" w:cs="宋体"/>
                <w:color w:val="auto"/>
                <w:szCs w:val="21"/>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第二节</w:t>
            </w:r>
          </w:p>
          <w:p w14:paraId="2B09DEA0">
            <w:pPr>
              <w:pStyle w:val="79"/>
              <w:ind w:firstLine="0" w:firstLineChars="0"/>
              <w:jc w:val="center"/>
              <w:rPr>
                <w:rFonts w:hint="eastAsia" w:ascii="宋体" w:hAnsi="宋体" w:eastAsia="宋体" w:cs="宋体"/>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5CE599FD">
            <w:pPr>
              <w:adjustRightInd w:val="0"/>
              <w:snapToGrid w:val="0"/>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其他应当保密的信息</w:t>
            </w:r>
          </w:p>
        </w:tc>
        <w:tc>
          <w:tcPr>
            <w:tcW w:w="5170" w:type="dxa"/>
            <w:vAlign w:val="center"/>
          </w:tcPr>
          <w:p w14:paraId="1C4EA6C8">
            <w:pPr>
              <w:adjustRightInd w:val="0"/>
              <w:snapToGrid w:val="0"/>
              <w:jc w:val="left"/>
              <w:rPr>
                <w:rFonts w:hint="eastAsia" w:ascii="宋体" w:hAnsi="宋体" w:eastAsia="宋体" w:cs="宋体"/>
                <w:color w:val="auto"/>
                <w:szCs w:val="21"/>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00340A9E">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.2款</w:t>
            </w:r>
          </w:p>
        </w:tc>
        <w:tc>
          <w:tcPr>
            <w:tcW w:w="1742" w:type="dxa"/>
            <w:vAlign w:val="center"/>
          </w:tcPr>
          <w:p w14:paraId="585DE3B1">
            <w:pPr>
              <w:adjustRightInd w:val="0"/>
              <w:snapToGrid w:val="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合同价款支付</w:t>
            </w:r>
            <w:r>
              <w:rPr>
                <w:rFonts w:hint="eastAsia" w:ascii="宋体" w:hAnsi="宋体" w:eastAsia="宋体" w:cs="宋体"/>
                <w:color w:val="auto"/>
                <w:szCs w:val="21"/>
                <w:highlight w:val="none"/>
                <w:lang w:eastAsia="zh-CN"/>
              </w:rPr>
              <w:t>时间</w:t>
            </w:r>
          </w:p>
        </w:tc>
        <w:tc>
          <w:tcPr>
            <w:tcW w:w="5170" w:type="dxa"/>
            <w:vAlign w:val="center"/>
          </w:tcPr>
          <w:p w14:paraId="4A7A01BD">
            <w:pPr>
              <w:adjustRightInd w:val="0"/>
              <w:snapToGrid w:val="0"/>
              <w:jc w:val="left"/>
              <w:rPr>
                <w:rFonts w:hint="eastAsia" w:ascii="宋体" w:hAnsi="宋体" w:eastAsia="宋体" w:cs="宋体"/>
                <w:color w:val="auto"/>
                <w:szCs w:val="21"/>
                <w:highlight w:val="none"/>
              </w:rPr>
            </w:pP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706F3380">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13.2</w:t>
            </w:r>
            <w:r>
              <w:rPr>
                <w:rFonts w:hint="eastAsia" w:ascii="宋体" w:hAnsi="宋体" w:eastAsia="宋体" w:cs="宋体"/>
                <w:color w:val="auto"/>
                <w:szCs w:val="21"/>
                <w:highlight w:val="none"/>
              </w:rPr>
              <w:t>款</w:t>
            </w:r>
          </w:p>
        </w:tc>
        <w:tc>
          <w:tcPr>
            <w:tcW w:w="1742" w:type="dxa"/>
            <w:vAlign w:val="center"/>
          </w:tcPr>
          <w:p w14:paraId="65B7E3EF">
            <w:pPr>
              <w:adjustRightInd w:val="0"/>
              <w:snapToGrid w:val="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履约保证金不予退还的情形</w:t>
            </w:r>
          </w:p>
        </w:tc>
        <w:tc>
          <w:tcPr>
            <w:tcW w:w="5170" w:type="dxa"/>
            <w:vAlign w:val="center"/>
          </w:tcPr>
          <w:p w14:paraId="65AD5173">
            <w:pPr>
              <w:adjustRightInd w:val="0"/>
              <w:snapToGrid w:val="0"/>
              <w:jc w:val="left"/>
              <w:rPr>
                <w:rFonts w:hint="eastAsia" w:ascii="宋体" w:hAnsi="宋体" w:eastAsia="宋体" w:cs="宋体"/>
                <w:color w:val="auto"/>
                <w:szCs w:val="21"/>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5FB05326">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13.3</w:t>
            </w:r>
            <w:r>
              <w:rPr>
                <w:rFonts w:hint="eastAsia" w:ascii="宋体" w:hAnsi="宋体" w:eastAsia="宋体" w:cs="宋体"/>
                <w:color w:val="auto"/>
                <w:szCs w:val="21"/>
                <w:highlight w:val="none"/>
              </w:rPr>
              <w:t>款</w:t>
            </w:r>
          </w:p>
        </w:tc>
        <w:tc>
          <w:tcPr>
            <w:tcW w:w="1742" w:type="dxa"/>
            <w:vAlign w:val="center"/>
          </w:tcPr>
          <w:p w14:paraId="65FBA4EA">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履约保证金退还时间及</w:t>
            </w:r>
            <w:r>
              <w:rPr>
                <w:rFonts w:hint="eastAsia" w:ascii="宋体" w:hAnsi="宋体" w:eastAsia="宋体" w:cs="宋体"/>
                <w:color w:val="auto"/>
                <w:szCs w:val="21"/>
                <w:highlight w:val="none"/>
                <w:lang w:eastAsia="zh-CN"/>
              </w:rPr>
              <w:t>逾期退还的</w:t>
            </w:r>
            <w:r>
              <w:rPr>
                <w:rFonts w:hint="eastAsia" w:ascii="宋体" w:hAnsi="宋体" w:eastAsia="宋体" w:cs="宋体"/>
                <w:color w:val="auto"/>
                <w:szCs w:val="21"/>
                <w:highlight w:val="none"/>
              </w:rPr>
              <w:t>违约金</w:t>
            </w:r>
          </w:p>
        </w:tc>
        <w:tc>
          <w:tcPr>
            <w:tcW w:w="5170" w:type="dxa"/>
            <w:vAlign w:val="center"/>
          </w:tcPr>
          <w:p w14:paraId="1CD66FD0">
            <w:pPr>
              <w:adjustRightInd w:val="0"/>
              <w:snapToGrid w:val="0"/>
              <w:jc w:val="left"/>
              <w:rPr>
                <w:rFonts w:hint="eastAsia" w:ascii="宋体" w:hAnsi="宋体" w:eastAsia="宋体" w:cs="宋体"/>
                <w:color w:val="auto"/>
                <w:szCs w:val="21"/>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077E5FE1">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）项</w:t>
            </w:r>
          </w:p>
        </w:tc>
        <w:tc>
          <w:tcPr>
            <w:tcW w:w="1742" w:type="dxa"/>
            <w:vAlign w:val="center"/>
          </w:tcPr>
          <w:p w14:paraId="68C33BCA">
            <w:pPr>
              <w:adjustRightInd w:val="0"/>
              <w:snapToGrid w:val="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运行监督、维修期限</w:t>
            </w:r>
          </w:p>
        </w:tc>
        <w:tc>
          <w:tcPr>
            <w:tcW w:w="5170" w:type="dxa"/>
            <w:vAlign w:val="center"/>
          </w:tcPr>
          <w:p w14:paraId="7ED747A5">
            <w:pPr>
              <w:adjustRightInd w:val="0"/>
              <w:snapToGrid w:val="0"/>
              <w:jc w:val="left"/>
              <w:rPr>
                <w:rFonts w:hint="eastAsia" w:ascii="宋体" w:hAnsi="宋体" w:eastAsia="宋体" w:cs="宋体"/>
                <w:color w:val="auto"/>
                <w:szCs w:val="21"/>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701398DB">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）项</w:t>
            </w:r>
          </w:p>
        </w:tc>
        <w:tc>
          <w:tcPr>
            <w:tcW w:w="1742" w:type="dxa"/>
            <w:vAlign w:val="center"/>
          </w:tcPr>
          <w:p w14:paraId="0351ADA4">
            <w:pPr>
              <w:adjustRightInd w:val="0"/>
              <w:snapToGrid w:val="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货物回收的约定</w:t>
            </w:r>
          </w:p>
        </w:tc>
        <w:tc>
          <w:tcPr>
            <w:tcW w:w="5170" w:type="dxa"/>
            <w:vAlign w:val="center"/>
          </w:tcPr>
          <w:p w14:paraId="406ECB70">
            <w:pPr>
              <w:adjustRightInd w:val="0"/>
              <w:snapToGrid w:val="0"/>
              <w:jc w:val="left"/>
              <w:rPr>
                <w:rFonts w:hint="eastAsia" w:ascii="宋体" w:hAnsi="宋体" w:eastAsia="宋体" w:cs="宋体"/>
                <w:color w:val="auto"/>
                <w:szCs w:val="21"/>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623957C1">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）项</w:t>
            </w:r>
          </w:p>
        </w:tc>
        <w:tc>
          <w:tcPr>
            <w:tcW w:w="1742" w:type="dxa"/>
            <w:vAlign w:val="center"/>
          </w:tcPr>
          <w:p w14:paraId="24DE333A">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乙方提供的其他服务</w:t>
            </w:r>
          </w:p>
        </w:tc>
        <w:tc>
          <w:tcPr>
            <w:tcW w:w="5170" w:type="dxa"/>
            <w:vAlign w:val="center"/>
          </w:tcPr>
          <w:p w14:paraId="0A9ABA6B">
            <w:pPr>
              <w:adjustRightInd w:val="0"/>
              <w:snapToGrid w:val="0"/>
              <w:jc w:val="left"/>
              <w:rPr>
                <w:rFonts w:hint="eastAsia" w:ascii="宋体" w:hAnsi="宋体" w:eastAsia="宋体" w:cs="宋体"/>
                <w:color w:val="auto"/>
                <w:szCs w:val="21"/>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711902E1">
            <w:pPr>
              <w:adjustRightInd w:val="0"/>
              <w:snapToGrid w:val="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1款</w:t>
            </w:r>
          </w:p>
        </w:tc>
        <w:tc>
          <w:tcPr>
            <w:tcW w:w="1742" w:type="dxa"/>
            <w:vAlign w:val="center"/>
          </w:tcPr>
          <w:p w14:paraId="50F41FD9">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修理、重作、更换相关具体规定</w:t>
            </w:r>
          </w:p>
        </w:tc>
        <w:tc>
          <w:tcPr>
            <w:tcW w:w="5170" w:type="dxa"/>
            <w:vAlign w:val="center"/>
          </w:tcPr>
          <w:p w14:paraId="29550D2C">
            <w:pPr>
              <w:adjustRightInd w:val="0"/>
              <w:snapToGrid w:val="0"/>
              <w:jc w:val="left"/>
              <w:rPr>
                <w:rFonts w:hint="eastAsia" w:ascii="宋体" w:hAnsi="宋体" w:eastAsia="宋体" w:cs="宋体"/>
                <w:color w:val="auto"/>
                <w:szCs w:val="21"/>
                <w:highlight w:val="none"/>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75A1861E">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.2（2）项</w:t>
            </w:r>
          </w:p>
        </w:tc>
        <w:tc>
          <w:tcPr>
            <w:tcW w:w="1742" w:type="dxa"/>
            <w:vAlign w:val="center"/>
          </w:tcPr>
          <w:p w14:paraId="0DBBE468">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迟延交货赔偿费</w:t>
            </w:r>
          </w:p>
        </w:tc>
        <w:tc>
          <w:tcPr>
            <w:tcW w:w="5170" w:type="dxa"/>
            <w:vAlign w:val="center"/>
          </w:tcPr>
          <w:p w14:paraId="4B0DCEDA">
            <w:pPr>
              <w:adjustRightInd w:val="0"/>
              <w:snapToGrid w:val="0"/>
              <w:jc w:val="left"/>
              <w:rPr>
                <w:rFonts w:hint="eastAsia" w:ascii="宋体" w:hAnsi="宋体" w:eastAsia="宋体" w:cs="宋体"/>
                <w:color w:val="auto"/>
                <w:szCs w:val="21"/>
                <w:highlight w:val="none"/>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69C16FF5">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3款</w:t>
            </w:r>
          </w:p>
        </w:tc>
        <w:tc>
          <w:tcPr>
            <w:tcW w:w="1742" w:type="dxa"/>
            <w:vAlign w:val="center"/>
          </w:tcPr>
          <w:p w14:paraId="57B8B0CA">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逾期付款利息</w:t>
            </w:r>
          </w:p>
        </w:tc>
        <w:tc>
          <w:tcPr>
            <w:tcW w:w="5170" w:type="dxa"/>
            <w:vAlign w:val="center"/>
          </w:tcPr>
          <w:p w14:paraId="20BDFDDC">
            <w:pPr>
              <w:adjustRightInd w:val="0"/>
              <w:snapToGrid w:val="0"/>
              <w:jc w:val="left"/>
              <w:rPr>
                <w:rFonts w:hint="eastAsia" w:ascii="宋体" w:hAnsi="宋体" w:eastAsia="宋体" w:cs="宋体"/>
                <w:color w:val="auto"/>
                <w:szCs w:val="21"/>
                <w:highlight w:val="none"/>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4A6CA578">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hint="eastAsia" w:ascii="宋体" w:hAnsi="宋体" w:eastAsia="宋体" w:cs="宋体"/>
                <w:color w:val="auto"/>
                <w:szCs w:val="21"/>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40A4E0FE">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w:t>
            </w:r>
            <w:r>
              <w:rPr>
                <w:rFonts w:hint="eastAsia" w:ascii="宋体" w:hAnsi="宋体" w:eastAsia="宋体" w:cs="宋体"/>
                <w:color w:val="auto"/>
                <w:szCs w:val="21"/>
                <w:highlight w:val="none"/>
                <w:lang w:val="en-US" w:eastAsia="zh-CN"/>
              </w:rPr>
              <w:t>19</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42087714">
            <w:pPr>
              <w:adjustRightInd w:val="0"/>
              <w:snapToGrid w:val="0"/>
              <w:ind w:firstLine="0" w:firstLineChars="0"/>
              <w:jc w:val="left"/>
              <w:rPr>
                <w:rFonts w:hint="eastAsia" w:ascii="宋体" w:hAnsi="宋体" w:eastAsia="宋体" w:cs="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第二节</w:t>
            </w:r>
          </w:p>
          <w:p w14:paraId="153DABD2">
            <w:pPr>
              <w:adjustRightInd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w:t>
            </w:r>
            <w:r>
              <w:rPr>
                <w:rFonts w:hint="eastAsia" w:ascii="宋体" w:hAnsi="宋体" w:eastAsia="宋体" w:cs="宋体"/>
                <w:color w:val="auto"/>
                <w:szCs w:val="21"/>
                <w:highlight w:val="none"/>
                <w:lang w:val="en-US" w:eastAsia="zh-CN"/>
              </w:rPr>
              <w:t>3.1</w:t>
            </w:r>
            <w:r>
              <w:rPr>
                <w:rFonts w:hint="eastAsia" w:ascii="宋体" w:hAnsi="宋体" w:eastAsia="宋体" w:cs="宋体"/>
                <w:color w:val="auto"/>
                <w:szCs w:val="21"/>
                <w:highlight w:val="none"/>
                <w:lang w:eastAsia="zh-CN"/>
              </w:rPr>
              <w:t>款</w:t>
            </w:r>
          </w:p>
        </w:tc>
        <w:tc>
          <w:tcPr>
            <w:tcW w:w="1742" w:type="dxa"/>
            <w:vAlign w:val="center"/>
          </w:tcPr>
          <w:p w14:paraId="68F5870D">
            <w:pPr>
              <w:adjustRightInd w:val="0"/>
              <w:snapToGrid w:val="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eastAsia="zh-CN"/>
              </w:rPr>
              <w:t>其他专用条款</w:t>
            </w:r>
          </w:p>
        </w:tc>
        <w:tc>
          <w:tcPr>
            <w:tcW w:w="5170" w:type="dxa"/>
            <w:vAlign w:val="center"/>
          </w:tcPr>
          <w:p w14:paraId="7D3115BE">
            <w:pPr>
              <w:adjustRightInd w:val="0"/>
              <w:snapToGrid w:val="0"/>
              <w:jc w:val="left"/>
              <w:rPr>
                <w:rFonts w:hint="eastAsia" w:ascii="宋体" w:hAnsi="宋体" w:eastAsia="宋体" w:cs="宋体"/>
                <w:color w:val="auto"/>
                <w:szCs w:val="21"/>
                <w:highlight w:val="none"/>
                <w:lang w:val="en-US" w:eastAsia="zh-CN"/>
              </w:rPr>
            </w:pPr>
          </w:p>
        </w:tc>
      </w:tr>
    </w:tbl>
    <w:p w14:paraId="5074F89B">
      <w:pPr>
        <w:rPr>
          <w:rFonts w:hint="eastAsia" w:ascii="宋体" w:hAnsi="宋体" w:eastAsia="宋体" w:cs="宋体"/>
          <w:color w:val="auto"/>
          <w:highlight w:val="none"/>
        </w:rPr>
      </w:pPr>
    </w:p>
    <w:p w14:paraId="04DC2F90">
      <w:pPr>
        <w:adjustRightInd w:val="0"/>
        <w:snapToGrid w:val="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此仅为合同书样本，中标单位需根据实际情况和采购人签订相应的合同！</w:t>
      </w:r>
    </w:p>
    <w:p w14:paraId="30786225">
      <w:pPr>
        <w:jc w:val="center"/>
        <w:rPr>
          <w:rFonts w:hint="eastAsia" w:ascii="宋体" w:hAnsi="宋体" w:eastAsia="宋体" w:cs="宋体"/>
          <w:color w:val="auto"/>
          <w:highlight w:val="none"/>
        </w:rPr>
      </w:pPr>
    </w:p>
    <w:p w14:paraId="2539922B">
      <w:pPr>
        <w:pStyle w:val="80"/>
        <w:rPr>
          <w:rFonts w:hint="eastAsia" w:ascii="宋体" w:hAnsi="宋体" w:eastAsia="宋体" w:cs="宋体"/>
          <w:b/>
          <w:color w:val="auto"/>
          <w:sz w:val="28"/>
          <w:szCs w:val="28"/>
          <w:highlight w:val="none"/>
        </w:rPr>
      </w:pPr>
    </w:p>
    <w:p w14:paraId="570E1063">
      <w:pPr>
        <w:spacing w:line="480" w:lineRule="auto"/>
        <w:jc w:val="center"/>
        <w:rPr>
          <w:rFonts w:hint="eastAsia" w:ascii="宋体" w:hAnsi="宋体" w:eastAsia="宋体" w:cs="宋体"/>
          <w:b/>
          <w:color w:val="auto"/>
          <w:sz w:val="24"/>
          <w:highlight w:val="none"/>
        </w:rPr>
      </w:pPr>
    </w:p>
    <w:p w14:paraId="6CB888EA">
      <w:pPr>
        <w:spacing w:line="480" w:lineRule="auto"/>
        <w:jc w:val="center"/>
        <w:rPr>
          <w:rFonts w:hint="eastAsia" w:ascii="宋体" w:hAnsi="宋体" w:eastAsia="宋体" w:cs="宋体"/>
          <w:b/>
          <w:color w:val="auto"/>
          <w:sz w:val="24"/>
          <w:highlight w:val="none"/>
        </w:rPr>
      </w:pPr>
    </w:p>
    <w:p w14:paraId="10700DA7">
      <w:pPr>
        <w:spacing w:line="360" w:lineRule="auto"/>
        <w:ind w:left="-420" w:leftChars="-200" w:right="-420" w:rightChars="-200"/>
        <w:rPr>
          <w:rFonts w:hint="eastAsia" w:ascii="宋体" w:hAnsi="宋体" w:eastAsia="宋体" w:cs="宋体"/>
          <w:color w:val="auto"/>
          <w:sz w:val="24"/>
          <w:highlight w:val="none"/>
        </w:rPr>
      </w:pPr>
    </w:p>
    <w:p w14:paraId="6E0BFE59">
      <w:pPr>
        <w:pStyle w:val="3"/>
        <w:rPr>
          <w:rFonts w:hint="eastAsia" w:ascii="宋体" w:hAnsi="宋体" w:eastAsia="宋体" w:cs="宋体"/>
          <w:color w:val="auto"/>
          <w:highlight w:val="none"/>
        </w:rPr>
      </w:pPr>
    </w:p>
    <w:p w14:paraId="4A32F591">
      <w:pPr>
        <w:rPr>
          <w:rFonts w:hint="eastAsia" w:ascii="宋体" w:hAnsi="宋体" w:eastAsia="宋体" w:cs="宋体"/>
          <w:color w:val="auto"/>
          <w:highlight w:val="none"/>
        </w:rPr>
      </w:pPr>
    </w:p>
    <w:p w14:paraId="7C6EBD49">
      <w:pPr>
        <w:pStyle w:val="79"/>
        <w:rPr>
          <w:rFonts w:hint="eastAsia" w:ascii="宋体" w:hAnsi="宋体" w:eastAsia="宋体" w:cs="宋体"/>
          <w:color w:val="auto"/>
          <w:highlight w:val="none"/>
        </w:rPr>
      </w:pPr>
    </w:p>
    <w:p w14:paraId="228D8E15">
      <w:pPr>
        <w:pStyle w:val="79"/>
        <w:rPr>
          <w:rFonts w:hint="eastAsia" w:ascii="宋体" w:hAnsi="宋体" w:eastAsia="宋体" w:cs="宋体"/>
          <w:color w:val="auto"/>
          <w:highlight w:val="none"/>
        </w:rPr>
      </w:pPr>
    </w:p>
    <w:p w14:paraId="4E0275DF">
      <w:pPr>
        <w:pStyle w:val="79"/>
        <w:rPr>
          <w:rFonts w:hint="eastAsia" w:ascii="宋体" w:hAnsi="宋体" w:eastAsia="宋体" w:cs="宋体"/>
          <w:color w:val="auto"/>
          <w:highlight w:val="none"/>
        </w:rPr>
      </w:pPr>
    </w:p>
    <w:p w14:paraId="4345F62D">
      <w:pPr>
        <w:pStyle w:val="79"/>
        <w:rPr>
          <w:rFonts w:hint="eastAsia" w:ascii="宋体" w:hAnsi="宋体" w:eastAsia="宋体" w:cs="宋体"/>
          <w:color w:val="auto"/>
          <w:highlight w:val="none"/>
        </w:rPr>
      </w:pPr>
    </w:p>
    <w:p w14:paraId="758B87D9">
      <w:pPr>
        <w:pStyle w:val="79"/>
        <w:rPr>
          <w:rFonts w:hint="eastAsia" w:ascii="宋体" w:hAnsi="宋体" w:eastAsia="宋体" w:cs="宋体"/>
          <w:color w:val="auto"/>
          <w:highlight w:val="none"/>
        </w:rPr>
      </w:pPr>
    </w:p>
    <w:p w14:paraId="77DE7B82">
      <w:pPr>
        <w:pStyle w:val="79"/>
        <w:rPr>
          <w:rFonts w:hint="eastAsia" w:ascii="宋体" w:hAnsi="宋体" w:eastAsia="宋体" w:cs="宋体"/>
          <w:color w:val="auto"/>
          <w:highlight w:val="none"/>
        </w:rPr>
      </w:pPr>
    </w:p>
    <w:p w14:paraId="0FE66399">
      <w:pPr>
        <w:pStyle w:val="79"/>
        <w:rPr>
          <w:rFonts w:hint="eastAsia" w:ascii="宋体" w:hAnsi="宋体" w:eastAsia="宋体" w:cs="宋体"/>
          <w:color w:val="auto"/>
          <w:highlight w:val="none"/>
        </w:rPr>
      </w:pPr>
    </w:p>
    <w:p w14:paraId="72C6B1AB">
      <w:pPr>
        <w:pStyle w:val="79"/>
        <w:rPr>
          <w:rFonts w:hint="eastAsia" w:ascii="宋体" w:hAnsi="宋体" w:eastAsia="宋体" w:cs="宋体"/>
          <w:color w:val="auto"/>
          <w:highlight w:val="none"/>
        </w:rPr>
      </w:pPr>
    </w:p>
    <w:p w14:paraId="7894B757">
      <w:pPr>
        <w:rPr>
          <w:rFonts w:hint="eastAsia" w:ascii="宋体" w:hAnsi="宋体" w:eastAsia="宋体" w:cs="宋体"/>
          <w:color w:val="auto"/>
          <w:highlight w:val="none"/>
        </w:rPr>
      </w:pPr>
    </w:p>
    <w:p w14:paraId="053420C6">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7"/>
      <w:r>
        <w:rPr>
          <w:rFonts w:hint="eastAsia" w:ascii="宋体" w:hAnsi="宋体" w:eastAsia="宋体" w:cs="宋体"/>
          <w:b/>
          <w:color w:val="auto"/>
          <w:sz w:val="36"/>
          <w:szCs w:val="20"/>
          <w:highlight w:val="none"/>
        </w:rPr>
        <w:t xml:space="preserve"> </w:t>
      </w:r>
      <w:bookmarkEnd w:id="398"/>
      <w:r>
        <w:rPr>
          <w:rFonts w:hint="eastAsia" w:ascii="宋体" w:hAnsi="宋体" w:eastAsia="宋体" w:cs="宋体"/>
          <w:b/>
          <w:color w:val="auto"/>
          <w:sz w:val="36"/>
          <w:szCs w:val="20"/>
          <w:highlight w:val="none"/>
        </w:rPr>
        <w:t>应提交的有关格式范例</w:t>
      </w:r>
    </w:p>
    <w:p w14:paraId="410D83D9">
      <w:pPr>
        <w:spacing w:line="360" w:lineRule="auto"/>
        <w:jc w:val="center"/>
        <w:outlineLvl w:val="0"/>
        <w:rPr>
          <w:rFonts w:hint="eastAsia" w:ascii="宋体" w:hAnsi="宋体" w:eastAsia="宋体" w:cs="宋体"/>
          <w:b/>
          <w:color w:val="auto"/>
          <w:kern w:val="0"/>
          <w:sz w:val="36"/>
          <w:szCs w:val="36"/>
          <w:highlight w:val="none"/>
        </w:rPr>
      </w:pPr>
    </w:p>
    <w:p w14:paraId="382CFB3B">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10F0E0FB">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375A4FC8">
      <w:pPr>
        <w:spacing w:line="360" w:lineRule="auto"/>
        <w:jc w:val="center"/>
        <w:outlineLvl w:val="0"/>
        <w:rPr>
          <w:rFonts w:hint="eastAsia" w:ascii="宋体" w:hAnsi="宋体" w:eastAsia="宋体" w:cs="宋体"/>
          <w:b/>
          <w:color w:val="auto"/>
          <w:kern w:val="0"/>
          <w:sz w:val="36"/>
          <w:szCs w:val="36"/>
          <w:highlight w:val="none"/>
        </w:rPr>
      </w:pPr>
    </w:p>
    <w:p w14:paraId="2A8123A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85096F9">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0078FE3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1B31C63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7417A20E">
      <w:pPr>
        <w:snapToGrid w:val="0"/>
        <w:spacing w:line="360" w:lineRule="auto"/>
        <w:ind w:firstLine="480" w:firstLineChars="200"/>
        <w:rPr>
          <w:rFonts w:hint="eastAsia" w:ascii="宋体" w:hAnsi="宋体" w:eastAsia="宋体" w:cs="宋体"/>
          <w:color w:val="auto"/>
          <w:sz w:val="24"/>
          <w:highlight w:val="none"/>
        </w:rPr>
      </w:pPr>
    </w:p>
    <w:p w14:paraId="23E396E0">
      <w:pPr>
        <w:spacing w:line="360" w:lineRule="auto"/>
        <w:ind w:firstLine="480" w:firstLineChars="200"/>
        <w:rPr>
          <w:rFonts w:hint="eastAsia" w:ascii="宋体" w:hAnsi="宋体" w:eastAsia="宋体" w:cs="宋体"/>
          <w:color w:val="auto"/>
          <w:sz w:val="24"/>
          <w:highlight w:val="none"/>
        </w:rPr>
      </w:pPr>
    </w:p>
    <w:p w14:paraId="3D8444EB">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2583343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51D4A171">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06AAC8A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16FC1F3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2A82BE2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0178C2E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0BA8F4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1156AD4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09BEF193">
      <w:pPr>
        <w:snapToGrid w:val="0"/>
        <w:spacing w:line="360" w:lineRule="auto"/>
        <w:ind w:right="480"/>
        <w:jc w:val="center"/>
        <w:rPr>
          <w:rFonts w:hint="eastAsia" w:ascii="宋体" w:hAnsi="宋体" w:eastAsia="宋体" w:cs="宋体"/>
          <w:b/>
          <w:color w:val="auto"/>
          <w:kern w:val="0"/>
          <w:sz w:val="32"/>
          <w:szCs w:val="32"/>
          <w:highlight w:val="none"/>
        </w:rPr>
      </w:pPr>
    </w:p>
    <w:p w14:paraId="0B1FCE49">
      <w:pPr>
        <w:snapToGrid w:val="0"/>
        <w:spacing w:line="360" w:lineRule="auto"/>
        <w:ind w:right="480"/>
        <w:jc w:val="center"/>
        <w:rPr>
          <w:rFonts w:hint="eastAsia" w:ascii="宋体" w:hAnsi="宋体" w:eastAsia="宋体" w:cs="宋体"/>
          <w:b/>
          <w:color w:val="auto"/>
          <w:kern w:val="0"/>
          <w:sz w:val="32"/>
          <w:szCs w:val="32"/>
          <w:highlight w:val="none"/>
        </w:rPr>
      </w:pPr>
    </w:p>
    <w:p w14:paraId="658CDDD4">
      <w:pPr>
        <w:snapToGrid w:val="0"/>
        <w:spacing w:line="360" w:lineRule="auto"/>
        <w:ind w:right="480"/>
        <w:jc w:val="center"/>
        <w:rPr>
          <w:rFonts w:hint="eastAsia" w:ascii="宋体" w:hAnsi="宋体" w:eastAsia="宋体" w:cs="宋体"/>
          <w:b/>
          <w:color w:val="auto"/>
          <w:kern w:val="0"/>
          <w:sz w:val="32"/>
          <w:szCs w:val="32"/>
          <w:highlight w:val="none"/>
        </w:rPr>
      </w:pPr>
    </w:p>
    <w:p w14:paraId="7F7F08CB">
      <w:pPr>
        <w:rPr>
          <w:rFonts w:hint="eastAsia" w:ascii="宋体" w:hAnsi="宋体" w:eastAsia="宋体" w:cs="宋体"/>
          <w:color w:val="auto"/>
          <w:highlight w:val="none"/>
        </w:rPr>
      </w:pPr>
    </w:p>
    <w:p w14:paraId="6ECCB766">
      <w:pPr>
        <w:snapToGrid w:val="0"/>
        <w:spacing w:line="360" w:lineRule="auto"/>
        <w:ind w:right="480"/>
        <w:jc w:val="center"/>
        <w:rPr>
          <w:rFonts w:hint="eastAsia" w:ascii="宋体" w:hAnsi="宋体" w:eastAsia="宋体" w:cs="宋体"/>
          <w:b/>
          <w:color w:val="auto"/>
          <w:kern w:val="0"/>
          <w:sz w:val="32"/>
          <w:szCs w:val="32"/>
          <w:highlight w:val="none"/>
        </w:rPr>
      </w:pPr>
    </w:p>
    <w:p w14:paraId="384D28BB">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7EDECCBA">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15D2B2FF">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4FD90BA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.专门面向中小企业，货物全部由符合政策要求的中小企业（或小微企业）制造的，提供相应的中小企业声明函（附件7）。 </w:t>
      </w:r>
    </w:p>
    <w:p w14:paraId="2CB491FD">
      <w:pPr>
        <w:widowControl/>
        <w:spacing w:line="360" w:lineRule="auto"/>
        <w:ind w:firstLine="480"/>
        <w:jc w:val="left"/>
        <w:rPr>
          <w:rFonts w:hint="eastAsia" w:ascii="宋体" w:hAnsi="宋体" w:eastAsia="宋体" w:cs="宋体"/>
          <w:color w:val="auto"/>
          <w:sz w:val="24"/>
          <w:highlight w:val="none"/>
        </w:rPr>
      </w:pPr>
    </w:p>
    <w:p w14:paraId="55B81FAB">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1C90AF41">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hint="eastAsia" w:ascii="宋体" w:hAnsi="宋体" w:eastAsia="宋体" w:cs="宋体"/>
          <w:b/>
          <w:color w:val="auto"/>
          <w:kern w:val="0"/>
          <w:sz w:val="32"/>
          <w:szCs w:val="32"/>
          <w:highlight w:val="none"/>
        </w:rPr>
      </w:pPr>
    </w:p>
    <w:p w14:paraId="7866B93F">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38DA3B38">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428A8081">
      <w:pPr>
        <w:rPr>
          <w:rFonts w:hint="eastAsia" w:ascii="宋体" w:hAnsi="宋体" w:eastAsia="宋体" w:cs="宋体"/>
          <w:color w:val="auto"/>
          <w:highlight w:val="none"/>
        </w:rPr>
      </w:pPr>
    </w:p>
    <w:p w14:paraId="7421943D">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66D26039">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2391E201">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4D1330F8">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7F5FB88C">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75890F4E">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45EC7D76">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73FD8A7A">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0A7AD697">
      <w:pPr>
        <w:snapToGrid w:val="0"/>
        <w:spacing w:line="360" w:lineRule="auto"/>
        <w:jc w:val="center"/>
        <w:rPr>
          <w:rFonts w:hint="eastAsia" w:ascii="宋体" w:hAnsi="宋体" w:eastAsia="宋体" w:cs="宋体"/>
          <w:b/>
          <w:color w:val="auto"/>
          <w:kern w:val="0"/>
          <w:sz w:val="32"/>
          <w:szCs w:val="32"/>
          <w:highlight w:val="none"/>
          <w:lang w:val="zh-CN"/>
        </w:rPr>
      </w:pPr>
    </w:p>
    <w:p w14:paraId="53333492">
      <w:pPr>
        <w:snapToGrid w:val="0"/>
        <w:spacing w:line="360" w:lineRule="auto"/>
        <w:jc w:val="center"/>
        <w:rPr>
          <w:rFonts w:hint="eastAsia" w:ascii="宋体" w:hAnsi="宋体" w:eastAsia="宋体" w:cs="宋体"/>
          <w:b/>
          <w:color w:val="auto"/>
          <w:kern w:val="0"/>
          <w:sz w:val="32"/>
          <w:szCs w:val="32"/>
          <w:highlight w:val="none"/>
          <w:lang w:val="zh-CN"/>
        </w:rPr>
      </w:pPr>
    </w:p>
    <w:p w14:paraId="5448445B">
      <w:pPr>
        <w:snapToGrid w:val="0"/>
        <w:spacing w:line="360" w:lineRule="auto"/>
        <w:jc w:val="center"/>
        <w:rPr>
          <w:rFonts w:hint="eastAsia" w:ascii="宋体" w:hAnsi="宋体" w:eastAsia="宋体" w:cs="宋体"/>
          <w:b/>
          <w:color w:val="auto"/>
          <w:kern w:val="0"/>
          <w:sz w:val="32"/>
          <w:szCs w:val="32"/>
          <w:highlight w:val="none"/>
          <w:lang w:val="zh-CN"/>
        </w:rPr>
      </w:pPr>
    </w:p>
    <w:p w14:paraId="055DBFAE">
      <w:pPr>
        <w:snapToGrid w:val="0"/>
        <w:spacing w:line="360" w:lineRule="auto"/>
        <w:jc w:val="center"/>
        <w:rPr>
          <w:rFonts w:hint="eastAsia" w:ascii="宋体" w:hAnsi="宋体" w:eastAsia="宋体" w:cs="宋体"/>
          <w:b/>
          <w:color w:val="auto"/>
          <w:kern w:val="0"/>
          <w:sz w:val="32"/>
          <w:szCs w:val="32"/>
          <w:highlight w:val="none"/>
          <w:lang w:val="zh-CN"/>
        </w:rPr>
      </w:pPr>
    </w:p>
    <w:p w14:paraId="77B141C9">
      <w:pPr>
        <w:snapToGrid w:val="0"/>
        <w:spacing w:line="360" w:lineRule="auto"/>
        <w:jc w:val="center"/>
        <w:rPr>
          <w:rFonts w:hint="eastAsia" w:ascii="宋体" w:hAnsi="宋体" w:eastAsia="宋体" w:cs="宋体"/>
          <w:b/>
          <w:color w:val="auto"/>
          <w:kern w:val="0"/>
          <w:sz w:val="32"/>
          <w:szCs w:val="32"/>
          <w:highlight w:val="none"/>
          <w:lang w:val="zh-CN"/>
        </w:rPr>
      </w:pPr>
    </w:p>
    <w:p w14:paraId="2BA73D42">
      <w:pPr>
        <w:snapToGrid w:val="0"/>
        <w:spacing w:line="360" w:lineRule="auto"/>
        <w:jc w:val="center"/>
        <w:outlineLvl w:val="0"/>
        <w:rPr>
          <w:rFonts w:hint="eastAsia" w:ascii="宋体" w:hAnsi="宋体" w:eastAsia="宋体" w:cs="宋体"/>
          <w:b/>
          <w:color w:val="auto"/>
          <w:kern w:val="0"/>
          <w:sz w:val="32"/>
          <w:szCs w:val="32"/>
          <w:highlight w:val="none"/>
        </w:rPr>
      </w:pPr>
    </w:p>
    <w:p w14:paraId="571402BA">
      <w:pPr>
        <w:snapToGrid w:val="0"/>
        <w:spacing w:line="360" w:lineRule="auto"/>
        <w:jc w:val="center"/>
        <w:outlineLvl w:val="0"/>
        <w:rPr>
          <w:rFonts w:hint="eastAsia" w:ascii="宋体" w:hAnsi="宋体" w:eastAsia="宋体" w:cs="宋体"/>
          <w:b/>
          <w:color w:val="auto"/>
          <w:kern w:val="0"/>
          <w:sz w:val="32"/>
          <w:szCs w:val="32"/>
          <w:highlight w:val="none"/>
        </w:rPr>
      </w:pPr>
    </w:p>
    <w:p w14:paraId="79FF5851">
      <w:pPr>
        <w:rPr>
          <w:rFonts w:hint="eastAsia" w:ascii="宋体" w:hAnsi="宋体" w:eastAsia="宋体" w:cs="宋体"/>
          <w:color w:val="auto"/>
          <w:highlight w:val="none"/>
        </w:rPr>
      </w:pPr>
    </w:p>
    <w:p w14:paraId="06F31762">
      <w:pPr>
        <w:snapToGrid w:val="0"/>
        <w:spacing w:line="360" w:lineRule="auto"/>
        <w:jc w:val="center"/>
        <w:outlineLvl w:val="0"/>
        <w:rPr>
          <w:rFonts w:hint="eastAsia" w:ascii="宋体" w:hAnsi="宋体" w:eastAsia="宋体" w:cs="宋体"/>
          <w:b/>
          <w:color w:val="auto"/>
          <w:kern w:val="0"/>
          <w:sz w:val="32"/>
          <w:szCs w:val="32"/>
          <w:highlight w:val="none"/>
        </w:rPr>
      </w:pPr>
    </w:p>
    <w:p w14:paraId="570FCA66">
      <w:pPr>
        <w:snapToGrid w:val="0"/>
        <w:spacing w:line="360" w:lineRule="auto"/>
        <w:jc w:val="center"/>
        <w:outlineLvl w:val="0"/>
        <w:rPr>
          <w:rFonts w:hint="eastAsia" w:ascii="宋体" w:hAnsi="宋体" w:eastAsia="宋体" w:cs="宋体"/>
          <w:b/>
          <w:color w:val="auto"/>
          <w:kern w:val="0"/>
          <w:sz w:val="32"/>
          <w:szCs w:val="32"/>
          <w:highlight w:val="none"/>
        </w:rPr>
      </w:pPr>
    </w:p>
    <w:p w14:paraId="161E05CB">
      <w:pPr>
        <w:pStyle w:val="3"/>
        <w:rPr>
          <w:rFonts w:hint="eastAsia" w:ascii="宋体" w:hAnsi="宋体" w:eastAsia="宋体" w:cs="宋体"/>
          <w:color w:val="auto"/>
          <w:highlight w:val="none"/>
          <w:lang w:val="en-US"/>
        </w:rPr>
      </w:pPr>
    </w:p>
    <w:p w14:paraId="4090F648">
      <w:pPr>
        <w:rPr>
          <w:rFonts w:hint="eastAsia" w:ascii="宋体" w:hAnsi="宋体" w:eastAsia="宋体" w:cs="宋体"/>
          <w:color w:val="auto"/>
          <w:highlight w:val="none"/>
        </w:rPr>
      </w:pPr>
    </w:p>
    <w:p w14:paraId="453C5B2D">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14:paraId="416C00C9">
      <w:pPr>
        <w:snapToGrid w:val="0"/>
        <w:spacing w:line="360" w:lineRule="auto"/>
        <w:ind w:firstLine="3855" w:firstLineChars="1200"/>
        <w:outlineLvl w:val="0"/>
        <w:rPr>
          <w:rFonts w:hint="eastAsia" w:ascii="宋体" w:hAnsi="宋体" w:eastAsia="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14:paraId="6BD60D98">
      <w:pPr>
        <w:snapToGrid w:val="0"/>
        <w:spacing w:line="360" w:lineRule="auto"/>
        <w:ind w:firstLine="3855" w:firstLineChars="1200"/>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31F16AE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21E0DBF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0E7A7EB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6A6099E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38C5A8F0">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3D5CB99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399BF17C">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45D8019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15C18D9D">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0883262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2722C77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77907839">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3DBCA54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4034ABA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3DB9537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7E0D231E">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1DF638B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中小企业声明函（如果有）。</w:t>
      </w:r>
    </w:p>
    <w:p w14:paraId="1ECB695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5EBE666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219E3E7">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538A96B5">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4EA609FE">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6C61574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42512F4">
      <w:pPr>
        <w:snapToGrid w:val="0"/>
        <w:spacing w:line="360" w:lineRule="auto"/>
        <w:jc w:val="center"/>
        <w:rPr>
          <w:rFonts w:hint="eastAsia" w:ascii="宋体" w:hAnsi="宋体" w:eastAsia="宋体" w:cs="宋体"/>
          <w:b/>
          <w:color w:val="auto"/>
          <w:kern w:val="0"/>
          <w:sz w:val="32"/>
          <w:szCs w:val="32"/>
          <w:highlight w:val="none"/>
        </w:rPr>
      </w:pPr>
    </w:p>
    <w:p w14:paraId="2921107B">
      <w:pPr>
        <w:snapToGrid w:val="0"/>
        <w:spacing w:line="360" w:lineRule="auto"/>
        <w:rPr>
          <w:rFonts w:hint="eastAsia" w:ascii="宋体" w:hAnsi="宋体" w:eastAsia="宋体" w:cs="宋体"/>
          <w:color w:val="auto"/>
          <w:sz w:val="24"/>
          <w:highlight w:val="none"/>
        </w:rPr>
      </w:pPr>
    </w:p>
    <w:p w14:paraId="50164429">
      <w:pPr>
        <w:jc w:val="center"/>
        <w:rPr>
          <w:rFonts w:hint="eastAsia" w:ascii="宋体" w:hAnsi="宋体" w:eastAsia="宋体" w:cs="宋体"/>
          <w:b/>
          <w:color w:val="auto"/>
          <w:kern w:val="0"/>
          <w:sz w:val="32"/>
          <w:szCs w:val="32"/>
          <w:highlight w:val="none"/>
        </w:rPr>
      </w:pPr>
    </w:p>
    <w:p w14:paraId="096C218D">
      <w:pPr>
        <w:jc w:val="center"/>
        <w:rPr>
          <w:rFonts w:hint="eastAsia" w:ascii="宋体" w:hAnsi="宋体" w:eastAsia="宋体" w:cs="宋体"/>
          <w:b/>
          <w:color w:val="auto"/>
          <w:kern w:val="0"/>
          <w:sz w:val="32"/>
          <w:szCs w:val="32"/>
          <w:highlight w:val="none"/>
        </w:rPr>
      </w:pPr>
    </w:p>
    <w:p w14:paraId="5696F610">
      <w:pPr>
        <w:jc w:val="center"/>
        <w:rPr>
          <w:rFonts w:hint="eastAsia" w:ascii="宋体" w:hAnsi="宋体" w:eastAsia="宋体" w:cs="宋体"/>
          <w:b/>
          <w:color w:val="auto"/>
          <w:kern w:val="0"/>
          <w:sz w:val="32"/>
          <w:szCs w:val="32"/>
          <w:highlight w:val="none"/>
        </w:rPr>
      </w:pPr>
    </w:p>
    <w:p w14:paraId="46A565B8">
      <w:pPr>
        <w:jc w:val="center"/>
        <w:rPr>
          <w:rFonts w:hint="eastAsia" w:ascii="宋体" w:hAnsi="宋体" w:eastAsia="宋体" w:cs="宋体"/>
          <w:b/>
          <w:color w:val="auto"/>
          <w:kern w:val="0"/>
          <w:sz w:val="32"/>
          <w:szCs w:val="32"/>
          <w:highlight w:val="none"/>
        </w:rPr>
      </w:pPr>
    </w:p>
    <w:p w14:paraId="45368C54">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3828FD1">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58E36F3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CE08C0C">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4C7BF1D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6CE1909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0137913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703D2C8B">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08C7926C">
      <w:pPr>
        <w:snapToGrid w:val="0"/>
        <w:spacing w:line="360" w:lineRule="auto"/>
        <w:rPr>
          <w:rFonts w:hint="eastAsia" w:ascii="宋体" w:hAnsi="宋体" w:eastAsia="宋体" w:cs="宋体"/>
          <w:color w:val="auto"/>
          <w:sz w:val="24"/>
          <w:highlight w:val="none"/>
        </w:rPr>
      </w:pPr>
    </w:p>
    <w:p w14:paraId="3F0715FF">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7861042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63654DDF">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6CB203D3">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58F0469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12DBF54">
      <w:pPr>
        <w:jc w:val="center"/>
        <w:rPr>
          <w:rFonts w:hint="eastAsia" w:ascii="宋体" w:hAnsi="宋体" w:eastAsia="宋体" w:cs="宋体"/>
          <w:b/>
          <w:color w:val="auto"/>
          <w:kern w:val="0"/>
          <w:sz w:val="32"/>
          <w:szCs w:val="32"/>
          <w:highlight w:val="none"/>
        </w:rPr>
      </w:pPr>
    </w:p>
    <w:p w14:paraId="57D7E0CE">
      <w:pPr>
        <w:jc w:val="center"/>
        <w:rPr>
          <w:rFonts w:hint="eastAsia" w:ascii="宋体" w:hAnsi="宋体" w:eastAsia="宋体" w:cs="宋体"/>
          <w:b/>
          <w:color w:val="auto"/>
          <w:kern w:val="0"/>
          <w:sz w:val="32"/>
          <w:szCs w:val="32"/>
          <w:highlight w:val="none"/>
        </w:rPr>
      </w:pPr>
    </w:p>
    <w:p w14:paraId="1E56B6E8">
      <w:pPr>
        <w:rPr>
          <w:rFonts w:hint="eastAsia" w:ascii="宋体" w:hAnsi="宋体" w:eastAsia="宋体" w:cs="宋体"/>
          <w:color w:val="auto"/>
          <w:highlight w:val="none"/>
        </w:rPr>
      </w:pPr>
    </w:p>
    <w:p w14:paraId="71285DFE">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2E761B0">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7D8B25B">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3F5E2A2C">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022E7BD">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48CE7488">
      <w:pPr>
        <w:pStyle w:val="14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7A1DB6A2">
            <w:pPr>
              <w:pStyle w:val="149"/>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10785EB4">
            <w:pPr>
              <w:pStyle w:val="149"/>
              <w:adjustRightInd w:val="0"/>
              <w:spacing w:line="360" w:lineRule="auto"/>
              <w:rPr>
                <w:rFonts w:hint="eastAsia" w:ascii="宋体" w:hAnsi="宋体" w:eastAsia="宋体" w:cs="宋体"/>
                <w:bCs/>
                <w:color w:val="auto"/>
                <w:sz w:val="24"/>
                <w:highlight w:val="none"/>
              </w:rPr>
            </w:pPr>
          </w:p>
        </w:tc>
      </w:tr>
    </w:tbl>
    <w:p w14:paraId="197D004A">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60373E14">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77744DBD">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317D7B1">
      <w:pPr>
        <w:snapToGrid w:val="0"/>
        <w:spacing w:line="360" w:lineRule="auto"/>
        <w:ind w:right="480"/>
        <w:rPr>
          <w:rFonts w:hint="eastAsia" w:ascii="宋体" w:hAnsi="宋体" w:eastAsia="宋体" w:cs="宋体"/>
          <w:b/>
          <w:color w:val="auto"/>
          <w:kern w:val="0"/>
          <w:sz w:val="32"/>
          <w:szCs w:val="32"/>
          <w:highlight w:val="none"/>
        </w:rPr>
        <w:sectPr>
          <w:pgSz w:w="11906" w:h="16838"/>
          <w:pgMar w:top="1276" w:right="1418" w:bottom="1247" w:left="1418" w:header="851" w:footer="992" w:gutter="0"/>
          <w:pgNumType w:fmt="decimal"/>
          <w:cols w:space="720" w:num="1"/>
          <w:titlePg/>
          <w:docGrid w:linePitch="312" w:charSpace="0"/>
        </w:sectPr>
      </w:pPr>
    </w:p>
    <w:p w14:paraId="6FD48583">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481C03C6">
      <w:pPr>
        <w:widowControl/>
        <w:spacing w:line="360" w:lineRule="auto"/>
        <w:ind w:firstLine="120" w:firstLineChars="50"/>
        <w:jc w:val="left"/>
        <w:rPr>
          <w:rFonts w:hint="eastAsia" w:ascii="宋体" w:hAnsi="宋体" w:eastAsia="宋体" w:cs="宋体"/>
          <w:color w:val="auto"/>
          <w:sz w:val="24"/>
          <w:highlight w:val="none"/>
        </w:rPr>
      </w:pPr>
      <w:bookmarkStart w:id="404" w:name="_Hlk101169080"/>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bookmarkEnd w:id="404"/>
    <w:p w14:paraId="3FD8D56B">
      <w:pPr>
        <w:snapToGrid w:val="0"/>
        <w:spacing w:line="360" w:lineRule="auto"/>
        <w:rPr>
          <w:rFonts w:hint="eastAsia" w:ascii="宋体" w:hAnsi="宋体" w:eastAsia="宋体" w:cs="宋体"/>
          <w:color w:val="auto"/>
          <w:kern w:val="0"/>
          <w:sz w:val="24"/>
          <w:highlight w:val="none"/>
        </w:rPr>
      </w:pPr>
    </w:p>
    <w:p w14:paraId="4F34005E">
      <w:pPr>
        <w:jc w:val="center"/>
        <w:rPr>
          <w:rFonts w:hint="eastAsia" w:ascii="宋体" w:hAnsi="宋体" w:eastAsia="宋体" w:cs="宋体"/>
          <w:b/>
          <w:color w:val="auto"/>
          <w:kern w:val="0"/>
          <w:sz w:val="32"/>
          <w:szCs w:val="32"/>
          <w:highlight w:val="none"/>
        </w:rPr>
      </w:pPr>
    </w:p>
    <w:p w14:paraId="118DF8CE">
      <w:pPr>
        <w:pStyle w:val="3"/>
        <w:rPr>
          <w:rFonts w:hint="eastAsia" w:ascii="宋体" w:hAnsi="宋体" w:eastAsia="宋体" w:cs="宋体"/>
          <w:color w:val="auto"/>
          <w:highlight w:val="none"/>
          <w:lang w:val="en-US"/>
        </w:rPr>
      </w:pPr>
    </w:p>
    <w:p w14:paraId="30874314">
      <w:pPr>
        <w:rPr>
          <w:rFonts w:hint="eastAsia" w:ascii="宋体" w:hAnsi="宋体" w:eastAsia="宋体" w:cs="宋体"/>
          <w:color w:val="auto"/>
          <w:highlight w:val="none"/>
        </w:rPr>
      </w:pPr>
    </w:p>
    <w:p w14:paraId="07890F6E">
      <w:pPr>
        <w:pStyle w:val="3"/>
        <w:rPr>
          <w:rFonts w:hint="eastAsia" w:ascii="宋体" w:hAnsi="宋体" w:eastAsia="宋体" w:cs="宋体"/>
          <w:color w:val="auto"/>
          <w:highlight w:val="none"/>
          <w:lang w:val="en-US"/>
        </w:rPr>
      </w:pPr>
    </w:p>
    <w:p w14:paraId="51C55C4D">
      <w:pPr>
        <w:jc w:val="center"/>
        <w:rPr>
          <w:rFonts w:hint="eastAsia" w:ascii="宋体" w:hAnsi="宋体" w:eastAsia="宋体" w:cs="宋体"/>
          <w:b/>
          <w:color w:val="auto"/>
          <w:kern w:val="0"/>
          <w:sz w:val="32"/>
          <w:szCs w:val="32"/>
          <w:highlight w:val="none"/>
        </w:rPr>
      </w:pPr>
    </w:p>
    <w:p w14:paraId="29B4F5C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69A1ED46">
      <w:pPr>
        <w:jc w:val="center"/>
        <w:rPr>
          <w:rFonts w:hint="eastAsia" w:ascii="宋体" w:hAnsi="宋体" w:eastAsia="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022759A2">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54D84488">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3DCCB3A2">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14:paraId="0F93422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23DD204C">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14:paraId="6473C495">
            <w:pPr>
              <w:rPr>
                <w:rFonts w:hint="eastAsia" w:ascii="宋体" w:hAnsi="宋体" w:eastAsia="宋体" w:cs="宋体"/>
                <w:color w:val="auto"/>
                <w:sz w:val="24"/>
                <w:highlight w:val="none"/>
              </w:rPr>
            </w:pPr>
          </w:p>
          <w:p w14:paraId="2EFD984F">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4D40010C">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14:paraId="69497FC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54FEB1B3">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14:paraId="418A3ED7">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lang w:val="en-US" w:eastAsia="zh-CN"/>
              </w:rPr>
              <w:t>3</w:t>
            </w:r>
          </w:p>
        </w:tc>
        <w:tc>
          <w:tcPr>
            <w:tcW w:w="4991" w:type="dxa"/>
            <w:vAlign w:val="top"/>
          </w:tcPr>
          <w:p w14:paraId="0816E62A">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宋体" w:hAnsi="宋体" w:eastAsia="宋体" w:cs="宋体"/>
                <w:color w:val="auto"/>
                <w:sz w:val="24"/>
                <w:highlight w:val="none"/>
              </w:rPr>
            </w:pPr>
            <w:r>
              <w:rPr>
                <w:rFonts w:hint="eastAsia" w:ascii="宋体" w:hAnsi="宋体" w:eastAsia="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宋体" w:hAnsi="宋体" w:eastAsia="宋体" w:cs="宋体"/>
                <w:color w:val="auto"/>
                <w:highlight w:val="none"/>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p>
        </w:tc>
        <w:tc>
          <w:tcPr>
            <w:tcW w:w="4991" w:type="dxa"/>
            <w:vAlign w:val="top"/>
          </w:tcPr>
          <w:p w14:paraId="1BD3FA50">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eastAsia="宋体" w:cs="宋体"/>
                <w:b w:val="0"/>
                <w:bCs w:val="0"/>
                <w:color w:val="auto"/>
                <w:sz w:val="24"/>
                <w:highlight w:val="none"/>
                <w:lang w:val="en-US" w:eastAsia="zh-CN"/>
              </w:rPr>
            </w:pPr>
          </w:p>
        </w:tc>
        <w:tc>
          <w:tcPr>
            <w:tcW w:w="1418" w:type="dxa"/>
            <w:vAlign w:val="top"/>
          </w:tcPr>
          <w:p w14:paraId="05C42D45">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color w:val="auto"/>
                <w:kern w:val="0"/>
                <w:sz w:val="24"/>
                <w:highlight w:val="none"/>
              </w:rPr>
              <w:t>……</w:t>
            </w:r>
          </w:p>
        </w:tc>
        <w:tc>
          <w:tcPr>
            <w:tcW w:w="4991" w:type="dxa"/>
            <w:vAlign w:val="top"/>
          </w:tcPr>
          <w:p w14:paraId="1460D33A">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eastAsia="宋体" w:cs="宋体"/>
                <w:b w:val="0"/>
                <w:bCs w:val="0"/>
                <w:color w:val="auto"/>
                <w:sz w:val="24"/>
                <w:highlight w:val="none"/>
                <w:lang w:val="en-US" w:eastAsia="zh-CN"/>
              </w:rPr>
            </w:pPr>
          </w:p>
        </w:tc>
        <w:tc>
          <w:tcPr>
            <w:tcW w:w="1418" w:type="dxa"/>
            <w:vAlign w:val="top"/>
          </w:tcPr>
          <w:p w14:paraId="3228697A">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bl>
    <w:p w14:paraId="71B70E0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016C7112">
      <w:pPr>
        <w:pStyle w:val="79"/>
        <w:rPr>
          <w:rFonts w:hint="eastAsia" w:ascii="宋体" w:hAnsi="宋体" w:eastAsia="宋体" w:cs="宋体"/>
          <w:color w:val="auto"/>
          <w:highlight w:val="none"/>
        </w:rPr>
      </w:pPr>
    </w:p>
    <w:p w14:paraId="7534AC6F">
      <w:pPr>
        <w:jc w:val="center"/>
        <w:rPr>
          <w:rFonts w:hint="eastAsia" w:ascii="宋体" w:hAnsi="宋体" w:eastAsia="宋体" w:cs="宋体"/>
          <w:b/>
          <w:color w:val="auto"/>
          <w:kern w:val="0"/>
          <w:sz w:val="32"/>
          <w:szCs w:val="32"/>
          <w:highlight w:val="none"/>
        </w:rPr>
      </w:pPr>
    </w:p>
    <w:p w14:paraId="2E5FB0AF">
      <w:pPr>
        <w:pStyle w:val="3"/>
        <w:rPr>
          <w:rFonts w:hint="eastAsia" w:ascii="宋体" w:hAnsi="宋体" w:eastAsia="宋体" w:cs="宋体"/>
          <w:b/>
          <w:color w:val="auto"/>
          <w:kern w:val="0"/>
          <w:sz w:val="32"/>
          <w:szCs w:val="32"/>
          <w:highlight w:val="none"/>
        </w:rPr>
      </w:pPr>
    </w:p>
    <w:p w14:paraId="7F129634">
      <w:pPr>
        <w:rPr>
          <w:rFonts w:hint="eastAsia" w:ascii="宋体" w:hAnsi="宋体" w:eastAsia="宋体" w:cs="宋体"/>
        </w:rPr>
      </w:pPr>
    </w:p>
    <w:p w14:paraId="4CF489CB">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20BAE25D">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color w:val="auto"/>
                <w:kern w:val="0"/>
                <w:sz w:val="24"/>
                <w:highlight w:val="none"/>
              </w:rPr>
              <w:t>……</w:t>
            </w:r>
          </w:p>
        </w:tc>
        <w:tc>
          <w:tcPr>
            <w:tcW w:w="5465" w:type="dxa"/>
          </w:tcPr>
          <w:p w14:paraId="0E1A2FB7">
            <w:pPr>
              <w:snapToGrid w:val="0"/>
              <w:spacing w:line="360" w:lineRule="auto"/>
              <w:jc w:val="center"/>
              <w:rPr>
                <w:rFonts w:hint="eastAsia" w:ascii="宋体" w:hAnsi="宋体" w:eastAsia="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bl>
    <w:p w14:paraId="6B42D008">
      <w:pPr>
        <w:pStyle w:val="79"/>
        <w:rPr>
          <w:rFonts w:hint="eastAsia" w:ascii="宋体" w:hAnsi="宋体" w:eastAsia="宋体" w:cs="宋体"/>
          <w:color w:val="auto"/>
          <w:highlight w:val="none"/>
        </w:rPr>
      </w:pPr>
    </w:p>
    <w:p w14:paraId="00E0E54A">
      <w:pPr>
        <w:jc w:val="center"/>
        <w:rPr>
          <w:rFonts w:hint="eastAsia" w:ascii="宋体" w:hAnsi="宋体" w:eastAsia="宋体" w:cs="宋体"/>
          <w:b/>
          <w:color w:val="auto"/>
          <w:kern w:val="0"/>
          <w:sz w:val="32"/>
          <w:szCs w:val="32"/>
          <w:highlight w:val="none"/>
        </w:rPr>
      </w:pPr>
    </w:p>
    <w:p w14:paraId="11A9EEFB">
      <w:pPr>
        <w:jc w:val="center"/>
        <w:rPr>
          <w:rFonts w:hint="eastAsia" w:ascii="宋体" w:hAnsi="宋体" w:eastAsia="宋体" w:cs="宋体"/>
          <w:b/>
          <w:color w:val="auto"/>
          <w:kern w:val="0"/>
          <w:sz w:val="32"/>
          <w:szCs w:val="32"/>
          <w:highlight w:val="none"/>
        </w:rPr>
      </w:pPr>
    </w:p>
    <w:p w14:paraId="679698A4">
      <w:pPr>
        <w:jc w:val="center"/>
        <w:rPr>
          <w:rFonts w:hint="eastAsia" w:ascii="宋体" w:hAnsi="宋体" w:eastAsia="宋体" w:cs="宋体"/>
          <w:b/>
          <w:color w:val="auto"/>
          <w:kern w:val="0"/>
          <w:sz w:val="32"/>
          <w:szCs w:val="32"/>
          <w:highlight w:val="none"/>
        </w:rPr>
      </w:pPr>
    </w:p>
    <w:p w14:paraId="17612F2D">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hint="eastAsia" w:ascii="宋体" w:hAnsi="宋体" w:eastAsia="宋体" w:cs="宋体"/>
                <w:b/>
                <w:color w:val="auto"/>
                <w:sz w:val="24"/>
                <w:highlight w:val="none"/>
              </w:rPr>
            </w:pPr>
          </w:p>
          <w:p w14:paraId="02F51E5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宋体" w:hAnsi="宋体" w:eastAsia="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宋体" w:hAnsi="宋体" w:eastAsia="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宋体" w:hAnsi="宋体" w:eastAsia="宋体" w:cs="宋体"/>
                <w:color w:val="auto"/>
                <w:sz w:val="24"/>
                <w:highlight w:val="none"/>
              </w:rPr>
            </w:pPr>
          </w:p>
        </w:tc>
      </w:tr>
    </w:tbl>
    <w:p w14:paraId="3FAFDB6A">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2B07C9E8">
      <w:pPr>
        <w:jc w:val="center"/>
        <w:rPr>
          <w:rFonts w:hint="eastAsia" w:ascii="宋体" w:hAnsi="宋体" w:eastAsia="宋体" w:cs="宋体"/>
          <w:b/>
          <w:color w:val="auto"/>
          <w:kern w:val="0"/>
          <w:sz w:val="32"/>
          <w:szCs w:val="32"/>
          <w:highlight w:val="none"/>
        </w:rPr>
      </w:pPr>
    </w:p>
    <w:p w14:paraId="5402415D">
      <w:pPr>
        <w:jc w:val="center"/>
        <w:rPr>
          <w:rFonts w:hint="eastAsia" w:ascii="宋体" w:hAnsi="宋体" w:eastAsia="宋体" w:cs="宋体"/>
          <w:b/>
          <w:color w:val="auto"/>
          <w:kern w:val="0"/>
          <w:sz w:val="32"/>
          <w:szCs w:val="32"/>
          <w:highlight w:val="none"/>
        </w:rPr>
      </w:pPr>
    </w:p>
    <w:p w14:paraId="5044F51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3E4EF47">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180" w:type="dxa"/>
          </w:tcPr>
          <w:p w14:paraId="3B42634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062" w:type="dxa"/>
          </w:tcPr>
          <w:p w14:paraId="0FA21463">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102" w:type="dxa"/>
          </w:tcPr>
          <w:p w14:paraId="6EABD2B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180" w:type="dxa"/>
          </w:tcPr>
          <w:p w14:paraId="6B6935F5">
            <w:pPr>
              <w:jc w:val="center"/>
              <w:rPr>
                <w:rFonts w:hint="eastAsia" w:ascii="宋体" w:hAnsi="宋体" w:eastAsia="宋体" w:cs="宋体"/>
                <w:b/>
                <w:color w:val="auto"/>
                <w:kern w:val="0"/>
                <w:sz w:val="32"/>
                <w:szCs w:val="32"/>
                <w:highlight w:val="none"/>
              </w:rPr>
            </w:pPr>
          </w:p>
        </w:tc>
        <w:tc>
          <w:tcPr>
            <w:tcW w:w="3062" w:type="dxa"/>
          </w:tcPr>
          <w:p w14:paraId="5FF76456">
            <w:pPr>
              <w:jc w:val="center"/>
              <w:rPr>
                <w:rFonts w:hint="eastAsia" w:ascii="宋体" w:hAnsi="宋体" w:eastAsia="宋体" w:cs="宋体"/>
                <w:b/>
                <w:color w:val="auto"/>
                <w:kern w:val="0"/>
                <w:sz w:val="32"/>
                <w:szCs w:val="32"/>
                <w:highlight w:val="none"/>
              </w:rPr>
            </w:pPr>
          </w:p>
        </w:tc>
        <w:tc>
          <w:tcPr>
            <w:tcW w:w="1102" w:type="dxa"/>
          </w:tcPr>
          <w:p w14:paraId="277CD6D7">
            <w:pPr>
              <w:jc w:val="center"/>
              <w:rPr>
                <w:rFonts w:hint="eastAsia" w:ascii="宋体" w:hAnsi="宋体" w:eastAsia="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180" w:type="dxa"/>
          </w:tcPr>
          <w:p w14:paraId="3D96D204">
            <w:pPr>
              <w:jc w:val="center"/>
              <w:rPr>
                <w:rFonts w:hint="eastAsia" w:ascii="宋体" w:hAnsi="宋体" w:eastAsia="宋体" w:cs="宋体"/>
                <w:b/>
                <w:color w:val="auto"/>
                <w:kern w:val="0"/>
                <w:sz w:val="32"/>
                <w:szCs w:val="32"/>
                <w:highlight w:val="none"/>
              </w:rPr>
            </w:pPr>
          </w:p>
        </w:tc>
        <w:tc>
          <w:tcPr>
            <w:tcW w:w="3062" w:type="dxa"/>
          </w:tcPr>
          <w:p w14:paraId="0A81AFEB">
            <w:pPr>
              <w:jc w:val="center"/>
              <w:rPr>
                <w:rFonts w:hint="eastAsia" w:ascii="宋体" w:hAnsi="宋体" w:eastAsia="宋体" w:cs="宋体"/>
                <w:b/>
                <w:color w:val="auto"/>
                <w:kern w:val="0"/>
                <w:sz w:val="32"/>
                <w:szCs w:val="32"/>
                <w:highlight w:val="none"/>
              </w:rPr>
            </w:pPr>
          </w:p>
        </w:tc>
        <w:tc>
          <w:tcPr>
            <w:tcW w:w="1102" w:type="dxa"/>
          </w:tcPr>
          <w:p w14:paraId="167149FF">
            <w:pPr>
              <w:jc w:val="center"/>
              <w:rPr>
                <w:rFonts w:hint="eastAsia" w:ascii="宋体" w:hAnsi="宋体" w:eastAsia="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180" w:type="dxa"/>
          </w:tcPr>
          <w:p w14:paraId="0A4801BD">
            <w:pPr>
              <w:jc w:val="center"/>
              <w:rPr>
                <w:rFonts w:hint="eastAsia" w:ascii="宋体" w:hAnsi="宋体" w:eastAsia="宋体" w:cs="宋体"/>
                <w:b/>
                <w:color w:val="auto"/>
                <w:kern w:val="0"/>
                <w:sz w:val="32"/>
                <w:szCs w:val="32"/>
                <w:highlight w:val="none"/>
              </w:rPr>
            </w:pPr>
          </w:p>
        </w:tc>
        <w:tc>
          <w:tcPr>
            <w:tcW w:w="3062" w:type="dxa"/>
          </w:tcPr>
          <w:p w14:paraId="25AE5A44">
            <w:pPr>
              <w:jc w:val="center"/>
              <w:rPr>
                <w:rFonts w:hint="eastAsia" w:ascii="宋体" w:hAnsi="宋体" w:eastAsia="宋体" w:cs="宋体"/>
                <w:b/>
                <w:color w:val="auto"/>
                <w:kern w:val="0"/>
                <w:sz w:val="32"/>
                <w:szCs w:val="32"/>
                <w:highlight w:val="none"/>
              </w:rPr>
            </w:pPr>
          </w:p>
        </w:tc>
        <w:tc>
          <w:tcPr>
            <w:tcW w:w="1102" w:type="dxa"/>
          </w:tcPr>
          <w:p w14:paraId="62B49A7F">
            <w:pPr>
              <w:jc w:val="center"/>
              <w:rPr>
                <w:rFonts w:hint="eastAsia" w:ascii="宋体" w:hAnsi="宋体" w:eastAsia="宋体" w:cs="宋体"/>
                <w:b/>
                <w:color w:val="auto"/>
                <w:kern w:val="0"/>
                <w:sz w:val="32"/>
                <w:szCs w:val="32"/>
                <w:highlight w:val="none"/>
              </w:rPr>
            </w:pPr>
          </w:p>
        </w:tc>
      </w:tr>
    </w:tbl>
    <w:p w14:paraId="64B7359B">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60B2AAAA">
      <w:pPr>
        <w:jc w:val="center"/>
        <w:rPr>
          <w:rFonts w:hint="eastAsia" w:ascii="宋体" w:hAnsi="宋体" w:eastAsia="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79"/>
        <w:rPr>
          <w:rFonts w:hint="eastAsia" w:ascii="宋体" w:hAnsi="宋体" w:eastAsia="宋体" w:cs="宋体"/>
          <w:color w:val="auto"/>
          <w:highlight w:val="none"/>
          <w:lang w:val="en-US" w:eastAsia="zh-CN"/>
        </w:rPr>
      </w:pPr>
    </w:p>
    <w:p w14:paraId="1E3ED79A">
      <w:pPr>
        <w:ind w:firstLine="1911" w:firstLineChars="595"/>
        <w:rPr>
          <w:rFonts w:hint="eastAsia" w:ascii="宋体" w:hAnsi="宋体" w:eastAsia="宋体" w:cs="宋体"/>
          <w:b/>
          <w:bCs/>
          <w:color w:val="auto"/>
          <w:sz w:val="32"/>
          <w:szCs w:val="32"/>
          <w:highlight w:val="none"/>
        </w:rPr>
      </w:pPr>
    </w:p>
    <w:p w14:paraId="0B2226BF">
      <w:pPr>
        <w:ind w:firstLine="1911" w:firstLineChars="595"/>
        <w:rPr>
          <w:rFonts w:hint="eastAsia" w:ascii="宋体" w:hAnsi="宋体" w:eastAsia="宋体" w:cs="宋体"/>
          <w:b/>
          <w:bCs/>
          <w:color w:val="auto"/>
          <w:sz w:val="32"/>
          <w:szCs w:val="32"/>
          <w:highlight w:val="none"/>
        </w:rPr>
      </w:pPr>
    </w:p>
    <w:p w14:paraId="035C106E">
      <w:pPr>
        <w:ind w:firstLine="1911" w:firstLineChars="595"/>
        <w:rPr>
          <w:rFonts w:hint="eastAsia" w:ascii="宋体" w:hAnsi="宋体" w:eastAsia="宋体" w:cs="宋体"/>
          <w:b/>
          <w:bCs/>
          <w:color w:val="auto"/>
          <w:sz w:val="32"/>
          <w:szCs w:val="32"/>
          <w:highlight w:val="none"/>
        </w:rPr>
      </w:pPr>
    </w:p>
    <w:p w14:paraId="2AC73259">
      <w:pPr>
        <w:ind w:firstLine="1911" w:firstLineChars="595"/>
        <w:rPr>
          <w:rFonts w:hint="eastAsia" w:ascii="宋体" w:hAnsi="宋体" w:eastAsia="宋体" w:cs="宋体"/>
          <w:b/>
          <w:bCs/>
          <w:color w:val="auto"/>
          <w:sz w:val="32"/>
          <w:szCs w:val="32"/>
          <w:highlight w:val="none"/>
        </w:rPr>
      </w:pPr>
    </w:p>
    <w:p w14:paraId="3CF83AF6">
      <w:pPr>
        <w:ind w:firstLine="1911" w:firstLineChars="595"/>
        <w:rPr>
          <w:rFonts w:hint="eastAsia" w:ascii="宋体" w:hAnsi="宋体" w:eastAsia="宋体" w:cs="宋体"/>
          <w:b/>
          <w:bCs/>
          <w:color w:val="auto"/>
          <w:sz w:val="32"/>
          <w:szCs w:val="32"/>
          <w:highlight w:val="none"/>
        </w:rPr>
      </w:pPr>
    </w:p>
    <w:p w14:paraId="29D7CE69">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4A2D4CE6">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656C1827">
      <w:pPr>
        <w:snapToGrid w:val="0"/>
        <w:spacing w:line="360" w:lineRule="auto"/>
        <w:rPr>
          <w:rFonts w:hint="eastAsia" w:ascii="宋体" w:hAnsi="宋体" w:eastAsia="宋体" w:cs="宋体"/>
          <w:color w:val="auto"/>
          <w:sz w:val="24"/>
          <w:highlight w:val="none"/>
        </w:rPr>
      </w:pPr>
    </w:p>
    <w:p w14:paraId="0B7B72C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3E6521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6E2407ED">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5EDD992B">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3F1A69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3AFB02F">
      <w:pPr>
        <w:autoSpaceDE w:val="0"/>
        <w:autoSpaceDN w:val="0"/>
        <w:spacing w:line="360" w:lineRule="auto"/>
        <w:ind w:left="2"/>
        <w:jc w:val="left"/>
        <w:rPr>
          <w:rFonts w:hint="eastAsia" w:ascii="宋体" w:hAnsi="宋体" w:eastAsia="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3326E63A">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D656AB8">
      <w:pPr>
        <w:spacing w:line="360" w:lineRule="auto"/>
        <w:jc w:val="center"/>
        <w:rPr>
          <w:rFonts w:hint="eastAsia" w:ascii="宋体" w:hAnsi="宋体" w:eastAsia="宋体" w:cs="宋体"/>
          <w:b/>
          <w:bCs/>
          <w:color w:val="auto"/>
          <w:sz w:val="24"/>
          <w:highlight w:val="none"/>
        </w:rPr>
      </w:pPr>
    </w:p>
    <w:p w14:paraId="68DB89C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A683A20">
      <w:pPr>
        <w:spacing w:line="360" w:lineRule="auto"/>
        <w:jc w:val="center"/>
        <w:rPr>
          <w:rFonts w:hint="eastAsia" w:ascii="宋体" w:hAnsi="宋体" w:eastAsia="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pgNumType w:fmt="decimal"/>
          <w:cols w:space="720" w:num="1"/>
          <w:titlePg/>
          <w:docGrid w:linePitch="312" w:charSpace="0"/>
        </w:sectPr>
      </w:pPr>
    </w:p>
    <w:p w14:paraId="1E654697">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60023703">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4D0B54E8">
      <w:pPr>
        <w:spacing w:line="360" w:lineRule="auto"/>
        <w:jc w:val="center"/>
        <w:outlineLvl w:val="0"/>
        <w:rPr>
          <w:rFonts w:hint="eastAsia" w:ascii="宋体" w:hAnsi="宋体" w:eastAsia="宋体" w:cs="宋体"/>
          <w:b/>
          <w:color w:val="auto"/>
          <w:kern w:val="0"/>
          <w:sz w:val="36"/>
          <w:szCs w:val="36"/>
          <w:highlight w:val="none"/>
        </w:rPr>
      </w:pPr>
    </w:p>
    <w:p w14:paraId="0A193278">
      <w:pPr>
        <w:numPr>
          <w:ilvl w:val="0"/>
          <w:numId w:val="11"/>
        </w:num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开标一览表（报价表）………………………………………………………（页码）</w:t>
      </w:r>
    </w:p>
    <w:p w14:paraId="7B65DB7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highlight w:val="none"/>
        </w:rPr>
        <w:t>）中小企业声明函………………………………………………………………（页码）</w:t>
      </w:r>
    </w:p>
    <w:p w14:paraId="0F82D58D">
      <w:pPr>
        <w:pStyle w:val="80"/>
        <w:rPr>
          <w:rFonts w:hint="eastAsia" w:ascii="宋体" w:hAnsi="宋体" w:eastAsia="宋体" w:cs="宋体"/>
          <w:color w:val="auto"/>
          <w:highlight w:val="none"/>
        </w:rPr>
      </w:pPr>
    </w:p>
    <w:p w14:paraId="724A403D">
      <w:pPr>
        <w:snapToGrid w:val="0"/>
        <w:spacing w:line="360" w:lineRule="auto"/>
        <w:ind w:right="480"/>
        <w:jc w:val="center"/>
        <w:rPr>
          <w:rFonts w:hint="eastAsia" w:ascii="宋体" w:hAnsi="宋体" w:eastAsia="宋体" w:cs="宋体"/>
          <w:b/>
          <w:color w:val="auto"/>
          <w:kern w:val="0"/>
          <w:sz w:val="32"/>
          <w:szCs w:val="32"/>
          <w:highlight w:val="none"/>
        </w:rPr>
      </w:pPr>
    </w:p>
    <w:p w14:paraId="2AD292DD">
      <w:pPr>
        <w:snapToGrid w:val="0"/>
        <w:spacing w:line="360" w:lineRule="auto"/>
        <w:ind w:right="480"/>
        <w:jc w:val="center"/>
        <w:rPr>
          <w:rFonts w:hint="eastAsia" w:ascii="宋体" w:hAnsi="宋体" w:eastAsia="宋体" w:cs="宋体"/>
          <w:b/>
          <w:color w:val="auto"/>
          <w:kern w:val="0"/>
          <w:sz w:val="32"/>
          <w:szCs w:val="32"/>
          <w:highlight w:val="none"/>
        </w:rPr>
      </w:pPr>
    </w:p>
    <w:p w14:paraId="16ED2E2B">
      <w:pPr>
        <w:snapToGrid w:val="0"/>
        <w:spacing w:line="360" w:lineRule="auto"/>
        <w:ind w:right="480"/>
        <w:jc w:val="center"/>
        <w:rPr>
          <w:rFonts w:hint="eastAsia" w:ascii="宋体" w:hAnsi="宋体" w:eastAsia="宋体" w:cs="宋体"/>
          <w:b/>
          <w:color w:val="auto"/>
          <w:kern w:val="0"/>
          <w:sz w:val="32"/>
          <w:szCs w:val="32"/>
          <w:highlight w:val="none"/>
        </w:rPr>
      </w:pPr>
    </w:p>
    <w:p w14:paraId="7958589A">
      <w:pPr>
        <w:snapToGrid w:val="0"/>
        <w:spacing w:line="360" w:lineRule="auto"/>
        <w:ind w:right="480"/>
        <w:jc w:val="center"/>
        <w:rPr>
          <w:rFonts w:hint="eastAsia" w:ascii="宋体" w:hAnsi="宋体" w:eastAsia="宋体" w:cs="宋体"/>
          <w:b/>
          <w:color w:val="auto"/>
          <w:kern w:val="0"/>
          <w:sz w:val="32"/>
          <w:szCs w:val="32"/>
          <w:highlight w:val="none"/>
        </w:rPr>
      </w:pPr>
    </w:p>
    <w:p w14:paraId="35C9038D">
      <w:pPr>
        <w:snapToGrid w:val="0"/>
        <w:spacing w:line="360" w:lineRule="auto"/>
        <w:ind w:right="480"/>
        <w:jc w:val="center"/>
        <w:rPr>
          <w:rFonts w:hint="eastAsia" w:ascii="宋体" w:hAnsi="宋体" w:eastAsia="宋体" w:cs="宋体"/>
          <w:b/>
          <w:color w:val="auto"/>
          <w:kern w:val="0"/>
          <w:sz w:val="32"/>
          <w:szCs w:val="32"/>
          <w:highlight w:val="none"/>
        </w:rPr>
      </w:pPr>
    </w:p>
    <w:p w14:paraId="1D5B9AE0">
      <w:pPr>
        <w:snapToGrid w:val="0"/>
        <w:spacing w:line="360" w:lineRule="auto"/>
        <w:ind w:right="480"/>
        <w:jc w:val="center"/>
        <w:rPr>
          <w:rFonts w:hint="eastAsia" w:ascii="宋体" w:hAnsi="宋体" w:eastAsia="宋体" w:cs="宋体"/>
          <w:b/>
          <w:color w:val="auto"/>
          <w:kern w:val="0"/>
          <w:sz w:val="32"/>
          <w:szCs w:val="32"/>
          <w:highlight w:val="none"/>
        </w:rPr>
      </w:pPr>
    </w:p>
    <w:p w14:paraId="2C2A99BD">
      <w:pPr>
        <w:snapToGrid w:val="0"/>
        <w:spacing w:line="360" w:lineRule="auto"/>
        <w:ind w:right="480"/>
        <w:jc w:val="center"/>
        <w:rPr>
          <w:rFonts w:hint="eastAsia" w:ascii="宋体" w:hAnsi="宋体" w:eastAsia="宋体" w:cs="宋体"/>
          <w:b/>
          <w:color w:val="auto"/>
          <w:kern w:val="0"/>
          <w:sz w:val="32"/>
          <w:szCs w:val="32"/>
          <w:highlight w:val="none"/>
        </w:rPr>
      </w:pPr>
    </w:p>
    <w:p w14:paraId="47AE970B">
      <w:pPr>
        <w:snapToGrid w:val="0"/>
        <w:spacing w:line="360" w:lineRule="auto"/>
        <w:ind w:right="480"/>
        <w:jc w:val="center"/>
        <w:rPr>
          <w:rFonts w:hint="eastAsia" w:ascii="宋体" w:hAnsi="宋体" w:eastAsia="宋体" w:cs="宋体"/>
          <w:b/>
          <w:color w:val="auto"/>
          <w:kern w:val="0"/>
          <w:sz w:val="32"/>
          <w:szCs w:val="32"/>
          <w:highlight w:val="none"/>
        </w:rPr>
      </w:pPr>
    </w:p>
    <w:p w14:paraId="00C49AA0">
      <w:pPr>
        <w:snapToGrid w:val="0"/>
        <w:spacing w:line="360" w:lineRule="auto"/>
        <w:ind w:right="480"/>
        <w:jc w:val="center"/>
        <w:rPr>
          <w:rFonts w:hint="eastAsia" w:ascii="宋体" w:hAnsi="宋体" w:eastAsia="宋体" w:cs="宋体"/>
          <w:b/>
          <w:color w:val="auto"/>
          <w:kern w:val="0"/>
          <w:sz w:val="32"/>
          <w:szCs w:val="32"/>
          <w:highlight w:val="none"/>
        </w:rPr>
      </w:pPr>
    </w:p>
    <w:p w14:paraId="5DB14DF2">
      <w:pPr>
        <w:snapToGrid w:val="0"/>
        <w:spacing w:line="360" w:lineRule="auto"/>
        <w:ind w:right="480"/>
        <w:jc w:val="center"/>
        <w:rPr>
          <w:rFonts w:hint="eastAsia" w:ascii="宋体" w:hAnsi="宋体" w:eastAsia="宋体" w:cs="宋体"/>
          <w:b/>
          <w:color w:val="auto"/>
          <w:kern w:val="0"/>
          <w:sz w:val="32"/>
          <w:szCs w:val="32"/>
          <w:highlight w:val="none"/>
        </w:rPr>
      </w:pPr>
    </w:p>
    <w:p w14:paraId="49686AD2">
      <w:pPr>
        <w:snapToGrid w:val="0"/>
        <w:spacing w:line="360" w:lineRule="auto"/>
        <w:ind w:right="480"/>
        <w:jc w:val="center"/>
        <w:rPr>
          <w:rFonts w:hint="eastAsia" w:ascii="宋体" w:hAnsi="宋体" w:eastAsia="宋体" w:cs="宋体"/>
          <w:b/>
          <w:color w:val="auto"/>
          <w:kern w:val="0"/>
          <w:sz w:val="32"/>
          <w:szCs w:val="32"/>
          <w:highlight w:val="none"/>
        </w:rPr>
      </w:pPr>
    </w:p>
    <w:p w14:paraId="3B8E05B7">
      <w:pPr>
        <w:snapToGrid w:val="0"/>
        <w:spacing w:line="360" w:lineRule="auto"/>
        <w:ind w:right="480"/>
        <w:jc w:val="center"/>
        <w:rPr>
          <w:rFonts w:hint="eastAsia" w:ascii="宋体" w:hAnsi="宋体" w:eastAsia="宋体" w:cs="宋体"/>
          <w:b/>
          <w:color w:val="auto"/>
          <w:kern w:val="0"/>
          <w:sz w:val="32"/>
          <w:szCs w:val="32"/>
          <w:highlight w:val="none"/>
        </w:rPr>
      </w:pPr>
    </w:p>
    <w:p w14:paraId="10B69816">
      <w:pPr>
        <w:snapToGrid w:val="0"/>
        <w:spacing w:line="360" w:lineRule="auto"/>
        <w:ind w:right="480"/>
        <w:jc w:val="center"/>
        <w:rPr>
          <w:rFonts w:hint="eastAsia" w:ascii="宋体" w:hAnsi="宋体" w:eastAsia="宋体" w:cs="宋体"/>
          <w:b/>
          <w:color w:val="auto"/>
          <w:kern w:val="0"/>
          <w:sz w:val="32"/>
          <w:szCs w:val="32"/>
          <w:highlight w:val="none"/>
        </w:rPr>
      </w:pPr>
    </w:p>
    <w:p w14:paraId="2CBB35E8">
      <w:pPr>
        <w:snapToGrid w:val="0"/>
        <w:spacing w:line="360" w:lineRule="auto"/>
        <w:ind w:right="480"/>
        <w:jc w:val="center"/>
        <w:rPr>
          <w:rFonts w:hint="eastAsia" w:ascii="宋体" w:hAnsi="宋体" w:eastAsia="宋体" w:cs="宋体"/>
          <w:b/>
          <w:color w:val="auto"/>
          <w:kern w:val="0"/>
          <w:sz w:val="32"/>
          <w:szCs w:val="32"/>
          <w:highlight w:val="none"/>
        </w:rPr>
      </w:pPr>
    </w:p>
    <w:p w14:paraId="55E9186B">
      <w:pPr>
        <w:pStyle w:val="693"/>
        <w:keepNext w:val="0"/>
        <w:pageBreakBefore w:val="0"/>
        <w:tabs>
          <w:tab w:val="clear" w:pos="720"/>
        </w:tabs>
        <w:snapToGrid w:val="0"/>
        <w:spacing w:before="120" w:after="120"/>
        <w:jc w:val="both"/>
        <w:outlineLvl w:val="9"/>
        <w:rPr>
          <w:rFonts w:hint="eastAsia"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pgNumType w:fmt="decimal"/>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eastAsia="zh-CN"/>
        </w:rPr>
        <w:t>一</w:t>
      </w:r>
      <w:r>
        <w:rPr>
          <w:rFonts w:hint="eastAsia" w:ascii="宋体" w:hAnsi="宋体" w:eastAsia="宋体" w:cs="宋体"/>
          <w:color w:val="auto"/>
          <w:kern w:val="2"/>
          <w:sz w:val="32"/>
          <w:szCs w:val="32"/>
          <w:highlight w:val="none"/>
        </w:rPr>
        <w:t>、开标一览表（报价表）</w:t>
      </w:r>
    </w:p>
    <w:p w14:paraId="055EEEF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E72F1EB">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14:paraId="27776D0D">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91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6"/>
        <w:gridCol w:w="2076"/>
        <w:gridCol w:w="1087"/>
        <w:gridCol w:w="1242"/>
        <w:gridCol w:w="873"/>
        <w:gridCol w:w="1126"/>
        <w:gridCol w:w="1242"/>
        <w:gridCol w:w="1213"/>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336" w:type="dxa"/>
            <w:vAlign w:val="center"/>
          </w:tcPr>
          <w:p w14:paraId="789A19A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076" w:type="dxa"/>
            <w:vAlign w:val="center"/>
          </w:tcPr>
          <w:p w14:paraId="034D4BF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087" w:type="dxa"/>
            <w:vAlign w:val="center"/>
          </w:tcPr>
          <w:p w14:paraId="09239A4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242" w:type="dxa"/>
            <w:vAlign w:val="center"/>
          </w:tcPr>
          <w:p w14:paraId="346A60C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873" w:type="dxa"/>
            <w:vAlign w:val="center"/>
          </w:tcPr>
          <w:p w14:paraId="6A3ABB9C">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单位</w:t>
            </w:r>
          </w:p>
        </w:tc>
        <w:tc>
          <w:tcPr>
            <w:tcW w:w="1126" w:type="dxa"/>
            <w:vAlign w:val="center"/>
          </w:tcPr>
          <w:p w14:paraId="3DBEF1CD">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数量</w:t>
            </w:r>
          </w:p>
        </w:tc>
        <w:tc>
          <w:tcPr>
            <w:tcW w:w="1242" w:type="dxa"/>
            <w:vAlign w:val="center"/>
          </w:tcPr>
          <w:p w14:paraId="38F8067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1213" w:type="dxa"/>
            <w:vAlign w:val="center"/>
          </w:tcPr>
          <w:p w14:paraId="53D222C6">
            <w:pPr>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合计</w:t>
            </w: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36" w:type="dxa"/>
            <w:vAlign w:val="center"/>
          </w:tcPr>
          <w:p w14:paraId="7F8AB01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076" w:type="dxa"/>
            <w:shd w:val="clear" w:color="auto" w:fill="auto"/>
            <w:vAlign w:val="center"/>
          </w:tcPr>
          <w:p w14:paraId="64A27411">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医用液氧（含氧量≥99.5%）</w:t>
            </w:r>
          </w:p>
        </w:tc>
        <w:tc>
          <w:tcPr>
            <w:tcW w:w="1087" w:type="dxa"/>
            <w:shd w:val="clear" w:color="auto" w:fill="auto"/>
            <w:vAlign w:val="center"/>
          </w:tcPr>
          <w:p w14:paraId="2DDFFDE8">
            <w:pPr>
              <w:jc w:val="center"/>
              <w:rPr>
                <w:rFonts w:hint="eastAsia" w:ascii="宋体" w:hAnsi="宋体" w:eastAsia="宋体" w:cs="宋体"/>
                <w:color w:val="auto"/>
                <w:kern w:val="0"/>
                <w:sz w:val="24"/>
                <w:szCs w:val="24"/>
                <w:highlight w:val="none"/>
                <w:lang w:val="en-US" w:eastAsia="zh-CN" w:bidi="ar-SA"/>
              </w:rPr>
            </w:pPr>
          </w:p>
        </w:tc>
        <w:tc>
          <w:tcPr>
            <w:tcW w:w="1242" w:type="dxa"/>
            <w:shd w:val="clear" w:color="auto" w:fill="auto"/>
            <w:vAlign w:val="center"/>
          </w:tcPr>
          <w:p w14:paraId="2A0A24AE">
            <w:pPr>
              <w:jc w:val="center"/>
              <w:rPr>
                <w:rFonts w:hint="eastAsia" w:ascii="宋体" w:hAnsi="宋体" w:eastAsia="宋体" w:cs="宋体"/>
                <w:color w:val="auto"/>
                <w:kern w:val="0"/>
                <w:sz w:val="24"/>
                <w:szCs w:val="24"/>
                <w:highlight w:val="none"/>
                <w:lang w:val="en-US" w:eastAsia="zh-CN" w:bidi="ar-SA"/>
              </w:rPr>
            </w:pPr>
          </w:p>
        </w:tc>
        <w:tc>
          <w:tcPr>
            <w:tcW w:w="873" w:type="dxa"/>
            <w:shd w:val="clear" w:color="auto" w:fill="auto"/>
            <w:vAlign w:val="center"/>
          </w:tcPr>
          <w:p w14:paraId="01815C82">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吨</w:t>
            </w:r>
          </w:p>
        </w:tc>
        <w:tc>
          <w:tcPr>
            <w:tcW w:w="1126" w:type="dxa"/>
            <w:shd w:val="clear" w:color="auto" w:fill="auto"/>
            <w:vAlign w:val="center"/>
          </w:tcPr>
          <w:p w14:paraId="53C4C125">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430</w:t>
            </w:r>
          </w:p>
        </w:tc>
        <w:tc>
          <w:tcPr>
            <w:tcW w:w="1242" w:type="dxa"/>
            <w:vAlign w:val="center"/>
          </w:tcPr>
          <w:p w14:paraId="5686463E">
            <w:pPr>
              <w:spacing w:line="360" w:lineRule="auto"/>
              <w:jc w:val="center"/>
              <w:rPr>
                <w:rFonts w:hint="eastAsia" w:ascii="宋体" w:hAnsi="宋体" w:eastAsia="宋体" w:cs="宋体"/>
                <w:color w:val="auto"/>
                <w:sz w:val="24"/>
                <w:highlight w:val="none"/>
              </w:rPr>
            </w:pPr>
          </w:p>
        </w:tc>
        <w:tc>
          <w:tcPr>
            <w:tcW w:w="1213" w:type="dxa"/>
            <w:vAlign w:val="center"/>
          </w:tcPr>
          <w:p w14:paraId="468064FB">
            <w:pPr>
              <w:spacing w:line="360" w:lineRule="auto"/>
              <w:jc w:val="center"/>
              <w:rPr>
                <w:rFonts w:hint="eastAsia" w:ascii="宋体" w:hAnsi="宋体" w:eastAsia="宋体" w:cs="宋体"/>
                <w:color w:val="auto"/>
                <w:sz w:val="24"/>
                <w:highlight w:val="none"/>
              </w:rPr>
            </w:pPr>
          </w:p>
        </w:tc>
      </w:tr>
      <w:tr w14:paraId="6F664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36" w:type="dxa"/>
            <w:vAlign w:val="center"/>
          </w:tcPr>
          <w:p w14:paraId="377A3836">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2076" w:type="dxa"/>
            <w:shd w:val="clear" w:color="auto" w:fill="auto"/>
            <w:vAlign w:val="center"/>
          </w:tcPr>
          <w:p w14:paraId="148D12D0">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医用氧气40L</w:t>
            </w:r>
            <w:r>
              <w:rPr>
                <w:rFonts w:hint="eastAsia" w:ascii="宋体" w:hAnsi="宋体" w:eastAsia="宋体" w:cs="宋体"/>
                <w:color w:val="auto"/>
                <w:kern w:val="0"/>
                <w:sz w:val="24"/>
                <w:szCs w:val="24"/>
                <w:highlight w:val="none"/>
              </w:rPr>
              <w:t>（含氧量≥99.5%）</w:t>
            </w:r>
          </w:p>
        </w:tc>
        <w:tc>
          <w:tcPr>
            <w:tcW w:w="1087" w:type="dxa"/>
            <w:shd w:val="clear" w:color="auto" w:fill="auto"/>
            <w:vAlign w:val="center"/>
          </w:tcPr>
          <w:p w14:paraId="48C8FF9D">
            <w:pPr>
              <w:jc w:val="center"/>
              <w:rPr>
                <w:rFonts w:hint="eastAsia" w:ascii="宋体" w:hAnsi="宋体" w:eastAsia="宋体" w:cs="宋体"/>
                <w:color w:val="auto"/>
                <w:kern w:val="0"/>
                <w:sz w:val="24"/>
                <w:szCs w:val="24"/>
                <w:highlight w:val="none"/>
                <w:lang w:val="en-US" w:eastAsia="zh-CN" w:bidi="ar-SA"/>
              </w:rPr>
            </w:pPr>
          </w:p>
        </w:tc>
        <w:tc>
          <w:tcPr>
            <w:tcW w:w="1242" w:type="dxa"/>
            <w:shd w:val="clear" w:color="auto" w:fill="auto"/>
            <w:vAlign w:val="center"/>
          </w:tcPr>
          <w:p w14:paraId="09D074FF">
            <w:pPr>
              <w:jc w:val="center"/>
              <w:rPr>
                <w:rFonts w:hint="eastAsia" w:ascii="宋体" w:hAnsi="宋体" w:eastAsia="宋体" w:cs="宋体"/>
                <w:color w:val="auto"/>
                <w:kern w:val="0"/>
                <w:sz w:val="24"/>
                <w:szCs w:val="24"/>
                <w:highlight w:val="none"/>
                <w:lang w:val="en-US" w:eastAsia="zh-CN" w:bidi="ar-SA"/>
              </w:rPr>
            </w:pPr>
          </w:p>
        </w:tc>
        <w:tc>
          <w:tcPr>
            <w:tcW w:w="873" w:type="dxa"/>
            <w:shd w:val="clear" w:color="auto" w:fill="auto"/>
            <w:vAlign w:val="center"/>
          </w:tcPr>
          <w:p w14:paraId="09333ADF">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26" w:type="dxa"/>
            <w:shd w:val="clear" w:color="auto" w:fill="auto"/>
            <w:vAlign w:val="center"/>
          </w:tcPr>
          <w:p w14:paraId="1EFAEED3">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150</w:t>
            </w:r>
          </w:p>
        </w:tc>
        <w:tc>
          <w:tcPr>
            <w:tcW w:w="1242" w:type="dxa"/>
            <w:vAlign w:val="center"/>
          </w:tcPr>
          <w:p w14:paraId="1C1A6B48">
            <w:pPr>
              <w:spacing w:line="360" w:lineRule="auto"/>
              <w:jc w:val="center"/>
              <w:rPr>
                <w:rFonts w:hint="eastAsia" w:ascii="宋体" w:hAnsi="宋体" w:eastAsia="宋体" w:cs="宋体"/>
                <w:color w:val="auto"/>
                <w:sz w:val="24"/>
                <w:highlight w:val="none"/>
              </w:rPr>
            </w:pPr>
          </w:p>
        </w:tc>
        <w:tc>
          <w:tcPr>
            <w:tcW w:w="1213" w:type="dxa"/>
            <w:vAlign w:val="center"/>
          </w:tcPr>
          <w:p w14:paraId="3082E6E1">
            <w:pPr>
              <w:spacing w:line="360" w:lineRule="auto"/>
              <w:jc w:val="center"/>
              <w:rPr>
                <w:rFonts w:hint="eastAsia" w:ascii="宋体" w:hAnsi="宋体" w:eastAsia="宋体" w:cs="宋体"/>
                <w:color w:val="auto"/>
                <w:sz w:val="24"/>
                <w:highlight w:val="none"/>
              </w:rPr>
            </w:pPr>
          </w:p>
        </w:tc>
      </w:tr>
      <w:tr w14:paraId="6C995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36" w:type="dxa"/>
            <w:vAlign w:val="center"/>
          </w:tcPr>
          <w:p w14:paraId="17C5841B">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2076" w:type="dxa"/>
            <w:shd w:val="clear" w:color="auto" w:fill="auto"/>
            <w:vAlign w:val="center"/>
          </w:tcPr>
          <w:p w14:paraId="12A44DBC">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医用氧气10L</w:t>
            </w:r>
            <w:r>
              <w:rPr>
                <w:rFonts w:hint="eastAsia" w:ascii="宋体" w:hAnsi="宋体" w:eastAsia="宋体" w:cs="宋体"/>
                <w:color w:val="auto"/>
                <w:kern w:val="0"/>
                <w:sz w:val="24"/>
                <w:szCs w:val="24"/>
                <w:highlight w:val="none"/>
              </w:rPr>
              <w:t>（含氧量≥99.5%）</w:t>
            </w:r>
          </w:p>
        </w:tc>
        <w:tc>
          <w:tcPr>
            <w:tcW w:w="1087" w:type="dxa"/>
            <w:shd w:val="clear" w:color="auto" w:fill="auto"/>
            <w:vAlign w:val="center"/>
          </w:tcPr>
          <w:p w14:paraId="3A22F90F">
            <w:pPr>
              <w:jc w:val="center"/>
              <w:rPr>
                <w:rFonts w:hint="eastAsia" w:ascii="宋体" w:hAnsi="宋体" w:eastAsia="宋体" w:cs="宋体"/>
                <w:color w:val="auto"/>
                <w:kern w:val="0"/>
                <w:sz w:val="24"/>
                <w:szCs w:val="24"/>
                <w:highlight w:val="none"/>
                <w:lang w:val="en-US" w:eastAsia="zh-CN" w:bidi="ar-SA"/>
              </w:rPr>
            </w:pPr>
          </w:p>
        </w:tc>
        <w:tc>
          <w:tcPr>
            <w:tcW w:w="1242" w:type="dxa"/>
            <w:shd w:val="clear" w:color="auto" w:fill="auto"/>
            <w:vAlign w:val="center"/>
          </w:tcPr>
          <w:p w14:paraId="64D1297B">
            <w:pPr>
              <w:jc w:val="center"/>
              <w:rPr>
                <w:rFonts w:hint="eastAsia" w:ascii="宋体" w:hAnsi="宋体" w:eastAsia="宋体" w:cs="宋体"/>
                <w:color w:val="auto"/>
                <w:kern w:val="0"/>
                <w:sz w:val="24"/>
                <w:szCs w:val="24"/>
                <w:highlight w:val="none"/>
                <w:lang w:val="en-US" w:eastAsia="zh-CN" w:bidi="ar-SA"/>
              </w:rPr>
            </w:pPr>
          </w:p>
        </w:tc>
        <w:tc>
          <w:tcPr>
            <w:tcW w:w="873" w:type="dxa"/>
            <w:shd w:val="clear" w:color="auto" w:fill="auto"/>
            <w:vAlign w:val="center"/>
          </w:tcPr>
          <w:p w14:paraId="0576DD68">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26" w:type="dxa"/>
            <w:shd w:val="clear" w:color="auto" w:fill="auto"/>
            <w:vAlign w:val="center"/>
          </w:tcPr>
          <w:p w14:paraId="20C15877">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150</w:t>
            </w:r>
          </w:p>
        </w:tc>
        <w:tc>
          <w:tcPr>
            <w:tcW w:w="1242" w:type="dxa"/>
            <w:vAlign w:val="center"/>
          </w:tcPr>
          <w:p w14:paraId="16F93BB4">
            <w:pPr>
              <w:spacing w:line="360" w:lineRule="auto"/>
              <w:jc w:val="center"/>
              <w:rPr>
                <w:rFonts w:hint="eastAsia" w:ascii="宋体" w:hAnsi="宋体" w:eastAsia="宋体" w:cs="宋体"/>
                <w:color w:val="auto"/>
                <w:sz w:val="24"/>
                <w:highlight w:val="none"/>
              </w:rPr>
            </w:pPr>
          </w:p>
        </w:tc>
        <w:tc>
          <w:tcPr>
            <w:tcW w:w="1213" w:type="dxa"/>
            <w:vAlign w:val="center"/>
          </w:tcPr>
          <w:p w14:paraId="0645D11E">
            <w:pPr>
              <w:spacing w:line="360" w:lineRule="auto"/>
              <w:jc w:val="center"/>
              <w:rPr>
                <w:rFonts w:hint="eastAsia" w:ascii="宋体" w:hAnsi="宋体" w:eastAsia="宋体" w:cs="宋体"/>
                <w:color w:val="auto"/>
                <w:sz w:val="24"/>
                <w:highlight w:val="none"/>
              </w:rPr>
            </w:pPr>
          </w:p>
        </w:tc>
      </w:tr>
      <w:tr w14:paraId="1ADEF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36" w:type="dxa"/>
            <w:vAlign w:val="center"/>
          </w:tcPr>
          <w:p w14:paraId="64618C37">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2076" w:type="dxa"/>
            <w:shd w:val="clear" w:color="auto" w:fill="auto"/>
            <w:vAlign w:val="center"/>
          </w:tcPr>
          <w:p w14:paraId="6291A7E4">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医用氧气8L</w:t>
            </w:r>
            <w:r>
              <w:rPr>
                <w:rFonts w:hint="eastAsia" w:ascii="宋体" w:hAnsi="宋体" w:eastAsia="宋体" w:cs="宋体"/>
                <w:color w:val="auto"/>
                <w:kern w:val="0"/>
                <w:sz w:val="24"/>
                <w:szCs w:val="24"/>
                <w:highlight w:val="none"/>
              </w:rPr>
              <w:t>（含氧量≥99.5%）</w:t>
            </w:r>
          </w:p>
        </w:tc>
        <w:tc>
          <w:tcPr>
            <w:tcW w:w="1087" w:type="dxa"/>
            <w:shd w:val="clear" w:color="auto" w:fill="auto"/>
            <w:vAlign w:val="center"/>
          </w:tcPr>
          <w:p w14:paraId="022E00CC">
            <w:pPr>
              <w:jc w:val="center"/>
              <w:rPr>
                <w:rFonts w:hint="eastAsia" w:ascii="宋体" w:hAnsi="宋体" w:eastAsia="宋体" w:cs="宋体"/>
                <w:color w:val="auto"/>
                <w:kern w:val="0"/>
                <w:sz w:val="24"/>
                <w:szCs w:val="24"/>
                <w:highlight w:val="none"/>
                <w:lang w:val="en-US" w:eastAsia="zh-CN" w:bidi="ar-SA"/>
              </w:rPr>
            </w:pPr>
          </w:p>
        </w:tc>
        <w:tc>
          <w:tcPr>
            <w:tcW w:w="1242" w:type="dxa"/>
            <w:shd w:val="clear" w:color="auto" w:fill="auto"/>
            <w:vAlign w:val="center"/>
          </w:tcPr>
          <w:p w14:paraId="600823B8">
            <w:pPr>
              <w:jc w:val="center"/>
              <w:rPr>
                <w:rFonts w:hint="eastAsia" w:ascii="宋体" w:hAnsi="宋体" w:eastAsia="宋体" w:cs="宋体"/>
                <w:color w:val="auto"/>
                <w:kern w:val="0"/>
                <w:sz w:val="24"/>
                <w:szCs w:val="24"/>
                <w:highlight w:val="none"/>
                <w:lang w:val="en-US" w:eastAsia="zh-CN" w:bidi="ar-SA"/>
              </w:rPr>
            </w:pPr>
          </w:p>
        </w:tc>
        <w:tc>
          <w:tcPr>
            <w:tcW w:w="873" w:type="dxa"/>
            <w:shd w:val="clear" w:color="auto" w:fill="auto"/>
            <w:vAlign w:val="center"/>
          </w:tcPr>
          <w:p w14:paraId="794B228C">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26" w:type="dxa"/>
            <w:shd w:val="clear" w:color="auto" w:fill="auto"/>
            <w:vAlign w:val="center"/>
          </w:tcPr>
          <w:p w14:paraId="1FFE4FE6">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150</w:t>
            </w:r>
          </w:p>
        </w:tc>
        <w:tc>
          <w:tcPr>
            <w:tcW w:w="1242" w:type="dxa"/>
            <w:vAlign w:val="center"/>
          </w:tcPr>
          <w:p w14:paraId="1BBB5C69">
            <w:pPr>
              <w:spacing w:line="360" w:lineRule="auto"/>
              <w:jc w:val="center"/>
              <w:rPr>
                <w:rFonts w:hint="eastAsia" w:ascii="宋体" w:hAnsi="宋体" w:eastAsia="宋体" w:cs="宋体"/>
                <w:color w:val="auto"/>
                <w:sz w:val="24"/>
                <w:highlight w:val="none"/>
              </w:rPr>
            </w:pPr>
          </w:p>
        </w:tc>
        <w:tc>
          <w:tcPr>
            <w:tcW w:w="1213" w:type="dxa"/>
            <w:vAlign w:val="center"/>
          </w:tcPr>
          <w:p w14:paraId="56AE870A">
            <w:pPr>
              <w:spacing w:line="360" w:lineRule="auto"/>
              <w:jc w:val="center"/>
              <w:rPr>
                <w:rFonts w:hint="eastAsia" w:ascii="宋体" w:hAnsi="宋体" w:eastAsia="宋体" w:cs="宋体"/>
                <w:color w:val="auto"/>
                <w:sz w:val="24"/>
                <w:highlight w:val="none"/>
              </w:rPr>
            </w:pPr>
          </w:p>
        </w:tc>
      </w:tr>
      <w:tr w14:paraId="5D307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36" w:type="dxa"/>
            <w:vAlign w:val="center"/>
          </w:tcPr>
          <w:p w14:paraId="7E3D7C7E">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2076" w:type="dxa"/>
            <w:shd w:val="clear" w:color="auto" w:fill="auto"/>
            <w:vAlign w:val="center"/>
          </w:tcPr>
          <w:p w14:paraId="09A555B7">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医用氧气4L</w:t>
            </w:r>
            <w:r>
              <w:rPr>
                <w:rFonts w:hint="eastAsia" w:ascii="宋体" w:hAnsi="宋体" w:eastAsia="宋体" w:cs="宋体"/>
                <w:color w:val="auto"/>
                <w:kern w:val="0"/>
                <w:sz w:val="24"/>
                <w:szCs w:val="24"/>
                <w:highlight w:val="none"/>
              </w:rPr>
              <w:t>（含氧量≥99.5%）</w:t>
            </w:r>
          </w:p>
        </w:tc>
        <w:tc>
          <w:tcPr>
            <w:tcW w:w="1087" w:type="dxa"/>
            <w:shd w:val="clear" w:color="auto" w:fill="auto"/>
            <w:vAlign w:val="center"/>
          </w:tcPr>
          <w:p w14:paraId="02D4BABA">
            <w:pPr>
              <w:jc w:val="center"/>
              <w:rPr>
                <w:rFonts w:hint="eastAsia" w:ascii="宋体" w:hAnsi="宋体" w:eastAsia="宋体" w:cs="宋体"/>
                <w:color w:val="auto"/>
                <w:kern w:val="0"/>
                <w:sz w:val="24"/>
                <w:szCs w:val="24"/>
                <w:highlight w:val="none"/>
                <w:lang w:val="en-US" w:eastAsia="zh-CN" w:bidi="ar-SA"/>
              </w:rPr>
            </w:pPr>
          </w:p>
        </w:tc>
        <w:tc>
          <w:tcPr>
            <w:tcW w:w="1242" w:type="dxa"/>
            <w:shd w:val="clear" w:color="auto" w:fill="auto"/>
            <w:vAlign w:val="center"/>
          </w:tcPr>
          <w:p w14:paraId="6C6181AF">
            <w:pPr>
              <w:jc w:val="center"/>
              <w:rPr>
                <w:rFonts w:hint="eastAsia" w:ascii="宋体" w:hAnsi="宋体" w:eastAsia="宋体" w:cs="宋体"/>
                <w:color w:val="auto"/>
                <w:kern w:val="0"/>
                <w:sz w:val="24"/>
                <w:szCs w:val="24"/>
                <w:highlight w:val="none"/>
                <w:lang w:val="en-US" w:eastAsia="zh-CN" w:bidi="ar-SA"/>
              </w:rPr>
            </w:pPr>
          </w:p>
        </w:tc>
        <w:tc>
          <w:tcPr>
            <w:tcW w:w="873" w:type="dxa"/>
            <w:shd w:val="clear" w:color="auto" w:fill="auto"/>
            <w:vAlign w:val="center"/>
          </w:tcPr>
          <w:p w14:paraId="0307142F">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瓶</w:t>
            </w:r>
          </w:p>
        </w:tc>
        <w:tc>
          <w:tcPr>
            <w:tcW w:w="1126" w:type="dxa"/>
            <w:shd w:val="clear" w:color="auto" w:fill="auto"/>
            <w:vAlign w:val="center"/>
          </w:tcPr>
          <w:p w14:paraId="3C4A7A22">
            <w:pPr>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200</w:t>
            </w:r>
          </w:p>
        </w:tc>
        <w:tc>
          <w:tcPr>
            <w:tcW w:w="1242" w:type="dxa"/>
            <w:vAlign w:val="center"/>
          </w:tcPr>
          <w:p w14:paraId="3B81F426">
            <w:pPr>
              <w:spacing w:line="360" w:lineRule="auto"/>
              <w:jc w:val="center"/>
              <w:rPr>
                <w:rFonts w:hint="eastAsia" w:ascii="宋体" w:hAnsi="宋体" w:eastAsia="宋体" w:cs="宋体"/>
                <w:color w:val="auto"/>
                <w:sz w:val="24"/>
                <w:highlight w:val="none"/>
              </w:rPr>
            </w:pPr>
          </w:p>
        </w:tc>
        <w:tc>
          <w:tcPr>
            <w:tcW w:w="1213" w:type="dxa"/>
            <w:vAlign w:val="center"/>
          </w:tcPr>
          <w:p w14:paraId="3D4DD4EE">
            <w:pPr>
              <w:spacing w:line="360" w:lineRule="auto"/>
              <w:jc w:val="center"/>
              <w:rPr>
                <w:rFonts w:hint="eastAsia" w:ascii="宋体" w:hAnsi="宋体" w:eastAsia="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4741" w:type="dxa"/>
            <w:gridSpan w:val="4"/>
            <w:vAlign w:val="center"/>
          </w:tcPr>
          <w:p w14:paraId="72E702A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4454" w:type="dxa"/>
            <w:gridSpan w:val="4"/>
            <w:vAlign w:val="center"/>
          </w:tcPr>
          <w:p w14:paraId="0D875286">
            <w:pPr>
              <w:spacing w:line="360" w:lineRule="auto"/>
              <w:jc w:val="center"/>
              <w:rPr>
                <w:rFonts w:hint="eastAsia" w:ascii="宋体" w:hAnsi="宋体" w:eastAsia="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4741" w:type="dxa"/>
            <w:gridSpan w:val="4"/>
            <w:vAlign w:val="center"/>
          </w:tcPr>
          <w:p w14:paraId="58B7B9D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4454" w:type="dxa"/>
            <w:gridSpan w:val="4"/>
            <w:vAlign w:val="center"/>
          </w:tcPr>
          <w:p w14:paraId="1FAB0695">
            <w:pPr>
              <w:spacing w:line="360" w:lineRule="auto"/>
              <w:jc w:val="center"/>
              <w:rPr>
                <w:rFonts w:hint="eastAsia" w:ascii="宋体" w:hAnsi="宋体" w:eastAsia="宋体" w:cs="宋体"/>
                <w:color w:val="auto"/>
                <w:sz w:val="24"/>
                <w:highlight w:val="none"/>
              </w:rPr>
            </w:pPr>
          </w:p>
        </w:tc>
      </w:tr>
    </w:tbl>
    <w:p w14:paraId="25600DF6">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502EE88B">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4098AC0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0637BD7D">
      <w:pPr>
        <w:pStyle w:val="693"/>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5" w:name="_Hlk101259491"/>
      <w:r>
        <w:rPr>
          <w:rFonts w:hint="eastAsia" w:ascii="宋体" w:hAnsi="宋体" w:eastAsia="宋体" w:cs="宋体"/>
          <w:color w:val="auto"/>
          <w:sz w:val="32"/>
          <w:szCs w:val="32"/>
          <w:highlight w:val="none"/>
        </w:rPr>
        <w:t>（如果有）</w:t>
      </w:r>
      <w:bookmarkEnd w:id="405"/>
    </w:p>
    <w:p w14:paraId="0E0B53C9">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68FD30C">
      <w:pPr>
        <w:pStyle w:val="693"/>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26C434BB">
      <w:pPr>
        <w:spacing w:line="360" w:lineRule="auto"/>
        <w:ind w:right="420" w:firstLine="3614" w:firstLineChars="1000"/>
        <w:rPr>
          <w:rFonts w:hint="eastAsia" w:ascii="宋体" w:hAnsi="宋体" w:eastAsia="宋体" w:cs="宋体"/>
          <w:b/>
          <w:color w:val="auto"/>
          <w:kern w:val="0"/>
          <w:sz w:val="36"/>
          <w:szCs w:val="36"/>
          <w:highlight w:val="none"/>
        </w:rPr>
      </w:pPr>
    </w:p>
    <w:p w14:paraId="3FB20431">
      <w:pPr>
        <w:spacing w:line="360" w:lineRule="auto"/>
        <w:ind w:right="420" w:firstLine="3614" w:firstLineChars="1000"/>
        <w:rPr>
          <w:rFonts w:hint="eastAsia" w:ascii="宋体" w:hAnsi="宋体" w:eastAsia="宋体" w:cs="宋体"/>
          <w:b/>
          <w:color w:val="auto"/>
          <w:kern w:val="0"/>
          <w:sz w:val="36"/>
          <w:szCs w:val="36"/>
          <w:highlight w:val="none"/>
        </w:rPr>
      </w:pPr>
    </w:p>
    <w:p w14:paraId="0277ADB9">
      <w:pPr>
        <w:spacing w:line="360" w:lineRule="auto"/>
        <w:ind w:right="420" w:firstLine="3614" w:firstLineChars="1000"/>
        <w:rPr>
          <w:rFonts w:hint="eastAsia" w:ascii="宋体" w:hAnsi="宋体" w:eastAsia="宋体" w:cs="宋体"/>
          <w:b/>
          <w:color w:val="auto"/>
          <w:kern w:val="0"/>
          <w:sz w:val="36"/>
          <w:szCs w:val="36"/>
          <w:highlight w:val="none"/>
        </w:rPr>
      </w:pPr>
    </w:p>
    <w:p w14:paraId="49AB4ECC">
      <w:pPr>
        <w:spacing w:line="360" w:lineRule="auto"/>
        <w:ind w:right="420" w:firstLine="3614" w:firstLineChars="1000"/>
        <w:rPr>
          <w:rFonts w:hint="eastAsia" w:ascii="宋体" w:hAnsi="宋体" w:eastAsia="宋体" w:cs="宋体"/>
          <w:b/>
          <w:color w:val="auto"/>
          <w:kern w:val="0"/>
          <w:sz w:val="36"/>
          <w:szCs w:val="36"/>
          <w:highlight w:val="none"/>
        </w:rPr>
      </w:pPr>
    </w:p>
    <w:p w14:paraId="1C8CD21C">
      <w:pPr>
        <w:spacing w:line="360" w:lineRule="auto"/>
        <w:ind w:right="420" w:firstLine="3614" w:firstLineChars="1000"/>
        <w:rPr>
          <w:rFonts w:hint="eastAsia" w:ascii="宋体" w:hAnsi="宋体" w:eastAsia="宋体" w:cs="宋体"/>
          <w:b/>
          <w:color w:val="auto"/>
          <w:kern w:val="0"/>
          <w:sz w:val="36"/>
          <w:szCs w:val="36"/>
          <w:highlight w:val="none"/>
        </w:rPr>
      </w:pPr>
    </w:p>
    <w:p w14:paraId="0D69FCD4">
      <w:pPr>
        <w:spacing w:line="360" w:lineRule="auto"/>
        <w:ind w:right="420" w:firstLine="3614" w:firstLineChars="1000"/>
        <w:rPr>
          <w:rFonts w:hint="eastAsia" w:ascii="宋体" w:hAnsi="宋体" w:eastAsia="宋体" w:cs="宋体"/>
          <w:b/>
          <w:color w:val="auto"/>
          <w:kern w:val="0"/>
          <w:sz w:val="36"/>
          <w:szCs w:val="36"/>
          <w:highlight w:val="none"/>
        </w:rPr>
      </w:pPr>
    </w:p>
    <w:p w14:paraId="7A0F7FBD">
      <w:pPr>
        <w:spacing w:line="360" w:lineRule="auto"/>
        <w:ind w:right="420" w:firstLine="3614" w:firstLineChars="1000"/>
        <w:rPr>
          <w:rFonts w:hint="eastAsia" w:ascii="宋体" w:hAnsi="宋体" w:eastAsia="宋体" w:cs="宋体"/>
          <w:b/>
          <w:color w:val="auto"/>
          <w:kern w:val="0"/>
          <w:sz w:val="36"/>
          <w:szCs w:val="36"/>
          <w:highlight w:val="none"/>
        </w:rPr>
      </w:pPr>
    </w:p>
    <w:p w14:paraId="3D745A33">
      <w:pPr>
        <w:spacing w:line="360" w:lineRule="auto"/>
        <w:ind w:right="420" w:firstLine="3614" w:firstLineChars="1000"/>
        <w:rPr>
          <w:rFonts w:hint="eastAsia" w:ascii="宋体" w:hAnsi="宋体" w:eastAsia="宋体" w:cs="宋体"/>
          <w:b/>
          <w:color w:val="auto"/>
          <w:kern w:val="0"/>
          <w:sz w:val="36"/>
          <w:szCs w:val="36"/>
          <w:highlight w:val="none"/>
        </w:rPr>
      </w:pPr>
    </w:p>
    <w:p w14:paraId="3EB2A5C8">
      <w:pPr>
        <w:spacing w:line="360" w:lineRule="auto"/>
        <w:ind w:right="420" w:firstLine="3614" w:firstLineChars="1000"/>
        <w:rPr>
          <w:rFonts w:hint="eastAsia" w:ascii="宋体" w:hAnsi="宋体" w:eastAsia="宋体" w:cs="宋体"/>
          <w:b/>
          <w:color w:val="auto"/>
          <w:kern w:val="0"/>
          <w:sz w:val="36"/>
          <w:szCs w:val="36"/>
          <w:highlight w:val="none"/>
        </w:rPr>
      </w:pPr>
    </w:p>
    <w:p w14:paraId="24962AE3">
      <w:pPr>
        <w:spacing w:line="360" w:lineRule="auto"/>
        <w:ind w:right="420" w:firstLine="3614" w:firstLineChars="1000"/>
        <w:rPr>
          <w:rFonts w:hint="eastAsia" w:ascii="宋体" w:hAnsi="宋体" w:eastAsia="宋体" w:cs="宋体"/>
          <w:b/>
          <w:color w:val="auto"/>
          <w:kern w:val="0"/>
          <w:sz w:val="36"/>
          <w:szCs w:val="36"/>
          <w:highlight w:val="none"/>
        </w:rPr>
      </w:pPr>
    </w:p>
    <w:p w14:paraId="41C36D61">
      <w:pPr>
        <w:spacing w:line="360" w:lineRule="auto"/>
        <w:ind w:right="420" w:firstLine="3614" w:firstLineChars="1000"/>
        <w:rPr>
          <w:rFonts w:hint="eastAsia" w:ascii="宋体" w:hAnsi="宋体" w:eastAsia="宋体" w:cs="宋体"/>
          <w:b/>
          <w:color w:val="auto"/>
          <w:kern w:val="0"/>
          <w:sz w:val="36"/>
          <w:szCs w:val="36"/>
          <w:highlight w:val="none"/>
        </w:rPr>
      </w:pPr>
    </w:p>
    <w:p w14:paraId="28E08F11">
      <w:pPr>
        <w:spacing w:line="360" w:lineRule="auto"/>
        <w:ind w:right="420" w:firstLine="3614" w:firstLineChars="1000"/>
        <w:rPr>
          <w:rFonts w:hint="eastAsia" w:ascii="宋体" w:hAnsi="宋体" w:eastAsia="宋体" w:cs="宋体"/>
          <w:b/>
          <w:color w:val="auto"/>
          <w:kern w:val="0"/>
          <w:sz w:val="36"/>
          <w:szCs w:val="36"/>
          <w:highlight w:val="none"/>
        </w:rPr>
      </w:pPr>
    </w:p>
    <w:p w14:paraId="29121C5A">
      <w:pPr>
        <w:pStyle w:val="2"/>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406" w:name="_Toc465665161"/>
      <w:r>
        <w:rPr>
          <w:rFonts w:hint="eastAsia" w:ascii="宋体" w:hAnsi="宋体" w:eastAsia="宋体" w:cs="宋体"/>
          <w:color w:val="auto"/>
          <w:highlight w:val="none"/>
        </w:rPr>
        <w:t>附件</w:t>
      </w:r>
      <w:bookmarkEnd w:id="406"/>
    </w:p>
    <w:p w14:paraId="00BEDFC5">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432A7630">
      <w:pPr>
        <w:spacing w:line="360" w:lineRule="auto"/>
        <w:jc w:val="center"/>
        <w:rPr>
          <w:rFonts w:hint="eastAsia" w:ascii="宋体" w:hAnsi="宋体" w:eastAsia="宋体" w:cs="宋体"/>
          <w:b/>
          <w:color w:val="auto"/>
          <w:spacing w:val="6"/>
          <w:sz w:val="32"/>
          <w:szCs w:val="32"/>
          <w:highlight w:val="none"/>
        </w:rPr>
      </w:pPr>
      <w:bookmarkStart w:id="407" w:name="OLE_LINK13"/>
      <w:bookmarkStart w:id="408" w:name="OLE_LINK14"/>
      <w:r>
        <w:rPr>
          <w:rFonts w:hint="eastAsia" w:ascii="宋体" w:hAnsi="宋体" w:eastAsia="宋体" w:cs="宋体"/>
          <w:b/>
          <w:color w:val="auto"/>
          <w:spacing w:val="6"/>
          <w:sz w:val="32"/>
          <w:szCs w:val="32"/>
          <w:highlight w:val="none"/>
        </w:rPr>
        <w:t>残疾人福利性单位声明函</w:t>
      </w:r>
    </w:p>
    <w:bookmarkEnd w:id="407"/>
    <w:bookmarkEnd w:id="408"/>
    <w:p w14:paraId="13CFA370">
      <w:pPr>
        <w:spacing w:line="360" w:lineRule="auto"/>
        <w:rPr>
          <w:rFonts w:hint="eastAsia" w:ascii="宋体" w:hAnsi="宋体" w:eastAsia="宋体" w:cs="宋体"/>
          <w:b/>
          <w:color w:val="auto"/>
          <w:spacing w:val="6"/>
          <w:sz w:val="30"/>
          <w:szCs w:val="30"/>
          <w:highlight w:val="none"/>
        </w:rPr>
      </w:pPr>
    </w:p>
    <w:p w14:paraId="176CD20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1F034538">
      <w:pPr>
        <w:spacing w:line="360" w:lineRule="auto"/>
        <w:ind w:firstLine="480" w:firstLineChars="200"/>
        <w:rPr>
          <w:rFonts w:hint="eastAsia" w:ascii="宋体" w:hAnsi="宋体" w:eastAsia="宋体" w:cs="宋体"/>
          <w:color w:val="auto"/>
          <w:sz w:val="24"/>
          <w:highlight w:val="none"/>
        </w:rPr>
      </w:pPr>
    </w:p>
    <w:p w14:paraId="1708D961">
      <w:pPr>
        <w:spacing w:line="360" w:lineRule="auto"/>
        <w:ind w:firstLine="480" w:firstLineChars="200"/>
        <w:rPr>
          <w:rFonts w:hint="eastAsia" w:ascii="宋体" w:hAnsi="宋体" w:eastAsia="宋体" w:cs="宋体"/>
          <w:color w:val="auto"/>
          <w:sz w:val="24"/>
          <w:highlight w:val="none"/>
        </w:rPr>
      </w:pPr>
    </w:p>
    <w:p w14:paraId="7A689134">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14BC8A01">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6D265132">
      <w:pPr>
        <w:spacing w:line="360" w:lineRule="auto"/>
        <w:ind w:firstLine="480" w:firstLineChars="200"/>
        <w:rPr>
          <w:rFonts w:hint="eastAsia" w:ascii="宋体" w:hAnsi="宋体" w:eastAsia="宋体" w:cs="宋体"/>
          <w:color w:val="auto"/>
          <w:sz w:val="24"/>
          <w:highlight w:val="none"/>
        </w:rPr>
      </w:pPr>
    </w:p>
    <w:p w14:paraId="6069010E">
      <w:pPr>
        <w:spacing w:line="360" w:lineRule="auto"/>
        <w:ind w:firstLine="420" w:firstLineChars="200"/>
        <w:rPr>
          <w:rFonts w:hint="eastAsia" w:ascii="宋体" w:hAnsi="宋体" w:eastAsia="宋体" w:cs="宋体"/>
          <w:color w:val="auto"/>
          <w:highlight w:val="none"/>
        </w:rPr>
      </w:pPr>
    </w:p>
    <w:p w14:paraId="1520542B">
      <w:pPr>
        <w:spacing w:line="360" w:lineRule="auto"/>
        <w:ind w:firstLine="420" w:firstLineChars="200"/>
        <w:rPr>
          <w:rFonts w:hint="eastAsia" w:ascii="宋体" w:hAnsi="宋体" w:eastAsia="宋体" w:cs="宋体"/>
          <w:color w:val="auto"/>
          <w:highlight w:val="none"/>
        </w:rPr>
      </w:pPr>
    </w:p>
    <w:p w14:paraId="26CED478">
      <w:pPr>
        <w:spacing w:line="360" w:lineRule="auto"/>
        <w:ind w:firstLine="420" w:firstLineChars="200"/>
        <w:rPr>
          <w:rFonts w:hint="eastAsia" w:ascii="宋体" w:hAnsi="宋体" w:eastAsia="宋体" w:cs="宋体"/>
          <w:color w:val="auto"/>
          <w:highlight w:val="none"/>
        </w:rPr>
      </w:pPr>
    </w:p>
    <w:p w14:paraId="3997C2FE">
      <w:pPr>
        <w:spacing w:line="360" w:lineRule="auto"/>
        <w:ind w:firstLine="420" w:firstLineChars="200"/>
        <w:rPr>
          <w:rFonts w:hint="eastAsia" w:ascii="宋体" w:hAnsi="宋体" w:eastAsia="宋体" w:cs="宋体"/>
          <w:color w:val="auto"/>
          <w:highlight w:val="none"/>
        </w:rPr>
      </w:pPr>
    </w:p>
    <w:p w14:paraId="509B0E5B">
      <w:pPr>
        <w:spacing w:line="360" w:lineRule="auto"/>
        <w:rPr>
          <w:rFonts w:hint="eastAsia" w:ascii="宋体" w:hAnsi="宋体" w:eastAsia="宋体" w:cs="宋体"/>
          <w:b/>
          <w:color w:val="auto"/>
          <w:sz w:val="24"/>
          <w:highlight w:val="none"/>
        </w:rPr>
      </w:pPr>
    </w:p>
    <w:p w14:paraId="7168F332">
      <w:pPr>
        <w:spacing w:line="360" w:lineRule="auto"/>
        <w:rPr>
          <w:rFonts w:hint="eastAsia" w:ascii="宋体" w:hAnsi="宋体" w:eastAsia="宋体" w:cs="宋体"/>
          <w:b/>
          <w:color w:val="auto"/>
          <w:sz w:val="24"/>
          <w:highlight w:val="none"/>
        </w:rPr>
      </w:pPr>
    </w:p>
    <w:p w14:paraId="4CEF5235">
      <w:pPr>
        <w:spacing w:line="360" w:lineRule="auto"/>
        <w:rPr>
          <w:rFonts w:hint="eastAsia" w:ascii="宋体" w:hAnsi="宋体" w:eastAsia="宋体" w:cs="宋体"/>
          <w:b/>
          <w:color w:val="auto"/>
          <w:sz w:val="24"/>
          <w:highlight w:val="none"/>
        </w:rPr>
      </w:pPr>
    </w:p>
    <w:p w14:paraId="041EC216">
      <w:pPr>
        <w:spacing w:line="360" w:lineRule="auto"/>
        <w:rPr>
          <w:rFonts w:hint="eastAsia" w:ascii="宋体" w:hAnsi="宋体" w:eastAsia="宋体" w:cs="宋体"/>
          <w:b/>
          <w:color w:val="auto"/>
          <w:sz w:val="24"/>
          <w:highlight w:val="none"/>
        </w:rPr>
      </w:pPr>
    </w:p>
    <w:p w14:paraId="2DC728F9">
      <w:pPr>
        <w:pStyle w:val="3"/>
        <w:rPr>
          <w:rFonts w:hint="eastAsia" w:ascii="宋体" w:hAnsi="宋体" w:eastAsia="宋体" w:cs="宋体"/>
          <w:b/>
          <w:color w:val="auto"/>
          <w:sz w:val="24"/>
          <w:highlight w:val="none"/>
        </w:rPr>
      </w:pPr>
    </w:p>
    <w:p w14:paraId="56066885">
      <w:pPr>
        <w:rPr>
          <w:rFonts w:hint="eastAsia" w:ascii="宋体" w:hAnsi="宋体" w:eastAsia="宋体" w:cs="宋体"/>
          <w:b/>
          <w:color w:val="auto"/>
          <w:sz w:val="24"/>
          <w:highlight w:val="none"/>
        </w:rPr>
      </w:pPr>
    </w:p>
    <w:p w14:paraId="4D949322">
      <w:pPr>
        <w:pStyle w:val="3"/>
        <w:rPr>
          <w:rFonts w:hint="eastAsia" w:ascii="宋体" w:hAnsi="宋体" w:eastAsia="宋体" w:cs="宋体"/>
        </w:rPr>
      </w:pPr>
    </w:p>
    <w:p w14:paraId="6F363439">
      <w:pPr>
        <w:spacing w:line="360" w:lineRule="auto"/>
        <w:rPr>
          <w:rFonts w:hint="eastAsia" w:ascii="宋体" w:hAnsi="宋体" w:eastAsia="宋体" w:cs="宋体"/>
          <w:b/>
          <w:color w:val="auto"/>
          <w:sz w:val="24"/>
          <w:highlight w:val="none"/>
        </w:rPr>
      </w:pPr>
    </w:p>
    <w:p w14:paraId="1F820A5F">
      <w:pPr>
        <w:spacing w:line="360" w:lineRule="auto"/>
        <w:rPr>
          <w:rFonts w:hint="eastAsia" w:ascii="宋体" w:hAnsi="宋体" w:eastAsia="宋体" w:cs="宋体"/>
          <w:b/>
          <w:color w:val="auto"/>
          <w:sz w:val="24"/>
          <w:highlight w:val="none"/>
        </w:rPr>
      </w:pPr>
    </w:p>
    <w:p w14:paraId="3D41F72D">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0475BC14">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7290473F">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47D2AAF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3DE3217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54B4DB2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DEB5E7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60F4A6B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6036C0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551E62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5AAA5CB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1ECF351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655A3DE7">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6B6E20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1FF900F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1C0F2190">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4296D54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2480B37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75194B5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03BD2750">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1B29DE06">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49BC7FE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2E5CF909">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0DB7F78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0DBA97B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7E634A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423B8A5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3A59518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1D789A9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hint="eastAsia" w:ascii="宋体" w:hAnsi="宋体" w:eastAsia="宋体" w:cs="宋体"/>
          <w:color w:val="auto"/>
          <w:sz w:val="30"/>
          <w:szCs w:val="30"/>
          <w:highlight w:val="none"/>
        </w:rPr>
      </w:pPr>
    </w:p>
    <w:p w14:paraId="6BC264B1">
      <w:pPr>
        <w:spacing w:line="360" w:lineRule="auto"/>
        <w:jc w:val="center"/>
        <w:rPr>
          <w:rFonts w:hint="eastAsia" w:ascii="宋体" w:hAnsi="宋体" w:eastAsia="宋体" w:cs="宋体"/>
          <w:b/>
          <w:color w:val="auto"/>
          <w:spacing w:val="6"/>
          <w:sz w:val="32"/>
          <w:szCs w:val="32"/>
          <w:highlight w:val="none"/>
        </w:rPr>
      </w:pPr>
    </w:p>
    <w:p w14:paraId="0D39F1C2">
      <w:pPr>
        <w:spacing w:line="360" w:lineRule="auto"/>
        <w:jc w:val="center"/>
        <w:rPr>
          <w:rFonts w:hint="eastAsia" w:ascii="宋体" w:hAnsi="宋体" w:eastAsia="宋体" w:cs="宋体"/>
          <w:b/>
          <w:color w:val="auto"/>
          <w:spacing w:val="6"/>
          <w:sz w:val="32"/>
          <w:szCs w:val="32"/>
          <w:highlight w:val="none"/>
        </w:rPr>
      </w:pPr>
    </w:p>
    <w:p w14:paraId="6537D5D1">
      <w:pPr>
        <w:spacing w:line="360" w:lineRule="auto"/>
        <w:jc w:val="center"/>
        <w:rPr>
          <w:rFonts w:hint="eastAsia" w:ascii="宋体" w:hAnsi="宋体" w:eastAsia="宋体" w:cs="宋体"/>
          <w:b/>
          <w:color w:val="auto"/>
          <w:spacing w:val="6"/>
          <w:sz w:val="32"/>
          <w:szCs w:val="32"/>
          <w:highlight w:val="none"/>
        </w:rPr>
      </w:pPr>
    </w:p>
    <w:p w14:paraId="6B4E61A4">
      <w:pPr>
        <w:spacing w:line="360" w:lineRule="auto"/>
        <w:jc w:val="center"/>
        <w:rPr>
          <w:rFonts w:hint="eastAsia" w:ascii="宋体" w:hAnsi="宋体" w:eastAsia="宋体" w:cs="宋体"/>
          <w:b/>
          <w:color w:val="auto"/>
          <w:spacing w:val="6"/>
          <w:sz w:val="32"/>
          <w:szCs w:val="32"/>
          <w:highlight w:val="none"/>
        </w:rPr>
      </w:pPr>
    </w:p>
    <w:p w14:paraId="15696B62">
      <w:pPr>
        <w:spacing w:line="360" w:lineRule="auto"/>
        <w:jc w:val="center"/>
        <w:rPr>
          <w:rFonts w:hint="eastAsia" w:ascii="宋体" w:hAnsi="宋体" w:eastAsia="宋体" w:cs="宋体"/>
          <w:b/>
          <w:color w:val="auto"/>
          <w:spacing w:val="6"/>
          <w:sz w:val="32"/>
          <w:szCs w:val="32"/>
          <w:highlight w:val="none"/>
        </w:rPr>
      </w:pPr>
    </w:p>
    <w:p w14:paraId="21CAB4FC">
      <w:pPr>
        <w:spacing w:line="360" w:lineRule="auto"/>
        <w:jc w:val="center"/>
        <w:rPr>
          <w:rFonts w:hint="eastAsia" w:ascii="宋体" w:hAnsi="宋体" w:eastAsia="宋体" w:cs="宋体"/>
          <w:b/>
          <w:color w:val="auto"/>
          <w:spacing w:val="6"/>
          <w:sz w:val="32"/>
          <w:szCs w:val="32"/>
          <w:highlight w:val="none"/>
        </w:rPr>
      </w:pPr>
    </w:p>
    <w:p w14:paraId="35F4098D">
      <w:pPr>
        <w:spacing w:line="360" w:lineRule="auto"/>
        <w:jc w:val="center"/>
        <w:rPr>
          <w:rFonts w:hint="eastAsia" w:ascii="宋体" w:hAnsi="宋体" w:eastAsia="宋体" w:cs="宋体"/>
          <w:b/>
          <w:color w:val="auto"/>
          <w:spacing w:val="6"/>
          <w:sz w:val="32"/>
          <w:szCs w:val="32"/>
          <w:highlight w:val="none"/>
        </w:rPr>
      </w:pPr>
    </w:p>
    <w:p w14:paraId="71080A65">
      <w:pPr>
        <w:spacing w:line="360" w:lineRule="auto"/>
        <w:jc w:val="left"/>
        <w:rPr>
          <w:rFonts w:hint="eastAsia" w:ascii="宋体" w:hAnsi="宋体" w:eastAsia="宋体" w:cs="宋体"/>
          <w:b/>
          <w:color w:val="auto"/>
          <w:spacing w:val="6"/>
          <w:sz w:val="32"/>
          <w:szCs w:val="32"/>
          <w:highlight w:val="none"/>
        </w:rPr>
      </w:pPr>
    </w:p>
    <w:p w14:paraId="679EBB8B">
      <w:pPr>
        <w:pStyle w:val="79"/>
        <w:rPr>
          <w:rFonts w:hint="eastAsia" w:ascii="宋体" w:hAnsi="宋体" w:eastAsia="宋体" w:cs="宋体"/>
          <w:b/>
          <w:color w:val="auto"/>
          <w:spacing w:val="6"/>
          <w:sz w:val="32"/>
          <w:szCs w:val="32"/>
          <w:highlight w:val="none"/>
        </w:rPr>
      </w:pPr>
    </w:p>
    <w:p w14:paraId="331A6004">
      <w:pPr>
        <w:pStyle w:val="79"/>
        <w:rPr>
          <w:rFonts w:hint="eastAsia" w:ascii="宋体" w:hAnsi="宋体" w:eastAsia="宋体" w:cs="宋体"/>
          <w:b/>
          <w:color w:val="auto"/>
          <w:spacing w:val="6"/>
          <w:sz w:val="32"/>
          <w:szCs w:val="32"/>
          <w:highlight w:val="none"/>
        </w:rPr>
      </w:pPr>
    </w:p>
    <w:p w14:paraId="69CBBC49">
      <w:pPr>
        <w:pStyle w:val="79"/>
        <w:rPr>
          <w:rFonts w:hint="eastAsia" w:ascii="宋体" w:hAnsi="宋体" w:eastAsia="宋体" w:cs="宋体"/>
          <w:b/>
          <w:color w:val="auto"/>
          <w:spacing w:val="6"/>
          <w:sz w:val="32"/>
          <w:szCs w:val="32"/>
          <w:highlight w:val="none"/>
        </w:rPr>
      </w:pPr>
    </w:p>
    <w:p w14:paraId="3E4A0683">
      <w:pPr>
        <w:pStyle w:val="79"/>
        <w:rPr>
          <w:rFonts w:hint="eastAsia" w:ascii="宋体" w:hAnsi="宋体" w:eastAsia="宋体" w:cs="宋体"/>
          <w:b/>
          <w:color w:val="auto"/>
          <w:spacing w:val="6"/>
          <w:sz w:val="32"/>
          <w:szCs w:val="32"/>
          <w:highlight w:val="none"/>
        </w:rPr>
      </w:pPr>
    </w:p>
    <w:p w14:paraId="088232A0">
      <w:pPr>
        <w:pStyle w:val="79"/>
        <w:rPr>
          <w:rFonts w:hint="eastAsia" w:ascii="宋体" w:hAnsi="宋体" w:eastAsia="宋体" w:cs="宋体"/>
          <w:b/>
          <w:color w:val="auto"/>
          <w:spacing w:val="6"/>
          <w:sz w:val="32"/>
          <w:szCs w:val="32"/>
          <w:highlight w:val="none"/>
        </w:rPr>
      </w:pPr>
    </w:p>
    <w:p w14:paraId="2D6800C7">
      <w:pPr>
        <w:spacing w:line="360" w:lineRule="auto"/>
        <w:jc w:val="left"/>
        <w:rPr>
          <w:rFonts w:hint="eastAsia" w:ascii="宋体" w:hAnsi="宋体" w:eastAsia="宋体" w:cs="宋体"/>
          <w:b/>
          <w:color w:val="auto"/>
          <w:spacing w:val="6"/>
          <w:sz w:val="32"/>
          <w:szCs w:val="32"/>
          <w:highlight w:val="none"/>
        </w:rPr>
      </w:pPr>
    </w:p>
    <w:p w14:paraId="3456112A">
      <w:pPr>
        <w:spacing w:line="360" w:lineRule="auto"/>
        <w:jc w:val="left"/>
        <w:rPr>
          <w:rFonts w:hint="eastAsia" w:ascii="宋体" w:hAnsi="宋体" w:eastAsia="宋体" w:cs="宋体"/>
          <w:b/>
          <w:color w:val="auto"/>
          <w:spacing w:val="6"/>
          <w:sz w:val="32"/>
          <w:szCs w:val="32"/>
          <w:highlight w:val="none"/>
        </w:rPr>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pgNumType w:fmt="decimal"/>
          <w:cols w:space="720" w:num="1"/>
          <w:titlePg/>
          <w:docGrid w:linePitch="312" w:charSpace="0"/>
        </w:sectPr>
      </w:pPr>
    </w:p>
    <w:p w14:paraId="28D8BE3E">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18004A02">
      <w:pPr>
        <w:spacing w:line="360" w:lineRule="auto"/>
        <w:jc w:val="center"/>
        <w:rPr>
          <w:rFonts w:hint="eastAsia" w:ascii="宋体" w:hAnsi="宋体" w:eastAsia="宋体" w:cs="宋体"/>
          <w:b/>
          <w:color w:val="auto"/>
          <w:sz w:val="24"/>
          <w:highlight w:val="none"/>
        </w:rPr>
      </w:pPr>
    </w:p>
    <w:p w14:paraId="65170941">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47E8A03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7916E58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1667BC4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FBDD3A7">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E6ED125">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AF9A55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72FF0F5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7B65003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166FCF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C88CE7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DE6A4A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47D0285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0B249AF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215A46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FD4E87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F196A8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085F537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360246F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2CF362A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83FF14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66D0E92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71CE49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1972D70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3CD8D9E2">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76EA1DD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9575610">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7248CC7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2325400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64B4B7E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4EA559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8523ED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608B3C8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5B0417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5679597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6CDE5D0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6C0BF78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2C77B7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7F33422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2F7BAA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6D3D07C2">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6C343964">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35D837E">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258D158E">
      <w:pPr>
        <w:spacing w:line="360" w:lineRule="auto"/>
        <w:rPr>
          <w:rFonts w:hint="eastAsia" w:ascii="宋体" w:hAnsi="宋体" w:eastAsia="宋体" w:cs="宋体"/>
          <w:color w:val="auto"/>
          <w:sz w:val="24"/>
          <w:highlight w:val="none"/>
          <w:u w:val="single"/>
        </w:rPr>
      </w:pPr>
    </w:p>
    <w:p w14:paraId="712BEBE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5984859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011F3364">
      <w:pPr>
        <w:spacing w:line="360" w:lineRule="auto"/>
        <w:ind w:firstLine="494"/>
        <w:rPr>
          <w:rFonts w:hint="eastAsia" w:ascii="宋体" w:hAnsi="宋体" w:eastAsia="宋体" w:cs="宋体"/>
          <w:color w:val="auto"/>
          <w:sz w:val="24"/>
          <w:highlight w:val="none"/>
        </w:rPr>
      </w:pPr>
    </w:p>
    <w:p w14:paraId="45EAD287">
      <w:pPr>
        <w:spacing w:line="360" w:lineRule="auto"/>
        <w:ind w:firstLine="494"/>
        <w:rPr>
          <w:rFonts w:hint="eastAsia" w:ascii="宋体" w:hAnsi="宋体" w:eastAsia="宋体" w:cs="宋体"/>
          <w:color w:val="auto"/>
          <w:sz w:val="24"/>
          <w:highlight w:val="none"/>
        </w:rPr>
      </w:pPr>
    </w:p>
    <w:p w14:paraId="3CC0F667">
      <w:pPr>
        <w:spacing w:line="360" w:lineRule="auto"/>
        <w:ind w:firstLine="494"/>
        <w:rPr>
          <w:rFonts w:hint="eastAsia" w:ascii="宋体" w:hAnsi="宋体" w:eastAsia="宋体" w:cs="宋体"/>
          <w:color w:val="auto"/>
          <w:sz w:val="24"/>
          <w:highlight w:val="none"/>
        </w:rPr>
      </w:pPr>
    </w:p>
    <w:p w14:paraId="2456ACE4">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120A655D">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4DC64793">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49ABE952">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758C6C7D">
      <w:pPr>
        <w:autoSpaceDE w:val="0"/>
        <w:autoSpaceDN w:val="0"/>
        <w:jc w:val="center"/>
        <w:rPr>
          <w:rFonts w:hint="eastAsia" w:ascii="宋体" w:hAnsi="宋体" w:eastAsia="宋体" w:cs="宋体"/>
          <w:b/>
          <w:color w:val="auto"/>
          <w:spacing w:val="6"/>
          <w:sz w:val="32"/>
          <w:szCs w:val="32"/>
          <w:highlight w:val="none"/>
        </w:rPr>
      </w:pPr>
    </w:p>
    <w:p w14:paraId="4B22CA5D">
      <w:pPr>
        <w:autoSpaceDE w:val="0"/>
        <w:autoSpaceDN w:val="0"/>
        <w:jc w:val="center"/>
        <w:rPr>
          <w:rFonts w:hint="eastAsia" w:ascii="宋体" w:hAnsi="宋体" w:eastAsia="宋体" w:cs="宋体"/>
          <w:b/>
          <w:color w:val="auto"/>
          <w:spacing w:val="6"/>
          <w:sz w:val="32"/>
          <w:szCs w:val="32"/>
          <w:highlight w:val="none"/>
        </w:rPr>
      </w:pPr>
    </w:p>
    <w:p w14:paraId="6CCB2DCB">
      <w:pPr>
        <w:autoSpaceDE w:val="0"/>
        <w:autoSpaceDN w:val="0"/>
        <w:jc w:val="center"/>
        <w:rPr>
          <w:rFonts w:hint="eastAsia" w:ascii="宋体" w:hAnsi="宋体" w:eastAsia="宋体" w:cs="宋体"/>
          <w:b/>
          <w:color w:val="auto"/>
          <w:spacing w:val="6"/>
          <w:sz w:val="32"/>
          <w:szCs w:val="32"/>
          <w:highlight w:val="none"/>
        </w:rPr>
      </w:pPr>
    </w:p>
    <w:p w14:paraId="28ACA463">
      <w:pPr>
        <w:autoSpaceDE w:val="0"/>
        <w:autoSpaceDN w:val="0"/>
        <w:jc w:val="center"/>
        <w:rPr>
          <w:rFonts w:hint="eastAsia" w:ascii="宋体" w:hAnsi="宋体" w:eastAsia="宋体" w:cs="宋体"/>
          <w:b/>
          <w:color w:val="auto"/>
          <w:spacing w:val="6"/>
          <w:sz w:val="32"/>
          <w:szCs w:val="32"/>
          <w:highlight w:val="none"/>
        </w:rPr>
      </w:pPr>
    </w:p>
    <w:p w14:paraId="6585480F">
      <w:pPr>
        <w:autoSpaceDE w:val="0"/>
        <w:autoSpaceDN w:val="0"/>
        <w:jc w:val="center"/>
        <w:rPr>
          <w:rFonts w:hint="eastAsia" w:ascii="宋体" w:hAnsi="宋体" w:eastAsia="宋体" w:cs="宋体"/>
          <w:b/>
          <w:color w:val="auto"/>
          <w:spacing w:val="6"/>
          <w:sz w:val="32"/>
          <w:szCs w:val="32"/>
          <w:highlight w:val="none"/>
        </w:rPr>
      </w:pPr>
    </w:p>
    <w:p w14:paraId="07D32F1B">
      <w:pPr>
        <w:autoSpaceDE w:val="0"/>
        <w:autoSpaceDN w:val="0"/>
        <w:jc w:val="center"/>
        <w:rPr>
          <w:rFonts w:hint="eastAsia" w:ascii="宋体" w:hAnsi="宋体" w:eastAsia="宋体" w:cs="宋体"/>
          <w:b/>
          <w:color w:val="auto"/>
          <w:spacing w:val="6"/>
          <w:sz w:val="32"/>
          <w:szCs w:val="32"/>
          <w:highlight w:val="none"/>
        </w:rPr>
      </w:pPr>
    </w:p>
    <w:p w14:paraId="1C069C21">
      <w:pPr>
        <w:autoSpaceDE w:val="0"/>
        <w:autoSpaceDN w:val="0"/>
        <w:jc w:val="center"/>
        <w:rPr>
          <w:rFonts w:hint="eastAsia" w:ascii="宋体" w:hAnsi="宋体" w:eastAsia="宋体" w:cs="宋体"/>
          <w:b/>
          <w:color w:val="auto"/>
          <w:spacing w:val="6"/>
          <w:sz w:val="32"/>
          <w:szCs w:val="32"/>
          <w:highlight w:val="none"/>
        </w:rPr>
      </w:pPr>
    </w:p>
    <w:p w14:paraId="55BDA3A9">
      <w:pPr>
        <w:autoSpaceDE w:val="0"/>
        <w:autoSpaceDN w:val="0"/>
        <w:jc w:val="center"/>
        <w:rPr>
          <w:rFonts w:hint="eastAsia" w:ascii="宋体" w:hAnsi="宋体" w:eastAsia="宋体" w:cs="宋体"/>
          <w:b/>
          <w:color w:val="auto"/>
          <w:spacing w:val="6"/>
          <w:sz w:val="32"/>
          <w:szCs w:val="32"/>
          <w:highlight w:val="none"/>
        </w:rPr>
      </w:pPr>
    </w:p>
    <w:p w14:paraId="13654A1A">
      <w:pPr>
        <w:autoSpaceDE w:val="0"/>
        <w:autoSpaceDN w:val="0"/>
        <w:jc w:val="center"/>
        <w:rPr>
          <w:rFonts w:hint="eastAsia" w:ascii="宋体" w:hAnsi="宋体" w:eastAsia="宋体" w:cs="宋体"/>
          <w:b/>
          <w:color w:val="auto"/>
          <w:spacing w:val="6"/>
          <w:sz w:val="32"/>
          <w:szCs w:val="32"/>
          <w:highlight w:val="none"/>
        </w:rPr>
      </w:pPr>
    </w:p>
    <w:p w14:paraId="5AA45742">
      <w:pPr>
        <w:autoSpaceDE w:val="0"/>
        <w:autoSpaceDN w:val="0"/>
        <w:jc w:val="center"/>
        <w:rPr>
          <w:rFonts w:hint="eastAsia" w:ascii="宋体" w:hAnsi="宋体" w:eastAsia="宋体" w:cs="宋体"/>
          <w:b/>
          <w:color w:val="auto"/>
          <w:spacing w:val="6"/>
          <w:sz w:val="32"/>
          <w:szCs w:val="32"/>
          <w:highlight w:val="none"/>
        </w:rPr>
      </w:pPr>
    </w:p>
    <w:p w14:paraId="63858715">
      <w:pPr>
        <w:autoSpaceDE w:val="0"/>
        <w:autoSpaceDN w:val="0"/>
        <w:jc w:val="center"/>
        <w:rPr>
          <w:rFonts w:hint="eastAsia" w:ascii="宋体" w:hAnsi="宋体" w:eastAsia="宋体" w:cs="宋体"/>
          <w:b/>
          <w:color w:val="auto"/>
          <w:spacing w:val="6"/>
          <w:sz w:val="32"/>
          <w:szCs w:val="32"/>
          <w:highlight w:val="none"/>
        </w:rPr>
      </w:pPr>
    </w:p>
    <w:p w14:paraId="6748C9D8">
      <w:pPr>
        <w:autoSpaceDE w:val="0"/>
        <w:autoSpaceDN w:val="0"/>
        <w:jc w:val="center"/>
        <w:rPr>
          <w:rFonts w:hint="eastAsia" w:ascii="宋体" w:hAnsi="宋体" w:eastAsia="宋体" w:cs="宋体"/>
          <w:b/>
          <w:color w:val="auto"/>
          <w:spacing w:val="6"/>
          <w:sz w:val="32"/>
          <w:szCs w:val="32"/>
          <w:highlight w:val="none"/>
        </w:rPr>
      </w:pPr>
    </w:p>
    <w:p w14:paraId="3C59CE18">
      <w:pPr>
        <w:autoSpaceDE w:val="0"/>
        <w:autoSpaceDN w:val="0"/>
        <w:jc w:val="center"/>
        <w:rPr>
          <w:rFonts w:hint="eastAsia" w:ascii="宋体" w:hAnsi="宋体" w:eastAsia="宋体" w:cs="宋体"/>
          <w:b/>
          <w:color w:val="auto"/>
          <w:spacing w:val="6"/>
          <w:sz w:val="32"/>
          <w:szCs w:val="32"/>
          <w:highlight w:val="none"/>
        </w:rPr>
      </w:pPr>
    </w:p>
    <w:p w14:paraId="2F4131F5">
      <w:pPr>
        <w:autoSpaceDE w:val="0"/>
        <w:autoSpaceDN w:val="0"/>
        <w:jc w:val="center"/>
        <w:rPr>
          <w:rFonts w:hint="eastAsia" w:ascii="宋体" w:hAnsi="宋体" w:eastAsia="宋体" w:cs="宋体"/>
          <w:b/>
          <w:color w:val="auto"/>
          <w:spacing w:val="6"/>
          <w:sz w:val="32"/>
          <w:szCs w:val="32"/>
          <w:highlight w:val="none"/>
        </w:rPr>
      </w:pPr>
    </w:p>
    <w:p w14:paraId="00294620">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附件5：联合协议</w:t>
      </w:r>
    </w:p>
    <w:p w14:paraId="566A8AA9">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5206F93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20EA123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452110DF">
      <w:pPr>
        <w:snapToGrid w:val="0"/>
        <w:spacing w:line="360" w:lineRule="auto"/>
        <w:ind w:firstLine="576"/>
        <w:rPr>
          <w:rFonts w:hint="eastAsia" w:ascii="宋体" w:hAnsi="宋体" w:eastAsia="宋体" w:cs="宋体"/>
          <w:color w:val="auto"/>
          <w:kern w:val="0"/>
          <w:sz w:val="24"/>
          <w:highlight w:val="none"/>
          <w:lang w:val="zh-CN"/>
        </w:rPr>
      </w:pPr>
      <w:bookmarkStart w:id="409" w:name="_Hlk101134295"/>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FC7BF9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56C24B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bookmarkEnd w:id="409"/>
    <w:p w14:paraId="2AF48F4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3F6ACECC">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（联合体成员X,……）</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4E3F25A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p>
    <w:p w14:paraId="0A314F1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1DC3B22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F596789">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72767371">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055FA96D">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6DE4AC0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19F9D76">
      <w:pPr>
        <w:autoSpaceDE w:val="0"/>
        <w:autoSpaceDN w:val="0"/>
        <w:jc w:val="center"/>
        <w:rPr>
          <w:rFonts w:hint="eastAsia" w:ascii="宋体" w:hAnsi="宋体" w:eastAsia="宋体" w:cs="宋体"/>
          <w:b/>
          <w:color w:val="auto"/>
          <w:spacing w:val="6"/>
          <w:sz w:val="32"/>
          <w:szCs w:val="32"/>
          <w:highlight w:val="none"/>
        </w:rPr>
      </w:pPr>
    </w:p>
    <w:p w14:paraId="3439256E">
      <w:pPr>
        <w:autoSpaceDE w:val="0"/>
        <w:autoSpaceDN w:val="0"/>
        <w:jc w:val="center"/>
        <w:rPr>
          <w:rFonts w:hint="eastAsia" w:ascii="宋体" w:hAnsi="宋体" w:eastAsia="宋体" w:cs="宋体"/>
          <w:b/>
          <w:color w:val="auto"/>
          <w:spacing w:val="6"/>
          <w:sz w:val="32"/>
          <w:szCs w:val="32"/>
          <w:highlight w:val="none"/>
        </w:rPr>
      </w:pPr>
    </w:p>
    <w:p w14:paraId="12820784">
      <w:pPr>
        <w:autoSpaceDE w:val="0"/>
        <w:autoSpaceDN w:val="0"/>
        <w:jc w:val="center"/>
        <w:rPr>
          <w:rFonts w:hint="eastAsia" w:ascii="宋体" w:hAnsi="宋体" w:eastAsia="宋体" w:cs="宋体"/>
          <w:b/>
          <w:color w:val="auto"/>
          <w:spacing w:val="6"/>
          <w:sz w:val="32"/>
          <w:szCs w:val="32"/>
          <w:highlight w:val="none"/>
        </w:rPr>
      </w:pPr>
    </w:p>
    <w:p w14:paraId="427BA43F">
      <w:pPr>
        <w:autoSpaceDE w:val="0"/>
        <w:autoSpaceDN w:val="0"/>
        <w:jc w:val="center"/>
        <w:rPr>
          <w:rFonts w:hint="eastAsia" w:ascii="宋体" w:hAnsi="宋体" w:eastAsia="宋体" w:cs="宋体"/>
          <w:b/>
          <w:color w:val="auto"/>
          <w:spacing w:val="6"/>
          <w:sz w:val="32"/>
          <w:szCs w:val="32"/>
          <w:highlight w:val="none"/>
        </w:rPr>
      </w:pPr>
    </w:p>
    <w:p w14:paraId="48596C08">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附件6：分包意向协议</w:t>
      </w:r>
    </w:p>
    <w:p w14:paraId="267AFCB3">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177D70C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17F8559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16DAC65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u w:val="single"/>
        </w:rPr>
        <w:t>（分包供应商1名称），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7370A9C1">
      <w:pPr>
        <w:pStyle w:val="3"/>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754355DB">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5D1F68C8">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410"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bookmarkEnd w:id="410"/>
    </w:p>
    <w:p w14:paraId="28E3766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02C16717">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7B2E211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1A4B4AF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6E7726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5B3B116E">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69FCAA5">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464AEAD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4413C5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6B63FC3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73BD663">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w:t>
      </w:r>
    </w:p>
    <w:p w14:paraId="6276365A">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62FD1608">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7B7AFEDC">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22822CD">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BCCE806">
      <w:pPr>
        <w:autoSpaceDE w:val="0"/>
        <w:autoSpaceDN w:val="0"/>
        <w:jc w:val="center"/>
        <w:rPr>
          <w:rFonts w:hint="eastAsia" w:ascii="宋体" w:hAnsi="宋体" w:eastAsia="宋体" w:cs="宋体"/>
          <w:b/>
          <w:color w:val="auto"/>
          <w:spacing w:val="6"/>
          <w:sz w:val="32"/>
          <w:szCs w:val="32"/>
          <w:highlight w:val="none"/>
        </w:rPr>
      </w:pPr>
    </w:p>
    <w:p w14:paraId="5B905F34">
      <w:pPr>
        <w:autoSpaceDE w:val="0"/>
        <w:autoSpaceDN w:val="0"/>
        <w:jc w:val="center"/>
        <w:rPr>
          <w:rFonts w:hint="eastAsia" w:ascii="宋体" w:hAnsi="宋体" w:eastAsia="宋体" w:cs="宋体"/>
          <w:b/>
          <w:color w:val="auto"/>
          <w:spacing w:val="6"/>
          <w:sz w:val="32"/>
          <w:szCs w:val="32"/>
          <w:highlight w:val="none"/>
        </w:rPr>
      </w:pPr>
    </w:p>
    <w:p w14:paraId="464E059F">
      <w:pPr>
        <w:autoSpaceDE w:val="0"/>
        <w:autoSpaceDN w:val="0"/>
        <w:jc w:val="center"/>
        <w:rPr>
          <w:rFonts w:hint="eastAsia" w:ascii="宋体" w:hAnsi="宋体" w:eastAsia="宋体" w:cs="宋体"/>
          <w:b/>
          <w:color w:val="auto"/>
          <w:spacing w:val="6"/>
          <w:sz w:val="32"/>
          <w:szCs w:val="32"/>
          <w:highlight w:val="none"/>
        </w:rPr>
      </w:pPr>
    </w:p>
    <w:p w14:paraId="6848B636">
      <w:pPr>
        <w:autoSpaceDE w:val="0"/>
        <w:autoSpaceDN w:val="0"/>
        <w:jc w:val="center"/>
        <w:rPr>
          <w:rFonts w:hint="eastAsia" w:ascii="宋体" w:hAnsi="宋体" w:eastAsia="宋体" w:cs="宋体"/>
          <w:b/>
          <w:color w:val="auto"/>
          <w:spacing w:val="6"/>
          <w:sz w:val="32"/>
          <w:szCs w:val="32"/>
          <w:highlight w:val="none"/>
        </w:rPr>
      </w:pPr>
    </w:p>
    <w:p w14:paraId="333EA259">
      <w:pPr>
        <w:autoSpaceDE w:val="0"/>
        <w:autoSpaceDN w:val="0"/>
        <w:jc w:val="center"/>
        <w:rPr>
          <w:rFonts w:hint="eastAsia" w:ascii="宋体" w:hAnsi="宋体" w:eastAsia="宋体" w:cs="宋体"/>
          <w:b/>
          <w:color w:val="auto"/>
          <w:spacing w:val="6"/>
          <w:sz w:val="32"/>
          <w:szCs w:val="32"/>
          <w:highlight w:val="none"/>
        </w:rPr>
      </w:pPr>
    </w:p>
    <w:p w14:paraId="225CC3AD">
      <w:pPr>
        <w:autoSpaceDE w:val="0"/>
        <w:autoSpaceDN w:val="0"/>
        <w:jc w:val="center"/>
        <w:rPr>
          <w:rFonts w:hint="eastAsia" w:ascii="宋体" w:hAnsi="宋体" w:eastAsia="宋体" w:cs="宋体"/>
          <w:b/>
          <w:color w:val="auto"/>
          <w:spacing w:val="6"/>
          <w:sz w:val="32"/>
          <w:szCs w:val="32"/>
          <w:highlight w:val="none"/>
        </w:rPr>
      </w:pPr>
    </w:p>
    <w:p w14:paraId="71E5378E">
      <w:pPr>
        <w:autoSpaceDE w:val="0"/>
        <w:autoSpaceDN w:val="0"/>
        <w:jc w:val="center"/>
        <w:rPr>
          <w:rFonts w:hint="eastAsia" w:ascii="宋体" w:hAnsi="宋体" w:eastAsia="宋体" w:cs="宋体"/>
          <w:b/>
          <w:color w:val="auto"/>
          <w:spacing w:val="6"/>
          <w:sz w:val="32"/>
          <w:szCs w:val="32"/>
          <w:highlight w:val="none"/>
        </w:rPr>
      </w:pPr>
    </w:p>
    <w:p w14:paraId="3DBCCCE3">
      <w:pPr>
        <w:autoSpaceDE w:val="0"/>
        <w:autoSpaceDN w:val="0"/>
        <w:jc w:val="center"/>
        <w:rPr>
          <w:rFonts w:hint="eastAsia" w:ascii="宋体" w:hAnsi="宋体" w:eastAsia="宋体" w:cs="宋体"/>
          <w:b/>
          <w:color w:val="auto"/>
          <w:spacing w:val="6"/>
          <w:sz w:val="32"/>
          <w:szCs w:val="32"/>
          <w:highlight w:val="none"/>
        </w:rPr>
      </w:pPr>
    </w:p>
    <w:p w14:paraId="2D440E16">
      <w:pPr>
        <w:autoSpaceDE w:val="0"/>
        <w:autoSpaceDN w:val="0"/>
        <w:jc w:val="center"/>
        <w:rPr>
          <w:rFonts w:hint="eastAsia" w:ascii="宋体" w:hAnsi="宋体" w:eastAsia="宋体" w:cs="宋体"/>
          <w:b/>
          <w:color w:val="auto"/>
          <w:spacing w:val="6"/>
          <w:sz w:val="32"/>
          <w:szCs w:val="32"/>
          <w:highlight w:val="none"/>
        </w:rPr>
      </w:pPr>
    </w:p>
    <w:p w14:paraId="595F5197">
      <w:pPr>
        <w:autoSpaceDE w:val="0"/>
        <w:autoSpaceDN w:val="0"/>
        <w:jc w:val="center"/>
        <w:rPr>
          <w:rFonts w:hint="eastAsia" w:ascii="宋体" w:hAnsi="宋体" w:eastAsia="宋体" w:cs="宋体"/>
          <w:b/>
          <w:color w:val="auto"/>
          <w:spacing w:val="6"/>
          <w:sz w:val="32"/>
          <w:szCs w:val="32"/>
          <w:highlight w:val="none"/>
        </w:rPr>
      </w:pPr>
    </w:p>
    <w:p w14:paraId="09F455F7">
      <w:pPr>
        <w:autoSpaceDE w:val="0"/>
        <w:autoSpaceDN w:val="0"/>
        <w:jc w:val="center"/>
        <w:rPr>
          <w:rFonts w:hint="eastAsia" w:ascii="宋体" w:hAnsi="宋体" w:eastAsia="宋体" w:cs="宋体"/>
          <w:b/>
          <w:color w:val="auto"/>
          <w:spacing w:val="6"/>
          <w:sz w:val="32"/>
          <w:szCs w:val="32"/>
          <w:highlight w:val="none"/>
        </w:rPr>
      </w:pPr>
    </w:p>
    <w:p w14:paraId="0C8AF144">
      <w:pPr>
        <w:autoSpaceDE w:val="0"/>
        <w:autoSpaceDN w:val="0"/>
        <w:jc w:val="center"/>
        <w:rPr>
          <w:rFonts w:hint="eastAsia" w:ascii="宋体" w:hAnsi="宋体" w:eastAsia="宋体" w:cs="宋体"/>
          <w:b/>
          <w:color w:val="auto"/>
          <w:spacing w:val="6"/>
          <w:sz w:val="32"/>
          <w:szCs w:val="32"/>
          <w:highlight w:val="none"/>
        </w:rPr>
      </w:pPr>
    </w:p>
    <w:p w14:paraId="3DDF4D4B">
      <w:pPr>
        <w:autoSpaceDE w:val="0"/>
        <w:autoSpaceDN w:val="0"/>
        <w:jc w:val="center"/>
        <w:rPr>
          <w:rFonts w:hint="eastAsia" w:ascii="宋体" w:hAnsi="宋体" w:eastAsia="宋体" w:cs="宋体"/>
          <w:b/>
          <w:color w:val="auto"/>
          <w:spacing w:val="6"/>
          <w:sz w:val="32"/>
          <w:szCs w:val="32"/>
          <w:highlight w:val="none"/>
        </w:rPr>
      </w:pPr>
    </w:p>
    <w:p w14:paraId="2407F8AD">
      <w:pPr>
        <w:autoSpaceDE w:val="0"/>
        <w:autoSpaceDN w:val="0"/>
        <w:jc w:val="center"/>
        <w:rPr>
          <w:rFonts w:hint="eastAsia" w:ascii="宋体" w:hAnsi="宋体" w:eastAsia="宋体" w:cs="宋体"/>
          <w:b/>
          <w:color w:val="auto"/>
          <w:spacing w:val="6"/>
          <w:sz w:val="32"/>
          <w:szCs w:val="32"/>
          <w:highlight w:val="none"/>
        </w:rPr>
      </w:pPr>
    </w:p>
    <w:p w14:paraId="2E13D74E">
      <w:pPr>
        <w:autoSpaceDE w:val="0"/>
        <w:autoSpaceDN w:val="0"/>
        <w:jc w:val="center"/>
        <w:rPr>
          <w:rFonts w:hint="eastAsia" w:ascii="宋体" w:hAnsi="宋体" w:eastAsia="宋体" w:cs="宋体"/>
          <w:b/>
          <w:color w:val="auto"/>
          <w:spacing w:val="6"/>
          <w:sz w:val="32"/>
          <w:szCs w:val="32"/>
          <w:highlight w:val="none"/>
        </w:rPr>
      </w:pPr>
    </w:p>
    <w:p w14:paraId="2945FAAE">
      <w:pPr>
        <w:autoSpaceDE w:val="0"/>
        <w:autoSpaceDN w:val="0"/>
        <w:jc w:val="center"/>
        <w:rPr>
          <w:rFonts w:hint="eastAsia" w:ascii="宋体" w:hAnsi="宋体" w:eastAsia="宋体" w:cs="宋体"/>
          <w:b/>
          <w:color w:val="auto"/>
          <w:spacing w:val="6"/>
          <w:sz w:val="32"/>
          <w:szCs w:val="32"/>
          <w:highlight w:val="none"/>
        </w:rPr>
      </w:pPr>
    </w:p>
    <w:p w14:paraId="3E579CF1">
      <w:pPr>
        <w:autoSpaceDE w:val="0"/>
        <w:autoSpaceDN w:val="0"/>
        <w:jc w:val="center"/>
        <w:rPr>
          <w:rFonts w:hint="eastAsia" w:ascii="宋体" w:hAnsi="宋体" w:eastAsia="宋体" w:cs="宋体"/>
          <w:b/>
          <w:color w:val="auto"/>
          <w:spacing w:val="6"/>
          <w:sz w:val="32"/>
          <w:szCs w:val="32"/>
          <w:highlight w:val="none"/>
        </w:rPr>
      </w:pPr>
    </w:p>
    <w:p w14:paraId="06569EC4">
      <w:pPr>
        <w:autoSpaceDE w:val="0"/>
        <w:autoSpaceDN w:val="0"/>
        <w:jc w:val="center"/>
        <w:rPr>
          <w:rFonts w:hint="eastAsia" w:ascii="宋体" w:hAnsi="宋体" w:eastAsia="宋体" w:cs="宋体"/>
          <w:b/>
          <w:color w:val="auto"/>
          <w:spacing w:val="6"/>
          <w:sz w:val="32"/>
          <w:szCs w:val="32"/>
          <w:highlight w:val="none"/>
        </w:rPr>
      </w:pPr>
    </w:p>
    <w:p w14:paraId="1CE9FD6E">
      <w:pPr>
        <w:autoSpaceDE w:val="0"/>
        <w:autoSpaceDN w:val="0"/>
        <w:jc w:val="center"/>
        <w:rPr>
          <w:rFonts w:hint="eastAsia" w:ascii="宋体" w:hAnsi="宋体" w:eastAsia="宋体" w:cs="宋体"/>
          <w:b/>
          <w:color w:val="auto"/>
          <w:spacing w:val="6"/>
          <w:sz w:val="32"/>
          <w:szCs w:val="32"/>
          <w:highlight w:val="none"/>
        </w:rPr>
      </w:pPr>
    </w:p>
    <w:p w14:paraId="1ED5C22A">
      <w:pPr>
        <w:autoSpaceDE w:val="0"/>
        <w:autoSpaceDN w:val="0"/>
        <w:jc w:val="center"/>
        <w:rPr>
          <w:rFonts w:hint="eastAsia" w:ascii="宋体" w:hAnsi="宋体" w:eastAsia="宋体" w:cs="宋体"/>
          <w:b/>
          <w:color w:val="auto"/>
          <w:spacing w:val="6"/>
          <w:sz w:val="32"/>
          <w:szCs w:val="32"/>
          <w:highlight w:val="none"/>
        </w:rPr>
      </w:pPr>
    </w:p>
    <w:p w14:paraId="030F513C">
      <w:pPr>
        <w:autoSpaceDE w:val="0"/>
        <w:autoSpaceDN w:val="0"/>
        <w:jc w:val="center"/>
        <w:rPr>
          <w:rFonts w:hint="eastAsia" w:ascii="宋体" w:hAnsi="宋体" w:eastAsia="宋体" w:cs="宋体"/>
          <w:b/>
          <w:color w:val="auto"/>
          <w:spacing w:val="6"/>
          <w:sz w:val="32"/>
          <w:szCs w:val="32"/>
          <w:highlight w:val="none"/>
        </w:rPr>
      </w:pPr>
    </w:p>
    <w:p w14:paraId="00FEFF03">
      <w:pPr>
        <w:autoSpaceDE w:val="0"/>
        <w:autoSpaceDN w:val="0"/>
        <w:jc w:val="center"/>
        <w:rPr>
          <w:rFonts w:hint="eastAsia" w:ascii="宋体" w:hAnsi="宋体" w:eastAsia="宋体" w:cs="宋体"/>
          <w:b/>
          <w:color w:val="auto"/>
          <w:spacing w:val="6"/>
          <w:sz w:val="32"/>
          <w:szCs w:val="32"/>
          <w:highlight w:val="none"/>
        </w:rPr>
      </w:pPr>
    </w:p>
    <w:p w14:paraId="74CDD32C">
      <w:pPr>
        <w:snapToGrid w:val="0"/>
        <w:spacing w:line="360" w:lineRule="auto"/>
        <w:outlineLvl w:val="0"/>
        <w:rPr>
          <w:rFonts w:hint="eastAsia" w:ascii="宋体" w:hAnsi="宋体" w:eastAsia="宋体" w:cs="宋体"/>
          <w:b/>
          <w:color w:val="auto"/>
          <w:kern w:val="0"/>
          <w:sz w:val="44"/>
          <w:szCs w:val="44"/>
          <w:highlight w:val="none"/>
        </w:rPr>
        <w:sectPr>
          <w:pgSz w:w="11906" w:h="16838"/>
          <w:pgMar w:top="1276" w:right="1418" w:bottom="1247" w:left="1418" w:header="851" w:footer="992" w:gutter="0"/>
          <w:pgNumType w:fmt="decimal"/>
          <w:cols w:space="720" w:num="1"/>
          <w:titlePg/>
          <w:docGrid w:linePitch="312" w:charSpace="0"/>
        </w:sectPr>
      </w:pPr>
    </w:p>
    <w:p w14:paraId="299E145F">
      <w:pPr>
        <w:snapToGrid w:val="0"/>
        <w:spacing w:line="360" w:lineRule="auto"/>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附件7：中小企业声明函</w:t>
      </w:r>
    </w:p>
    <w:p w14:paraId="44508A8D">
      <w:pPr>
        <w:spacing w:line="360" w:lineRule="auto"/>
        <w:jc w:val="center"/>
        <w:rPr>
          <w:rFonts w:hint="eastAsia" w:ascii="宋体" w:hAnsi="宋体" w:eastAsia="宋体" w:cs="宋体"/>
          <w:color w:val="auto"/>
          <w:sz w:val="24"/>
          <w:highlight w:val="none"/>
          <w:u w:val="single"/>
        </w:rPr>
      </w:pPr>
    </w:p>
    <w:p w14:paraId="7A0BF0EE">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中小企业声明函（货物）</w:t>
      </w:r>
    </w:p>
    <w:p w14:paraId="0E59EFA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 xml:space="preserve">的 </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（医用液氧）</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工业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5FFF459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（医用氧气40L）</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工业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6FC13AD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（医用氧气</w:t>
      </w:r>
      <w:r>
        <w:rPr>
          <w:rFonts w:hint="eastAsia" w:ascii="宋体" w:hAnsi="宋体" w:cs="宋体"/>
          <w:color w:val="auto"/>
          <w:sz w:val="24"/>
          <w:highlight w:val="none"/>
          <w:u w:val="single"/>
          <w:lang w:val="en-US" w:eastAsia="zh-CN"/>
        </w:rPr>
        <w:t>10</w:t>
      </w:r>
      <w:r>
        <w:rPr>
          <w:rFonts w:hint="eastAsia" w:ascii="宋体" w:hAnsi="宋体" w:eastAsia="宋体" w:cs="宋体"/>
          <w:color w:val="auto"/>
          <w:sz w:val="24"/>
          <w:highlight w:val="none"/>
          <w:u w:val="single"/>
        </w:rPr>
        <w:t>L）</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工业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78A55CEC">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（医用氧气</w:t>
      </w:r>
      <w:r>
        <w:rPr>
          <w:rFonts w:hint="eastAsia" w:ascii="宋体" w:hAnsi="宋体" w:eastAsia="宋体" w:cs="宋体"/>
          <w:color w:val="auto"/>
          <w:sz w:val="24"/>
          <w:highlight w:val="none"/>
          <w:u w:val="single"/>
          <w:lang w:val="en-US" w:eastAsia="zh-CN"/>
        </w:rPr>
        <w:t>8</w:t>
      </w:r>
      <w:r>
        <w:rPr>
          <w:rFonts w:hint="eastAsia" w:ascii="宋体" w:hAnsi="宋体" w:eastAsia="宋体" w:cs="宋体"/>
          <w:color w:val="auto"/>
          <w:sz w:val="24"/>
          <w:highlight w:val="none"/>
          <w:u w:val="single"/>
        </w:rPr>
        <w:t>L）</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工业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4AB9B89E">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（医用氧气</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L）</w:t>
      </w:r>
      <w:r>
        <w:rPr>
          <w:rFonts w:hint="eastAsia" w:ascii="宋体" w:hAnsi="宋体" w:eastAsia="宋体" w:cs="宋体"/>
          <w:color w:val="auto"/>
          <w:sz w:val="24"/>
          <w:highlight w:val="none"/>
        </w:rPr>
        <w:t xml:space="preserve"> ，属于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工业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行业 ；制造商为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3E3E832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w:t>
      </w:r>
      <w:bookmarkStart w:id="411" w:name="_GoBack"/>
      <w:bookmarkEnd w:id="411"/>
      <w:r>
        <w:rPr>
          <w:rFonts w:hint="eastAsia" w:ascii="宋体" w:hAnsi="宋体" w:eastAsia="宋体" w:cs="宋体"/>
          <w:color w:val="auto"/>
          <w:sz w:val="24"/>
          <w:highlight w:val="none"/>
        </w:rPr>
        <w:t>分支机构，不存在控股股东为大企业的情形，也不存在与大企业的负责人为同一人的情形。</w:t>
      </w:r>
    </w:p>
    <w:p w14:paraId="5815411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7DA68E6E">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73B1016D">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71FF5A1">
      <w:pPr>
        <w:spacing w:line="360" w:lineRule="auto"/>
        <w:jc w:val="center"/>
        <w:rPr>
          <w:rFonts w:hint="eastAsia" w:ascii="宋体" w:hAnsi="宋体" w:eastAsia="宋体" w:cs="宋体"/>
          <w:b/>
          <w:color w:val="auto"/>
          <w:sz w:val="32"/>
          <w:szCs w:val="32"/>
          <w:highlight w:val="none"/>
        </w:rPr>
        <w:sectPr>
          <w:pgSz w:w="11906" w:h="16838"/>
          <w:pgMar w:top="1276" w:right="1418" w:bottom="1247" w:left="1418" w:header="851" w:footer="992" w:gutter="0"/>
          <w:pgNumType w:fmt="decimal"/>
          <w:cols w:space="720" w:num="1"/>
          <w:titlePg/>
          <w:docGrid w:linePitch="312" w:charSpace="0"/>
        </w:sectPr>
      </w:pPr>
    </w:p>
    <w:p w14:paraId="0F528DCF">
      <w:pPr>
        <w:snapToGrid w:val="0"/>
        <w:spacing w:line="360" w:lineRule="auto"/>
        <w:outlineLvl w:val="0"/>
        <w:rPr>
          <w:rFonts w:hint="eastAsia" w:ascii="宋体" w:hAnsi="宋体" w:eastAsia="宋体" w:cs="宋体"/>
          <w:b/>
          <w:color w:val="auto"/>
          <w:kern w:val="0"/>
          <w:sz w:val="44"/>
          <w:szCs w:val="44"/>
          <w:highlight w:val="none"/>
          <w:lang w:val="en-US"/>
        </w:rPr>
      </w:pPr>
      <w:r>
        <w:rPr>
          <w:rFonts w:hint="eastAsia" w:ascii="宋体" w:hAnsi="宋体" w:eastAsia="宋体" w:cs="宋体"/>
          <w:b/>
          <w:color w:val="auto"/>
          <w:kern w:val="0"/>
          <w:sz w:val="44"/>
          <w:szCs w:val="44"/>
          <w:highlight w:val="none"/>
          <w:lang w:val="en-US"/>
        </w:rPr>
        <w:t>附件</w:t>
      </w:r>
      <w:r>
        <w:rPr>
          <w:rFonts w:hint="eastAsia" w:ascii="宋体" w:hAnsi="宋体" w:eastAsia="宋体" w:cs="宋体"/>
          <w:b/>
          <w:color w:val="auto"/>
          <w:kern w:val="0"/>
          <w:sz w:val="44"/>
          <w:szCs w:val="44"/>
          <w:highlight w:val="none"/>
          <w:lang w:val="en-US" w:eastAsia="zh-CN"/>
        </w:rPr>
        <w:t>8</w:t>
      </w:r>
      <w:r>
        <w:rPr>
          <w:rFonts w:hint="eastAsia" w:ascii="宋体" w:hAnsi="宋体" w:eastAsia="宋体" w:cs="宋体"/>
          <w:b/>
          <w:color w:val="auto"/>
          <w:kern w:val="0"/>
          <w:sz w:val="44"/>
          <w:szCs w:val="44"/>
          <w:highlight w:val="none"/>
          <w:lang w:val="en-US"/>
        </w:rPr>
        <w:t>：</w:t>
      </w:r>
    </w:p>
    <w:p w14:paraId="548383CE">
      <w:pPr>
        <w:pStyle w:val="3"/>
        <w:jc w:val="center"/>
        <w:rPr>
          <w:rFonts w:hint="eastAsia" w:ascii="宋体" w:hAnsi="宋体" w:eastAsia="宋体" w:cs="宋体"/>
          <w:lang w:val="en-US"/>
        </w:rPr>
      </w:pPr>
      <w:r>
        <w:rPr>
          <w:rFonts w:hint="eastAsia" w:ascii="宋体" w:hAnsi="宋体" w:eastAsia="宋体" w:cs="宋体"/>
        </w:rPr>
        <w:t>政府采购活动现场确认声明书</w:t>
      </w:r>
    </w:p>
    <w:p w14:paraId="30B9E7D3">
      <w:pPr>
        <w:spacing w:line="360" w:lineRule="auto"/>
        <w:rPr>
          <w:rFonts w:hint="eastAsia" w:ascii="宋体" w:hAnsi="宋体" w:eastAsia="宋体" w:cs="宋体"/>
          <w:szCs w:val="21"/>
        </w:rPr>
      </w:pPr>
      <w:r>
        <w:rPr>
          <w:rFonts w:hint="eastAsia" w:ascii="宋体" w:hAnsi="宋体" w:eastAsia="宋体" w:cs="宋体"/>
          <w:szCs w:val="21"/>
        </w:rPr>
        <w:t>天阳建设管理有限公司：</w:t>
      </w:r>
    </w:p>
    <w:p w14:paraId="78F1D4FF">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本人 ____________（授权代表姓名），经由_____________（单位） ______ （法定代表人姓名）合法授权参加  （编号：）政府采购活动．经与本单位法人代表（负责人）联系确认，现就有关公平竞争事项郑重声明如下:</w:t>
      </w:r>
      <w:r>
        <w:rPr>
          <w:rFonts w:hint="eastAsia" w:ascii="宋体" w:hAnsi="宋体" w:eastAsia="宋体" w:cs="宋体"/>
          <w:szCs w:val="21"/>
        </w:rPr>
        <w:cr/>
      </w:r>
      <w:r>
        <w:rPr>
          <w:rFonts w:hint="eastAsia" w:ascii="宋体" w:hAnsi="宋体" w:eastAsia="宋体" w:cs="宋体"/>
          <w:szCs w:val="21"/>
        </w:rPr>
        <w:t xml:space="preserve">一、本单位与采购人之间口不存在利害关系口存在下列利害关系: </w:t>
      </w:r>
    </w:p>
    <w:p w14:paraId="44C42B84">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A．投资关系 B．行政隶属关系 C．业务指导关系 D．其他可能影响采购公正的利害关系（如有，请如实说明）。 </w:t>
      </w:r>
    </w:p>
    <w:p w14:paraId="25B58FD7">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二、现己清楚知道参加本项目采购活动的其他所有供应商名称，本单位口与其他所有供应商之间均不存在利害关系 口与______________（供应商名称）之间存在下列利害关系: </w:t>
      </w:r>
    </w:p>
    <w:p w14:paraId="5D0BEFF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A．法定代表人或负责人或实际控制人是同一人 </w:t>
      </w:r>
    </w:p>
    <w:p w14:paraId="0CABE9F4">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B．法定代表人或负责人或实际控制人是夫妻关系 </w:t>
      </w:r>
    </w:p>
    <w:p w14:paraId="5BF546B4">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C．法定代表人或负责人或实际控制人是直系血亲关系 </w:t>
      </w:r>
    </w:p>
    <w:p w14:paraId="67F9AC45">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D．法定代表人或负责人或实际控制人存在三代以内旁系血亲关系 </w:t>
      </w:r>
    </w:p>
    <w:p w14:paraId="7F4CEB3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E．法定代表人或负责人或实际控制人存在近姻亲关系 </w:t>
      </w:r>
    </w:p>
    <w:p w14:paraId="059FBFB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F．法定代表人或负责人或实际控制人存在股份控制或实际控制关系 </w:t>
      </w:r>
    </w:p>
    <w:p w14:paraId="2574E0F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G．存在共同直接或间接投资设立子公司、联营企业和合营企业情况 </w:t>
      </w:r>
    </w:p>
    <w:p w14:paraId="5533365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H．存在分级代理或代销关系、同一生产制造商关系、管理关系、重要业务（占主营业务收入 50 ％以上）或重要财务 往来关系（如融资）等其他实质性控制关系 </w:t>
      </w:r>
    </w:p>
    <w:p w14:paraId="2F3D194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I．其他利害关系情况 ________________________________________。 </w:t>
      </w:r>
    </w:p>
    <w:p w14:paraId="684E55D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三、现己清楚知道并严格遵守政府采购法律法规和现场纪律。 </w:t>
      </w:r>
    </w:p>
    <w:p w14:paraId="731B1D1F">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四、我发现 ____________________供应商之间存在或可能存在上述第二条第 ____________项利害关系。 </w:t>
      </w:r>
    </w:p>
    <w:p w14:paraId="08095920">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 xml:space="preserve">五、经检查确认所有投标人投标文件 口 不存在密封包装问题 口 存在密封包装问题（具体指 出）__________________________________。 </w:t>
      </w:r>
    </w:p>
    <w:p w14:paraId="04C0C717">
      <w:pPr>
        <w:spacing w:line="360" w:lineRule="auto"/>
        <w:ind w:firstLine="420" w:firstLineChars="200"/>
        <w:rPr>
          <w:rFonts w:hint="eastAsia" w:ascii="宋体" w:hAnsi="宋体" w:eastAsia="宋体" w:cs="宋体"/>
          <w:szCs w:val="21"/>
        </w:rPr>
      </w:pPr>
    </w:p>
    <w:p w14:paraId="0446DEB0">
      <w:pPr>
        <w:spacing w:line="360" w:lineRule="auto"/>
        <w:ind w:firstLine="420" w:firstLineChars="200"/>
        <w:jc w:val="right"/>
        <w:rPr>
          <w:rFonts w:hint="eastAsia" w:ascii="宋体" w:hAnsi="宋体" w:eastAsia="宋体" w:cs="宋体"/>
          <w:szCs w:val="21"/>
        </w:rPr>
      </w:pPr>
      <w:r>
        <w:rPr>
          <w:rFonts w:hint="eastAsia" w:ascii="宋体" w:hAnsi="宋体" w:eastAsia="宋体" w:cs="宋体"/>
          <w:szCs w:val="21"/>
        </w:rPr>
        <w:t xml:space="preserve">（供应商代表签名）: </w:t>
      </w:r>
    </w:p>
    <w:p w14:paraId="0A8FB67B">
      <w:pPr>
        <w:spacing w:line="360" w:lineRule="auto"/>
        <w:ind w:firstLine="420" w:firstLineChars="200"/>
        <w:jc w:val="right"/>
        <w:rPr>
          <w:rFonts w:hint="eastAsia" w:ascii="宋体" w:hAnsi="宋体" w:eastAsia="宋体" w:cs="宋体"/>
          <w:szCs w:val="21"/>
        </w:rPr>
      </w:pPr>
      <w:r>
        <w:rPr>
          <w:rFonts w:hint="eastAsia" w:ascii="宋体" w:hAnsi="宋体" w:eastAsia="宋体" w:cs="宋体"/>
          <w:szCs w:val="21"/>
        </w:rPr>
        <w:t>202年月日</w:t>
      </w:r>
    </w:p>
    <w:p w14:paraId="5E2732A7">
      <w:pPr>
        <w:spacing w:line="360" w:lineRule="auto"/>
        <w:rPr>
          <w:rFonts w:hint="eastAsia" w:ascii="宋体" w:hAnsi="宋体" w:eastAsia="宋体" w:cs="宋体"/>
          <w:bCs/>
          <w:color w:val="auto"/>
          <w:sz w:val="24"/>
          <w:highlight w:val="none"/>
          <w:lang w:eastAsia="zh-CN"/>
        </w:rPr>
      </w:pPr>
      <w:r>
        <w:rPr>
          <w:rFonts w:hint="eastAsia" w:ascii="宋体" w:hAnsi="宋体" w:eastAsia="宋体" w:cs="宋体"/>
          <w:b/>
          <w:sz w:val="28"/>
          <w:szCs w:val="28"/>
        </w:rPr>
        <w:t>注：在供应商完成本项目在线解密，并知道参加本项目采购活动的其他所有供应商名称后进行签署，签署完毕后将扫描件发送至采购代理机构邮箱：</w:t>
      </w:r>
      <w:r>
        <w:rPr>
          <w:rFonts w:hint="eastAsia" w:ascii="宋体" w:hAnsi="宋体" w:eastAsia="宋体" w:cs="宋体"/>
        </w:rPr>
        <w:fldChar w:fldCharType="begin"/>
      </w:r>
      <w:r>
        <w:rPr>
          <w:rFonts w:hint="eastAsia" w:ascii="宋体" w:hAnsi="宋体" w:eastAsia="宋体" w:cs="宋体"/>
        </w:rPr>
        <w:instrText xml:space="preserve"> HYPERLINK "mailto:289427596@qq.com" </w:instrText>
      </w:r>
      <w:r>
        <w:rPr>
          <w:rFonts w:hint="eastAsia" w:ascii="宋体" w:hAnsi="宋体" w:eastAsia="宋体" w:cs="宋体"/>
        </w:rPr>
        <w:fldChar w:fldCharType="separate"/>
      </w:r>
      <w:r>
        <w:rPr>
          <w:rFonts w:hint="eastAsia" w:ascii="宋体" w:hAnsi="宋体" w:eastAsia="宋体" w:cs="宋体"/>
          <w:b/>
          <w:sz w:val="28"/>
          <w:szCs w:val="28"/>
        </w:rPr>
        <w:t>3392819628@qq.com</w:t>
      </w:r>
      <w:r>
        <w:rPr>
          <w:rFonts w:hint="eastAsia" w:ascii="宋体" w:hAnsi="宋体" w:eastAsia="宋体" w:cs="宋体"/>
          <w:b/>
          <w:sz w:val="28"/>
          <w:szCs w:val="28"/>
        </w:rPr>
        <w:fldChar w:fldCharType="end"/>
      </w:r>
      <w:r>
        <w:rPr>
          <w:rFonts w:hint="eastAsia" w:ascii="宋体" w:hAnsi="宋体" w:eastAsia="宋体" w:cs="宋体"/>
          <w:b/>
          <w:sz w:val="28"/>
          <w:szCs w:val="28"/>
        </w:rPr>
        <w:t>。投标文件中无需提供此声明书</w:t>
      </w:r>
      <w:r>
        <w:rPr>
          <w:rFonts w:hint="eastAsia" w:ascii="宋体" w:hAnsi="宋体" w:eastAsia="宋体" w:cs="宋体"/>
          <w:b/>
          <w:sz w:val="28"/>
          <w:szCs w:val="28"/>
          <w:lang w:eastAsia="zh-CN"/>
        </w:rPr>
        <w:t>。</w:t>
      </w:r>
    </w:p>
    <w:sectPr>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黑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_GB2312"/>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MS Gothic">
    <w:panose1 w:val="020B0609070205080204"/>
    <w:charset w:val="80"/>
    <w:family w:val="auto"/>
    <w:pitch w:val="default"/>
    <w:sig w:usb0="E00002FF" w:usb1="6AC7FDFB" w:usb2="00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39"/>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3727F">
                          <w:pPr>
                            <w:pStyle w:val="3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C73727F">
                    <w:pPr>
                      <w:pStyle w:val="3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39"/>
      <w:framePr w:wrap="around" w:vAnchor="text" w:hAnchor="margin" w:xAlign="right" w:y="1"/>
      <w:rPr>
        <w:rStyle w:val="72"/>
      </w:rPr>
    </w:pPr>
    <w:r>
      <w:fldChar w:fldCharType="begin"/>
    </w:r>
    <w:r>
      <w:rPr>
        <w:rStyle w:val="72"/>
      </w:rPr>
      <w:instrText xml:space="preserve">PAGE  </w:instrText>
    </w:r>
    <w:r>
      <w:fldChar w:fldCharType="end"/>
    </w:r>
  </w:p>
  <w:p w14:paraId="717DD9AE">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39"/>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C6E9C3">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DC6E9C3">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9"/>
      <w:tabs>
        <w:tab w:val="clear" w:pos="4153"/>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194E95">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E194E95">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4414A">
                          <w:pPr>
                            <w:pStyle w:val="39"/>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E54414A">
                    <w:pPr>
                      <w:pStyle w:val="39"/>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70196E">
                          <w:pPr>
                            <w:pStyle w:val="39"/>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570196E">
                    <w:pPr>
                      <w:pStyle w:val="39"/>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CAB032">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ACAB032">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39"/>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1E6E3A">
                          <w:pPr>
                            <w:pStyle w:val="39"/>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01E6E3A">
                    <w:pPr>
                      <w:pStyle w:val="39"/>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39"/>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419AD8">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6419AD8">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39"/>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1DD2F9">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61DD2F9">
                    <w:pPr>
                      <w:pStyle w:val="39"/>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39"/>
      <w:jc w:val="center"/>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0E0E45">
                          <w:pPr>
                            <w:pStyle w:val="39"/>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40E0E45">
                    <w:pPr>
                      <w:pStyle w:val="39"/>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39"/>
      <w:framePr w:wrap="around" w:vAnchor="text" w:hAnchor="margin" w:xAlign="right" w:y="1"/>
      <w:rPr>
        <w:rStyle w:val="72"/>
      </w:rPr>
    </w:pPr>
    <w:r>
      <w:fldChar w:fldCharType="begin"/>
    </w:r>
    <w:r>
      <w:rPr>
        <w:rStyle w:val="72"/>
      </w:rPr>
      <w:instrText xml:space="preserve">PAGE  </w:instrText>
    </w:r>
    <w:r>
      <w:fldChar w:fldCharType="end"/>
    </w:r>
  </w:p>
  <w:p w14:paraId="6C3E18D1">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39"/>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C8EF35">
                          <w:pPr>
                            <w:pStyle w:val="39"/>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6AC8EF35">
                    <w:pPr>
                      <w:pStyle w:val="39"/>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0"/>
      <w:pBdr>
        <w:bottom w:val="single" w:color="auto" w:sz="6" w:space="4"/>
      </w:pBdr>
      <w:jc w:val="right"/>
    </w:pPr>
    <w:r>
      <w:t></w:t>
    </w:r>
    <w:r>
      <w:rPr>
        <w:rFonts w:hint="eastAsia"/>
      </w:rPr>
      <w:t xml:space="preserve">             </w:t>
    </w:r>
    <w:r>
      <w:t>杭州市政府采购公开招标文件</w:t>
    </w:r>
  </w:p>
  <w:p w14:paraId="04A4D0B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0"/>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0"/>
    </w:pPr>
    <w:r>
      <w:t></w:t>
    </w:r>
    <w:r>
      <w:rPr>
        <w:rFonts w:hint="eastAsia"/>
      </w:rPr>
      <w:t xml:space="preserve">         </w:t>
    </w:r>
  </w:p>
  <w:p w14:paraId="7A5C9F01">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0"/>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0"/>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0"/>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6F2600"/>
    <w:multiLevelType w:val="singleLevel"/>
    <w:tmpl w:val="976F2600"/>
    <w:lvl w:ilvl="0" w:tentative="0">
      <w:start w:val="1"/>
      <w:numFmt w:val="decimal"/>
      <w:suff w:val="nothing"/>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13A496"/>
    <w:multiLevelType w:val="singleLevel"/>
    <w:tmpl w:val="CF13A496"/>
    <w:lvl w:ilvl="0" w:tentative="0">
      <w:start w:val="1"/>
      <w:numFmt w:val="decimal"/>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59AED1C"/>
    <w:multiLevelType w:val="singleLevel"/>
    <w:tmpl w:val="D59AED1C"/>
    <w:lvl w:ilvl="0" w:tentative="0">
      <w:start w:val="3"/>
      <w:numFmt w:val="chineseCounting"/>
      <w:suff w:val="space"/>
      <w:lvlText w:val="第%1部分"/>
      <w:lvlJc w:val="left"/>
      <w:rPr>
        <w:rFonts w:hint="eastAsia"/>
      </w:rPr>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62943214"/>
    <w:multiLevelType w:val="singleLevel"/>
    <w:tmpl w:val="62943214"/>
    <w:lvl w:ilvl="0" w:tentative="0">
      <w:start w:val="1"/>
      <w:numFmt w:val="decimal"/>
      <w:suff w:val="nothing"/>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4"/>
  </w:num>
  <w:num w:numId="2">
    <w:abstractNumId w:val="9"/>
  </w:num>
  <w:num w:numId="3">
    <w:abstractNumId w:val="0"/>
  </w:num>
  <w:num w:numId="4">
    <w:abstractNumId w:val="10"/>
  </w:num>
  <w:num w:numId="5">
    <w:abstractNumId w:val="3"/>
  </w:num>
  <w:num w:numId="6">
    <w:abstractNumId w:val="8"/>
  </w:num>
  <w:num w:numId="7">
    <w:abstractNumId w:val="6"/>
  </w:num>
  <w:num w:numId="8">
    <w:abstractNumId w:val="5"/>
  </w:num>
  <w:num w:numId="9">
    <w:abstractNumId w:val="1"/>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E4A7B"/>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753EF7"/>
    <w:rsid w:val="1A984BAD"/>
    <w:rsid w:val="1AB8220E"/>
    <w:rsid w:val="1AE4166C"/>
    <w:rsid w:val="1AF06CFB"/>
    <w:rsid w:val="1AF11B8D"/>
    <w:rsid w:val="1B11359C"/>
    <w:rsid w:val="1B2A271F"/>
    <w:rsid w:val="1B530544"/>
    <w:rsid w:val="1B713184"/>
    <w:rsid w:val="1B72743E"/>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204DD"/>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AD0584D"/>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E14863"/>
    <w:rsid w:val="363A3B40"/>
    <w:rsid w:val="365302AE"/>
    <w:rsid w:val="36607A0A"/>
    <w:rsid w:val="366E227C"/>
    <w:rsid w:val="366F2E0D"/>
    <w:rsid w:val="367A5D9B"/>
    <w:rsid w:val="367B6A5C"/>
    <w:rsid w:val="36A74ADA"/>
    <w:rsid w:val="36AD60D5"/>
    <w:rsid w:val="36B224F9"/>
    <w:rsid w:val="36EC0CC9"/>
    <w:rsid w:val="37202102"/>
    <w:rsid w:val="373F410B"/>
    <w:rsid w:val="37EE7094"/>
    <w:rsid w:val="380B2E43"/>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275434"/>
    <w:rsid w:val="3E377251"/>
    <w:rsid w:val="3E42664B"/>
    <w:rsid w:val="3E5A7334"/>
    <w:rsid w:val="3E7B5D6B"/>
    <w:rsid w:val="3E843E66"/>
    <w:rsid w:val="3E8F51FE"/>
    <w:rsid w:val="3E926F87"/>
    <w:rsid w:val="3E9A59DE"/>
    <w:rsid w:val="3EAF4836"/>
    <w:rsid w:val="3EC33DFA"/>
    <w:rsid w:val="3F060E16"/>
    <w:rsid w:val="3F1D1096"/>
    <w:rsid w:val="3F223D13"/>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E421F1"/>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826699"/>
    <w:rsid w:val="76855D8D"/>
    <w:rsid w:val="76C87133"/>
    <w:rsid w:val="76CD08D5"/>
    <w:rsid w:val="76DB4B92"/>
    <w:rsid w:val="77052AA4"/>
    <w:rsid w:val="77136511"/>
    <w:rsid w:val="77340A39"/>
    <w:rsid w:val="77351FD0"/>
    <w:rsid w:val="77472422"/>
    <w:rsid w:val="777F31F2"/>
    <w:rsid w:val="77D1700D"/>
    <w:rsid w:val="77E41650"/>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EC4DB6"/>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15372</Words>
  <Characters>16504</Characters>
  <Lines>279</Lines>
  <Paragraphs>78</Paragraphs>
  <TotalTime>10</TotalTime>
  <ScaleCrop>false</ScaleCrop>
  <LinksUpToDate>false</LinksUpToDate>
  <CharactersWithSpaces>17040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PUMA</cp:lastModifiedBy>
  <cp:lastPrinted>2021-12-29T19:06:00Z</cp:lastPrinted>
  <dcterms:modified xsi:type="dcterms:W3CDTF">2025-03-26T07:48:51Z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97F0B243B0D6EBCFD7B9BA67829C6E63_43</vt:lpwstr>
  </property>
  <property fmtid="{D5CDD505-2E9C-101B-9397-08002B2CF9AE}" pid="5" name="KSOTemplateDocerSaveRecord">
    <vt:lpwstr>eyJoZGlkIjoiMGY1MmEyNmIzOWVmY2Y1Mjg1NGNjNzFjMzI3M2RmZTkiLCJ1c2VySWQiOiIyMjkwNDAyNjYifQ==</vt:lpwstr>
  </property>
</Properties>
</file>