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50DE9">
      <w:pPr>
        <w:spacing w:line="360" w:lineRule="auto"/>
        <w:jc w:val="center"/>
        <w:rPr>
          <w:rFonts w:ascii="仿宋" w:hAnsi="仿宋" w:eastAsia="仿宋" w:cs="宋体"/>
          <w:b/>
          <w:color w:val="auto"/>
          <w:sz w:val="24"/>
          <w:highlight w:val="none"/>
        </w:rPr>
      </w:pPr>
    </w:p>
    <w:p w14:paraId="718603FF">
      <w:pPr>
        <w:adjustRightInd/>
        <w:spacing w:line="360" w:lineRule="auto"/>
        <w:jc w:val="center"/>
        <w:rPr>
          <w:rFonts w:ascii="仿宋" w:hAnsi="仿宋" w:eastAsia="仿宋" w:cs="仿宋_GB2312"/>
          <w:b/>
          <w:color w:val="auto"/>
          <w:sz w:val="48"/>
          <w:szCs w:val="48"/>
          <w:highlight w:val="none"/>
        </w:rPr>
      </w:pPr>
    </w:p>
    <w:p w14:paraId="7F2D9409">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余杭区公物仓廉政警示教育馆布展一体化服务采购项目</w:t>
      </w:r>
    </w:p>
    <w:p w14:paraId="364D2F0D">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67CB552F">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032EC482">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TYZFCG2024-072</w:t>
      </w:r>
      <w:r>
        <w:rPr>
          <w:rFonts w:hint="eastAsia" w:ascii="仿宋" w:hAnsi="仿宋" w:eastAsia="仿宋" w:cs="仿宋_GB2312"/>
          <w:b/>
          <w:color w:val="auto"/>
          <w:sz w:val="32"/>
          <w:szCs w:val="32"/>
          <w:highlight w:val="none"/>
        </w:rPr>
        <w:t>）</w:t>
      </w:r>
    </w:p>
    <w:p w14:paraId="33C51AB2">
      <w:pPr>
        <w:pStyle w:val="2"/>
        <w:rPr>
          <w:color w:val="auto"/>
          <w:highlight w:val="none"/>
          <w:lang w:val="en-US"/>
        </w:rPr>
      </w:pPr>
    </w:p>
    <w:p w14:paraId="2B36BEFD">
      <w:pPr>
        <w:rPr>
          <w:color w:val="auto"/>
          <w:highlight w:val="none"/>
        </w:rPr>
      </w:pPr>
    </w:p>
    <w:p w14:paraId="17AE91B5">
      <w:pPr>
        <w:adjustRightInd/>
        <w:spacing w:line="360" w:lineRule="auto"/>
        <w:jc w:val="center"/>
        <w:rPr>
          <w:rFonts w:ascii="仿宋" w:hAnsi="仿宋" w:eastAsia="仿宋" w:cs="宋体"/>
          <w:color w:val="auto"/>
          <w:sz w:val="28"/>
          <w:szCs w:val="20"/>
          <w:highlight w:val="none"/>
        </w:rPr>
      </w:pPr>
      <w:r>
        <w:rPr>
          <w:rFonts w:ascii="仿宋" w:hAnsi="仿宋" w:eastAsia="仿宋" w:cs="宋体"/>
          <w:color w:val="auto"/>
          <w:kern w:val="2"/>
          <w:sz w:val="28"/>
          <w:szCs w:val="20"/>
          <w:highlight w:val="none"/>
          <w:lang w:val="en-US" w:eastAsia="zh-CN" w:bidi="ar-SA"/>
        </w:rPr>
        <w:drawing>
          <wp:inline distT="0" distB="0" distL="114300" distR="114300">
            <wp:extent cx="817880" cy="647700"/>
            <wp:effectExtent l="0" t="0" r="127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6">
                      <a:lum/>
                    </a:blip>
                    <a:stretch>
                      <a:fillRect/>
                    </a:stretch>
                  </pic:blipFill>
                  <pic:spPr>
                    <a:xfrm>
                      <a:off x="0" y="0"/>
                      <a:ext cx="817880" cy="647700"/>
                    </a:xfrm>
                    <a:prstGeom prst="rect">
                      <a:avLst/>
                    </a:prstGeom>
                    <a:noFill/>
                    <a:ln>
                      <a:noFill/>
                    </a:ln>
                  </pic:spPr>
                </pic:pic>
              </a:graphicData>
            </a:graphic>
          </wp:inline>
        </w:drawing>
      </w:r>
    </w:p>
    <w:p w14:paraId="0B8914EB">
      <w:pPr>
        <w:spacing w:line="360" w:lineRule="auto"/>
        <w:jc w:val="center"/>
        <w:rPr>
          <w:rFonts w:ascii="仿宋" w:hAnsi="仿宋" w:eastAsia="仿宋" w:cs="宋体"/>
          <w:color w:val="auto"/>
          <w:sz w:val="24"/>
          <w:highlight w:val="none"/>
        </w:rPr>
      </w:pPr>
    </w:p>
    <w:p w14:paraId="3CB755C1">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kern w:val="2"/>
          <w:sz w:val="32"/>
          <w:szCs w:val="32"/>
          <w:highlight w:val="none"/>
          <w:lang w:val="en-US" w:eastAsia="zh-CN" w:bidi="ar-SA"/>
        </w:rPr>
        <w:drawing>
          <wp:inline distT="0" distB="0" distL="114300" distR="114300">
            <wp:extent cx="3381375" cy="539750"/>
            <wp:effectExtent l="0" t="0" r="9525" b="1270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7">
                      <a:lum/>
                    </a:blip>
                    <a:stretch>
                      <a:fillRect/>
                    </a:stretch>
                  </pic:blipFill>
                  <pic:spPr>
                    <a:xfrm>
                      <a:off x="0" y="0"/>
                      <a:ext cx="3381375" cy="539750"/>
                    </a:xfrm>
                    <a:prstGeom prst="rect">
                      <a:avLst/>
                    </a:prstGeom>
                    <a:noFill/>
                    <a:ln>
                      <a:noFill/>
                    </a:ln>
                  </pic:spPr>
                </pic:pic>
              </a:graphicData>
            </a:graphic>
          </wp:inline>
        </w:drawing>
      </w:r>
    </w:p>
    <w:p w14:paraId="07E98D1B">
      <w:pPr>
        <w:adjustRightInd/>
        <w:spacing w:line="360" w:lineRule="auto"/>
        <w:jc w:val="center"/>
        <w:rPr>
          <w:rFonts w:ascii="仿宋" w:hAnsi="仿宋" w:eastAsia="仿宋" w:cs="宋体"/>
          <w:color w:val="auto"/>
          <w:sz w:val="28"/>
          <w:szCs w:val="20"/>
          <w:highlight w:val="none"/>
        </w:rPr>
      </w:pPr>
    </w:p>
    <w:p w14:paraId="09B69276">
      <w:pPr>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w:t>
      </w:r>
    </w:p>
    <w:p w14:paraId="575A8B7C">
      <w:pPr>
        <w:spacing w:line="360" w:lineRule="auto"/>
        <w:jc w:val="center"/>
        <w:rPr>
          <w:rFonts w:ascii="仿宋" w:hAnsi="仿宋" w:eastAsia="仿宋" w:cs="宋体"/>
          <w:color w:val="auto"/>
          <w:sz w:val="24"/>
          <w:highlight w:val="none"/>
        </w:rPr>
      </w:pPr>
    </w:p>
    <w:p w14:paraId="7013DE6F">
      <w:pPr>
        <w:spacing w:line="360" w:lineRule="auto"/>
        <w:jc w:val="center"/>
        <w:rPr>
          <w:rFonts w:ascii="仿宋" w:hAnsi="仿宋" w:eastAsia="仿宋" w:cs="宋体"/>
          <w:color w:val="auto"/>
          <w:sz w:val="24"/>
          <w:highlight w:val="none"/>
        </w:rPr>
      </w:pPr>
    </w:p>
    <w:p w14:paraId="1709044F">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采购人：杭州市余杭区机关事务服务中心（中共杭州市余杭区委、杭州市余杭区人民政府接待中心） </w:t>
      </w:r>
    </w:p>
    <w:p w14:paraId="49F0CBDB">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采购代理机构：天阳建设管理有限公司</w:t>
      </w:r>
    </w:p>
    <w:p w14:paraId="3EB25131">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二四年八月</w:t>
      </w:r>
      <w:r>
        <w:rPr>
          <w:rFonts w:hint="eastAsia" w:ascii="仿宋" w:hAnsi="仿宋" w:eastAsia="仿宋" w:cs="仿宋_GB2312"/>
          <w:bCs/>
          <w:color w:val="auto"/>
          <w:sz w:val="32"/>
          <w:szCs w:val="32"/>
          <w:highlight w:val="none"/>
          <w:lang w:val="en-US" w:eastAsia="zh-CN"/>
        </w:rPr>
        <w:t>二十七</w:t>
      </w:r>
      <w:bookmarkStart w:id="506" w:name="_GoBack"/>
      <w:bookmarkEnd w:id="506"/>
      <w:r>
        <w:rPr>
          <w:rFonts w:hint="eastAsia" w:ascii="仿宋" w:hAnsi="仿宋" w:eastAsia="仿宋" w:cs="仿宋_GB2312"/>
          <w:bCs/>
          <w:color w:val="auto"/>
          <w:sz w:val="32"/>
          <w:szCs w:val="32"/>
          <w:highlight w:val="none"/>
        </w:rPr>
        <w:t>日</w:t>
      </w:r>
    </w:p>
    <w:p w14:paraId="2A129F70">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6D2E25A9">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661E66FA">
      <w:pPr>
        <w:spacing w:line="360" w:lineRule="auto"/>
        <w:rPr>
          <w:rFonts w:ascii="仿宋" w:hAnsi="仿宋" w:eastAsia="仿宋" w:cs="宋体"/>
          <w:color w:val="auto"/>
          <w:sz w:val="32"/>
          <w:szCs w:val="32"/>
          <w:highlight w:val="none"/>
        </w:rPr>
      </w:pPr>
    </w:p>
    <w:p w14:paraId="3B02DBE3">
      <w:pPr>
        <w:spacing w:line="360" w:lineRule="auto"/>
        <w:rPr>
          <w:rFonts w:ascii="仿宋" w:hAnsi="仿宋" w:eastAsia="仿宋" w:cs="宋体"/>
          <w:color w:val="auto"/>
          <w:sz w:val="32"/>
          <w:szCs w:val="32"/>
          <w:highlight w:val="none"/>
        </w:rPr>
      </w:pPr>
    </w:p>
    <w:p w14:paraId="6052EA01">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3A9CFE07">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59FB1E9E">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6F1EE7D6">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6EB9EC2D">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3F033DB2">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02010C4C">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1A3CB8F6">
      <w:pPr>
        <w:spacing w:line="360" w:lineRule="auto"/>
        <w:ind w:firstLine="549" w:firstLineChars="229"/>
        <w:rPr>
          <w:rFonts w:ascii="仿宋" w:hAnsi="仿宋" w:eastAsia="仿宋" w:cs="宋体"/>
          <w:color w:val="auto"/>
          <w:sz w:val="24"/>
          <w:highlight w:val="none"/>
        </w:rPr>
      </w:pPr>
    </w:p>
    <w:p w14:paraId="3EF2D796">
      <w:pPr>
        <w:spacing w:line="360" w:lineRule="auto"/>
        <w:ind w:firstLine="549" w:firstLineChars="229"/>
        <w:rPr>
          <w:rFonts w:ascii="仿宋" w:hAnsi="仿宋" w:eastAsia="仿宋" w:cs="宋体"/>
          <w:color w:val="auto"/>
          <w:sz w:val="24"/>
          <w:highlight w:val="none"/>
        </w:rPr>
      </w:pPr>
    </w:p>
    <w:p w14:paraId="32DB7A70">
      <w:pPr>
        <w:spacing w:line="360" w:lineRule="auto"/>
        <w:ind w:firstLine="549" w:firstLineChars="229"/>
        <w:rPr>
          <w:rFonts w:ascii="仿宋" w:hAnsi="仿宋" w:eastAsia="仿宋" w:cs="宋体"/>
          <w:color w:val="auto"/>
          <w:sz w:val="24"/>
          <w:highlight w:val="none"/>
        </w:rPr>
      </w:pPr>
    </w:p>
    <w:p w14:paraId="42F7D4E0">
      <w:pPr>
        <w:spacing w:line="360" w:lineRule="auto"/>
        <w:ind w:firstLine="549" w:firstLineChars="229"/>
        <w:rPr>
          <w:rFonts w:ascii="仿宋" w:hAnsi="仿宋" w:eastAsia="仿宋" w:cs="宋体"/>
          <w:color w:val="auto"/>
          <w:sz w:val="24"/>
          <w:highlight w:val="none"/>
        </w:rPr>
      </w:pPr>
    </w:p>
    <w:p w14:paraId="47C96D3A">
      <w:pPr>
        <w:spacing w:line="360" w:lineRule="auto"/>
        <w:ind w:firstLine="549" w:firstLineChars="229"/>
        <w:rPr>
          <w:rFonts w:ascii="仿宋" w:hAnsi="仿宋" w:eastAsia="仿宋" w:cs="宋体"/>
          <w:color w:val="auto"/>
          <w:sz w:val="24"/>
          <w:highlight w:val="none"/>
        </w:rPr>
      </w:pPr>
    </w:p>
    <w:p w14:paraId="502B09C1">
      <w:pPr>
        <w:spacing w:line="360" w:lineRule="auto"/>
        <w:ind w:firstLine="549" w:firstLineChars="229"/>
        <w:rPr>
          <w:rFonts w:ascii="仿宋" w:hAnsi="仿宋" w:eastAsia="仿宋" w:cs="宋体"/>
          <w:color w:val="auto"/>
          <w:sz w:val="24"/>
          <w:highlight w:val="none"/>
        </w:rPr>
      </w:pPr>
    </w:p>
    <w:p w14:paraId="548716EA">
      <w:pPr>
        <w:spacing w:line="360" w:lineRule="auto"/>
        <w:ind w:firstLine="549" w:firstLineChars="229"/>
        <w:rPr>
          <w:rFonts w:ascii="仿宋" w:hAnsi="仿宋" w:eastAsia="仿宋" w:cs="宋体"/>
          <w:color w:val="auto"/>
          <w:sz w:val="24"/>
          <w:highlight w:val="none"/>
        </w:rPr>
      </w:pPr>
    </w:p>
    <w:p w14:paraId="56E7E933">
      <w:pPr>
        <w:spacing w:line="360" w:lineRule="auto"/>
        <w:ind w:firstLine="549" w:firstLineChars="229"/>
        <w:rPr>
          <w:rFonts w:ascii="仿宋" w:hAnsi="仿宋" w:eastAsia="仿宋" w:cs="宋体"/>
          <w:color w:val="auto"/>
          <w:sz w:val="24"/>
          <w:highlight w:val="none"/>
        </w:rPr>
      </w:pPr>
    </w:p>
    <w:p w14:paraId="644EE28B">
      <w:pPr>
        <w:spacing w:line="360" w:lineRule="auto"/>
        <w:ind w:firstLine="549" w:firstLineChars="229"/>
        <w:rPr>
          <w:rFonts w:ascii="仿宋" w:hAnsi="仿宋" w:eastAsia="仿宋" w:cs="宋体"/>
          <w:color w:val="auto"/>
          <w:sz w:val="24"/>
          <w:highlight w:val="none"/>
        </w:rPr>
      </w:pPr>
    </w:p>
    <w:p w14:paraId="2C35F64B">
      <w:pPr>
        <w:spacing w:line="360" w:lineRule="auto"/>
        <w:ind w:firstLine="549" w:firstLineChars="229"/>
        <w:rPr>
          <w:rFonts w:ascii="仿宋" w:hAnsi="仿宋" w:eastAsia="仿宋" w:cs="宋体"/>
          <w:color w:val="auto"/>
          <w:sz w:val="24"/>
          <w:highlight w:val="none"/>
        </w:rPr>
      </w:pPr>
    </w:p>
    <w:p w14:paraId="193F1E13">
      <w:pPr>
        <w:spacing w:line="360" w:lineRule="auto"/>
        <w:ind w:firstLine="549" w:firstLineChars="229"/>
        <w:rPr>
          <w:rFonts w:ascii="仿宋" w:hAnsi="仿宋" w:eastAsia="仿宋" w:cs="宋体"/>
          <w:color w:val="auto"/>
          <w:sz w:val="24"/>
          <w:highlight w:val="none"/>
        </w:rPr>
      </w:pPr>
    </w:p>
    <w:p w14:paraId="2D5C6C58">
      <w:pPr>
        <w:spacing w:line="360" w:lineRule="auto"/>
        <w:ind w:firstLine="549" w:firstLineChars="229"/>
        <w:rPr>
          <w:rFonts w:ascii="仿宋" w:hAnsi="仿宋" w:eastAsia="仿宋" w:cs="宋体"/>
          <w:color w:val="auto"/>
          <w:sz w:val="24"/>
          <w:highlight w:val="none"/>
        </w:rPr>
      </w:pPr>
    </w:p>
    <w:p w14:paraId="1E0C28EB">
      <w:pPr>
        <w:spacing w:line="360" w:lineRule="auto"/>
        <w:rPr>
          <w:rFonts w:ascii="仿宋" w:hAnsi="仿宋" w:eastAsia="仿宋" w:cs="宋体"/>
          <w:color w:val="auto"/>
          <w:sz w:val="24"/>
          <w:highlight w:val="none"/>
        </w:rPr>
      </w:pPr>
    </w:p>
    <w:p w14:paraId="5BC9D209">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0D43234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7954FFD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 年 月 日 点 分00秒" </w:instrText>
      </w:r>
      <w:r>
        <w:rPr>
          <w:color w:val="auto"/>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https://www.zcygov.cn/）获取（下载）招标文件，并于2024年</w:t>
      </w:r>
      <w:r>
        <w:rPr>
          <w:rStyle w:val="76"/>
          <w:rFonts w:hint="eastAsia" w:ascii="仿宋" w:hAnsi="仿宋" w:eastAsia="仿宋" w:cs="宋体"/>
          <w:color w:val="auto"/>
          <w:kern w:val="2"/>
          <w:sz w:val="24"/>
          <w:szCs w:val="24"/>
          <w:highlight w:val="none"/>
          <w:lang w:val="en-US" w:eastAsia="zh-CN"/>
        </w:rPr>
        <w:t>9</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18</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9</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color w:val="auto"/>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7D6F7C7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21C00BBD">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TYZFCG2024-072</w:t>
      </w:r>
    </w:p>
    <w:p w14:paraId="20B2D5AA">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rPr>
        <w:t>余杭区公物仓廉政警示教育馆布展一体化服务采购项目</w:t>
      </w:r>
    </w:p>
    <w:p w14:paraId="4E232B80">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预算金额（元）：</w:t>
      </w:r>
      <w:r>
        <w:rPr>
          <w:rFonts w:hint="eastAsia" w:ascii="仿宋" w:hAnsi="仿宋" w:eastAsia="仿宋"/>
          <w:b/>
          <w:color w:val="auto"/>
          <w:sz w:val="24"/>
          <w:highlight w:val="none"/>
        </w:rPr>
        <w:t>870000</w:t>
      </w:r>
    </w:p>
    <w:p w14:paraId="1128892F">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最高限价（元）：</w:t>
      </w:r>
      <w:r>
        <w:rPr>
          <w:rFonts w:hint="eastAsia" w:ascii="仿宋" w:hAnsi="仿宋" w:eastAsia="仿宋"/>
          <w:b/>
          <w:color w:val="auto"/>
          <w:sz w:val="24"/>
          <w:highlight w:val="none"/>
        </w:rPr>
        <w:t>870000</w:t>
      </w:r>
    </w:p>
    <w:p w14:paraId="14F75D5B">
      <w:pPr>
        <w:pStyle w:val="5"/>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rPr>
        <w:t>余杭区公物仓廉政警示教育馆布展一体化服务采购项目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77B8C524">
      <w:pPr>
        <w:pStyle w:val="84"/>
        <w:ind w:firstLine="482"/>
        <w:outlineLvl w:val="2"/>
        <w:rPr>
          <w:rFonts w:ascii="仿宋" w:hAnsi="仿宋" w:eastAsia="仿宋" w:cs="宋体"/>
          <w:color w:val="auto"/>
          <w:highlight w:val="none"/>
        </w:rPr>
      </w:pPr>
      <w:r>
        <w:rPr>
          <w:rFonts w:hint="eastAsia" w:ascii="仿宋" w:hAnsi="仿宋" w:eastAsia="仿宋" w:cs="宋体"/>
          <w:b/>
          <w:color w:val="auto"/>
          <w:highlight w:val="none"/>
        </w:rPr>
        <w:t>合同履约期限：详见招标文件第三部分采购需求</w:t>
      </w:r>
    </w:p>
    <w:p w14:paraId="15ADDBA4">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60A9B1D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3E959DBF">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A93863D">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7A0D254D">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289AF110">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2DA0CC0E">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6CD82EBD">
      <w:pPr>
        <w:spacing w:line="360" w:lineRule="auto"/>
        <w:ind w:firstLine="840" w:firstLineChars="35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F0FE"/>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0BCDB4DB">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380FE218">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261AD90D">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6647380F">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.本项目的特定资格要求：无；</w:t>
      </w:r>
    </w:p>
    <w:p w14:paraId="0AEC8AE9">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7A5F74">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2409324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2024年</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18</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592F6167">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410DF7C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5319338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556D0B9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772663E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2024年</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18</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6E32CD99">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4424E15B">
      <w:pPr>
        <w:spacing w:line="360" w:lineRule="auto"/>
        <w:ind w:firstLine="482" w:firstLineChars="200"/>
        <w:rPr>
          <w:rFonts w:hint="eastAsia" w:ascii="仿宋" w:hAnsi="仿宋" w:eastAsia="仿宋" w:cs="宋体"/>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 xml:space="preserve"> 2024年</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18</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p>
    <w:p w14:paraId="46DC2682">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561448D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18DBE8C2">
      <w:pPr>
        <w:spacing w:line="360" w:lineRule="auto"/>
        <w:rPr>
          <w:rFonts w:ascii="仿宋" w:hAnsi="仿宋" w:eastAsia="仿宋" w:cs="宋体"/>
          <w:b/>
          <w:color w:val="auto"/>
          <w:sz w:val="24"/>
          <w:highlight w:val="none"/>
        </w:rPr>
      </w:pPr>
      <w:r>
        <w:rPr>
          <w:rFonts w:ascii="仿宋" w:hAnsi="仿宋" w:eastAsia="仿宋" w:cs="宋体"/>
          <w:b/>
          <w:color w:val="auto"/>
          <w:sz w:val="24"/>
          <w:highlight w:val="none"/>
        </w:rPr>
        <w:t>https://zfcg.czt.zj.gov.cn/site/detail?parentId=600007&amp;articleId=U7WB%2FzoUtwgTBShB8hHZsQ%3D%3D</w:t>
      </w:r>
    </w:p>
    <w:p w14:paraId="4F204F6B">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7CC43AA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1BF1846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3FF9756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4AF7DC7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ADE3D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3DD6B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A1003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5C2C4DC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6FD8EA2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名    称：杭州市余杭区机关事务服务中心（中共杭州市余杭区委、杭州市余杭区人民政府接待中心）</w:t>
      </w:r>
    </w:p>
    <w:p w14:paraId="79B506C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址：仓前街道文一西路1500号9号楼4楼    </w:t>
      </w:r>
    </w:p>
    <w:p w14:paraId="3DBF4CA5">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5652D515">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 xml:space="preserve">项目联系人（询问）：  </w:t>
      </w:r>
      <w:r>
        <w:rPr>
          <w:rFonts w:hint="eastAsia" w:ascii="仿宋" w:hAnsi="仿宋" w:eastAsia="仿宋" w:cs="宋体"/>
          <w:color w:val="auto"/>
          <w:sz w:val="24"/>
          <w:highlight w:val="none"/>
          <w:lang w:eastAsia="zh-CN"/>
        </w:rPr>
        <w:t>林捷</w:t>
      </w:r>
    </w:p>
    <w:p w14:paraId="6647097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项目联系方式（询问）：0571-89516720</w:t>
      </w:r>
    </w:p>
    <w:p w14:paraId="591CC93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 </w:t>
      </w:r>
      <w:r>
        <w:rPr>
          <w:rFonts w:hint="eastAsia" w:ascii="仿宋" w:hAnsi="仿宋" w:eastAsia="仿宋" w:cs="宋体"/>
          <w:color w:val="auto"/>
          <w:sz w:val="24"/>
          <w:highlight w:val="none"/>
          <w:lang w:eastAsia="zh-CN"/>
        </w:rPr>
        <w:t>陈世平</w:t>
      </w:r>
    </w:p>
    <w:p w14:paraId="16D691A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质疑联系方式： 0571-89516715</w:t>
      </w:r>
    </w:p>
    <w:p w14:paraId="6D755A0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14:paraId="504440F5">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 w:hAnsi="仿宋" w:eastAsia="仿宋"/>
          <w:color w:val="auto"/>
          <w:sz w:val="24"/>
          <w:highlight w:val="none"/>
        </w:rPr>
        <w:t>天阳建设管理有限公司</w:t>
      </w:r>
    </w:p>
    <w:p w14:paraId="6ECB2BAB">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地    址：</w:t>
      </w:r>
      <w:r>
        <w:rPr>
          <w:rFonts w:hint="eastAsia" w:ascii="仿宋" w:hAnsi="仿宋" w:eastAsia="仿宋"/>
          <w:color w:val="auto"/>
          <w:sz w:val="24"/>
          <w:highlight w:val="none"/>
        </w:rPr>
        <w:t>杭州市临平区南苑街道玩月街88号1幢1001、1101室</w:t>
      </w:r>
    </w:p>
    <w:p w14:paraId="1F3B5D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 </w:t>
      </w:r>
      <w:r>
        <w:rPr>
          <w:rFonts w:hint="eastAsia" w:ascii="仿宋" w:hAnsi="仿宋" w:eastAsia="仿宋"/>
          <w:color w:val="auto"/>
          <w:sz w:val="24"/>
          <w:highlight w:val="none"/>
        </w:rPr>
        <w:t>0571-86235827</w:t>
      </w:r>
    </w:p>
    <w:p w14:paraId="174AFB11">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val="en-US" w:eastAsia="zh-CN"/>
        </w:rPr>
        <w:t>沈彦斌</w:t>
      </w:r>
    </w:p>
    <w:p w14:paraId="5AB789E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w:t>
      </w:r>
      <w:r>
        <w:rPr>
          <w:rFonts w:hint="eastAsia" w:ascii="仿宋" w:hAnsi="仿宋" w:eastAsia="仿宋"/>
          <w:color w:val="auto"/>
          <w:sz w:val="24"/>
          <w:highlight w:val="none"/>
        </w:rPr>
        <w:t>0571-86235827</w:t>
      </w:r>
    </w:p>
    <w:p w14:paraId="0C5735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w:t>
      </w:r>
      <w:r>
        <w:rPr>
          <w:rFonts w:ascii="仿宋" w:hAnsi="仿宋" w:eastAsia="仿宋"/>
          <w:color w:val="auto"/>
          <w:sz w:val="24"/>
          <w:highlight w:val="none"/>
        </w:rPr>
        <w:t>戚良明</w:t>
      </w:r>
    </w:p>
    <w:p w14:paraId="2D4FFA66">
      <w:pPr>
        <w:spacing w:line="360" w:lineRule="auto"/>
        <w:rPr>
          <w:rFonts w:ascii="仿宋" w:hAnsi="仿宋" w:eastAsia="仿宋"/>
          <w:color w:val="auto"/>
          <w:sz w:val="24"/>
          <w:highlight w:val="none"/>
        </w:rPr>
      </w:pPr>
      <w:r>
        <w:rPr>
          <w:rFonts w:hint="eastAsia" w:ascii="仿宋" w:hAnsi="仿宋" w:eastAsia="仿宋" w:cs="宋体"/>
          <w:color w:val="auto"/>
          <w:sz w:val="24"/>
          <w:highlight w:val="none"/>
        </w:rPr>
        <w:t xml:space="preserve">    质疑联系方式：</w:t>
      </w:r>
      <w:r>
        <w:rPr>
          <w:rFonts w:hint="eastAsia" w:ascii="仿宋" w:hAnsi="仿宋" w:eastAsia="仿宋"/>
          <w:color w:val="auto"/>
          <w:sz w:val="24"/>
          <w:highlight w:val="none"/>
        </w:rPr>
        <w:t>13588795636</w:t>
      </w:r>
    </w:p>
    <w:p w14:paraId="0EE3514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788B09FA">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名称：杭州市余杭区财政局、浙江省政府采购行政裁决服务中心（杭州）</w:t>
      </w:r>
    </w:p>
    <w:p w14:paraId="7205CDB7">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地址：杭州市上城区四季青街道新业路市民之家G03办公室（快递仅限ems或顺丰）</w:t>
      </w:r>
    </w:p>
    <w:p w14:paraId="5D1DF57D">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12E15516">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联 系 人：朱女士、王女士</w:t>
      </w:r>
    </w:p>
    <w:p w14:paraId="4A5B4C4D">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监督投诉电话：0571-85252453</w:t>
      </w:r>
    </w:p>
    <w:p w14:paraId="0A57F190">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E6590A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7FA7F59D">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09371C2C">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63F40A12">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0781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48801F47">
            <w:pPr>
              <w:adjustRightInd/>
              <w:spacing w:line="360" w:lineRule="auto"/>
              <w:jc w:val="center"/>
              <w:outlineLvl w:val="0"/>
              <w:rPr>
                <w:rFonts w:ascii="仿宋" w:hAnsi="仿宋" w:eastAsia="仿宋" w:cs="宋体"/>
                <w:b/>
                <w:color w:val="auto"/>
                <w:sz w:val="28"/>
                <w:szCs w:val="28"/>
                <w:highlight w:val="none"/>
              </w:rPr>
            </w:pPr>
            <w:bookmarkStart w:id="11" w:name="第三部分"/>
            <w:bookmarkStart w:id="12" w:name="_Toc164416483"/>
            <w:r>
              <w:rPr>
                <w:rFonts w:hint="eastAsia" w:ascii="仿宋" w:hAnsi="仿宋" w:eastAsia="仿宋" w:cs="宋体"/>
                <w:b/>
                <w:color w:val="auto"/>
                <w:sz w:val="28"/>
                <w:szCs w:val="28"/>
                <w:highlight w:val="none"/>
              </w:rPr>
              <w:t>序</w:t>
            </w:r>
            <w:bookmarkEnd w:id="10"/>
            <w:r>
              <w:rPr>
                <w:rFonts w:hint="eastAsia" w:ascii="仿宋" w:hAnsi="仿宋" w:eastAsia="仿宋" w:cs="宋体"/>
                <w:b/>
                <w:color w:val="auto"/>
                <w:sz w:val="28"/>
                <w:szCs w:val="28"/>
                <w:highlight w:val="none"/>
              </w:rPr>
              <w:t>号</w:t>
            </w:r>
          </w:p>
        </w:tc>
        <w:tc>
          <w:tcPr>
            <w:tcW w:w="1559" w:type="dxa"/>
            <w:vAlign w:val="center"/>
          </w:tcPr>
          <w:p w14:paraId="073648C4">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事项</w:t>
            </w:r>
          </w:p>
        </w:tc>
        <w:tc>
          <w:tcPr>
            <w:tcW w:w="6910" w:type="dxa"/>
            <w:vAlign w:val="center"/>
          </w:tcPr>
          <w:p w14:paraId="6F0186A3">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本项目的特别规定</w:t>
            </w:r>
          </w:p>
        </w:tc>
      </w:tr>
      <w:tr w14:paraId="6C8E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C66D49">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1138878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项目属性</w:t>
            </w:r>
          </w:p>
        </w:tc>
        <w:tc>
          <w:tcPr>
            <w:tcW w:w="6910" w:type="dxa"/>
            <w:vAlign w:val="center"/>
          </w:tcPr>
          <w:p w14:paraId="3237DBAF">
            <w:pPr>
              <w:spacing w:line="360" w:lineRule="auto"/>
              <w:rPr>
                <w:rFonts w:ascii="仿宋" w:hAnsi="仿宋" w:eastAsia="仿宋" w:cs="宋体"/>
                <w:b/>
                <w:color w:val="auto"/>
                <w:sz w:val="32"/>
                <w:szCs w:val="20"/>
                <w:highlight w:val="none"/>
              </w:rPr>
            </w:pPr>
            <w:r>
              <w:rPr>
                <w:rFonts w:hint="eastAsia" w:ascii="仿宋" w:hAnsi="仿宋" w:eastAsia="仿宋" w:cs="宋体"/>
                <w:b/>
                <w:color w:val="auto"/>
                <w:sz w:val="24"/>
                <w:highlight w:val="none"/>
              </w:rPr>
              <w:t>服务类。</w:t>
            </w:r>
          </w:p>
        </w:tc>
      </w:tr>
      <w:tr w14:paraId="77F1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3A8812">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196749C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采购标的及其对应的中小企业划分标准所属行业</w:t>
            </w:r>
          </w:p>
        </w:tc>
        <w:tc>
          <w:tcPr>
            <w:tcW w:w="6910" w:type="dxa"/>
            <w:vAlign w:val="center"/>
          </w:tcPr>
          <w:p w14:paraId="59CCFE29">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（1）标的：详见中小企业声明函，属于行业：其他未列明行业</w:t>
            </w:r>
          </w:p>
          <w:p w14:paraId="205EE40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标准详见附件8《中小企业划型标准规定》</w:t>
            </w:r>
          </w:p>
        </w:tc>
      </w:tr>
      <w:tr w14:paraId="011C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40E84C">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1A5251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是否允许采购进口产品</w:t>
            </w:r>
          </w:p>
        </w:tc>
        <w:tc>
          <w:tcPr>
            <w:tcW w:w="6910" w:type="dxa"/>
            <w:vAlign w:val="center"/>
          </w:tcPr>
          <w:p w14:paraId="67211D5B">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sym w:font="Wingdings" w:char="F0FE"/>
            </w:r>
            <w:r>
              <w:rPr>
                <w:rFonts w:hint="eastAsia" w:ascii="仿宋" w:hAnsi="仿宋" w:eastAsia="仿宋" w:cs="宋体"/>
                <w:b/>
                <w:color w:val="auto"/>
                <w:kern w:val="0"/>
                <w:sz w:val="24"/>
                <w:highlight w:val="none"/>
              </w:rPr>
              <w:t>本项目不允许采购进口产品。</w:t>
            </w:r>
          </w:p>
          <w:p w14:paraId="1E4669EE">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rPr>
              <w:t>可以就采购进口产品。</w:t>
            </w:r>
          </w:p>
        </w:tc>
      </w:tr>
      <w:tr w14:paraId="7D32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FBFF7B">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5BFD4CA">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分包</w:t>
            </w:r>
          </w:p>
        </w:tc>
        <w:tc>
          <w:tcPr>
            <w:tcW w:w="6910" w:type="dxa"/>
            <w:vAlign w:val="center"/>
          </w:tcPr>
          <w:p w14:paraId="6BFDAD06">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ascii="仿宋" w:hAnsi="仿宋" w:eastAsia="仿宋" w:cs="Arial"/>
                <w:b/>
                <w:color w:val="auto"/>
                <w:kern w:val="0"/>
                <w:sz w:val="24"/>
                <w:highlight w:val="none"/>
              </w:rPr>
              <w:t xml:space="preserve"> A</w:t>
            </w:r>
            <w:r>
              <w:rPr>
                <w:rFonts w:hint="eastAsia" w:ascii="仿宋" w:hAnsi="仿宋" w:eastAsia="仿宋"/>
                <w:b/>
                <w:color w:val="auto"/>
                <w:sz w:val="24"/>
                <w:highlight w:val="none"/>
              </w:rPr>
              <w:t>同意将非主体、非关键性的工作分包。</w:t>
            </w:r>
            <w:r>
              <w:rPr>
                <w:rFonts w:ascii="仿宋" w:hAnsi="仿宋" w:eastAsia="仿宋" w:cs="Arial"/>
                <w:b/>
                <w:color w:val="auto"/>
                <w:kern w:val="0"/>
                <w:sz w:val="24"/>
                <w:highlight w:val="none"/>
              </w:rPr>
              <w:sym w:font="Wingdings" w:char="F0FE"/>
            </w:r>
            <w:r>
              <w:rPr>
                <w:rFonts w:ascii="仿宋" w:hAnsi="仿宋" w:eastAsia="仿宋" w:cs="Arial"/>
                <w:b/>
                <w:color w:val="auto"/>
                <w:kern w:val="0"/>
                <w:sz w:val="24"/>
                <w:highlight w:val="none"/>
              </w:rPr>
              <w:t xml:space="preserve"> B</w:t>
            </w:r>
            <w:r>
              <w:rPr>
                <w:rFonts w:hint="eastAsia" w:ascii="仿宋" w:hAnsi="仿宋" w:eastAsia="仿宋"/>
                <w:b/>
                <w:color w:val="auto"/>
                <w:sz w:val="24"/>
                <w:highlight w:val="none"/>
              </w:rPr>
              <w:t>不同意分包。</w:t>
            </w:r>
          </w:p>
        </w:tc>
      </w:tr>
      <w:tr w14:paraId="657C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99873F">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C70B39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开标前答疑会或现场考察</w:t>
            </w:r>
          </w:p>
        </w:tc>
        <w:tc>
          <w:tcPr>
            <w:tcW w:w="6910" w:type="dxa"/>
            <w:vAlign w:val="center"/>
          </w:tcPr>
          <w:p w14:paraId="11648E28">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59483A65">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rPr>
              <w:t>B组织，</w:t>
            </w:r>
            <w:r>
              <w:rPr>
                <w:rFonts w:hint="eastAsia" w:ascii="仿宋" w:hAnsi="仿宋" w:eastAsia="仿宋" w:cs="宋体"/>
                <w:b/>
                <w:color w:val="auto"/>
                <w:sz w:val="24"/>
                <w:highlight w:val="none"/>
              </w:rPr>
              <w:t>时间：,地点：，联系人：，联系方式：</w:t>
            </w:r>
            <w:r>
              <w:rPr>
                <w:rFonts w:hint="eastAsia" w:ascii="仿宋" w:hAnsi="仿宋" w:eastAsia="仿宋" w:cs="宋体"/>
                <w:b/>
                <w:color w:val="auto"/>
                <w:sz w:val="24"/>
                <w:szCs w:val="20"/>
                <w:highlight w:val="none"/>
              </w:rPr>
              <w:t>。</w:t>
            </w:r>
          </w:p>
        </w:tc>
      </w:tr>
      <w:tr w14:paraId="7CE3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C0CC90">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6693730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样品提供</w:t>
            </w:r>
          </w:p>
        </w:tc>
        <w:tc>
          <w:tcPr>
            <w:tcW w:w="6910" w:type="dxa"/>
            <w:vAlign w:val="center"/>
          </w:tcPr>
          <w:p w14:paraId="57D30F6E">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不要求提供。</w:t>
            </w:r>
          </w:p>
          <w:p w14:paraId="6157EBD0">
            <w:pPr>
              <w:spacing w:line="360" w:lineRule="auto"/>
              <w:rPr>
                <w:rFonts w:ascii="仿宋" w:hAnsi="仿宋" w:eastAsia="仿宋"/>
                <w:b/>
                <w:color w:val="auto"/>
                <w:kern w:val="0"/>
                <w:sz w:val="24"/>
                <w:highlight w:val="none"/>
              </w:rPr>
            </w:pPr>
            <w:r>
              <w:rPr>
                <w:rFonts w:ascii="仿宋" w:hAnsi="MS Gothic" w:eastAsia="仿宋" w:cs="Arial"/>
                <w:b/>
                <w:color w:val="auto"/>
                <w:kern w:val="0"/>
                <w:sz w:val="24"/>
                <w:highlight w:val="none"/>
              </w:rPr>
              <w:t>☐</w:t>
            </w:r>
            <w:r>
              <w:rPr>
                <w:rFonts w:ascii="仿宋" w:hAnsi="仿宋" w:eastAsia="仿宋"/>
                <w:b/>
                <w:color w:val="auto"/>
                <w:kern w:val="0"/>
                <w:sz w:val="24"/>
                <w:highlight w:val="none"/>
              </w:rPr>
              <w:t>B</w:t>
            </w:r>
            <w:r>
              <w:rPr>
                <w:rFonts w:hint="eastAsia" w:ascii="仿宋" w:hAnsi="仿宋" w:eastAsia="仿宋"/>
                <w:b/>
                <w:color w:val="auto"/>
                <w:kern w:val="0"/>
                <w:sz w:val="24"/>
                <w:highlight w:val="none"/>
              </w:rPr>
              <w:t>要求提供，</w:t>
            </w:r>
          </w:p>
          <w:p w14:paraId="15A6EA9E">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1）</w:t>
            </w:r>
            <w:r>
              <w:rPr>
                <w:rFonts w:hint="eastAsia" w:ascii="仿宋" w:hAnsi="仿宋" w:eastAsia="仿宋"/>
                <w:b/>
                <w:snapToGrid w:val="0"/>
                <w:color w:val="auto"/>
                <w:kern w:val="28"/>
                <w:sz w:val="24"/>
                <w:highlight w:val="none"/>
              </w:rPr>
              <w:t>样品：</w:t>
            </w:r>
            <w:r>
              <w:rPr>
                <w:rFonts w:hint="eastAsia" w:ascii="仿宋" w:hAnsi="仿宋" w:eastAsia="仿宋"/>
                <w:b/>
                <w:color w:val="auto"/>
                <w:kern w:val="0"/>
                <w:sz w:val="24"/>
                <w:highlight w:val="none"/>
              </w:rPr>
              <w:t>；</w:t>
            </w:r>
          </w:p>
          <w:p w14:paraId="5A58DFB7">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2）</w:t>
            </w:r>
            <w:r>
              <w:rPr>
                <w:rFonts w:hint="eastAsia" w:ascii="仿宋" w:hAnsi="仿宋" w:eastAsia="仿宋"/>
                <w:b/>
                <w:snapToGrid w:val="0"/>
                <w:color w:val="auto"/>
                <w:kern w:val="28"/>
                <w:sz w:val="24"/>
                <w:highlight w:val="none"/>
              </w:rPr>
              <w:t>样品制作的标准和要求：</w:t>
            </w:r>
            <w:r>
              <w:rPr>
                <w:rFonts w:hint="eastAsia" w:ascii="仿宋" w:hAnsi="仿宋" w:eastAsia="仿宋"/>
                <w:b/>
                <w:color w:val="auto"/>
                <w:kern w:val="0"/>
                <w:sz w:val="24"/>
                <w:highlight w:val="none"/>
              </w:rPr>
              <w:t>；</w:t>
            </w:r>
          </w:p>
          <w:p w14:paraId="4FB1A78D">
            <w:pPr>
              <w:spacing w:line="360" w:lineRule="auto"/>
              <w:rPr>
                <w:rFonts w:ascii="仿宋" w:hAnsi="仿宋" w:eastAsia="仿宋" w:cs="仿宋"/>
                <w:b/>
                <w:snapToGrid w:val="0"/>
                <w:color w:val="auto"/>
                <w:kern w:val="28"/>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3）样品的评审方法以及评审标准</w:t>
            </w:r>
            <w:r>
              <w:rPr>
                <w:rFonts w:hint="eastAsia" w:ascii="仿宋" w:hAnsi="仿宋" w:eastAsia="仿宋"/>
                <w:b/>
                <w:snapToGrid w:val="0"/>
                <w:color w:val="auto"/>
                <w:kern w:val="28"/>
                <w:sz w:val="24"/>
                <w:highlight w:val="none"/>
              </w:rPr>
              <w:t>：</w:t>
            </w:r>
            <w:r>
              <w:rPr>
                <w:rFonts w:hint="eastAsia" w:ascii="仿宋" w:hAnsi="仿宋" w:eastAsia="仿宋" w:cs="仿宋"/>
                <w:b/>
                <w:snapToGrid w:val="0"/>
                <w:color w:val="auto"/>
                <w:kern w:val="28"/>
                <w:sz w:val="24"/>
                <w:highlight w:val="none"/>
              </w:rPr>
              <w:t></w:t>
            </w:r>
          </w:p>
          <w:p w14:paraId="29609C7B">
            <w:pPr>
              <w:spacing w:line="360" w:lineRule="auto"/>
              <w:rPr>
                <w:rFonts w:ascii="仿宋" w:hAnsi="仿宋" w:eastAsia="仿宋"/>
                <w:b/>
                <w:snapToGrid w:val="0"/>
                <w:color w:val="auto"/>
                <w:kern w:val="28"/>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b/>
                <w:snapToGrid w:val="0"/>
                <w:color w:val="auto"/>
                <w:kern w:val="28"/>
                <w:sz w:val="24"/>
                <w:highlight w:val="none"/>
              </w:rPr>
              <w:t>样品分未超过价格分的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w:t>
            </w:r>
          </w:p>
          <w:p w14:paraId="74F9E18A">
            <w:pPr>
              <w:spacing w:line="360" w:lineRule="auto"/>
              <w:rPr>
                <w:rFonts w:ascii="仿宋" w:hAnsi="仿宋" w:eastAsia="仿宋"/>
                <w:b/>
                <w:snapToGrid w:val="0"/>
                <w:color w:val="auto"/>
                <w:kern w:val="28"/>
                <w:sz w:val="24"/>
                <w:highlight w:val="none"/>
              </w:rPr>
            </w:pPr>
            <w:r>
              <w:rPr>
                <w:rFonts w:hint="eastAsia" w:ascii="MS Mincho" w:hAnsi="MS Mincho" w:eastAsia="MS Mincho" w:cs="MS Mincho"/>
                <w:b/>
                <w:snapToGrid w:val="0"/>
                <w:color w:val="auto"/>
                <w:kern w:val="28"/>
                <w:sz w:val="24"/>
                <w:highlight w:val="none"/>
              </w:rPr>
              <w:t>☐</w:t>
            </w:r>
            <w:r>
              <w:rPr>
                <w:rFonts w:hint="eastAsia" w:ascii="仿宋" w:hAnsi="仿宋" w:eastAsia="仿宋"/>
                <w:b/>
                <w:snapToGrid w:val="0"/>
                <w:color w:val="auto"/>
                <w:kern w:val="28"/>
                <w:sz w:val="24"/>
                <w:highlight w:val="none"/>
              </w:rPr>
              <w:t>样品分超过价格分的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，理由</w:t>
            </w:r>
            <w:r>
              <w:rPr>
                <w:rFonts w:hint="eastAsia" w:ascii="仿宋" w:hAnsi="仿宋" w:eastAsia="仿宋"/>
                <w:b/>
                <w:snapToGrid w:val="0"/>
                <w:color w:val="auto"/>
                <w:kern w:val="28"/>
                <w:sz w:val="24"/>
                <w:highlight w:val="none"/>
                <w:u w:val="single"/>
              </w:rPr>
              <w:t xml:space="preserve">             </w:t>
            </w:r>
            <w:r>
              <w:rPr>
                <w:rFonts w:hint="eastAsia" w:ascii="仿宋" w:hAnsi="仿宋" w:eastAsia="仿宋"/>
                <w:b/>
                <w:snapToGrid w:val="0"/>
                <w:color w:val="auto"/>
                <w:kern w:val="28"/>
                <w:sz w:val="24"/>
                <w:highlight w:val="none"/>
              </w:rPr>
              <w:t>；</w:t>
            </w:r>
          </w:p>
          <w:p w14:paraId="73744FBB">
            <w:pPr>
              <w:spacing w:line="360" w:lineRule="auto"/>
              <w:rPr>
                <w:rFonts w:ascii="仿宋" w:hAnsi="仿宋" w:eastAsia="仿宋"/>
                <w:b/>
                <w:color w:val="auto"/>
                <w:kern w:val="0"/>
                <w:sz w:val="24"/>
                <w:highlight w:val="none"/>
              </w:rPr>
            </w:pPr>
            <w:r>
              <w:rPr>
                <w:rFonts w:hint="eastAsia" w:ascii="仿宋" w:hAnsi="仿宋" w:eastAsia="仿宋"/>
                <w:b/>
                <w:snapToGrid w:val="0"/>
                <w:color w:val="auto"/>
                <w:kern w:val="28"/>
                <w:sz w:val="24"/>
                <w:highlight w:val="none"/>
              </w:rPr>
              <w:t>详见招标文件第四部分评标办分法</w:t>
            </w:r>
            <w:r>
              <w:rPr>
                <w:rFonts w:hint="eastAsia" w:ascii="仿宋" w:hAnsi="仿宋" w:eastAsia="仿宋"/>
                <w:b/>
                <w:color w:val="auto"/>
                <w:kern w:val="0"/>
                <w:sz w:val="24"/>
                <w:highlight w:val="none"/>
              </w:rPr>
              <w:t>；</w:t>
            </w:r>
          </w:p>
          <w:p w14:paraId="63DF90D3">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4）是否需要随样品提交检测报告</w:t>
            </w:r>
            <w:r>
              <w:rPr>
                <w:rFonts w:hint="eastAsia" w:ascii="仿宋" w:hAnsi="仿宋" w:eastAsia="仿宋"/>
                <w:b/>
                <w:color w:val="auto"/>
                <w:kern w:val="0"/>
                <w:sz w:val="24"/>
                <w:highlight w:val="none"/>
              </w:rPr>
              <w:t>：</w:t>
            </w:r>
            <w:r>
              <w:rPr>
                <w:rFonts w:ascii="仿宋" w:hAnsi="仿宋" w:eastAsia="仿宋" w:cs="Arial"/>
                <w:b/>
                <w:color w:val="auto"/>
                <w:kern w:val="0"/>
                <w:sz w:val="24"/>
                <w:highlight w:val="none"/>
              </w:rPr>
              <w:sym w:font="Wingdings" w:char="F0FE"/>
            </w:r>
            <w:r>
              <w:rPr>
                <w:rFonts w:ascii="仿宋" w:hAnsi="仿宋" w:eastAsia="仿宋"/>
                <w:b/>
                <w:color w:val="auto"/>
                <w:kern w:val="0"/>
                <w:sz w:val="24"/>
                <w:highlight w:val="none"/>
              </w:rPr>
              <w:t>否；</w:t>
            </w:r>
            <w:r>
              <w:rPr>
                <w:rFonts w:ascii="仿宋" w:hAnsi="MS Gothic" w:eastAsia="仿宋" w:cs="Arial"/>
                <w:b/>
                <w:color w:val="auto"/>
                <w:kern w:val="0"/>
                <w:sz w:val="24"/>
                <w:highlight w:val="none"/>
              </w:rPr>
              <w:t>☐</w:t>
            </w:r>
            <w:r>
              <w:rPr>
                <w:rFonts w:ascii="仿宋" w:hAnsi="仿宋" w:eastAsia="仿宋"/>
                <w:b/>
                <w:color w:val="auto"/>
                <w:kern w:val="0"/>
                <w:sz w:val="24"/>
                <w:highlight w:val="none"/>
              </w:rPr>
              <w:t>是，检测机构的要求</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；检测内容</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w:t>
            </w:r>
          </w:p>
          <w:p w14:paraId="4D62B6EA">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5）提供样品的时间：开始时间：</w:t>
            </w:r>
            <w:r>
              <w:rPr>
                <w:rFonts w:hint="eastAsia" w:ascii="仿宋" w:hAnsi="仿宋" w:eastAsia="仿宋"/>
                <w:b/>
                <w:color w:val="auto"/>
                <w:sz w:val="24"/>
                <w:highlight w:val="none"/>
              </w:rPr>
              <w:t>2024年8月   日8:00时，截止时间：2024年8月   日11:00时</w:t>
            </w:r>
            <w:r>
              <w:rPr>
                <w:rFonts w:hint="eastAsia" w:ascii="仿宋" w:hAnsi="仿宋" w:eastAsia="仿宋"/>
                <w:b/>
                <w:color w:val="auto"/>
                <w:kern w:val="0"/>
                <w:sz w:val="24"/>
                <w:highlight w:val="none"/>
              </w:rPr>
              <w:t>；地点：杭州市临平区南苑街道玩月街88号1幢10楼招标代理部前台；联系人</w:t>
            </w:r>
            <w:r>
              <w:rPr>
                <w:rFonts w:hint="eastAsia" w:ascii="仿宋" w:hAnsi="仿宋" w:eastAsia="仿宋"/>
                <w:b/>
                <w:color w:val="auto"/>
                <w:sz w:val="24"/>
                <w:highlight w:val="none"/>
              </w:rPr>
              <w:t>：张镇涛，</w:t>
            </w:r>
            <w:r>
              <w:rPr>
                <w:rFonts w:hint="eastAsia" w:ascii="仿宋" w:hAnsi="仿宋" w:eastAsia="仿宋"/>
                <w:b/>
                <w:color w:val="auto"/>
                <w:kern w:val="28"/>
                <w:sz w:val="24"/>
                <w:highlight w:val="none"/>
              </w:rPr>
              <w:t>联系电话：0571-86235827</w:t>
            </w:r>
            <w:r>
              <w:rPr>
                <w:rFonts w:hint="eastAsia" w:ascii="仿宋" w:hAnsi="仿宋" w:eastAsia="仿宋"/>
                <w:b/>
                <w:color w:val="auto"/>
                <w:sz w:val="24"/>
                <w:highlight w:val="none"/>
              </w:rPr>
              <w:t>。请投标人在上述时间内提供样品并按规定位置安装完毕。未在上述时间内提交样品的，采购人或采购代理机构将不予接收，并将清场并封闭样品现场。</w:t>
            </w:r>
          </w:p>
          <w:p w14:paraId="3F5A4EE5">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▲（6）本条要求提供样品但投标人不提供样品的则其投标无效。</w:t>
            </w:r>
          </w:p>
          <w:p w14:paraId="4C131FA7">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（7）投标人样品提供不全或外观尺寸不符合招标文件要求或技术参数明显不符合招标文件要求的则样品分为0分；</w:t>
            </w:r>
          </w:p>
          <w:p w14:paraId="60BB0F52">
            <w:pPr>
              <w:spacing w:line="360" w:lineRule="auto"/>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8</w:t>
            </w:r>
            <w:r>
              <w:rPr>
                <w:rFonts w:ascii="仿宋" w:hAnsi="仿宋" w:eastAsia="仿宋"/>
                <w:b/>
                <w:color w:val="auto"/>
                <w:sz w:val="24"/>
                <w:highlight w:val="none"/>
              </w:rPr>
              <w:t>)采购活动结束后，对于未中标人提供的样品，</w:t>
            </w:r>
            <w:r>
              <w:rPr>
                <w:rFonts w:hint="eastAsia" w:ascii="仿宋" w:hAnsi="仿宋" w:eastAsia="仿宋"/>
                <w:b/>
                <w:color w:val="auto"/>
                <w:sz w:val="24"/>
                <w:highlight w:val="none"/>
              </w:rPr>
              <w:t>采购人、采购机构将通知</w:t>
            </w:r>
            <w:r>
              <w:rPr>
                <w:rFonts w:ascii="仿宋" w:hAnsi="仿宋" w:eastAsia="仿宋"/>
                <w:b/>
                <w:color w:val="auto"/>
                <w:sz w:val="24"/>
                <w:highlight w:val="none"/>
              </w:rPr>
              <w:t>未中标人</w:t>
            </w:r>
            <w:r>
              <w:rPr>
                <w:rFonts w:hint="eastAsia" w:ascii="仿宋" w:hAnsi="仿宋" w:eastAsia="仿宋"/>
                <w:b/>
                <w:color w:val="auto"/>
                <w:sz w:val="24"/>
                <w:highlight w:val="none"/>
              </w:rPr>
              <w:t>在规定的时间内取回，逾期未取回的，采购人、采购机构不负保管义务</w:t>
            </w:r>
            <w:r>
              <w:rPr>
                <w:rFonts w:ascii="仿宋" w:hAnsi="仿宋" w:eastAsia="仿宋"/>
                <w:b/>
                <w:color w:val="auto"/>
                <w:sz w:val="24"/>
                <w:highlight w:val="none"/>
              </w:rPr>
              <w:t>；对于中标人提供的样品，</w:t>
            </w:r>
            <w:r>
              <w:rPr>
                <w:rFonts w:hint="eastAsia" w:ascii="仿宋" w:hAnsi="仿宋" w:eastAsia="仿宋"/>
                <w:b/>
                <w:color w:val="auto"/>
                <w:sz w:val="24"/>
                <w:highlight w:val="none"/>
              </w:rPr>
              <w:t>采购人将进</w:t>
            </w:r>
            <w:r>
              <w:rPr>
                <w:rFonts w:ascii="仿宋" w:hAnsi="仿宋" w:eastAsia="仿宋"/>
                <w:b/>
                <w:color w:val="auto"/>
                <w:sz w:val="24"/>
                <w:highlight w:val="none"/>
              </w:rPr>
              <w:t>行保管、封存，并作为履约验收的参考。</w:t>
            </w:r>
          </w:p>
          <w:p w14:paraId="2820705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color w:val="auto"/>
                <w:sz w:val="24"/>
                <w:highlight w:val="none"/>
              </w:rPr>
              <w:t>（9</w:t>
            </w:r>
            <w:r>
              <w:rPr>
                <w:rFonts w:ascii="仿宋" w:hAnsi="仿宋" w:eastAsia="仿宋"/>
                <w:b/>
                <w:color w:val="auto"/>
                <w:sz w:val="24"/>
                <w:highlight w:val="none"/>
              </w:rPr>
              <w:t>）制作、运输、安装和保管样品所发生的一切费用由投标人自理。</w:t>
            </w:r>
          </w:p>
        </w:tc>
      </w:tr>
      <w:tr w14:paraId="077D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21EFDA">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73887E77">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方案讲解演示</w:t>
            </w:r>
          </w:p>
        </w:tc>
        <w:tc>
          <w:tcPr>
            <w:tcW w:w="6910" w:type="dxa"/>
            <w:vAlign w:val="center"/>
          </w:tcPr>
          <w:p w14:paraId="7D5715F9">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5CB5936F">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☐组织。</w:t>
            </w:r>
          </w:p>
          <w:p w14:paraId="3A4482F6">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（1）评标时安排每个投标人进行方案演示。每个投标人时间不超过10分钟，演示次序以投标文件解密时间先后次序为准，演示人员不超过3人。</w:t>
            </w:r>
          </w:p>
          <w:p w14:paraId="7ADB70BC">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（2）现场方案演示：</w:t>
            </w:r>
          </w:p>
          <w:p w14:paraId="4FB62F21">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①现场演示签到截止时间：</w:t>
            </w:r>
            <w:r>
              <w:rPr>
                <w:rFonts w:hint="eastAsia" w:ascii="仿宋" w:hAnsi="仿宋" w:eastAsia="仿宋" w:cs="宋体"/>
                <w:b/>
                <w:color w:val="auto"/>
                <w:kern w:val="0"/>
                <w:sz w:val="24"/>
                <w:highlight w:val="none"/>
                <w:u w:val="single"/>
              </w:rPr>
              <w:t>同本项目</w:t>
            </w:r>
            <w:r>
              <w:rPr>
                <w:rFonts w:hint="eastAsia" w:ascii="仿宋" w:hAnsi="仿宋" w:eastAsia="仿宋" w:cs="宋体"/>
                <w:b/>
                <w:color w:val="auto"/>
                <w:sz w:val="24"/>
                <w:highlight w:val="none"/>
                <w:u w:val="single"/>
              </w:rPr>
              <w:t>提交投标文件截止时间；迟到或未到视作放弃演示</w:t>
            </w:r>
            <w:r>
              <w:rPr>
                <w:rFonts w:hint="eastAsia" w:ascii="仿宋" w:hAnsi="仿宋" w:eastAsia="仿宋" w:cs="宋体"/>
                <w:b/>
                <w:color w:val="auto"/>
                <w:sz w:val="24"/>
                <w:highlight w:val="none"/>
              </w:rPr>
              <w:t>。</w:t>
            </w:r>
          </w:p>
          <w:p w14:paraId="02E05C25">
            <w:pPr>
              <w:snapToGrid w:val="0"/>
              <w:spacing w:line="360" w:lineRule="auto"/>
              <w:rPr>
                <w:rFonts w:ascii="仿宋" w:hAnsi="仿宋" w:eastAsia="仿宋"/>
                <w:b/>
                <w:color w:val="auto"/>
                <w:kern w:val="0"/>
                <w:sz w:val="24"/>
                <w:highlight w:val="none"/>
                <w:u w:val="single"/>
              </w:rPr>
            </w:pPr>
            <w:r>
              <w:rPr>
                <w:rFonts w:hint="eastAsia" w:ascii="仿宋" w:hAnsi="仿宋" w:eastAsia="仿宋" w:cs="宋体"/>
                <w:b/>
                <w:color w:val="auto"/>
                <w:kern w:val="0"/>
                <w:sz w:val="24"/>
                <w:highlight w:val="none"/>
              </w:rPr>
              <w:t>②现场演示地点：</w:t>
            </w:r>
            <w:r>
              <w:rPr>
                <w:rFonts w:hint="eastAsia" w:ascii="仿宋" w:hAnsi="仿宋" w:eastAsia="仿宋"/>
                <w:b/>
                <w:color w:val="auto"/>
                <w:kern w:val="0"/>
                <w:sz w:val="24"/>
                <w:highlight w:val="none"/>
              </w:rPr>
              <w:t>。</w:t>
            </w:r>
          </w:p>
          <w:p w14:paraId="4C3D3ED9">
            <w:pPr>
              <w:pStyle w:val="2"/>
              <w:jc w:val="both"/>
              <w:outlineLvl w:val="1"/>
              <w:rPr>
                <w:rFonts w:ascii="仿宋" w:eastAsia="仿宋"/>
                <w:bCs w:val="0"/>
                <w:color w:val="auto"/>
                <w:kern w:val="0"/>
                <w:sz w:val="24"/>
                <w:szCs w:val="24"/>
                <w:highlight w:val="none"/>
                <w:u w:val="single"/>
                <w:lang w:val="en-US"/>
              </w:rPr>
            </w:pPr>
            <w:r>
              <w:rPr>
                <w:rFonts w:hint="eastAsia" w:ascii="仿宋" w:eastAsia="仿宋"/>
                <w:bCs w:val="0"/>
                <w:color w:val="auto"/>
                <w:kern w:val="0"/>
                <w:sz w:val="24"/>
                <w:szCs w:val="24"/>
                <w:highlight w:val="none"/>
                <w:lang w:val="en-US"/>
              </w:rPr>
              <w:t>③参加现场演示人员：</w:t>
            </w:r>
            <w:r>
              <w:rPr>
                <w:rFonts w:hint="eastAsia" w:ascii="仿宋" w:eastAsia="仿宋"/>
                <w:bCs w:val="0"/>
                <w:color w:val="auto"/>
                <w:kern w:val="0"/>
                <w:sz w:val="24"/>
                <w:szCs w:val="24"/>
                <w:highlight w:val="none"/>
                <w:u w:val="single"/>
                <w:lang w:val="en-US"/>
              </w:rPr>
              <w:t>必须携带本人身份证及加盖投标人公章的演示人员名单，否则视作放弃演示。</w:t>
            </w:r>
          </w:p>
          <w:p w14:paraId="2EC75E09">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④演示所用电脑等设备由投标人自备。</w:t>
            </w:r>
          </w:p>
          <w:p w14:paraId="468F6D13">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注：因投标人自身原因导致无法演示或者演示效果不理想的，责任自负。</w:t>
            </w:r>
          </w:p>
        </w:tc>
      </w:tr>
      <w:tr w14:paraId="0DA9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417EF259">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2CC706D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投标人应当提供的资格、资信证明文件</w:t>
            </w:r>
          </w:p>
        </w:tc>
        <w:tc>
          <w:tcPr>
            <w:tcW w:w="6910" w:type="dxa"/>
            <w:vAlign w:val="center"/>
          </w:tcPr>
          <w:p w14:paraId="4DD4CC9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（1）资格证明文件：见招标文件第二部分11.1。</w:t>
            </w:r>
          </w:p>
          <w:p w14:paraId="3B59F6EA">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zh-CN"/>
              </w:rPr>
              <w:t>投标人未提供有效的资格证明文件的，视为投标人不具备招标文件中规定的资格要求，投标无效。</w:t>
            </w:r>
          </w:p>
        </w:tc>
      </w:tr>
      <w:tr w14:paraId="76D9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4FBDB9EA">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36BFC44B">
            <w:pPr>
              <w:adjustRightInd/>
              <w:spacing w:line="360" w:lineRule="auto"/>
              <w:outlineLvl w:val="0"/>
              <w:rPr>
                <w:rFonts w:ascii="仿宋" w:hAnsi="仿宋" w:eastAsia="仿宋" w:cs="宋体"/>
                <w:b/>
                <w:color w:val="auto"/>
                <w:sz w:val="24"/>
                <w:highlight w:val="none"/>
              </w:rPr>
            </w:pPr>
          </w:p>
        </w:tc>
        <w:tc>
          <w:tcPr>
            <w:tcW w:w="6910" w:type="dxa"/>
            <w:vAlign w:val="center"/>
          </w:tcPr>
          <w:p w14:paraId="69E01DDA">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（2）资信证明文件：根据招标文件第四部分评标标准提供。</w:t>
            </w:r>
          </w:p>
        </w:tc>
      </w:tr>
      <w:tr w14:paraId="5CFB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7DE3D0">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2515513E">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节能产品、环境标志产品政府优先采购或强制采购</w:t>
            </w:r>
          </w:p>
        </w:tc>
        <w:tc>
          <w:tcPr>
            <w:tcW w:w="6910" w:type="dxa"/>
            <w:vAlign w:val="center"/>
          </w:tcPr>
          <w:p w14:paraId="252A037D">
            <w:pPr>
              <w:spacing w:line="360" w:lineRule="auto"/>
              <w:rPr>
                <w:rFonts w:ascii="仿宋" w:hAnsi="仿宋" w:eastAsia="仿宋" w:cs="宋体"/>
                <w:b/>
                <w:color w:val="auto"/>
                <w:kern w:val="0"/>
                <w:sz w:val="24"/>
                <w:highlight w:val="none"/>
                <w:lang w:val="zh-CN"/>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实施政府优先采购，详见评分标准；▲对</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实施政府强制采购，投标人就相应的投标产品未提供国家确定的认证机构出具的、处于有效期之内的节能产品认证证书的，投标无效。</w:t>
            </w:r>
          </w:p>
          <w:p w14:paraId="41B88579">
            <w:pPr>
              <w:spacing w:line="360" w:lineRule="auto"/>
              <w:rPr>
                <w:rFonts w:ascii="仿宋" w:hAnsi="仿宋" w:eastAsia="仿宋" w:cs="宋体"/>
                <w:b/>
                <w:color w:val="auto"/>
                <w:kern w:val="0"/>
                <w:sz w:val="24"/>
                <w:highlight w:val="none"/>
                <w:lang w:val="zh-CN"/>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lang w:val="zh-CN"/>
              </w:rPr>
              <w:t>依据国家确定的认证机构出具的、处于有效期之内的环境标志产品认证证书，对获得证书的</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实施政府优先采购，详见评分标准。</w:t>
            </w:r>
          </w:p>
          <w:p w14:paraId="5568D98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zh-CN"/>
              </w:rPr>
              <w:sym w:font="Wingdings" w:char="F0FE"/>
            </w:r>
            <w:r>
              <w:rPr>
                <w:rFonts w:hint="eastAsia" w:ascii="仿宋" w:hAnsi="仿宋" w:eastAsia="仿宋" w:cs="宋体"/>
                <w:b/>
                <w:color w:val="auto"/>
                <w:kern w:val="0"/>
                <w:sz w:val="24"/>
                <w:highlight w:val="none"/>
                <w:lang w:val="zh-CN"/>
              </w:rPr>
              <w:t>无。</w:t>
            </w:r>
          </w:p>
        </w:tc>
      </w:tr>
      <w:tr w14:paraId="3572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27FB4E">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B00509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报价要求</w:t>
            </w:r>
          </w:p>
        </w:tc>
        <w:tc>
          <w:tcPr>
            <w:tcW w:w="6910" w:type="dxa"/>
            <w:vAlign w:val="center"/>
          </w:tcPr>
          <w:p w14:paraId="194D9E88">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有关本项目实施所需的所有费用（含税费）均计入报价。</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22B0FF2">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14:paraId="30026621">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00EED242">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4138BD4B">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29E9246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tc>
      </w:tr>
      <w:tr w14:paraId="1874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4785E5">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DA547DE">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中小企业信用融资</w:t>
            </w:r>
          </w:p>
        </w:tc>
        <w:tc>
          <w:tcPr>
            <w:tcW w:w="6910" w:type="dxa"/>
            <w:vAlign w:val="center"/>
          </w:tcPr>
          <w:p w14:paraId="02463500">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BC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B8BF30">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9224C5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备份投标文件送达地点和签收人员</w:t>
            </w:r>
          </w:p>
        </w:tc>
        <w:tc>
          <w:tcPr>
            <w:tcW w:w="6910" w:type="dxa"/>
            <w:vAlign w:val="center"/>
          </w:tcPr>
          <w:p w14:paraId="1BE40344">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28"/>
                <w:sz w:val="24"/>
                <w:highlight w:val="none"/>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6852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5E11EEA9">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3D5D7E2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_GB2312"/>
                <w:b/>
                <w:color w:val="auto"/>
                <w:sz w:val="24"/>
                <w:highlight w:val="none"/>
              </w:rPr>
              <w:t>特别说明</w:t>
            </w:r>
          </w:p>
        </w:tc>
        <w:tc>
          <w:tcPr>
            <w:tcW w:w="6910" w:type="dxa"/>
            <w:vAlign w:val="center"/>
          </w:tcPr>
          <w:p w14:paraId="22FCE4B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highlight w:val="none"/>
              </w:rPr>
              <w:t>联合体投标的，联合体各方分别提供与联合协议中规定的分工内容相应的业绩证明材料，业绩数量以提供材料较少的一方为准。招标文件第四部分评分标准有其他规定的，从其规定。</w:t>
            </w:r>
          </w:p>
        </w:tc>
      </w:tr>
      <w:tr w14:paraId="4700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C0B4A5A">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6F2FA076">
            <w:pPr>
              <w:adjustRightInd/>
              <w:spacing w:line="360" w:lineRule="auto"/>
              <w:outlineLvl w:val="0"/>
              <w:rPr>
                <w:rFonts w:ascii="仿宋" w:hAnsi="仿宋" w:eastAsia="仿宋" w:cs="仿宋_GB2312"/>
                <w:b/>
                <w:color w:val="auto"/>
                <w:sz w:val="24"/>
                <w:highlight w:val="none"/>
              </w:rPr>
            </w:pPr>
          </w:p>
        </w:tc>
        <w:tc>
          <w:tcPr>
            <w:tcW w:w="6910" w:type="dxa"/>
            <w:vAlign w:val="center"/>
          </w:tcPr>
          <w:p w14:paraId="08E943A1">
            <w:pPr>
              <w:spacing w:line="360" w:lineRule="auto"/>
              <w:rPr>
                <w:rFonts w:ascii="仿宋" w:hAnsi="仿宋" w:eastAsia="仿宋" w:cs="宋体"/>
                <w:b/>
                <w:snapToGrid w:val="0"/>
                <w:color w:val="auto"/>
                <w:kern w:val="28"/>
                <w:sz w:val="24"/>
                <w:highlight w:val="none"/>
              </w:rPr>
            </w:pPr>
            <w:r>
              <w:rPr>
                <w:rFonts w:hint="eastAsia" w:ascii="仿宋" w:hAnsi="仿宋" w:eastAsia="MS Mincho" w:cs="MS Mincho"/>
                <w:b/>
                <w:color w:val="auto"/>
                <w:kern w:val="0"/>
                <w:sz w:val="24"/>
                <w:highlight w:val="none"/>
              </w:rPr>
              <w:t>☐</w:t>
            </w:r>
            <w:r>
              <w:rPr>
                <w:rFonts w:hint="eastAsia" w:ascii="仿宋" w:hAnsi="仿宋" w:eastAsia="仿宋" w:cs="宋体"/>
                <w:b/>
                <w:snapToGrid w:val="0"/>
                <w:color w:val="auto"/>
                <w:kern w:val="28"/>
                <w:sz w:val="24"/>
                <w:highlight w:val="none"/>
              </w:rPr>
              <w:t>联合体投标的，联合体各方均需按招标文件第四部分评标标准要求提供资信证明文件，否则视为不符合相关要求。</w:t>
            </w:r>
          </w:p>
          <w:p w14:paraId="23645CD7">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509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259AB9EE">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2CA8636E">
            <w:pPr>
              <w:adjustRightInd/>
              <w:spacing w:line="360" w:lineRule="auto"/>
              <w:outlineLvl w:val="0"/>
              <w:rPr>
                <w:rFonts w:ascii="仿宋" w:hAnsi="仿宋" w:eastAsia="仿宋" w:cs="仿宋_GB2312"/>
                <w:b/>
                <w:color w:val="auto"/>
                <w:sz w:val="24"/>
                <w:highlight w:val="none"/>
              </w:rPr>
            </w:pPr>
          </w:p>
        </w:tc>
        <w:tc>
          <w:tcPr>
            <w:tcW w:w="6910" w:type="dxa"/>
            <w:vAlign w:val="center"/>
          </w:tcPr>
          <w:p w14:paraId="25923D44">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▲供应商以联合体形式投标的：在按招标文件要求提供联合协议，联合体投标的联合体各方承担连带责任。</w:t>
            </w:r>
          </w:p>
          <w:p w14:paraId="2D3F3077">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▲以联合体形式参加政府采购活动的，联合体各方不得再单独参加或者与其他供应商另外组成联合体参加同一合同项下的政府采购活动，否则相关投标均无效。</w:t>
            </w:r>
          </w:p>
          <w:p w14:paraId="357EADE4">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7766095">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b/>
                <w:color w:val="auto"/>
                <w:sz w:val="24"/>
                <w:highlight w:val="none"/>
              </w:rPr>
              <w:t>▲联合体中有同类资质的供应商按照联合体分工承担相同工作的，应当按照资质等级较低的供应商确定资质等级。</w:t>
            </w:r>
          </w:p>
        </w:tc>
      </w:tr>
      <w:tr w14:paraId="0967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4155D2">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9A5DC6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中标服务费</w:t>
            </w:r>
          </w:p>
        </w:tc>
        <w:tc>
          <w:tcPr>
            <w:tcW w:w="6910" w:type="dxa"/>
            <w:vAlign w:val="center"/>
          </w:tcPr>
          <w:p w14:paraId="6DD58548">
            <w:pPr>
              <w:spacing w:line="360" w:lineRule="auto"/>
              <w:rPr>
                <w:rFonts w:ascii="仿宋" w:hAnsi="仿宋" w:eastAsia="仿宋"/>
                <w:b/>
                <w:snapToGrid w:val="0"/>
                <w:color w:val="auto"/>
                <w:kern w:val="28"/>
                <w:sz w:val="24"/>
                <w:highlight w:val="none"/>
              </w:rPr>
            </w:pPr>
            <w:r>
              <w:rPr>
                <w:rFonts w:hint="eastAsia" w:ascii="仿宋" w:hAnsi="仿宋" w:eastAsia="仿宋"/>
                <w:b/>
                <w:snapToGrid w:val="0"/>
                <w:color w:val="auto"/>
                <w:kern w:val="28"/>
                <w:sz w:val="24"/>
                <w:highlight w:val="none"/>
              </w:rPr>
              <w:t>中标人在领取中标通知书时需向招标代理机构支付人民币</w:t>
            </w:r>
            <w:r>
              <w:rPr>
                <w:rFonts w:hint="eastAsia" w:ascii="仿宋" w:hAnsi="仿宋" w:eastAsia="仿宋"/>
                <w:b/>
                <w:snapToGrid w:val="0"/>
                <w:color w:val="auto"/>
                <w:kern w:val="28"/>
                <w:sz w:val="24"/>
                <w:highlight w:val="none"/>
                <w:lang w:val="en-US" w:eastAsia="zh-CN"/>
              </w:rPr>
              <w:t>10440</w:t>
            </w:r>
            <w:r>
              <w:rPr>
                <w:rFonts w:hint="eastAsia" w:ascii="仿宋" w:hAnsi="仿宋" w:eastAsia="仿宋"/>
                <w:b/>
                <w:snapToGrid w:val="0"/>
                <w:color w:val="auto"/>
                <w:kern w:val="28"/>
                <w:sz w:val="24"/>
                <w:highlight w:val="none"/>
              </w:rPr>
              <w:t>元中标服务费，费用包含在总报价中，不单独列项报价。</w:t>
            </w:r>
          </w:p>
          <w:p w14:paraId="4442EFD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中标服务费的交纳方式：以转帐或支票的形式支付，开户名：天阳建设管理有限公司余杭分公司；开户行名称：中信银行杭州余杭支行 帐号：</w:t>
            </w:r>
            <w:r>
              <w:rPr>
                <w:rFonts w:ascii="仿宋" w:hAnsi="仿宋" w:eastAsia="仿宋"/>
                <w:b/>
                <w:snapToGrid w:val="0"/>
                <w:color w:val="auto"/>
                <w:kern w:val="28"/>
                <w:sz w:val="24"/>
                <w:highlight w:val="none"/>
              </w:rPr>
              <w:t>8110801012202411396</w:t>
            </w:r>
            <w:r>
              <w:rPr>
                <w:rFonts w:ascii="仿宋" w:hAnsi="仿宋" w:eastAsia="仿宋"/>
                <w:b/>
                <w:snapToGrid w:val="0"/>
                <w:color w:val="auto"/>
                <w:kern w:val="28"/>
                <w:sz w:val="24"/>
                <w:highlight w:val="none"/>
              </w:rPr>
              <w:cr/>
            </w:r>
            <w:r>
              <w:rPr>
                <w:rFonts w:hint="eastAsia" w:ascii="仿宋" w:hAnsi="仿宋" w:eastAsia="仿宋"/>
                <w:b/>
                <w:snapToGrid w:val="0"/>
                <w:color w:val="auto"/>
                <w:kern w:val="28"/>
                <w:sz w:val="24"/>
                <w:highlight w:val="none"/>
              </w:rPr>
              <w:t>中标单位需在领取中标通知书时缴纳中标服务费，缴纳时注明招标编号。</w:t>
            </w:r>
          </w:p>
        </w:tc>
      </w:tr>
      <w:tr w14:paraId="292D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3FFE7A">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79078E0">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纸质投标文件</w:t>
            </w:r>
          </w:p>
        </w:tc>
        <w:tc>
          <w:tcPr>
            <w:tcW w:w="6910" w:type="dxa"/>
            <w:vAlign w:val="center"/>
          </w:tcPr>
          <w:p w14:paraId="3E5D7A9E">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CB8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53D739">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F230F5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评标委员会推荐中标候选人的个数</w:t>
            </w:r>
          </w:p>
        </w:tc>
        <w:tc>
          <w:tcPr>
            <w:tcW w:w="6910" w:type="dxa"/>
            <w:vAlign w:val="center"/>
          </w:tcPr>
          <w:p w14:paraId="4F21CA4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1个。</w:t>
            </w:r>
          </w:p>
        </w:tc>
      </w:tr>
    </w:tbl>
    <w:p w14:paraId="39CEF1A4">
      <w:pPr>
        <w:adjustRightInd/>
        <w:spacing w:line="360" w:lineRule="auto"/>
        <w:ind w:firstLine="3845" w:firstLineChars="1197"/>
        <w:outlineLvl w:val="0"/>
        <w:rPr>
          <w:rFonts w:ascii="仿宋" w:hAnsi="仿宋" w:eastAsia="仿宋" w:cs="宋体"/>
          <w:b/>
          <w:color w:val="auto"/>
          <w:sz w:val="32"/>
          <w:szCs w:val="20"/>
          <w:highlight w:val="none"/>
        </w:rPr>
      </w:pPr>
    </w:p>
    <w:p w14:paraId="45CDFBC0">
      <w:pPr>
        <w:adjustRightInd/>
        <w:spacing w:line="360" w:lineRule="auto"/>
        <w:ind w:firstLine="3845" w:firstLineChars="1197"/>
        <w:outlineLvl w:val="0"/>
        <w:rPr>
          <w:rFonts w:ascii="仿宋" w:hAnsi="仿宋" w:eastAsia="仿宋" w:cs="宋体"/>
          <w:b/>
          <w:color w:val="auto"/>
          <w:sz w:val="32"/>
          <w:szCs w:val="20"/>
          <w:highlight w:val="none"/>
        </w:rPr>
      </w:pPr>
    </w:p>
    <w:p w14:paraId="5DA8AC49">
      <w:pPr>
        <w:adjustRightInd/>
        <w:spacing w:line="360" w:lineRule="auto"/>
        <w:ind w:firstLine="3845" w:firstLineChars="1197"/>
        <w:outlineLvl w:val="0"/>
        <w:rPr>
          <w:rFonts w:ascii="仿宋" w:hAnsi="仿宋" w:eastAsia="仿宋" w:cs="宋体"/>
          <w:b/>
          <w:color w:val="auto"/>
          <w:sz w:val="32"/>
          <w:szCs w:val="20"/>
          <w:highlight w:val="none"/>
        </w:rPr>
      </w:pPr>
    </w:p>
    <w:p w14:paraId="6B53F16D">
      <w:pPr>
        <w:adjustRightInd/>
        <w:spacing w:line="360" w:lineRule="auto"/>
        <w:ind w:firstLine="3845" w:firstLineChars="1197"/>
        <w:outlineLvl w:val="0"/>
        <w:rPr>
          <w:rFonts w:ascii="仿宋" w:hAnsi="仿宋" w:eastAsia="仿宋" w:cs="宋体"/>
          <w:b/>
          <w:color w:val="auto"/>
          <w:sz w:val="32"/>
          <w:szCs w:val="20"/>
          <w:highlight w:val="none"/>
        </w:rPr>
      </w:pPr>
    </w:p>
    <w:p w14:paraId="726EDE43">
      <w:pPr>
        <w:adjustRightInd/>
        <w:spacing w:line="360" w:lineRule="auto"/>
        <w:ind w:firstLine="3845" w:firstLineChars="1197"/>
        <w:outlineLvl w:val="0"/>
        <w:rPr>
          <w:rFonts w:ascii="仿宋" w:hAnsi="仿宋" w:eastAsia="仿宋" w:cs="宋体"/>
          <w:b/>
          <w:color w:val="auto"/>
          <w:sz w:val="32"/>
          <w:szCs w:val="20"/>
          <w:highlight w:val="none"/>
        </w:rPr>
      </w:pPr>
    </w:p>
    <w:p w14:paraId="4DACE200">
      <w:pPr>
        <w:adjustRightInd/>
        <w:spacing w:line="360" w:lineRule="auto"/>
        <w:ind w:firstLine="3845" w:firstLineChars="1197"/>
        <w:outlineLvl w:val="0"/>
        <w:rPr>
          <w:rFonts w:ascii="仿宋" w:hAnsi="仿宋" w:eastAsia="仿宋" w:cs="宋体"/>
          <w:b/>
          <w:color w:val="auto"/>
          <w:sz w:val="32"/>
          <w:szCs w:val="20"/>
          <w:highlight w:val="none"/>
        </w:rPr>
      </w:pPr>
    </w:p>
    <w:p w14:paraId="11ED7511">
      <w:pPr>
        <w:adjustRightInd/>
        <w:spacing w:line="360" w:lineRule="auto"/>
        <w:ind w:firstLine="3845" w:firstLineChars="1197"/>
        <w:outlineLvl w:val="0"/>
        <w:rPr>
          <w:rFonts w:ascii="仿宋" w:hAnsi="仿宋" w:eastAsia="仿宋" w:cs="宋体"/>
          <w:b/>
          <w:color w:val="auto"/>
          <w:sz w:val="32"/>
          <w:szCs w:val="20"/>
          <w:highlight w:val="none"/>
        </w:rPr>
      </w:pPr>
    </w:p>
    <w:p w14:paraId="0BD6650B">
      <w:pPr>
        <w:adjustRightInd/>
        <w:spacing w:line="360" w:lineRule="auto"/>
        <w:ind w:firstLine="3845" w:firstLineChars="1197"/>
        <w:outlineLvl w:val="0"/>
        <w:rPr>
          <w:rFonts w:ascii="仿宋" w:hAnsi="仿宋" w:eastAsia="仿宋" w:cs="宋体"/>
          <w:b/>
          <w:color w:val="auto"/>
          <w:sz w:val="32"/>
          <w:szCs w:val="20"/>
          <w:highlight w:val="none"/>
        </w:rPr>
      </w:pPr>
    </w:p>
    <w:p w14:paraId="78813019">
      <w:pPr>
        <w:adjustRightInd/>
        <w:spacing w:line="360" w:lineRule="auto"/>
        <w:ind w:firstLine="3845" w:firstLineChars="1197"/>
        <w:outlineLvl w:val="0"/>
        <w:rPr>
          <w:rFonts w:ascii="仿宋" w:hAnsi="仿宋" w:eastAsia="仿宋" w:cs="宋体"/>
          <w:b/>
          <w:color w:val="auto"/>
          <w:sz w:val="32"/>
          <w:szCs w:val="20"/>
          <w:highlight w:val="none"/>
        </w:rPr>
      </w:pPr>
    </w:p>
    <w:p w14:paraId="6C0BD804">
      <w:pPr>
        <w:adjustRightInd/>
        <w:spacing w:line="360" w:lineRule="auto"/>
        <w:ind w:firstLine="3845" w:firstLineChars="1197"/>
        <w:outlineLvl w:val="0"/>
        <w:rPr>
          <w:rFonts w:ascii="仿宋" w:hAnsi="仿宋" w:eastAsia="仿宋" w:cs="宋体"/>
          <w:b/>
          <w:color w:val="auto"/>
          <w:sz w:val="32"/>
          <w:szCs w:val="20"/>
          <w:highlight w:val="none"/>
        </w:rPr>
      </w:pPr>
    </w:p>
    <w:p w14:paraId="6CA8B4F1">
      <w:pPr>
        <w:adjustRightInd/>
        <w:spacing w:line="360" w:lineRule="auto"/>
        <w:ind w:firstLine="3845" w:firstLineChars="1197"/>
        <w:outlineLvl w:val="0"/>
        <w:rPr>
          <w:rFonts w:ascii="仿宋" w:hAnsi="仿宋" w:eastAsia="仿宋" w:cs="宋体"/>
          <w:b/>
          <w:color w:val="auto"/>
          <w:sz w:val="32"/>
          <w:szCs w:val="20"/>
          <w:highlight w:val="none"/>
        </w:rPr>
      </w:pPr>
    </w:p>
    <w:p w14:paraId="57116594">
      <w:pPr>
        <w:adjustRightInd/>
        <w:spacing w:line="360" w:lineRule="auto"/>
        <w:ind w:firstLine="3845" w:firstLineChars="1197"/>
        <w:outlineLvl w:val="0"/>
        <w:rPr>
          <w:rFonts w:ascii="仿宋" w:hAnsi="仿宋" w:eastAsia="仿宋" w:cs="宋体"/>
          <w:b/>
          <w:color w:val="auto"/>
          <w:sz w:val="32"/>
          <w:szCs w:val="20"/>
          <w:highlight w:val="none"/>
        </w:rPr>
      </w:pPr>
    </w:p>
    <w:p w14:paraId="259A30FC">
      <w:pPr>
        <w:adjustRightInd/>
        <w:spacing w:line="360" w:lineRule="auto"/>
        <w:ind w:firstLine="3845" w:firstLineChars="1197"/>
        <w:outlineLvl w:val="0"/>
        <w:rPr>
          <w:rFonts w:hint="eastAsia" w:ascii="仿宋" w:hAnsi="仿宋" w:eastAsia="仿宋" w:cs="宋体"/>
          <w:b/>
          <w:color w:val="auto"/>
          <w:sz w:val="32"/>
          <w:szCs w:val="20"/>
          <w:highlight w:val="none"/>
        </w:rPr>
      </w:pPr>
    </w:p>
    <w:p w14:paraId="6CB027AB">
      <w:pPr>
        <w:adjustRightInd/>
        <w:spacing w:line="360" w:lineRule="auto"/>
        <w:ind w:firstLine="3845" w:firstLineChars="1197"/>
        <w:outlineLvl w:val="0"/>
        <w:rPr>
          <w:rFonts w:hint="eastAsia" w:ascii="仿宋" w:hAnsi="仿宋" w:eastAsia="仿宋" w:cs="宋体"/>
          <w:b/>
          <w:color w:val="auto"/>
          <w:sz w:val="32"/>
          <w:szCs w:val="20"/>
          <w:highlight w:val="none"/>
        </w:rPr>
      </w:pPr>
    </w:p>
    <w:p w14:paraId="7DD64C1C">
      <w:pPr>
        <w:adjustRightInd/>
        <w:spacing w:line="360" w:lineRule="auto"/>
        <w:ind w:firstLine="3845" w:firstLineChars="1197"/>
        <w:outlineLvl w:val="0"/>
        <w:rPr>
          <w:rFonts w:hint="eastAsia" w:ascii="仿宋" w:hAnsi="仿宋" w:eastAsia="仿宋" w:cs="宋体"/>
          <w:b/>
          <w:color w:val="auto"/>
          <w:sz w:val="32"/>
          <w:szCs w:val="20"/>
          <w:highlight w:val="none"/>
        </w:rPr>
      </w:pPr>
    </w:p>
    <w:p w14:paraId="118AA549">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DCD2EB5">
      <w:pPr>
        <w:adjustRightInd/>
        <w:spacing w:line="360" w:lineRule="auto"/>
        <w:ind w:firstLine="3845" w:firstLineChars="1197"/>
        <w:outlineLvl w:val="0"/>
        <w:rPr>
          <w:rFonts w:hint="eastAsia" w:ascii="仿宋" w:hAnsi="仿宋" w:eastAsia="仿宋" w:cs="宋体"/>
          <w:b/>
          <w:color w:val="auto"/>
          <w:sz w:val="32"/>
          <w:szCs w:val="20"/>
          <w:highlight w:val="none"/>
        </w:rPr>
      </w:pPr>
    </w:p>
    <w:p w14:paraId="5F18C411">
      <w:pPr>
        <w:adjustRightInd/>
        <w:spacing w:line="360" w:lineRule="auto"/>
        <w:ind w:firstLine="3845" w:firstLineChars="1197"/>
        <w:outlineLvl w:val="0"/>
        <w:rPr>
          <w:rFonts w:hint="eastAsia" w:ascii="仿宋" w:hAnsi="仿宋" w:eastAsia="仿宋" w:cs="宋体"/>
          <w:b/>
          <w:color w:val="auto"/>
          <w:sz w:val="32"/>
          <w:szCs w:val="20"/>
          <w:highlight w:val="none"/>
        </w:rPr>
      </w:pPr>
    </w:p>
    <w:p w14:paraId="6BED432B">
      <w:pPr>
        <w:adjustRightInd/>
        <w:spacing w:line="360" w:lineRule="auto"/>
        <w:ind w:firstLine="3845" w:firstLineChars="1197"/>
        <w:outlineLvl w:val="0"/>
        <w:rPr>
          <w:rFonts w:hint="eastAsia" w:ascii="仿宋" w:hAnsi="仿宋" w:eastAsia="仿宋" w:cs="宋体"/>
          <w:b/>
          <w:color w:val="auto"/>
          <w:sz w:val="32"/>
          <w:szCs w:val="20"/>
          <w:highlight w:val="none"/>
        </w:rPr>
      </w:pPr>
    </w:p>
    <w:p w14:paraId="473AB3F0">
      <w:pPr>
        <w:adjustRightInd/>
        <w:spacing w:line="360" w:lineRule="auto"/>
        <w:ind w:firstLine="3845" w:firstLineChars="1197"/>
        <w:outlineLvl w:val="0"/>
        <w:rPr>
          <w:rFonts w:hint="eastAsia" w:ascii="仿宋" w:hAnsi="仿宋" w:eastAsia="仿宋" w:cs="宋体"/>
          <w:b/>
          <w:color w:val="auto"/>
          <w:sz w:val="32"/>
          <w:szCs w:val="20"/>
          <w:highlight w:val="none"/>
        </w:rPr>
      </w:pPr>
    </w:p>
    <w:p w14:paraId="3350A958">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546C94FF">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534C4842">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7B501F30">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14:paraId="615C589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79B73F2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72EDDC5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0C283CB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020B137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75095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68463E3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14:paraId="65F0CE20">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2F3A441A">
      <w:pPr>
        <w:spacing w:line="360" w:lineRule="auto"/>
        <w:ind w:firstLine="240" w:firstLineChars="1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E7A4FE7">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56CB35CB">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DAC813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5DEF96E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1F55DBA">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2086F64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1FDE5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600BE716">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F10996">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77C23BC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6DF9D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12BCD3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051D7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EF082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404D8FA4">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3A6FFDD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1DD2743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49E013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3.4.3 采购人应当贯彻落实知识产权保护相关法律法规，应当采购使用正版软件</w:t>
      </w:r>
    </w:p>
    <w:p w14:paraId="38EB3E0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32A00DEC">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7B125C8D">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DD8B76">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74EF34AB">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843B8D">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5CF33945">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0251E708">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853298">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667A61FF">
      <w:pPr>
        <w:pStyle w:val="32"/>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7ACAAA9B">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5DF355CB">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591E7D94">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0C5FCA75">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5C90140C">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01D12167">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290D4BFD">
      <w:pPr>
        <w:pStyle w:val="32"/>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772F29D4">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498AF8C">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18ABE8D7">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6DCB6C73">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5DC2600">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50694095">
      <w:pPr>
        <w:pStyle w:val="571"/>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4A04005D">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69FB21D">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3D6B9F78">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0EDEE1AE">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190871D1">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032D8381">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497F466D">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14:paraId="0BF686C0">
      <w:pPr>
        <w:pStyle w:val="571"/>
        <w:shd w:val="clear" w:color="auto" w:fill="FFFFFF"/>
        <w:snapToGrid w:val="0"/>
        <w:spacing w:after="240" w:afterAutospacing="0" w:line="360" w:lineRule="auto"/>
        <w:ind w:firstLine="400"/>
        <w:contextualSpacing/>
        <w:rPr>
          <w:rFonts w:ascii="仿宋" w:hAnsi="仿宋" w:eastAsia="仿宋"/>
          <w:color w:val="auto"/>
          <w:highlight w:val="none"/>
        </w:rPr>
      </w:pPr>
    </w:p>
    <w:p w14:paraId="668BC203">
      <w:pPr>
        <w:pStyle w:val="84"/>
        <w:snapToGrid w:val="0"/>
        <w:spacing w:before="0"/>
        <w:ind w:firstLine="360"/>
        <w:rPr>
          <w:rFonts w:ascii="仿宋" w:hAnsi="仿宋" w:eastAsia="仿宋" w:cs="宋体"/>
          <w:color w:val="auto"/>
          <w:sz w:val="18"/>
          <w:szCs w:val="18"/>
          <w:highlight w:val="none"/>
        </w:rPr>
      </w:pPr>
    </w:p>
    <w:p w14:paraId="7F5BCBA6">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0FAEF78E">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17E33D9A">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22B2AAD6">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18372B48">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28D00B39">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4BC66B74">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340D5B58">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40EE523F">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443CF2A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4BD53210">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765D0DBD">
      <w:pPr>
        <w:pStyle w:val="84"/>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0EE11C66">
      <w:pPr>
        <w:pStyle w:val="84"/>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2DA00C">
      <w:pPr>
        <w:pStyle w:val="23"/>
        <w:rPr>
          <w:rFonts w:ascii="仿宋" w:hAnsi="仿宋" w:eastAsia="仿宋" w:cs="宋体"/>
          <w:color w:val="auto"/>
          <w:sz w:val="18"/>
          <w:szCs w:val="18"/>
          <w:highlight w:val="none"/>
          <w:lang w:val="en-US"/>
        </w:rPr>
      </w:pPr>
    </w:p>
    <w:p w14:paraId="339E4D2A">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0FD57E6A">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5F717713">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5DF9C2AD">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0D7CB912">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653B451">
      <w:pPr>
        <w:pStyle w:val="32"/>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614A1E05">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28F9D0C8">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078461C1">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3BFCCB87">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76B683B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2D7BA363">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005C45E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270E6812">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22108160">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698CE84">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0FED7D2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263350C4">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7682D80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17EC1BD">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75173D3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74667C3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7DF6FC02">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74C940E3">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7894BB36">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1BDA9BF3">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202B7270">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2D16C7B4">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11.3.3中小企业声明函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4F985CCB">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746ACB87">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190ED69A">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投标人应对投标文件中材料的真实性、合法性负责。</w:t>
      </w:r>
    </w:p>
    <w:p w14:paraId="56484555">
      <w:pPr>
        <w:pStyle w:val="84"/>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4F6941A9">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147B42">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AF35C4">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2698E42">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1F1A9F77">
      <w:pPr>
        <w:pStyle w:val="84"/>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3AC3F1DF">
      <w:pPr>
        <w:pStyle w:val="84"/>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1DA1E10">
      <w:pPr>
        <w:pStyle w:val="84"/>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223C9752">
      <w:pPr>
        <w:pStyle w:val="84"/>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4FB30264">
      <w:pPr>
        <w:pStyle w:val="84"/>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A933B5">
      <w:pPr>
        <w:pStyle w:val="84"/>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7E117E">
      <w:pPr>
        <w:pStyle w:val="84"/>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BE960B5">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3C7CC1E9">
      <w:pPr>
        <w:pStyle w:val="32"/>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395EA3A">
      <w:pPr>
        <w:pStyle w:val="32"/>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1A86B065">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0444C8F">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B207604">
      <w:pPr>
        <w:pStyle w:val="32"/>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0ED0FD17">
      <w:pPr>
        <w:pStyle w:val="84"/>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4CCEF25C">
      <w:pPr>
        <w:pStyle w:val="24"/>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0AA6FEAB">
      <w:pPr>
        <w:pStyle w:val="84"/>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2ABE6DE7">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1410D850">
      <w:pPr>
        <w:pStyle w:val="84"/>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38656057">
      <w:pPr>
        <w:pStyle w:val="84"/>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247BE96">
      <w:pPr>
        <w:pStyle w:val="84"/>
        <w:spacing w:before="0"/>
        <w:ind w:firstLine="643"/>
        <w:rPr>
          <w:rFonts w:ascii="仿宋" w:hAnsi="仿宋" w:eastAsia="仿宋" w:cs="宋体"/>
          <w:b/>
          <w:color w:val="auto"/>
          <w:sz w:val="32"/>
          <w:highlight w:val="none"/>
        </w:rPr>
      </w:pPr>
    </w:p>
    <w:p w14:paraId="6574E6B9">
      <w:pPr>
        <w:pStyle w:val="84"/>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450F2DC7">
      <w:pPr>
        <w:pStyle w:val="239"/>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2429E469">
      <w:pPr>
        <w:pStyle w:val="239"/>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22E46C1E">
      <w:pPr>
        <w:pStyle w:val="239"/>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899EE69">
      <w:pPr>
        <w:pStyle w:val="239"/>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135B2494">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23BF27E1">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3F756CA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2B3B3823">
      <w:pPr>
        <w:pStyle w:val="84"/>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5999246A">
      <w:pPr>
        <w:pStyle w:val="84"/>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161DA949">
      <w:pPr>
        <w:pStyle w:val="84"/>
        <w:spacing w:before="0"/>
        <w:ind w:firstLine="480"/>
        <w:rPr>
          <w:rFonts w:ascii="仿宋" w:hAnsi="仿宋" w:eastAsia="仿宋" w:cs="宋体"/>
          <w:color w:val="auto"/>
          <w:highlight w:val="none"/>
        </w:rPr>
      </w:pPr>
      <w:r>
        <w:rPr>
          <w:rFonts w:hint="eastAsia" w:ascii="仿宋" w:hAnsi="仿宋" w:eastAsia="仿宋"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21F238B">
      <w:pPr>
        <w:pStyle w:val="84"/>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5A838551">
      <w:pPr>
        <w:pStyle w:val="84"/>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F91D64D">
      <w:pPr>
        <w:pStyle w:val="84"/>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63E15C62">
      <w:pPr>
        <w:pStyle w:val="84"/>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C2A20BA">
      <w:pPr>
        <w:pStyle w:val="84"/>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3B056C3F">
      <w:pPr>
        <w:pStyle w:val="84"/>
        <w:spacing w:before="0"/>
        <w:ind w:firstLine="0" w:firstLineChars="0"/>
        <w:rPr>
          <w:rFonts w:ascii="仿宋" w:hAnsi="仿宋" w:eastAsia="仿宋" w:cs="宋体"/>
          <w:color w:val="auto"/>
          <w:kern w:val="0"/>
          <w:szCs w:val="24"/>
          <w:highlight w:val="none"/>
        </w:rPr>
      </w:pPr>
    </w:p>
    <w:p w14:paraId="74386EDF">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52475B25">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34F1B22F">
      <w:pPr>
        <w:spacing w:line="360" w:lineRule="auto"/>
        <w:rPr>
          <w:rFonts w:ascii="仿宋" w:hAnsi="仿宋" w:eastAsia="仿宋" w:cs="宋体"/>
          <w:b/>
          <w:color w:val="auto"/>
          <w:sz w:val="24"/>
          <w:highlight w:val="none"/>
        </w:rPr>
      </w:pPr>
    </w:p>
    <w:p w14:paraId="433E9FF4">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14B8F451">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279D4D78">
      <w:pPr>
        <w:pStyle w:val="84"/>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C0CC189">
      <w:pPr>
        <w:pStyle w:val="84"/>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78517ECE">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D8E7E58">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60BA0A1">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13A9CA92">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5990B9C4">
      <w:pPr>
        <w:snapToGrid w:val="0"/>
        <w:spacing w:line="360" w:lineRule="auto"/>
        <w:ind w:left="120" w:leftChars="57" w:firstLine="482" w:firstLineChars="150"/>
        <w:jc w:val="center"/>
        <w:rPr>
          <w:rFonts w:ascii="仿宋" w:hAnsi="仿宋" w:eastAsia="仿宋" w:cs="宋体"/>
          <w:b/>
          <w:color w:val="auto"/>
          <w:sz w:val="32"/>
          <w:highlight w:val="none"/>
        </w:rPr>
      </w:pPr>
    </w:p>
    <w:p w14:paraId="1EA56600">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16610E7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5166FCBD">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0B418FEB">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B983C4B">
      <w:pPr>
        <w:pStyle w:val="84"/>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D3FF1B7">
      <w:pPr>
        <w:pStyle w:val="84"/>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60F5ACAA">
      <w:pPr>
        <w:pStyle w:val="84"/>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470AB00">
      <w:pPr>
        <w:pStyle w:val="84"/>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0BAC27F7">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4AEEFB2E">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0D97344F">
      <w:pPr>
        <w:pStyle w:val="2"/>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6F184A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382C5388">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DC7EEE9">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43044999">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0AC77654">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5BF1B922">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0A78BCC6">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2CA4AE2A">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07EF611B">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3C41DB6D">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243417C1">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42A2230F">
      <w:pPr>
        <w:pStyle w:val="24"/>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64AB1910">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426AA0">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F208808">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F1D332">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7E03300">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5236011"/>
      <w:bookmarkEnd w:id="15"/>
      <w:bookmarkStart w:id="16" w:name="_Hlt74730295"/>
      <w:bookmarkEnd w:id="16"/>
      <w:bookmarkStart w:id="17" w:name="_Hlt74714665"/>
      <w:bookmarkEnd w:id="17"/>
      <w:bookmarkStart w:id="18" w:name="_Hlt68057669"/>
      <w:bookmarkEnd w:id="18"/>
      <w:bookmarkStart w:id="19" w:name="_Hlt74707468"/>
      <w:bookmarkEnd w:id="19"/>
      <w:bookmarkStart w:id="20" w:name="_Hlt68403820"/>
      <w:bookmarkEnd w:id="20"/>
      <w:bookmarkStart w:id="21" w:name="_Hlt75236101"/>
      <w:bookmarkEnd w:id="21"/>
      <w:bookmarkStart w:id="22" w:name="_Hlt68073093"/>
      <w:bookmarkEnd w:id="22"/>
      <w:bookmarkStart w:id="23" w:name="_Hlt74729768"/>
      <w:bookmarkEnd w:id="23"/>
      <w:bookmarkStart w:id="24" w:name="_Hlt68072990"/>
      <w:bookmarkEnd w:id="24"/>
      <w:bookmarkStart w:id="25" w:name="_Hlt68072998"/>
      <w:bookmarkEnd w:id="25"/>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6894D469">
      <w:pPr>
        <w:spacing w:line="360" w:lineRule="auto"/>
        <w:jc w:val="center"/>
        <w:outlineLvl w:val="0"/>
        <w:rPr>
          <w:rFonts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第三部分   采购需求</w:t>
      </w:r>
    </w:p>
    <w:p w14:paraId="256CA901">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一、项目概况</w:t>
      </w:r>
    </w:p>
    <w:p w14:paraId="5AC38B8C">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1、该项目位于杭州市余杭区长西线余杭区公物仓二层，展馆总建筑面积278平方米。</w:t>
      </w:r>
    </w:p>
    <w:p w14:paraId="6F4FCC44">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2、本项目列入本次采购的服务内容包含整体项目品牌提升文案策划服务、多媒体互动设计服务等均包含在投标报价中，采购人不再支付其他费用。</w:t>
      </w:r>
    </w:p>
    <w:p w14:paraId="4477A9CA">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3、展馆设计风格要结合建筑风格整体相融合，表现手法上运用一些现代高科技手段，加入数字化技术，互动体验等手法进行打造廉政警示教育馆。</w:t>
      </w:r>
    </w:p>
    <w:p w14:paraId="4BF06237">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项目人员需求：本项目经理1人；技术负责人1人；设备技术维修人员2人。</w:t>
      </w:r>
    </w:p>
    <w:p w14:paraId="71D7001B">
      <w:pPr>
        <w:numPr>
          <w:ilvl w:val="0"/>
          <w:numId w:val="2"/>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服务年限</w:t>
      </w:r>
    </w:p>
    <w:p w14:paraId="406A9F2C">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自合同签订生效之日起60天内完成，保修维护期2年。</w:t>
      </w:r>
    </w:p>
    <w:p w14:paraId="0AE10601">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三、具体服务内容和服务要求等</w:t>
      </w:r>
    </w:p>
    <w:p w14:paraId="5B217CCC">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展馆总体装修设计风格力求简洁、构思新颖，亮点突出，力求在展示理念、展示手段、展示方式、展示形式方面寻求突破和创新，展示重点突出，创造亮点空间。</w:t>
      </w:r>
    </w:p>
    <w:p w14:paraId="327BFFAA">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（一）展示大纲和文案，因地制宜、大胆创新、主题鲜明，不得简单复制或抄袭。</w:t>
      </w:r>
    </w:p>
    <w:p w14:paraId="38583ABE">
      <w:pPr>
        <w:numPr>
          <w:ilvl w:val="0"/>
          <w:numId w:val="3"/>
        </w:num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展陈设计形式要考虑建筑特征进行空间组合、展览布局、流线组织，展览形式既丰富又简单大气，技术先进、表达完整、功能完备，充分考虑展示内容的升级与更换。</w:t>
      </w:r>
    </w:p>
    <w:p w14:paraId="047526C2">
      <w:pPr>
        <w:numPr>
          <w:ilvl w:val="0"/>
          <w:numId w:val="3"/>
        </w:num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多媒体演示互动程序、沉浸式多媒体体验程序、数字化及互动程序等重点展示空间设计，要达到国内专业主题展览馆水平。</w:t>
      </w:r>
    </w:p>
    <w:p w14:paraId="19CA0931">
      <w:pPr>
        <w:numPr>
          <w:ilvl w:val="0"/>
          <w:numId w:val="3"/>
        </w:num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中控程序要实现对整个展厅设备进行控制，采取在电脑上安装控制软件，对电脑实现网络唤醒开机与关机，对灯光进行局部或整体的开启和关闭，同步控制多媒体的播放，音视频与展示内容的切换等，所有控制通过平板电脑加以实现，也可以模拟电脑键盘鼠标的操作，运行各种电脑程序等。</w:t>
      </w:r>
    </w:p>
    <w:tbl>
      <w:tblPr>
        <w:tblStyle w:val="62"/>
        <w:tblW w:w="8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
        <w:gridCol w:w="668"/>
        <w:gridCol w:w="1000"/>
        <w:gridCol w:w="4859"/>
        <w:gridCol w:w="632"/>
        <w:gridCol w:w="682"/>
        <w:gridCol w:w="514"/>
      </w:tblGrid>
      <w:tr w14:paraId="27EB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 w:hRule="atLeast"/>
        </w:trPr>
        <w:tc>
          <w:tcPr>
            <w:tcW w:w="8839" w:type="dxa"/>
            <w:gridSpan w:val="7"/>
            <w:tcBorders>
              <w:top w:val="nil"/>
              <w:left w:val="nil"/>
              <w:bottom w:val="nil"/>
              <w:right w:val="nil"/>
            </w:tcBorders>
            <w:vAlign w:val="center"/>
          </w:tcPr>
          <w:p w14:paraId="233FCC73">
            <w:pPr>
              <w:widowControl/>
              <w:spacing w:line="360" w:lineRule="auto"/>
              <w:jc w:val="center"/>
              <w:textAlignment w:val="center"/>
              <w:rPr>
                <w:rFonts w:ascii="仿宋" w:hAnsi="仿宋" w:eastAsia="仿宋"/>
                <w:b/>
                <w:bCs/>
                <w:color w:val="auto"/>
                <w:sz w:val="24"/>
                <w:highlight w:val="none"/>
              </w:rPr>
            </w:pPr>
            <w:r>
              <w:rPr>
                <w:rFonts w:hint="eastAsia" w:ascii="仿宋" w:hAnsi="仿宋" w:eastAsia="仿宋"/>
                <w:b/>
                <w:color w:val="auto"/>
                <w:sz w:val="24"/>
                <w:highlight w:val="none"/>
              </w:rPr>
              <w:t>服务采购清单</w:t>
            </w:r>
          </w:p>
        </w:tc>
      </w:tr>
      <w:tr w14:paraId="2A2C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688"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37B777CA">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序号</w:t>
            </w:r>
          </w:p>
        </w:tc>
        <w:tc>
          <w:tcPr>
            <w:tcW w:w="668" w:type="dxa"/>
            <w:tcBorders>
              <w:top w:val="single" w:color="000000" w:sz="4" w:space="0"/>
              <w:left w:val="nil"/>
              <w:bottom w:val="single" w:color="000000" w:sz="4" w:space="0"/>
              <w:right w:val="single" w:color="000000" w:sz="4" w:space="0"/>
            </w:tcBorders>
            <w:vAlign w:val="center"/>
          </w:tcPr>
          <w:p w14:paraId="118047EF">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项目</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编码</w:t>
            </w:r>
          </w:p>
        </w:tc>
        <w:tc>
          <w:tcPr>
            <w:tcW w:w="1000" w:type="dxa"/>
            <w:tcBorders>
              <w:top w:val="single" w:color="000000" w:sz="4" w:space="0"/>
              <w:left w:val="nil"/>
              <w:bottom w:val="single" w:color="000000" w:sz="4" w:space="0"/>
              <w:right w:val="single" w:color="000000" w:sz="4" w:space="0"/>
            </w:tcBorders>
            <w:vAlign w:val="center"/>
          </w:tcPr>
          <w:p w14:paraId="22E27E82">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项目名称</w:t>
            </w:r>
          </w:p>
        </w:tc>
        <w:tc>
          <w:tcPr>
            <w:tcW w:w="4859" w:type="dxa"/>
            <w:tcBorders>
              <w:top w:val="single" w:color="000000" w:sz="4" w:space="0"/>
              <w:left w:val="nil"/>
              <w:bottom w:val="single" w:color="000000" w:sz="4" w:space="0"/>
              <w:right w:val="single" w:color="000000" w:sz="4" w:space="0"/>
            </w:tcBorders>
            <w:vAlign w:val="center"/>
          </w:tcPr>
          <w:p w14:paraId="4E74BDE6">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项目特征描述</w:t>
            </w:r>
          </w:p>
        </w:tc>
        <w:tc>
          <w:tcPr>
            <w:tcW w:w="632" w:type="dxa"/>
            <w:tcBorders>
              <w:top w:val="single" w:color="000000" w:sz="4" w:space="0"/>
              <w:left w:val="nil"/>
              <w:bottom w:val="single" w:color="000000" w:sz="4" w:space="0"/>
              <w:right w:val="single" w:color="000000" w:sz="4" w:space="0"/>
            </w:tcBorders>
            <w:vAlign w:val="center"/>
          </w:tcPr>
          <w:p w14:paraId="24AC425A">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计量</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单位</w:t>
            </w:r>
          </w:p>
        </w:tc>
        <w:tc>
          <w:tcPr>
            <w:tcW w:w="682" w:type="dxa"/>
            <w:tcBorders>
              <w:top w:val="single" w:color="000000" w:sz="4" w:space="0"/>
              <w:left w:val="nil"/>
              <w:bottom w:val="single" w:color="000000" w:sz="4" w:space="0"/>
              <w:right w:val="single" w:color="000000" w:sz="4" w:space="0"/>
            </w:tcBorders>
            <w:vAlign w:val="center"/>
          </w:tcPr>
          <w:p w14:paraId="24781C0D">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工程量</w:t>
            </w:r>
          </w:p>
        </w:tc>
      </w:tr>
      <w:tr w14:paraId="577E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60F52541">
            <w:pPr>
              <w:spacing w:line="360" w:lineRule="auto"/>
              <w:jc w:val="center"/>
              <w:rPr>
                <w:rFonts w:ascii="仿宋" w:hAnsi="仿宋" w:eastAsia="仿宋"/>
                <w:color w:val="auto"/>
                <w:sz w:val="24"/>
                <w:highlight w:val="none"/>
              </w:rPr>
            </w:pPr>
            <w:r>
              <w:rPr>
                <w:rFonts w:hint="eastAsia" w:ascii="仿宋" w:hAnsi="仿宋" w:eastAsia="仿宋"/>
                <w:color w:val="auto"/>
                <w:kern w:val="0"/>
                <w:sz w:val="24"/>
                <w:highlight w:val="none"/>
              </w:rPr>
              <w:t>1</w:t>
            </w:r>
          </w:p>
        </w:tc>
        <w:tc>
          <w:tcPr>
            <w:tcW w:w="668" w:type="dxa"/>
            <w:tcBorders>
              <w:top w:val="single" w:color="000000" w:sz="4" w:space="0"/>
              <w:left w:val="nil"/>
              <w:bottom w:val="single" w:color="000000" w:sz="4" w:space="0"/>
              <w:right w:val="single" w:color="000000" w:sz="4" w:space="0"/>
            </w:tcBorders>
            <w:vAlign w:val="center"/>
          </w:tcPr>
          <w:p w14:paraId="34A78D35">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B001</w:t>
            </w:r>
          </w:p>
        </w:tc>
        <w:tc>
          <w:tcPr>
            <w:tcW w:w="1000" w:type="dxa"/>
            <w:tcBorders>
              <w:top w:val="single" w:color="000000" w:sz="4" w:space="0"/>
              <w:left w:val="nil"/>
              <w:bottom w:val="single" w:color="000000" w:sz="4" w:space="0"/>
              <w:right w:val="single" w:color="000000" w:sz="4" w:space="0"/>
            </w:tcBorders>
            <w:vAlign w:val="center"/>
          </w:tcPr>
          <w:p w14:paraId="482BD46E">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展陈设计服务</w:t>
            </w:r>
          </w:p>
        </w:tc>
        <w:tc>
          <w:tcPr>
            <w:tcW w:w="4859" w:type="dxa"/>
            <w:tcBorders>
              <w:top w:val="single" w:color="000000" w:sz="4" w:space="0"/>
              <w:left w:val="nil"/>
              <w:bottom w:val="single" w:color="000000" w:sz="4" w:space="0"/>
              <w:right w:val="single" w:color="000000" w:sz="4" w:space="0"/>
            </w:tcBorders>
            <w:vAlign w:val="center"/>
          </w:tcPr>
          <w:p w14:paraId="3FB98B7E">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展陈设计，互动形式设计，平面排版设计；展示主题确保每一个设计元素都紧密围绕主题，传达核心信息，空间布局合理利用空间，引导观众的参观流线，营造舒适的观展氛围，展示手法多媒体互动、实物展示、模型等，增强观众的参与感和记忆点。</w:t>
            </w:r>
          </w:p>
        </w:tc>
        <w:tc>
          <w:tcPr>
            <w:tcW w:w="632" w:type="dxa"/>
            <w:tcBorders>
              <w:top w:val="single" w:color="000000" w:sz="4" w:space="0"/>
              <w:left w:val="nil"/>
              <w:bottom w:val="single" w:color="000000" w:sz="4" w:space="0"/>
              <w:right w:val="single" w:color="000000" w:sz="4" w:space="0"/>
            </w:tcBorders>
            <w:vAlign w:val="center"/>
          </w:tcPr>
          <w:p w14:paraId="590BC3AA">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项</w:t>
            </w:r>
          </w:p>
        </w:tc>
        <w:tc>
          <w:tcPr>
            <w:tcW w:w="682" w:type="dxa"/>
            <w:tcBorders>
              <w:top w:val="single" w:color="000000" w:sz="4" w:space="0"/>
              <w:left w:val="nil"/>
              <w:bottom w:val="single" w:color="000000" w:sz="4" w:space="0"/>
              <w:right w:val="single" w:color="000000" w:sz="4" w:space="0"/>
            </w:tcBorders>
            <w:vAlign w:val="center"/>
          </w:tcPr>
          <w:p w14:paraId="5C2D9463">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7467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7905064A">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2</w:t>
            </w:r>
          </w:p>
        </w:tc>
        <w:tc>
          <w:tcPr>
            <w:tcW w:w="668" w:type="dxa"/>
            <w:tcBorders>
              <w:top w:val="single" w:color="000000" w:sz="4" w:space="0"/>
              <w:left w:val="nil"/>
              <w:bottom w:val="single" w:color="000000" w:sz="4" w:space="0"/>
              <w:right w:val="single" w:color="000000" w:sz="4" w:space="0"/>
            </w:tcBorders>
            <w:vAlign w:val="center"/>
          </w:tcPr>
          <w:p w14:paraId="163F247A">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B002</w:t>
            </w:r>
          </w:p>
        </w:tc>
        <w:tc>
          <w:tcPr>
            <w:tcW w:w="1000" w:type="dxa"/>
            <w:tcBorders>
              <w:top w:val="single" w:color="000000" w:sz="4" w:space="0"/>
              <w:left w:val="nil"/>
              <w:bottom w:val="single" w:color="000000" w:sz="4" w:space="0"/>
              <w:right w:val="single" w:color="000000" w:sz="4" w:space="0"/>
            </w:tcBorders>
            <w:vAlign w:val="center"/>
          </w:tcPr>
          <w:p w14:paraId="0589509F">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文案策划服务</w:t>
            </w:r>
          </w:p>
        </w:tc>
        <w:tc>
          <w:tcPr>
            <w:tcW w:w="4859" w:type="dxa"/>
            <w:tcBorders>
              <w:top w:val="single" w:color="000000" w:sz="4" w:space="0"/>
              <w:left w:val="nil"/>
              <w:bottom w:val="single" w:color="000000" w:sz="4" w:space="0"/>
              <w:right w:val="single" w:color="000000" w:sz="4" w:space="0"/>
            </w:tcBorders>
            <w:vAlign w:val="center"/>
          </w:tcPr>
          <w:p w14:paraId="5E3531B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通过文字资料的梳理和创意性表达，呈现政治文化的严肃性和神圣性，通过史料和文本的深入挖掘和多样化的展陈形式策划，使文化传达更具穿透性和感染力。</w:t>
            </w:r>
          </w:p>
        </w:tc>
        <w:tc>
          <w:tcPr>
            <w:tcW w:w="632" w:type="dxa"/>
            <w:tcBorders>
              <w:top w:val="single" w:color="000000" w:sz="4" w:space="0"/>
              <w:left w:val="nil"/>
              <w:bottom w:val="single" w:color="000000" w:sz="4" w:space="0"/>
              <w:right w:val="single" w:color="000000" w:sz="4" w:space="0"/>
            </w:tcBorders>
            <w:vAlign w:val="center"/>
          </w:tcPr>
          <w:p w14:paraId="477B8E23">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项</w:t>
            </w:r>
          </w:p>
        </w:tc>
        <w:tc>
          <w:tcPr>
            <w:tcW w:w="682" w:type="dxa"/>
            <w:tcBorders>
              <w:top w:val="single" w:color="000000" w:sz="4" w:space="0"/>
              <w:left w:val="nil"/>
              <w:bottom w:val="single" w:color="000000" w:sz="4" w:space="0"/>
              <w:right w:val="single" w:color="000000" w:sz="4" w:space="0"/>
            </w:tcBorders>
            <w:vAlign w:val="center"/>
          </w:tcPr>
          <w:p w14:paraId="39EFB063">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1437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07CD7F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3</w:t>
            </w:r>
          </w:p>
        </w:tc>
        <w:tc>
          <w:tcPr>
            <w:tcW w:w="668" w:type="dxa"/>
            <w:tcBorders>
              <w:top w:val="single" w:color="000000" w:sz="4" w:space="0"/>
              <w:left w:val="nil"/>
              <w:bottom w:val="single" w:color="000000" w:sz="4" w:space="0"/>
              <w:right w:val="single" w:color="000000" w:sz="4" w:space="0"/>
            </w:tcBorders>
            <w:vAlign w:val="center"/>
          </w:tcPr>
          <w:p w14:paraId="248C0FE5">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030501017002</w:t>
            </w:r>
          </w:p>
        </w:tc>
        <w:tc>
          <w:tcPr>
            <w:tcW w:w="1000" w:type="dxa"/>
            <w:tcBorders>
              <w:top w:val="single" w:color="000000" w:sz="4" w:space="0"/>
              <w:left w:val="nil"/>
              <w:bottom w:val="single" w:color="000000" w:sz="4" w:space="0"/>
              <w:right w:val="single" w:color="000000" w:sz="4" w:space="0"/>
            </w:tcBorders>
            <w:vAlign w:val="center"/>
          </w:tcPr>
          <w:p w14:paraId="37EA67FB">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多媒体内容制作</w:t>
            </w:r>
          </w:p>
        </w:tc>
        <w:tc>
          <w:tcPr>
            <w:tcW w:w="4859" w:type="dxa"/>
            <w:tcBorders>
              <w:top w:val="single" w:color="000000" w:sz="4" w:space="0"/>
              <w:left w:val="nil"/>
              <w:bottom w:val="single" w:color="000000" w:sz="4" w:space="0"/>
              <w:right w:val="single" w:color="000000" w:sz="4" w:space="0"/>
            </w:tcBorders>
            <w:vAlign w:val="center"/>
          </w:tcPr>
          <w:p w14:paraId="121373F7">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多媒体内容制作：定制不同显示面创意脚本需求，以开场创意画面和动态场景，动态效果，创意场景内容展示定制制作，创意画面制作，创意分镜脚本/动态效果视频创意模型建模 数字内容(特效/音频)内容合成、输出，开篇营造画面感，场景特效营造氛围，场景策划/全景沉浸式策划/场景特效画面策划、剧本创作数字(视频/音频)内容剪辑合成(二次深化）制作内容与效果按建设单位要求。</w:t>
            </w:r>
          </w:p>
        </w:tc>
        <w:tc>
          <w:tcPr>
            <w:tcW w:w="632" w:type="dxa"/>
            <w:tcBorders>
              <w:top w:val="single" w:color="000000" w:sz="4" w:space="0"/>
              <w:left w:val="nil"/>
              <w:bottom w:val="single" w:color="000000" w:sz="4" w:space="0"/>
              <w:right w:val="single" w:color="000000" w:sz="4" w:space="0"/>
            </w:tcBorders>
            <w:vAlign w:val="center"/>
          </w:tcPr>
          <w:p w14:paraId="6643B2E6">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秒</w:t>
            </w:r>
          </w:p>
        </w:tc>
        <w:tc>
          <w:tcPr>
            <w:tcW w:w="682" w:type="dxa"/>
            <w:tcBorders>
              <w:top w:val="single" w:color="000000" w:sz="4" w:space="0"/>
              <w:left w:val="nil"/>
              <w:bottom w:val="single" w:color="000000" w:sz="4" w:space="0"/>
              <w:right w:val="single" w:color="000000" w:sz="4" w:space="0"/>
            </w:tcBorders>
            <w:vAlign w:val="center"/>
          </w:tcPr>
          <w:p w14:paraId="1366C36E">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120</w:t>
            </w:r>
          </w:p>
        </w:tc>
      </w:tr>
      <w:tr w14:paraId="59FE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CBCEE02">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4</w:t>
            </w:r>
          </w:p>
        </w:tc>
        <w:tc>
          <w:tcPr>
            <w:tcW w:w="668" w:type="dxa"/>
            <w:tcBorders>
              <w:top w:val="single" w:color="000000" w:sz="4" w:space="0"/>
              <w:left w:val="nil"/>
              <w:bottom w:val="single" w:color="000000" w:sz="4" w:space="0"/>
              <w:right w:val="single" w:color="000000" w:sz="4" w:space="0"/>
            </w:tcBorders>
            <w:vAlign w:val="center"/>
          </w:tcPr>
          <w:p w14:paraId="3280FB6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03B005</w:t>
            </w:r>
          </w:p>
        </w:tc>
        <w:tc>
          <w:tcPr>
            <w:tcW w:w="1000" w:type="dxa"/>
            <w:tcBorders>
              <w:top w:val="single" w:color="000000" w:sz="4" w:space="0"/>
              <w:left w:val="nil"/>
              <w:bottom w:val="single" w:color="000000" w:sz="4" w:space="0"/>
              <w:right w:val="single" w:color="000000" w:sz="4" w:space="0"/>
            </w:tcBorders>
            <w:vAlign w:val="center"/>
          </w:tcPr>
          <w:p w14:paraId="3BF0D1CF">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大屏多媒体内容制作</w:t>
            </w:r>
          </w:p>
        </w:tc>
        <w:tc>
          <w:tcPr>
            <w:tcW w:w="4859" w:type="dxa"/>
            <w:tcBorders>
              <w:top w:val="single" w:color="000000" w:sz="4" w:space="0"/>
              <w:left w:val="nil"/>
              <w:bottom w:val="single" w:color="000000" w:sz="4" w:space="0"/>
              <w:right w:val="single" w:color="000000" w:sz="4" w:space="0"/>
            </w:tcBorders>
            <w:vAlign w:val="center"/>
          </w:tcPr>
          <w:p w14:paraId="162626E7">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大屏多媒体内容制作根据创意场景内容展示定制制作，创意画面制作，创意分镜画面</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场景分镜头、造景、场景设计动态效果视频创意模型建模 场景模型细化动画、材质贴图、灯光、摄像机控制数字内容(特效/音频)内容合成、输出。</w:t>
            </w:r>
          </w:p>
        </w:tc>
        <w:tc>
          <w:tcPr>
            <w:tcW w:w="632" w:type="dxa"/>
            <w:tcBorders>
              <w:top w:val="single" w:color="000000" w:sz="4" w:space="0"/>
              <w:left w:val="nil"/>
              <w:bottom w:val="single" w:color="000000" w:sz="4" w:space="0"/>
              <w:right w:val="single" w:color="000000" w:sz="4" w:space="0"/>
            </w:tcBorders>
            <w:vAlign w:val="center"/>
          </w:tcPr>
          <w:p w14:paraId="7E03DAED">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套</w:t>
            </w:r>
          </w:p>
        </w:tc>
        <w:tc>
          <w:tcPr>
            <w:tcW w:w="682" w:type="dxa"/>
            <w:tcBorders>
              <w:top w:val="single" w:color="000000" w:sz="4" w:space="0"/>
              <w:left w:val="nil"/>
              <w:bottom w:val="single" w:color="000000" w:sz="4" w:space="0"/>
              <w:right w:val="single" w:color="000000" w:sz="4" w:space="0"/>
            </w:tcBorders>
            <w:vAlign w:val="center"/>
          </w:tcPr>
          <w:p w14:paraId="2861059F">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4</w:t>
            </w:r>
          </w:p>
        </w:tc>
      </w:tr>
      <w:tr w14:paraId="24F7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6FD445F3">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5</w:t>
            </w:r>
          </w:p>
        </w:tc>
        <w:tc>
          <w:tcPr>
            <w:tcW w:w="668" w:type="dxa"/>
            <w:tcBorders>
              <w:top w:val="single" w:color="000000" w:sz="4" w:space="0"/>
              <w:left w:val="nil"/>
              <w:bottom w:val="single" w:color="000000" w:sz="4" w:space="0"/>
              <w:right w:val="single" w:color="000000" w:sz="4" w:space="0"/>
            </w:tcBorders>
            <w:vAlign w:val="center"/>
          </w:tcPr>
          <w:p w14:paraId="705E32D3">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03B020</w:t>
            </w:r>
          </w:p>
        </w:tc>
        <w:tc>
          <w:tcPr>
            <w:tcW w:w="1000" w:type="dxa"/>
            <w:tcBorders>
              <w:top w:val="single" w:color="000000" w:sz="4" w:space="0"/>
              <w:left w:val="nil"/>
              <w:bottom w:val="single" w:color="000000" w:sz="4" w:space="0"/>
              <w:right w:val="single" w:color="000000" w:sz="4" w:space="0"/>
            </w:tcBorders>
            <w:vAlign w:val="center"/>
          </w:tcPr>
          <w:p w14:paraId="1CF0BB90">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中控前端界面设计</w:t>
            </w:r>
          </w:p>
        </w:tc>
        <w:tc>
          <w:tcPr>
            <w:tcW w:w="4859" w:type="dxa"/>
            <w:tcBorders>
              <w:top w:val="single" w:color="000000" w:sz="4" w:space="0"/>
              <w:left w:val="nil"/>
              <w:bottom w:val="single" w:color="000000" w:sz="4" w:space="0"/>
              <w:right w:val="single" w:color="000000" w:sz="4" w:space="0"/>
            </w:tcBorders>
            <w:vAlign w:val="center"/>
          </w:tcPr>
          <w:p w14:paraId="4C416CD3">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中控前端界面设计：定制，定制个性化前端控制界面。</w:t>
            </w:r>
          </w:p>
        </w:tc>
        <w:tc>
          <w:tcPr>
            <w:tcW w:w="632" w:type="dxa"/>
            <w:tcBorders>
              <w:top w:val="single" w:color="000000" w:sz="4" w:space="0"/>
              <w:left w:val="nil"/>
              <w:bottom w:val="single" w:color="000000" w:sz="4" w:space="0"/>
              <w:right w:val="single" w:color="000000" w:sz="4" w:space="0"/>
            </w:tcBorders>
            <w:vAlign w:val="center"/>
          </w:tcPr>
          <w:p w14:paraId="7E244B1D">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项</w:t>
            </w:r>
          </w:p>
        </w:tc>
        <w:tc>
          <w:tcPr>
            <w:tcW w:w="682" w:type="dxa"/>
            <w:tcBorders>
              <w:top w:val="single" w:color="000000" w:sz="4" w:space="0"/>
              <w:left w:val="nil"/>
              <w:bottom w:val="single" w:color="000000" w:sz="4" w:space="0"/>
              <w:right w:val="single" w:color="000000" w:sz="4" w:space="0"/>
            </w:tcBorders>
            <w:vAlign w:val="center"/>
          </w:tcPr>
          <w:p w14:paraId="0B02DE89">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58E4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7987F73">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6</w:t>
            </w:r>
          </w:p>
        </w:tc>
        <w:tc>
          <w:tcPr>
            <w:tcW w:w="668" w:type="dxa"/>
            <w:tcBorders>
              <w:top w:val="single" w:color="000000" w:sz="4" w:space="0"/>
              <w:left w:val="nil"/>
              <w:bottom w:val="single" w:color="000000" w:sz="4" w:space="0"/>
              <w:right w:val="single" w:color="000000" w:sz="4" w:space="0"/>
            </w:tcBorders>
            <w:vAlign w:val="center"/>
          </w:tcPr>
          <w:p w14:paraId="3C85883E">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03B023</w:t>
            </w:r>
          </w:p>
        </w:tc>
        <w:tc>
          <w:tcPr>
            <w:tcW w:w="1000" w:type="dxa"/>
            <w:tcBorders>
              <w:top w:val="single" w:color="000000" w:sz="4" w:space="0"/>
              <w:left w:val="nil"/>
              <w:bottom w:val="single" w:color="000000" w:sz="4" w:space="0"/>
              <w:right w:val="single" w:color="000000" w:sz="4" w:space="0"/>
            </w:tcBorders>
            <w:vAlign w:val="center"/>
          </w:tcPr>
          <w:p w14:paraId="02AEACD1">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互动感应程序</w:t>
            </w:r>
          </w:p>
        </w:tc>
        <w:tc>
          <w:tcPr>
            <w:tcW w:w="4859" w:type="dxa"/>
            <w:tcBorders>
              <w:top w:val="single" w:color="000000" w:sz="4" w:space="0"/>
              <w:left w:val="nil"/>
              <w:bottom w:val="single" w:color="000000" w:sz="4" w:space="0"/>
              <w:right w:val="single" w:color="000000" w:sz="4" w:space="0"/>
            </w:tcBorders>
            <w:vAlign w:val="center"/>
          </w:tcPr>
          <w:p w14:paraId="773EAA67">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定制开门互动感应程序，根据不同开门体验，互动触发感应场景内容变换。</w:t>
            </w:r>
          </w:p>
        </w:tc>
        <w:tc>
          <w:tcPr>
            <w:tcW w:w="632" w:type="dxa"/>
            <w:tcBorders>
              <w:top w:val="single" w:color="000000" w:sz="4" w:space="0"/>
              <w:left w:val="nil"/>
              <w:bottom w:val="single" w:color="000000" w:sz="4" w:space="0"/>
              <w:right w:val="single" w:color="000000" w:sz="4" w:space="0"/>
            </w:tcBorders>
            <w:vAlign w:val="center"/>
          </w:tcPr>
          <w:p w14:paraId="099D19C9">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套</w:t>
            </w:r>
          </w:p>
        </w:tc>
        <w:tc>
          <w:tcPr>
            <w:tcW w:w="682" w:type="dxa"/>
            <w:tcBorders>
              <w:top w:val="single" w:color="000000" w:sz="4" w:space="0"/>
              <w:left w:val="nil"/>
              <w:bottom w:val="single" w:color="000000" w:sz="4" w:space="0"/>
              <w:right w:val="single" w:color="000000" w:sz="4" w:space="0"/>
            </w:tcBorders>
            <w:vAlign w:val="center"/>
          </w:tcPr>
          <w:p w14:paraId="293526D4">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7C98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3E3FB441">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7</w:t>
            </w:r>
          </w:p>
        </w:tc>
        <w:tc>
          <w:tcPr>
            <w:tcW w:w="668" w:type="dxa"/>
            <w:tcBorders>
              <w:top w:val="single" w:color="000000" w:sz="4" w:space="0"/>
              <w:left w:val="nil"/>
              <w:bottom w:val="single" w:color="000000" w:sz="4" w:space="0"/>
              <w:right w:val="single" w:color="000000" w:sz="4" w:space="0"/>
            </w:tcBorders>
            <w:vAlign w:val="center"/>
          </w:tcPr>
          <w:p w14:paraId="1328BBD0">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030501013001</w:t>
            </w:r>
          </w:p>
        </w:tc>
        <w:tc>
          <w:tcPr>
            <w:tcW w:w="1000" w:type="dxa"/>
            <w:tcBorders>
              <w:top w:val="single" w:color="000000" w:sz="4" w:space="0"/>
              <w:left w:val="nil"/>
              <w:bottom w:val="single" w:color="000000" w:sz="4" w:space="0"/>
              <w:right w:val="single" w:color="000000" w:sz="4" w:space="0"/>
            </w:tcBorders>
            <w:vAlign w:val="center"/>
          </w:tcPr>
          <w:p w14:paraId="1CBA7B00">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一体机互动软件</w:t>
            </w:r>
          </w:p>
        </w:tc>
        <w:tc>
          <w:tcPr>
            <w:tcW w:w="4859" w:type="dxa"/>
            <w:tcBorders>
              <w:top w:val="single" w:color="000000" w:sz="4" w:space="0"/>
              <w:left w:val="nil"/>
              <w:bottom w:val="single" w:color="000000" w:sz="4" w:space="0"/>
              <w:right w:val="single" w:color="000000" w:sz="4" w:space="0"/>
            </w:tcBorders>
            <w:vAlign w:val="center"/>
          </w:tcPr>
          <w:p w14:paraId="6D9A17A9">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一体机互动软件触摸UI设计、多媒体内容制作，图片设计、更新，触控交互，多点互动点击展示1.一、二级界面设计制作 ；2.UI可视化创意设计；3.技术美术-引擎材质贴图，环境搭建，UI以及HUD数据界面；4.触控交互内容，根据需要定制开发；5.交互程序开发，框架搭建，详细程序设计。</w:t>
            </w:r>
          </w:p>
        </w:tc>
        <w:tc>
          <w:tcPr>
            <w:tcW w:w="632" w:type="dxa"/>
            <w:tcBorders>
              <w:top w:val="single" w:color="000000" w:sz="4" w:space="0"/>
              <w:left w:val="nil"/>
              <w:bottom w:val="single" w:color="000000" w:sz="4" w:space="0"/>
              <w:right w:val="single" w:color="000000" w:sz="4" w:space="0"/>
            </w:tcBorders>
            <w:vAlign w:val="center"/>
          </w:tcPr>
          <w:p w14:paraId="78B42789">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套</w:t>
            </w:r>
          </w:p>
        </w:tc>
        <w:tc>
          <w:tcPr>
            <w:tcW w:w="682" w:type="dxa"/>
            <w:tcBorders>
              <w:top w:val="single" w:color="000000" w:sz="4" w:space="0"/>
              <w:left w:val="nil"/>
              <w:bottom w:val="single" w:color="000000" w:sz="4" w:space="0"/>
              <w:right w:val="single" w:color="000000" w:sz="4" w:space="0"/>
            </w:tcBorders>
            <w:vAlign w:val="center"/>
          </w:tcPr>
          <w:p w14:paraId="51BF8061">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3C64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7C47C6F9">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8</w:t>
            </w:r>
          </w:p>
        </w:tc>
        <w:tc>
          <w:tcPr>
            <w:tcW w:w="668" w:type="dxa"/>
            <w:tcBorders>
              <w:top w:val="single" w:color="000000" w:sz="4" w:space="0"/>
              <w:left w:val="nil"/>
              <w:bottom w:val="single" w:color="000000" w:sz="4" w:space="0"/>
              <w:right w:val="single" w:color="000000" w:sz="4" w:space="0"/>
            </w:tcBorders>
            <w:vAlign w:val="center"/>
          </w:tcPr>
          <w:p w14:paraId="56F2A647">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03B024</w:t>
            </w:r>
          </w:p>
        </w:tc>
        <w:tc>
          <w:tcPr>
            <w:tcW w:w="1000" w:type="dxa"/>
            <w:tcBorders>
              <w:top w:val="single" w:color="000000" w:sz="4" w:space="0"/>
              <w:left w:val="nil"/>
              <w:bottom w:val="single" w:color="000000" w:sz="4" w:space="0"/>
              <w:right w:val="single" w:color="000000" w:sz="4" w:space="0"/>
            </w:tcBorders>
            <w:vAlign w:val="center"/>
          </w:tcPr>
          <w:p w14:paraId="6056BE6C">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互动触摸程序开发</w:t>
            </w:r>
          </w:p>
        </w:tc>
        <w:tc>
          <w:tcPr>
            <w:tcW w:w="4859" w:type="dxa"/>
            <w:tcBorders>
              <w:top w:val="single" w:color="000000" w:sz="4" w:space="0"/>
              <w:left w:val="nil"/>
              <w:bottom w:val="single" w:color="000000" w:sz="4" w:space="0"/>
              <w:right w:val="single" w:color="000000" w:sz="4" w:space="0"/>
            </w:tcBorders>
            <w:vAlign w:val="center"/>
          </w:tcPr>
          <w:p w14:paraId="1E1088F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互动触摸程序开发多媒体内容制作，图片设计、更新，触控交互，多点互动点击展示。1.一、二级界面设计制作 ；2.UI可视化创意设计；3.技术美术-引擎材质贴图，环境搭建，UI以及HUD数据界面；4.触控交互内容，根据需要定制开发；5.交互程序开发，框架搭建，详细程序设计。</w:t>
            </w:r>
          </w:p>
        </w:tc>
        <w:tc>
          <w:tcPr>
            <w:tcW w:w="632" w:type="dxa"/>
            <w:tcBorders>
              <w:top w:val="single" w:color="000000" w:sz="4" w:space="0"/>
              <w:left w:val="nil"/>
              <w:bottom w:val="single" w:color="000000" w:sz="4" w:space="0"/>
              <w:right w:val="single" w:color="000000" w:sz="4" w:space="0"/>
            </w:tcBorders>
            <w:vAlign w:val="center"/>
          </w:tcPr>
          <w:p w14:paraId="15CFA5E9">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套</w:t>
            </w:r>
          </w:p>
        </w:tc>
        <w:tc>
          <w:tcPr>
            <w:tcW w:w="682" w:type="dxa"/>
            <w:tcBorders>
              <w:top w:val="single" w:color="000000" w:sz="4" w:space="0"/>
              <w:left w:val="nil"/>
              <w:bottom w:val="single" w:color="000000" w:sz="4" w:space="0"/>
              <w:right w:val="single" w:color="000000" w:sz="4" w:space="0"/>
            </w:tcBorders>
            <w:vAlign w:val="center"/>
          </w:tcPr>
          <w:p w14:paraId="20743A54">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0B22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5C10E008">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9</w:t>
            </w:r>
          </w:p>
        </w:tc>
        <w:tc>
          <w:tcPr>
            <w:tcW w:w="668" w:type="dxa"/>
            <w:tcBorders>
              <w:top w:val="single" w:color="000000" w:sz="4" w:space="0"/>
              <w:left w:val="nil"/>
              <w:bottom w:val="single" w:color="000000" w:sz="4" w:space="0"/>
              <w:right w:val="single" w:color="000000" w:sz="4" w:space="0"/>
            </w:tcBorders>
            <w:vAlign w:val="center"/>
          </w:tcPr>
          <w:p w14:paraId="7FF601AF">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030501017003</w:t>
            </w:r>
          </w:p>
        </w:tc>
        <w:tc>
          <w:tcPr>
            <w:tcW w:w="1000" w:type="dxa"/>
            <w:tcBorders>
              <w:top w:val="single" w:color="000000" w:sz="4" w:space="0"/>
              <w:left w:val="nil"/>
              <w:bottom w:val="single" w:color="000000" w:sz="4" w:space="0"/>
              <w:right w:val="single" w:color="000000" w:sz="4" w:space="0"/>
            </w:tcBorders>
            <w:vAlign w:val="center"/>
          </w:tcPr>
          <w:p w14:paraId="3F8DCB53">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投影融合矫正系统</w:t>
            </w:r>
          </w:p>
        </w:tc>
        <w:tc>
          <w:tcPr>
            <w:tcW w:w="4859" w:type="dxa"/>
            <w:tcBorders>
              <w:top w:val="single" w:color="000000" w:sz="4" w:space="0"/>
              <w:left w:val="nil"/>
              <w:bottom w:val="single" w:color="000000" w:sz="4" w:space="0"/>
              <w:right w:val="single" w:color="000000" w:sz="4" w:space="0"/>
            </w:tcBorders>
            <w:vAlign w:val="center"/>
          </w:tcPr>
          <w:p w14:paraId="755248DC">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1、多通道图像拼接融合工程软件，内嵌了多通道立体播放器MVP(Multi View Player)，根据应用条件的不同，MVB分为MVB/C（多通道柱面拼接融合软件）和MVB/G（球面投影融合校正软件）两个版本。MVB/C主要用于多通道投影工程中的非线性校正以及边缘融合属性的调试和设置，调试结果作为MVP播放器的显示配置文件；2、融合带处理完美，红绿蓝白各种纯色显示时融合带均匀，无明显过亮过暗现象，且具备暗场补偿处理功能。3、系统支持自定义融合带宽度，并且可以通过添加蒙版，自定义融合带的大小、形状；</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4、无需同步服务器，系统支持自动多机同步播放超大分辨率视频、图片，无撕裂现象；</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5、系统支持任意造型拼接、融合显示，保证视频、图片。</w:t>
            </w:r>
          </w:p>
        </w:tc>
        <w:tc>
          <w:tcPr>
            <w:tcW w:w="632" w:type="dxa"/>
            <w:tcBorders>
              <w:top w:val="single" w:color="000000" w:sz="4" w:space="0"/>
              <w:left w:val="nil"/>
              <w:bottom w:val="single" w:color="000000" w:sz="4" w:space="0"/>
              <w:right w:val="single" w:color="000000" w:sz="4" w:space="0"/>
            </w:tcBorders>
            <w:vAlign w:val="center"/>
          </w:tcPr>
          <w:p w14:paraId="5A0762B4">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套</w:t>
            </w:r>
          </w:p>
        </w:tc>
        <w:tc>
          <w:tcPr>
            <w:tcW w:w="682" w:type="dxa"/>
            <w:tcBorders>
              <w:top w:val="single" w:color="000000" w:sz="4" w:space="0"/>
              <w:left w:val="nil"/>
              <w:bottom w:val="single" w:color="000000" w:sz="4" w:space="0"/>
              <w:right w:val="single" w:color="000000" w:sz="4" w:space="0"/>
            </w:tcBorders>
            <w:vAlign w:val="center"/>
          </w:tcPr>
          <w:p w14:paraId="0CE22F31">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2</w:t>
            </w:r>
          </w:p>
        </w:tc>
      </w:tr>
      <w:tr w14:paraId="4895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57D452C1">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10</w:t>
            </w:r>
          </w:p>
        </w:tc>
        <w:tc>
          <w:tcPr>
            <w:tcW w:w="668" w:type="dxa"/>
            <w:tcBorders>
              <w:top w:val="single" w:color="000000" w:sz="4" w:space="0"/>
              <w:left w:val="nil"/>
              <w:bottom w:val="single" w:color="000000" w:sz="4" w:space="0"/>
              <w:right w:val="single" w:color="000000" w:sz="4" w:space="0"/>
            </w:tcBorders>
            <w:vAlign w:val="center"/>
          </w:tcPr>
          <w:p w14:paraId="407CD847">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030507008001</w:t>
            </w:r>
          </w:p>
        </w:tc>
        <w:tc>
          <w:tcPr>
            <w:tcW w:w="1000" w:type="dxa"/>
            <w:tcBorders>
              <w:top w:val="single" w:color="000000" w:sz="4" w:space="0"/>
              <w:left w:val="nil"/>
              <w:bottom w:val="single" w:color="000000" w:sz="4" w:space="0"/>
              <w:right w:val="single" w:color="000000" w:sz="4" w:space="0"/>
            </w:tcBorders>
            <w:vAlign w:val="center"/>
          </w:tcPr>
          <w:p w14:paraId="3D9B1997">
            <w:pPr>
              <w:widowControl/>
              <w:spacing w:line="360" w:lineRule="auto"/>
              <w:jc w:val="left"/>
              <w:textAlignment w:val="center"/>
              <w:rPr>
                <w:rFonts w:ascii="仿宋" w:hAnsi="仿宋" w:eastAsia="仿宋"/>
                <w:color w:val="auto"/>
                <w:kern w:val="0"/>
                <w:sz w:val="24"/>
                <w:highlight w:val="none"/>
              </w:rPr>
            </w:pPr>
            <w:r>
              <w:rPr>
                <w:rFonts w:hint="eastAsia" w:ascii="仿宋" w:hAnsi="仿宋" w:eastAsia="仿宋"/>
                <w:color w:val="auto"/>
                <w:kern w:val="0"/>
                <w:sz w:val="24"/>
                <w:highlight w:val="none"/>
              </w:rPr>
              <w:t>网络摄像服务端</w:t>
            </w:r>
          </w:p>
          <w:p w14:paraId="38A5613A">
            <w:pPr>
              <w:widowControl/>
              <w:spacing w:line="360" w:lineRule="auto"/>
              <w:jc w:val="left"/>
              <w:textAlignment w:val="center"/>
              <w:rPr>
                <w:rFonts w:ascii="仿宋" w:hAnsi="仿宋" w:eastAsia="仿宋"/>
                <w:color w:val="auto"/>
                <w:sz w:val="24"/>
                <w:highlight w:val="none"/>
              </w:rPr>
            </w:pPr>
          </w:p>
        </w:tc>
        <w:tc>
          <w:tcPr>
            <w:tcW w:w="4859" w:type="dxa"/>
            <w:tcBorders>
              <w:top w:val="single" w:color="000000" w:sz="4" w:space="0"/>
              <w:left w:val="nil"/>
              <w:bottom w:val="single" w:color="000000" w:sz="4" w:space="0"/>
              <w:right w:val="single" w:color="000000" w:sz="4" w:space="0"/>
            </w:tcBorders>
            <w:vAlign w:val="center"/>
          </w:tcPr>
          <w:p w14:paraId="5BB17022">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传感器最低照度彩色：0.005 Lux</w:t>
            </w:r>
          </w:p>
          <w:p w14:paraId="45E5935B">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快门1/3 s~1/100,000 s宽动态120 dB</w:t>
            </w:r>
          </w:p>
          <w:p w14:paraId="6D17D93E">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日夜切换模式ICR红外滤片式</w:t>
            </w:r>
          </w:p>
          <w:p w14:paraId="0A35FFF0">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调节角度水平：0°~360°，垂直：0°~75°，旋转：0°~360°</w:t>
            </w:r>
          </w:p>
          <w:p w14:paraId="7C72B467">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镜头焦距&amp;视场角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2.8 mm，水平视场角：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98°，垂直视场角：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54°，对角视场角：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115°4 mm，水平视场角：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79°，垂直视场角：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42°，对角视场角：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93°6 mm，水平视场角：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49°，垂直视场角：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26°，对角视场角：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57°8 mm，水平视场角：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38°，垂直视场角：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21°，对角视场角：</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44°镜头尺寸接口M12光圈类型固定光圈 最大光圈数F1.6补光防补光过曝支持</w:t>
            </w:r>
          </w:p>
          <w:p w14:paraId="2EE43EE3">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补光灯类型红外灯波长范围</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850 nm</w:t>
            </w:r>
          </w:p>
          <w:p w14:paraId="05B8B3A3">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补光距离最远可达30 m视频最大分辨率2560 × 1440主码流帧率分辨率50 Hz：25 fps（2560 × 1440 , 1920 × 1080，1280 × 720）子码流帧率分辨率50 Hz：25 fps（1280 × 720，640 × 480，640 × 360）</w:t>
            </w:r>
          </w:p>
          <w:p w14:paraId="5A593A58">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视频压缩标准主码流：H.265/H.264</w:t>
            </w:r>
          </w:p>
          <w:p w14:paraId="3A4F1115">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子码流：H.265/H.264/MJPEG</w:t>
            </w:r>
          </w:p>
          <w:p w14:paraId="14352A0C">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视频压缩码率32 Kbps~8 Mbps</w:t>
            </w:r>
          </w:p>
          <w:p w14:paraId="7DA7B955">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H.264编码类型BaseLine Profile/Main Profile/High Profile</w:t>
            </w:r>
          </w:p>
          <w:p w14:paraId="465EA2CC">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H.265编码类型Main Profile</w:t>
            </w:r>
          </w:p>
          <w:p w14:paraId="190B55D4">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Smart264编码主码流支持</w:t>
            </w:r>
          </w:p>
          <w:p w14:paraId="39D12C17">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Smart265编码主码流支持</w:t>
            </w:r>
          </w:p>
          <w:p w14:paraId="26A35B9C">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码率控制定码率，变码率</w:t>
            </w:r>
          </w:p>
          <w:p w14:paraId="299304B6">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SVC支持</w:t>
            </w:r>
          </w:p>
          <w:p w14:paraId="217755A4">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ROI支持主码流设置1个固定区域</w:t>
            </w:r>
          </w:p>
          <w:p w14:paraId="196EBB09">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音频音频压缩标准G.711ulaw/G.711alaw/G.722.1/G.726/MP2L2/PCM/AAC-LC</w:t>
            </w:r>
          </w:p>
          <w:p w14:paraId="192F9EF6">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音频压缩码率64 Kbps（G.711ulaw/G.711alaw）/16 Kbps（G.722.1）/16 Kbps（G.726）/32~160 Kbps（MP2L2）/16~64 Kbps（AAC-LC）</w:t>
            </w:r>
          </w:p>
          <w:p w14:paraId="05D13B29">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音频采样率8 kHz/16 kHz</w:t>
            </w:r>
          </w:p>
          <w:p w14:paraId="731ABF69">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音频环境噪声过滤支持</w:t>
            </w:r>
          </w:p>
          <w:p w14:paraId="7DB59530">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网络网络协议TCP/IP，ICMP，HTTP，DHCP，DNS，RTP，RTSP，RTCP，NTP，IGMP，QoS，UDP，Bonjour，IPv6，IPv4</w:t>
            </w:r>
          </w:p>
          <w:p w14:paraId="2815B2C9">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同时预览路数最多6路</w:t>
            </w:r>
          </w:p>
          <w:p w14:paraId="3C30348C">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接口协议（API）开放型网络视频接口，ISAPI，SDK，GB28181</w:t>
            </w:r>
          </w:p>
          <w:p w14:paraId="76F1D027">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用户管理最多32个用户，可分3级用户权限管理：管理员，操作员，普通用户</w:t>
            </w:r>
          </w:p>
          <w:p w14:paraId="34621952">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客户端</w:t>
            </w:r>
          </w:p>
          <w:p w14:paraId="2972BD13">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浏览器使用插件预览：IE11</w:t>
            </w:r>
          </w:p>
          <w:p w14:paraId="4C95C4FA">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使用本地服务预览：Chrome 80+，Firefox 80+，Edge 89+，Safari 13+</w:t>
            </w:r>
          </w:p>
          <w:p w14:paraId="54CC8777">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图像图像设置饱和度，亮度，对比度，锐度，AGC，白平衡通过客户端或者浏览器可调</w:t>
            </w:r>
          </w:p>
          <w:p w14:paraId="02C015D4">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日夜转换模式白天，夜晚，自动，定时切换</w:t>
            </w:r>
          </w:p>
          <w:p w14:paraId="5F095EC6">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图像增强背光补偿，强光抑制，3D数字降噪</w:t>
            </w:r>
          </w:p>
          <w:p w14:paraId="6D8862DF">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接口网络1个RJ45 10 M/100 M自适应以太网口音频1个内置麦克风</w:t>
            </w:r>
          </w:p>
          <w:p w14:paraId="7237D617">
            <w:pPr>
              <w:widowControl/>
              <w:spacing w:line="360" w:lineRule="auto"/>
              <w:jc w:val="left"/>
              <w:textAlignment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事件普通事件移动侦测（支持人形检测），异常一般规范</w:t>
            </w:r>
          </w:p>
          <w:p w14:paraId="38D0C8B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联动方式上传，上传中心，邮件，抓图</w:t>
            </w:r>
          </w:p>
        </w:tc>
        <w:tc>
          <w:tcPr>
            <w:tcW w:w="632" w:type="dxa"/>
            <w:tcBorders>
              <w:top w:val="single" w:color="000000" w:sz="4" w:space="0"/>
              <w:left w:val="nil"/>
              <w:bottom w:val="single" w:color="000000" w:sz="4" w:space="0"/>
              <w:right w:val="single" w:color="000000" w:sz="4" w:space="0"/>
            </w:tcBorders>
            <w:vAlign w:val="center"/>
          </w:tcPr>
          <w:p w14:paraId="5BF06CE0">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台</w:t>
            </w:r>
          </w:p>
        </w:tc>
        <w:tc>
          <w:tcPr>
            <w:tcW w:w="682" w:type="dxa"/>
            <w:tcBorders>
              <w:top w:val="single" w:color="000000" w:sz="4" w:space="0"/>
              <w:left w:val="nil"/>
              <w:bottom w:val="single" w:color="000000" w:sz="4" w:space="0"/>
              <w:right w:val="single" w:color="000000" w:sz="4" w:space="0"/>
            </w:tcBorders>
            <w:vAlign w:val="center"/>
          </w:tcPr>
          <w:p w14:paraId="7318BF6B">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6</w:t>
            </w:r>
          </w:p>
        </w:tc>
      </w:tr>
      <w:tr w14:paraId="0205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3EFF5C68">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11</w:t>
            </w:r>
          </w:p>
        </w:tc>
        <w:tc>
          <w:tcPr>
            <w:tcW w:w="668" w:type="dxa"/>
            <w:tcBorders>
              <w:top w:val="single" w:color="000000" w:sz="4" w:space="0"/>
              <w:left w:val="nil"/>
              <w:bottom w:val="single" w:color="000000" w:sz="4" w:space="0"/>
              <w:right w:val="single" w:color="000000" w:sz="4" w:space="0"/>
            </w:tcBorders>
            <w:vAlign w:val="center"/>
          </w:tcPr>
          <w:p w14:paraId="64185D08">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030507013001</w:t>
            </w:r>
          </w:p>
        </w:tc>
        <w:tc>
          <w:tcPr>
            <w:tcW w:w="1000" w:type="dxa"/>
            <w:tcBorders>
              <w:top w:val="single" w:color="000000" w:sz="4" w:space="0"/>
              <w:left w:val="nil"/>
              <w:bottom w:val="single" w:color="000000" w:sz="4" w:space="0"/>
              <w:right w:val="single" w:color="000000" w:sz="4" w:space="0"/>
            </w:tcBorders>
            <w:vAlign w:val="center"/>
          </w:tcPr>
          <w:p w14:paraId="0149158A">
            <w:pPr>
              <w:widowControl/>
              <w:spacing w:line="360" w:lineRule="auto"/>
              <w:jc w:val="left"/>
              <w:textAlignment w:val="center"/>
              <w:rPr>
                <w:rFonts w:ascii="仿宋" w:hAnsi="仿宋" w:eastAsia="仿宋"/>
                <w:color w:val="auto"/>
                <w:kern w:val="0"/>
                <w:sz w:val="24"/>
                <w:highlight w:val="none"/>
              </w:rPr>
            </w:pPr>
            <w:r>
              <w:rPr>
                <w:rFonts w:hint="eastAsia" w:ascii="仿宋" w:hAnsi="仿宋" w:eastAsia="仿宋"/>
                <w:color w:val="auto"/>
                <w:kern w:val="0"/>
                <w:sz w:val="24"/>
                <w:highlight w:val="none"/>
              </w:rPr>
              <w:t>录像服务端</w:t>
            </w:r>
          </w:p>
          <w:p w14:paraId="5F0A4D96">
            <w:pPr>
              <w:widowControl/>
              <w:spacing w:line="360" w:lineRule="auto"/>
              <w:jc w:val="left"/>
              <w:textAlignment w:val="center"/>
              <w:rPr>
                <w:rFonts w:ascii="仿宋" w:hAnsi="仿宋" w:eastAsia="仿宋"/>
                <w:color w:val="auto"/>
                <w:sz w:val="24"/>
                <w:highlight w:val="none"/>
              </w:rPr>
            </w:pPr>
          </w:p>
        </w:tc>
        <w:tc>
          <w:tcPr>
            <w:tcW w:w="4859" w:type="dxa"/>
            <w:tcBorders>
              <w:top w:val="single" w:color="000000" w:sz="4" w:space="0"/>
              <w:left w:val="nil"/>
              <w:bottom w:val="single" w:color="000000" w:sz="4" w:space="0"/>
              <w:right w:val="single" w:color="000000" w:sz="4" w:space="0"/>
            </w:tcBorders>
            <w:vAlign w:val="center"/>
          </w:tcPr>
          <w:p w14:paraId="451C4579">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可接驳符合ONVIF、RTSP标准的众多主流厂商网络摄像机；支持接入H.265、Smart265、H.264、Smart264视频编码码流；</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解码性能强劲，最大支持12路1080P解码（开启SVC增强模式后，可提升至16路1080P解码）；支持</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800万像素高清网络视频的预览、存储与回放；支持HDMI与VGA同/异源输出，HDMI最大支持4K超高清显示输出，VGA支持1080P高清显示输出；</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自带4个SATA接口，最大支持满配10T硬盘；支持IP设备集中管理，包括IP设备一键添加、参数配置、批量升级、导入/导出等；</w:t>
            </w:r>
            <w:r>
              <w:rPr>
                <w:rFonts w:hint="eastAsia" w:ascii="仿宋" w:hAnsi="仿宋" w:eastAsia="仿宋"/>
                <w:color w:val="auto"/>
                <w:kern w:val="0"/>
                <w:sz w:val="24"/>
                <w:highlight w:val="none"/>
              </w:rPr>
              <w:br w:type="textWrapping"/>
            </w:r>
            <w:r>
              <w:rPr>
                <w:rFonts w:hint="eastAsia" w:ascii="仿宋" w:hAnsi="仿宋" w:eastAsia="仿宋"/>
                <w:color w:val="auto"/>
                <w:kern w:val="0"/>
                <w:sz w:val="24"/>
                <w:highlight w:val="none"/>
              </w:rPr>
              <w:t>最大支持8/16/16路本地同步回放；针对人、车及事件类型，支持快速回放与智能检索功能，大幅提升录像回放和检索效率；支持萤石云服务，通过海康互联APP可实现手机远程预览/回放/配置；支持萤石、ISUP以及GB28181协议，轻松实现平台接入。</w:t>
            </w:r>
          </w:p>
        </w:tc>
        <w:tc>
          <w:tcPr>
            <w:tcW w:w="632" w:type="dxa"/>
            <w:tcBorders>
              <w:top w:val="single" w:color="000000" w:sz="4" w:space="0"/>
              <w:left w:val="nil"/>
              <w:bottom w:val="single" w:color="000000" w:sz="4" w:space="0"/>
              <w:right w:val="single" w:color="000000" w:sz="4" w:space="0"/>
            </w:tcBorders>
            <w:vAlign w:val="center"/>
          </w:tcPr>
          <w:p w14:paraId="54575BC9">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台</w:t>
            </w:r>
          </w:p>
        </w:tc>
        <w:tc>
          <w:tcPr>
            <w:tcW w:w="682" w:type="dxa"/>
            <w:tcBorders>
              <w:top w:val="single" w:color="000000" w:sz="4" w:space="0"/>
              <w:left w:val="nil"/>
              <w:bottom w:val="single" w:color="000000" w:sz="4" w:space="0"/>
              <w:right w:val="single" w:color="000000" w:sz="4" w:space="0"/>
            </w:tcBorders>
            <w:vAlign w:val="center"/>
          </w:tcPr>
          <w:p w14:paraId="5FF55AAE">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689E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1ECF3876">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12</w:t>
            </w:r>
          </w:p>
        </w:tc>
        <w:tc>
          <w:tcPr>
            <w:tcW w:w="668" w:type="dxa"/>
            <w:tcBorders>
              <w:top w:val="single" w:color="000000" w:sz="4" w:space="0"/>
              <w:left w:val="nil"/>
              <w:bottom w:val="single" w:color="000000" w:sz="4" w:space="0"/>
              <w:right w:val="single" w:color="000000" w:sz="4" w:space="0"/>
            </w:tcBorders>
            <w:vAlign w:val="center"/>
          </w:tcPr>
          <w:p w14:paraId="6E77CE26">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030506001002</w:t>
            </w:r>
          </w:p>
        </w:tc>
        <w:tc>
          <w:tcPr>
            <w:tcW w:w="1000" w:type="dxa"/>
            <w:tcBorders>
              <w:top w:val="single" w:color="000000" w:sz="4" w:space="0"/>
              <w:left w:val="nil"/>
              <w:bottom w:val="single" w:color="000000" w:sz="4" w:space="0"/>
              <w:right w:val="single" w:color="000000" w:sz="4" w:space="0"/>
            </w:tcBorders>
            <w:vAlign w:val="center"/>
          </w:tcPr>
          <w:p w14:paraId="092EEC90">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电源时序服务端</w:t>
            </w:r>
          </w:p>
        </w:tc>
        <w:tc>
          <w:tcPr>
            <w:tcW w:w="4859" w:type="dxa"/>
            <w:tcBorders>
              <w:top w:val="single" w:color="000000" w:sz="4" w:space="0"/>
              <w:left w:val="nil"/>
              <w:bottom w:val="single" w:color="000000" w:sz="4" w:space="0"/>
              <w:right w:val="single" w:color="000000" w:sz="4" w:space="0"/>
            </w:tcBorders>
            <w:vAlign w:val="center"/>
          </w:tcPr>
          <w:p w14:paraId="4EF32E95">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采用世界电压适用的开关电源供电，产品能在100-240V的的标准电源电压下使用，空气开关短路过流保护，可拓展多台联机实现16,24,32路时序管理功能，插座采用万能型，贴心的兼容不同样式的电源线插头使用。</w:t>
            </w:r>
          </w:p>
        </w:tc>
        <w:tc>
          <w:tcPr>
            <w:tcW w:w="632" w:type="dxa"/>
            <w:tcBorders>
              <w:top w:val="single" w:color="000000" w:sz="4" w:space="0"/>
              <w:left w:val="nil"/>
              <w:bottom w:val="single" w:color="000000" w:sz="4" w:space="0"/>
              <w:right w:val="single" w:color="000000" w:sz="4" w:space="0"/>
            </w:tcBorders>
            <w:vAlign w:val="center"/>
          </w:tcPr>
          <w:p w14:paraId="59C42CCF">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台</w:t>
            </w:r>
          </w:p>
        </w:tc>
        <w:tc>
          <w:tcPr>
            <w:tcW w:w="682" w:type="dxa"/>
            <w:tcBorders>
              <w:top w:val="single" w:color="000000" w:sz="4" w:space="0"/>
              <w:left w:val="nil"/>
              <w:bottom w:val="single" w:color="000000" w:sz="4" w:space="0"/>
              <w:right w:val="single" w:color="000000" w:sz="4" w:space="0"/>
            </w:tcBorders>
            <w:vAlign w:val="center"/>
          </w:tcPr>
          <w:p w14:paraId="6D09E67F">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10BA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7A506681">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13</w:t>
            </w:r>
          </w:p>
        </w:tc>
        <w:tc>
          <w:tcPr>
            <w:tcW w:w="668" w:type="dxa"/>
            <w:tcBorders>
              <w:top w:val="single" w:color="000000" w:sz="4" w:space="0"/>
              <w:left w:val="nil"/>
              <w:bottom w:val="single" w:color="000000" w:sz="4" w:space="0"/>
              <w:right w:val="single" w:color="000000" w:sz="4" w:space="0"/>
            </w:tcBorders>
            <w:vAlign w:val="center"/>
          </w:tcPr>
          <w:p w14:paraId="3A6EBA37">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030409008001</w:t>
            </w:r>
          </w:p>
        </w:tc>
        <w:tc>
          <w:tcPr>
            <w:tcW w:w="1000" w:type="dxa"/>
            <w:tcBorders>
              <w:top w:val="single" w:color="000000" w:sz="4" w:space="0"/>
              <w:left w:val="nil"/>
              <w:bottom w:val="single" w:color="000000" w:sz="4" w:space="0"/>
              <w:right w:val="single" w:color="000000" w:sz="4" w:space="0"/>
            </w:tcBorders>
            <w:vAlign w:val="center"/>
          </w:tcPr>
          <w:p w14:paraId="42BB85D0">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智能控制服务电箱</w:t>
            </w:r>
          </w:p>
        </w:tc>
        <w:tc>
          <w:tcPr>
            <w:tcW w:w="4859" w:type="dxa"/>
            <w:tcBorders>
              <w:top w:val="single" w:color="000000" w:sz="4" w:space="0"/>
              <w:left w:val="nil"/>
              <w:bottom w:val="single" w:color="000000" w:sz="4" w:space="0"/>
              <w:right w:val="single" w:color="000000" w:sz="4" w:space="0"/>
            </w:tcBorders>
            <w:vAlign w:val="center"/>
          </w:tcPr>
          <w:p w14:paraId="5BB35619">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电源管理，支持232或485通信，额定电流18A，1常开，0常闭，控制功率4kw。通信部分：通信部分电源采用隔离电源（电气上全部隔离）供电，信号使用光耦隔离。内嵌程序根据需求定制开发。具有程控和手动控制两种模式；在应急情况下，可以利用手动方式对相关设备的电源直接进行开关控制及操作，在程控模式下，通过软件编辑进行任意独立或组合控制。控制模式：16路继电器控制。支持16路交流器，最大负载：每回路16A, 277V AC (含)以上。</w:t>
            </w:r>
          </w:p>
        </w:tc>
        <w:tc>
          <w:tcPr>
            <w:tcW w:w="632" w:type="dxa"/>
            <w:tcBorders>
              <w:top w:val="single" w:color="000000" w:sz="4" w:space="0"/>
              <w:left w:val="nil"/>
              <w:bottom w:val="single" w:color="000000" w:sz="4" w:space="0"/>
              <w:right w:val="single" w:color="000000" w:sz="4" w:space="0"/>
            </w:tcBorders>
            <w:vAlign w:val="center"/>
          </w:tcPr>
          <w:p w14:paraId="2A6A45CD">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台</w:t>
            </w:r>
          </w:p>
        </w:tc>
        <w:tc>
          <w:tcPr>
            <w:tcW w:w="682" w:type="dxa"/>
            <w:tcBorders>
              <w:top w:val="single" w:color="000000" w:sz="4" w:space="0"/>
              <w:left w:val="nil"/>
              <w:bottom w:val="single" w:color="000000" w:sz="4" w:space="0"/>
              <w:right w:val="single" w:color="000000" w:sz="4" w:space="0"/>
            </w:tcBorders>
            <w:vAlign w:val="center"/>
          </w:tcPr>
          <w:p w14:paraId="5290C755">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6293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33D57B3">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14</w:t>
            </w:r>
          </w:p>
        </w:tc>
        <w:tc>
          <w:tcPr>
            <w:tcW w:w="668" w:type="dxa"/>
            <w:tcBorders>
              <w:top w:val="single" w:color="000000" w:sz="4" w:space="0"/>
              <w:left w:val="nil"/>
              <w:bottom w:val="single" w:color="000000" w:sz="4" w:space="0"/>
              <w:right w:val="single" w:color="000000" w:sz="4" w:space="0"/>
            </w:tcBorders>
            <w:vAlign w:val="center"/>
          </w:tcPr>
          <w:p w14:paraId="64F9D94A">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030501009001</w:t>
            </w:r>
          </w:p>
        </w:tc>
        <w:tc>
          <w:tcPr>
            <w:tcW w:w="1000" w:type="dxa"/>
            <w:tcBorders>
              <w:top w:val="single" w:color="000000" w:sz="4" w:space="0"/>
              <w:left w:val="nil"/>
              <w:bottom w:val="single" w:color="000000" w:sz="4" w:space="0"/>
              <w:right w:val="single" w:color="000000" w:sz="4" w:space="0"/>
            </w:tcBorders>
            <w:vAlign w:val="center"/>
          </w:tcPr>
          <w:p w14:paraId="27F3677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路由服务端</w:t>
            </w:r>
          </w:p>
        </w:tc>
        <w:tc>
          <w:tcPr>
            <w:tcW w:w="4859" w:type="dxa"/>
            <w:tcBorders>
              <w:top w:val="single" w:color="000000" w:sz="4" w:space="0"/>
              <w:left w:val="nil"/>
              <w:bottom w:val="single" w:color="000000" w:sz="4" w:space="0"/>
              <w:right w:val="single" w:color="000000" w:sz="4" w:space="0"/>
            </w:tcBorders>
            <w:vAlign w:val="center"/>
          </w:tcPr>
          <w:p w14:paraId="5005A18E">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19英寸铁壳，终端待机量</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200台，支持</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500M带宽，5个10/100/1000M电口（默认1个WAN口，4个LAN口，其中 LAN3可以切换为WAN1口），集成AC功能，可管理</w:t>
            </w:r>
            <w:r>
              <w:rPr>
                <w:rFonts w:hint="eastAsia" w:ascii="仿宋" w:hAnsi="仿宋" w:eastAsia="仿宋"/>
                <w:color w:val="auto"/>
                <w:kern w:val="0"/>
                <w:sz w:val="24"/>
                <w:highlight w:val="none"/>
                <w:lang w:val="en-US" w:eastAsia="zh-CN"/>
              </w:rPr>
              <w:t>≥</w:t>
            </w:r>
            <w:r>
              <w:rPr>
                <w:rFonts w:hint="eastAsia" w:ascii="仿宋" w:hAnsi="仿宋" w:eastAsia="仿宋"/>
                <w:color w:val="auto"/>
                <w:kern w:val="0"/>
                <w:sz w:val="24"/>
                <w:highlight w:val="none"/>
              </w:rPr>
              <w:t>150台EAP系列AP，支持睿易APP管理。</w:t>
            </w:r>
          </w:p>
        </w:tc>
        <w:tc>
          <w:tcPr>
            <w:tcW w:w="632" w:type="dxa"/>
            <w:tcBorders>
              <w:top w:val="single" w:color="000000" w:sz="4" w:space="0"/>
              <w:left w:val="nil"/>
              <w:bottom w:val="single" w:color="000000" w:sz="4" w:space="0"/>
              <w:right w:val="single" w:color="000000" w:sz="4" w:space="0"/>
            </w:tcBorders>
            <w:vAlign w:val="center"/>
          </w:tcPr>
          <w:p w14:paraId="64C68E57">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台</w:t>
            </w:r>
          </w:p>
        </w:tc>
        <w:tc>
          <w:tcPr>
            <w:tcW w:w="682" w:type="dxa"/>
            <w:tcBorders>
              <w:top w:val="single" w:color="000000" w:sz="4" w:space="0"/>
              <w:left w:val="nil"/>
              <w:bottom w:val="single" w:color="000000" w:sz="4" w:space="0"/>
              <w:right w:val="single" w:color="000000" w:sz="4" w:space="0"/>
            </w:tcBorders>
            <w:vAlign w:val="center"/>
          </w:tcPr>
          <w:p w14:paraId="72021BC8">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r w14:paraId="1B18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22"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129D5C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15</w:t>
            </w:r>
          </w:p>
        </w:tc>
        <w:tc>
          <w:tcPr>
            <w:tcW w:w="668" w:type="dxa"/>
            <w:tcBorders>
              <w:top w:val="single" w:color="000000" w:sz="4" w:space="0"/>
              <w:left w:val="nil"/>
              <w:bottom w:val="single" w:color="000000" w:sz="4" w:space="0"/>
              <w:right w:val="single" w:color="000000" w:sz="4" w:space="0"/>
            </w:tcBorders>
            <w:vAlign w:val="center"/>
          </w:tcPr>
          <w:p w14:paraId="2A3FABFD">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03B022</w:t>
            </w:r>
          </w:p>
        </w:tc>
        <w:tc>
          <w:tcPr>
            <w:tcW w:w="1000" w:type="dxa"/>
            <w:tcBorders>
              <w:top w:val="single" w:color="000000" w:sz="4" w:space="0"/>
              <w:left w:val="nil"/>
              <w:bottom w:val="single" w:color="000000" w:sz="4" w:space="0"/>
              <w:right w:val="single" w:color="000000" w:sz="4" w:space="0"/>
            </w:tcBorders>
            <w:vAlign w:val="center"/>
          </w:tcPr>
          <w:p w14:paraId="22451EC4">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集成调试服务</w:t>
            </w:r>
          </w:p>
        </w:tc>
        <w:tc>
          <w:tcPr>
            <w:tcW w:w="4859" w:type="dxa"/>
            <w:tcBorders>
              <w:top w:val="single" w:color="000000" w:sz="4" w:space="0"/>
              <w:left w:val="nil"/>
              <w:bottom w:val="single" w:color="000000" w:sz="4" w:space="0"/>
              <w:right w:val="single" w:color="000000" w:sz="4" w:space="0"/>
            </w:tcBorders>
            <w:vAlign w:val="center"/>
          </w:tcPr>
          <w:p w14:paraId="050715E2">
            <w:pPr>
              <w:widowControl/>
              <w:spacing w:line="360" w:lineRule="auto"/>
              <w:jc w:val="left"/>
              <w:textAlignment w:val="center"/>
              <w:rPr>
                <w:rFonts w:ascii="仿宋" w:hAnsi="仿宋" w:eastAsia="仿宋"/>
                <w:color w:val="auto"/>
                <w:sz w:val="24"/>
                <w:highlight w:val="none"/>
              </w:rPr>
            </w:pPr>
            <w:r>
              <w:rPr>
                <w:rFonts w:hint="eastAsia" w:ascii="仿宋" w:hAnsi="仿宋" w:eastAsia="仿宋"/>
                <w:color w:val="auto"/>
                <w:kern w:val="0"/>
                <w:sz w:val="24"/>
                <w:highlight w:val="none"/>
              </w:rPr>
              <w:t>集成调试1、网络设备安装调试服务；2、监控设备安装调试；3、音响设备安装调试；4、显示屏设备安装调试。</w:t>
            </w:r>
          </w:p>
        </w:tc>
        <w:tc>
          <w:tcPr>
            <w:tcW w:w="632" w:type="dxa"/>
            <w:tcBorders>
              <w:top w:val="single" w:color="000000" w:sz="4" w:space="0"/>
              <w:left w:val="nil"/>
              <w:bottom w:val="single" w:color="000000" w:sz="4" w:space="0"/>
              <w:right w:val="single" w:color="000000" w:sz="4" w:space="0"/>
            </w:tcBorders>
            <w:vAlign w:val="center"/>
          </w:tcPr>
          <w:p w14:paraId="624EF1E5">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项</w:t>
            </w:r>
          </w:p>
        </w:tc>
        <w:tc>
          <w:tcPr>
            <w:tcW w:w="682" w:type="dxa"/>
            <w:tcBorders>
              <w:top w:val="single" w:color="000000" w:sz="4" w:space="0"/>
              <w:left w:val="nil"/>
              <w:bottom w:val="single" w:color="000000" w:sz="4" w:space="0"/>
              <w:right w:val="single" w:color="000000" w:sz="4" w:space="0"/>
            </w:tcBorders>
            <w:vAlign w:val="center"/>
          </w:tcPr>
          <w:p w14:paraId="31E5FF16">
            <w:pPr>
              <w:widowControl/>
              <w:spacing w:line="360" w:lineRule="auto"/>
              <w:jc w:val="center"/>
              <w:textAlignment w:val="center"/>
              <w:rPr>
                <w:rFonts w:ascii="仿宋" w:hAnsi="仿宋" w:eastAsia="仿宋"/>
                <w:color w:val="auto"/>
                <w:sz w:val="24"/>
                <w:highlight w:val="none"/>
              </w:rPr>
            </w:pPr>
            <w:r>
              <w:rPr>
                <w:rFonts w:hint="eastAsia" w:ascii="仿宋" w:hAnsi="仿宋" w:eastAsia="仿宋"/>
                <w:color w:val="auto"/>
                <w:kern w:val="0"/>
                <w:sz w:val="24"/>
                <w:highlight w:val="none"/>
              </w:rPr>
              <w:t>1</w:t>
            </w:r>
          </w:p>
        </w:tc>
      </w:tr>
    </w:tbl>
    <w:p w14:paraId="357465FD">
      <w:pPr>
        <w:spacing w:line="360" w:lineRule="auto"/>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四、采购服务费用及财务管理要求</w:t>
      </w:r>
    </w:p>
    <w:p w14:paraId="02D4B7CC">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1、采购服务费用以签订的合同价为准（合同期内如遇其他因素，产生的费用由中标单位承担）。</w:t>
      </w:r>
    </w:p>
    <w:p w14:paraId="51007C6F">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2、中标单位需承担影片拍摄影片后期制作、团队费用及差旅费由中标单位自行承担。</w:t>
      </w:r>
    </w:p>
    <w:p w14:paraId="0424B5B1">
      <w:pPr>
        <w:spacing w:line="360" w:lineRule="auto"/>
        <w:ind w:firstLine="560" w:firstLineChars="200"/>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五、相关场地提供</w:t>
      </w:r>
    </w:p>
    <w:p w14:paraId="2297BBBF">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1、采购单位提供施工现场，耗材由供应商自行解决。</w:t>
      </w:r>
    </w:p>
    <w:p w14:paraId="6E650D08">
      <w:pPr>
        <w:spacing w:line="360" w:lineRule="auto"/>
        <w:ind w:firstLine="560" w:firstLineChars="200"/>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六、费用结算方式</w:t>
      </w:r>
    </w:p>
    <w:p w14:paraId="7ED17A12">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1、预付款：项目合同签订收到发票后7个工作日内预付合同金额的50%；</w:t>
      </w:r>
    </w:p>
    <w:p w14:paraId="7A603715">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2、供应商根据合同规定完成设计，安装调试完毕后，经使用人验收合格收到发票后7个工作日内采购人支付剩余50%货款。 </w:t>
      </w:r>
    </w:p>
    <w:p w14:paraId="644CD0B1">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3、甲方付款前，乙方必须提交符合要求的发票。</w:t>
      </w:r>
    </w:p>
    <w:p w14:paraId="396E1BD9">
      <w:pPr>
        <w:spacing w:line="360" w:lineRule="auto"/>
        <w:ind w:firstLine="560" w:firstLineChars="200"/>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七、其他</w:t>
      </w:r>
    </w:p>
    <w:p w14:paraId="1514FA5F">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（1）投标人应制订具体的质量保证措施及质量保证及相关服务的承诺。如因服务质量未达到目标，供应商应因此承担责任和经济赔偿。在维保范围项目，供应商无任何理由拒绝保养维修。</w:t>
      </w:r>
    </w:p>
    <w:p w14:paraId="4EF89A61">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（2）按要求和事项发生量及时配备足够和胜任的相关管理和服务人员，并保持人员的稳定。对采购人认为无能力、工作失职或不合适人员，应立即更换。</w:t>
      </w:r>
    </w:p>
    <w:p w14:paraId="6233055C">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（3）按国家和当地政府有关劳动法规、条例，向管理服务人员提供相应工种的劳动工资、加班工资、劳动保护等待遇。</w:t>
      </w:r>
    </w:p>
    <w:p w14:paraId="1709BF02">
      <w:pPr>
        <w:spacing w:line="360" w:lineRule="auto"/>
        <w:ind w:firstLine="560" w:firstLineChars="200"/>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（4）合同签订后，中标单位进场服务一个月内，须向采购人提供营业执照</w:t>
      </w:r>
      <w:r>
        <w:rPr>
          <w:rFonts w:hint="eastAsia" w:ascii="仿宋" w:hAnsi="仿宋" w:eastAsia="仿宋" w:cs="宋体"/>
          <w:bCs/>
          <w:color w:val="auto"/>
          <w:sz w:val="28"/>
          <w:szCs w:val="28"/>
          <w:highlight w:val="none"/>
          <w:lang w:val="en-US" w:eastAsia="zh-CN"/>
        </w:rPr>
        <w:t xml:space="preserve"> </w:t>
      </w:r>
      <w:r>
        <w:rPr>
          <w:rFonts w:hint="eastAsia" w:ascii="仿宋" w:hAnsi="仿宋" w:eastAsia="仿宋" w:cs="宋体"/>
          <w:bCs/>
          <w:color w:val="auto"/>
          <w:sz w:val="28"/>
          <w:szCs w:val="28"/>
          <w:highlight w:val="none"/>
        </w:rPr>
        <w:t>。</w:t>
      </w:r>
    </w:p>
    <w:p w14:paraId="6D425D42">
      <w:pPr>
        <w:spacing w:line="360" w:lineRule="auto"/>
        <w:ind w:firstLine="560" w:firstLineChars="200"/>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八、</w:t>
      </w:r>
      <w:r>
        <w:rPr>
          <w:rFonts w:hint="eastAsia" w:ascii="仿宋" w:hAnsi="仿宋" w:eastAsia="仿宋" w:cs="宋体"/>
          <w:bCs/>
          <w:color w:val="auto"/>
          <w:sz w:val="28"/>
          <w:szCs w:val="28"/>
          <w:highlight w:val="none"/>
          <w:lang w:val="en-US" w:eastAsia="zh-CN"/>
        </w:rPr>
        <w:t>中标后</w:t>
      </w:r>
      <w:r>
        <w:rPr>
          <w:rFonts w:hint="eastAsia" w:ascii="仿宋" w:hAnsi="仿宋" w:eastAsia="仿宋" w:cs="宋体"/>
          <w:bCs/>
          <w:color w:val="auto"/>
          <w:sz w:val="28"/>
          <w:szCs w:val="28"/>
          <w:highlight w:val="none"/>
        </w:rPr>
        <w:t>成果要求</w:t>
      </w:r>
    </w:p>
    <w:p w14:paraId="75FD9179">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相关布展设计资料：设计效果图（布展文字说明、布展设计成果）：正本1份，副本4份、电子光盘1份。设计施工图4套。</w:t>
      </w:r>
    </w:p>
    <w:p w14:paraId="27EF1CB1">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（一）设计文字说明（投标阶段提供）：</w:t>
      </w:r>
    </w:p>
    <w:p w14:paraId="718CCBEF">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1）方案设计说明——设计构想（项目构成及总体构想）。</w:t>
      </w:r>
    </w:p>
    <w:p w14:paraId="591B04F4">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2）多媒体互动设计方案，总体构思、脚本。</w:t>
      </w:r>
    </w:p>
    <w:p w14:paraId="55E722B0">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3）文案策划服务。</w:t>
      </w:r>
    </w:p>
    <w:p w14:paraId="4B92A96A">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4）布展效果图、平面排版。</w:t>
      </w:r>
    </w:p>
    <w:p w14:paraId="024FED8A">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6）设计、布展工作安排进度表和进度保证措施。</w:t>
      </w:r>
    </w:p>
    <w:p w14:paraId="5D5E9C40">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36"/>
          <w:szCs w:val="36"/>
          <w:highlight w:val="none"/>
        </w:rPr>
        <w:t xml:space="preserve">第四部分   </w:t>
      </w:r>
      <w:bookmarkStart w:id="27" w:name="_Toc184312110"/>
      <w:bookmarkEnd w:id="27"/>
      <w:bookmarkStart w:id="28" w:name="_Toc184314413"/>
      <w:bookmarkEnd w:id="28"/>
      <w:bookmarkStart w:id="29" w:name="_Toc184310320"/>
      <w:bookmarkEnd w:id="29"/>
      <w:bookmarkStart w:id="30" w:name="_Toc184312105"/>
      <w:bookmarkEnd w:id="30"/>
      <w:bookmarkStart w:id="31" w:name="_Toc184310340"/>
      <w:bookmarkEnd w:id="31"/>
      <w:bookmarkStart w:id="32" w:name="_Toc184310280"/>
      <w:bookmarkEnd w:id="32"/>
      <w:bookmarkStart w:id="33" w:name="_Toc184313276"/>
      <w:bookmarkEnd w:id="33"/>
      <w:bookmarkStart w:id="34" w:name="_Toc184308082"/>
      <w:bookmarkEnd w:id="34"/>
      <w:bookmarkStart w:id="35" w:name="_Toc184310329"/>
      <w:bookmarkEnd w:id="35"/>
      <w:bookmarkStart w:id="36" w:name="_Toc184308056"/>
      <w:bookmarkEnd w:id="36"/>
      <w:bookmarkStart w:id="37" w:name="_Toc184310322"/>
      <w:bookmarkEnd w:id="37"/>
      <w:bookmarkStart w:id="38" w:name="_Toc184310330"/>
      <w:bookmarkEnd w:id="38"/>
      <w:bookmarkStart w:id="39" w:name="_Toc184314434"/>
      <w:bookmarkEnd w:id="39"/>
      <w:bookmarkStart w:id="40" w:name="_Toc184312127"/>
      <w:bookmarkEnd w:id="40"/>
      <w:bookmarkStart w:id="41" w:name="_Toc184312073"/>
      <w:bookmarkEnd w:id="41"/>
      <w:bookmarkStart w:id="42" w:name="_Toc184314419"/>
      <w:bookmarkEnd w:id="42"/>
      <w:bookmarkStart w:id="43" w:name="_Toc184313291"/>
      <w:bookmarkEnd w:id="43"/>
      <w:bookmarkStart w:id="44" w:name="_Toc184308091"/>
      <w:bookmarkEnd w:id="44"/>
      <w:bookmarkStart w:id="45" w:name="_Toc184308101"/>
      <w:bookmarkEnd w:id="45"/>
      <w:bookmarkStart w:id="46" w:name="_Toc184314433"/>
      <w:bookmarkEnd w:id="46"/>
      <w:bookmarkStart w:id="47" w:name="_Toc184314469"/>
      <w:bookmarkEnd w:id="47"/>
      <w:bookmarkStart w:id="48" w:name="_Toc184308078"/>
      <w:bookmarkEnd w:id="48"/>
      <w:bookmarkStart w:id="49" w:name="_Toc184308081"/>
      <w:bookmarkEnd w:id="49"/>
      <w:bookmarkStart w:id="50" w:name="_Toc184313280"/>
      <w:bookmarkEnd w:id="50"/>
      <w:bookmarkStart w:id="51" w:name="_Toc184310310"/>
      <w:bookmarkEnd w:id="51"/>
      <w:bookmarkStart w:id="52" w:name="_Toc184312108"/>
      <w:bookmarkEnd w:id="52"/>
      <w:bookmarkStart w:id="53" w:name="_Toc184313261"/>
      <w:bookmarkEnd w:id="53"/>
      <w:bookmarkStart w:id="54" w:name="_Toc184314442"/>
      <w:bookmarkEnd w:id="54"/>
      <w:bookmarkStart w:id="55" w:name="_Toc184308103"/>
      <w:bookmarkEnd w:id="55"/>
      <w:bookmarkStart w:id="56" w:name="_Toc184310298"/>
      <w:bookmarkEnd w:id="56"/>
      <w:bookmarkStart w:id="57" w:name="_Toc184310333"/>
      <w:bookmarkEnd w:id="57"/>
      <w:bookmarkStart w:id="58" w:name="_Toc184312098"/>
      <w:bookmarkEnd w:id="58"/>
      <w:bookmarkStart w:id="59" w:name="_Toc184310286"/>
      <w:bookmarkEnd w:id="59"/>
      <w:bookmarkStart w:id="60" w:name="_Toc184312070"/>
      <w:bookmarkEnd w:id="60"/>
      <w:bookmarkStart w:id="61" w:name="_Toc184313281"/>
      <w:bookmarkEnd w:id="61"/>
      <w:bookmarkStart w:id="62" w:name="_Toc184312106"/>
      <w:bookmarkEnd w:id="62"/>
      <w:bookmarkStart w:id="63" w:name="_Toc184310305"/>
      <w:bookmarkEnd w:id="63"/>
      <w:bookmarkStart w:id="64" w:name="_Toc184314470"/>
      <w:bookmarkEnd w:id="64"/>
      <w:bookmarkStart w:id="65" w:name="_Toc184308083"/>
      <w:bookmarkEnd w:id="65"/>
      <w:bookmarkStart w:id="66" w:name="_Toc184308042"/>
      <w:bookmarkEnd w:id="66"/>
      <w:bookmarkStart w:id="67" w:name="_Toc184313239"/>
      <w:bookmarkEnd w:id="67"/>
      <w:bookmarkStart w:id="68" w:name="_Toc184314453"/>
      <w:bookmarkEnd w:id="68"/>
      <w:bookmarkStart w:id="69" w:name="_Toc184313289"/>
      <w:bookmarkEnd w:id="69"/>
      <w:bookmarkStart w:id="70" w:name="_Toc184314463"/>
      <w:bookmarkEnd w:id="70"/>
      <w:bookmarkStart w:id="71" w:name="_Toc184308067"/>
      <w:bookmarkEnd w:id="71"/>
      <w:bookmarkStart w:id="72" w:name="_Toc184313249"/>
      <w:bookmarkEnd w:id="72"/>
      <w:bookmarkStart w:id="73" w:name="_Toc184313304"/>
      <w:bookmarkEnd w:id="73"/>
      <w:bookmarkStart w:id="74" w:name="_Toc184308080"/>
      <w:bookmarkEnd w:id="74"/>
      <w:bookmarkStart w:id="75" w:name="_Toc184313250"/>
      <w:bookmarkEnd w:id="75"/>
      <w:bookmarkStart w:id="76" w:name="_Toc184312095"/>
      <w:bookmarkEnd w:id="76"/>
      <w:bookmarkStart w:id="77" w:name="_Toc184312097"/>
      <w:bookmarkEnd w:id="77"/>
      <w:bookmarkStart w:id="78" w:name="_Toc184308038"/>
      <w:bookmarkEnd w:id="78"/>
      <w:bookmarkStart w:id="79" w:name="_Toc184313253"/>
      <w:bookmarkEnd w:id="79"/>
      <w:bookmarkStart w:id="80" w:name="_Toc184310304"/>
      <w:bookmarkEnd w:id="80"/>
      <w:bookmarkStart w:id="81" w:name="_Toc184312120"/>
      <w:bookmarkEnd w:id="81"/>
      <w:bookmarkStart w:id="82" w:name="_Toc184310291"/>
      <w:bookmarkEnd w:id="82"/>
      <w:bookmarkStart w:id="83" w:name="_Toc184313299"/>
      <w:bookmarkEnd w:id="83"/>
      <w:bookmarkStart w:id="84" w:name="_Toc184310314"/>
      <w:bookmarkEnd w:id="84"/>
      <w:bookmarkStart w:id="85" w:name="_Toc184310306"/>
      <w:bookmarkEnd w:id="85"/>
      <w:bookmarkStart w:id="86" w:name="_Toc184312133"/>
      <w:bookmarkEnd w:id="86"/>
      <w:bookmarkStart w:id="87" w:name="_Toc184313294"/>
      <w:bookmarkEnd w:id="87"/>
      <w:bookmarkStart w:id="88" w:name="_Toc184310342"/>
      <w:bookmarkEnd w:id="88"/>
      <w:bookmarkStart w:id="89" w:name="_Toc184308075"/>
      <w:bookmarkEnd w:id="89"/>
      <w:bookmarkStart w:id="90" w:name="_Toc184313267"/>
      <w:bookmarkEnd w:id="90"/>
      <w:bookmarkStart w:id="91" w:name="_Toc184308071"/>
      <w:bookmarkEnd w:id="91"/>
      <w:bookmarkStart w:id="92" w:name="_Toc184308065"/>
      <w:bookmarkEnd w:id="92"/>
      <w:bookmarkStart w:id="93" w:name="_Toc184308087"/>
      <w:bookmarkEnd w:id="93"/>
      <w:bookmarkStart w:id="94" w:name="_Toc184313259"/>
      <w:bookmarkEnd w:id="94"/>
      <w:bookmarkStart w:id="95" w:name="_Toc184308089"/>
      <w:bookmarkEnd w:id="95"/>
      <w:bookmarkStart w:id="96" w:name="_Toc184314437"/>
      <w:bookmarkEnd w:id="96"/>
      <w:bookmarkStart w:id="97" w:name="_Toc184310341"/>
      <w:bookmarkEnd w:id="97"/>
      <w:bookmarkStart w:id="98" w:name="_Toc184308049"/>
      <w:bookmarkEnd w:id="98"/>
      <w:bookmarkStart w:id="99" w:name="_Toc184313297"/>
      <w:bookmarkEnd w:id="99"/>
      <w:bookmarkStart w:id="100" w:name="_Toc184312082"/>
      <w:bookmarkEnd w:id="100"/>
      <w:bookmarkStart w:id="101" w:name="_Toc184313286"/>
      <w:bookmarkEnd w:id="101"/>
      <w:bookmarkStart w:id="102" w:name="_Toc184313292"/>
      <w:bookmarkEnd w:id="102"/>
      <w:bookmarkStart w:id="103" w:name="_Toc184313284"/>
      <w:bookmarkEnd w:id="103"/>
      <w:bookmarkStart w:id="104" w:name="_Toc184310281"/>
      <w:bookmarkEnd w:id="104"/>
      <w:bookmarkStart w:id="105" w:name="_Toc184313252"/>
      <w:bookmarkEnd w:id="105"/>
      <w:bookmarkStart w:id="106" w:name="_Toc184308050"/>
      <w:bookmarkEnd w:id="106"/>
      <w:bookmarkStart w:id="107" w:name="_Toc184308058"/>
      <w:bookmarkEnd w:id="107"/>
      <w:bookmarkStart w:id="108" w:name="_Toc184310292"/>
      <w:bookmarkEnd w:id="108"/>
      <w:bookmarkStart w:id="109" w:name="_Toc184312075"/>
      <w:bookmarkEnd w:id="109"/>
      <w:bookmarkStart w:id="110" w:name="_Toc184313302"/>
      <w:bookmarkEnd w:id="110"/>
      <w:bookmarkStart w:id="111" w:name="_Toc184312080"/>
      <w:bookmarkEnd w:id="111"/>
      <w:bookmarkStart w:id="112" w:name="_Toc184314449"/>
      <w:bookmarkEnd w:id="112"/>
      <w:bookmarkStart w:id="113" w:name="_Toc184312107"/>
      <w:bookmarkEnd w:id="113"/>
      <w:bookmarkStart w:id="114" w:name="_Toc184313257"/>
      <w:bookmarkEnd w:id="114"/>
      <w:bookmarkStart w:id="115" w:name="_Toc184314429"/>
      <w:bookmarkEnd w:id="115"/>
      <w:bookmarkStart w:id="116" w:name="_Toc184314421"/>
      <w:bookmarkEnd w:id="116"/>
      <w:bookmarkStart w:id="117" w:name="_Toc184314451"/>
      <w:bookmarkEnd w:id="117"/>
      <w:bookmarkStart w:id="118" w:name="_Toc184312123"/>
      <w:bookmarkEnd w:id="118"/>
      <w:bookmarkStart w:id="119" w:name="_Toc184314426"/>
      <w:bookmarkEnd w:id="119"/>
      <w:bookmarkStart w:id="120" w:name="_Toc184314414"/>
      <w:bookmarkEnd w:id="120"/>
      <w:bookmarkStart w:id="121" w:name="_Toc184314450"/>
      <w:bookmarkEnd w:id="121"/>
      <w:bookmarkStart w:id="122" w:name="_Toc184308045"/>
      <w:bookmarkEnd w:id="122"/>
      <w:bookmarkStart w:id="123" w:name="_Toc184313274"/>
      <w:bookmarkEnd w:id="123"/>
      <w:bookmarkStart w:id="124" w:name="_Toc184313269"/>
      <w:bookmarkEnd w:id="124"/>
      <w:bookmarkStart w:id="125" w:name="_Toc184313260"/>
      <w:bookmarkEnd w:id="125"/>
      <w:bookmarkStart w:id="126" w:name="_Toc184310337"/>
      <w:bookmarkEnd w:id="126"/>
      <w:bookmarkStart w:id="127" w:name="_Toc184308060"/>
      <w:bookmarkEnd w:id="127"/>
      <w:bookmarkStart w:id="128" w:name="_Toc184312099"/>
      <w:bookmarkEnd w:id="128"/>
      <w:bookmarkStart w:id="129" w:name="_Toc184313305"/>
      <w:bookmarkEnd w:id="129"/>
      <w:bookmarkStart w:id="130" w:name="_Toc184310300"/>
      <w:bookmarkEnd w:id="130"/>
      <w:bookmarkStart w:id="131" w:name="_Toc184314474"/>
      <w:bookmarkEnd w:id="131"/>
      <w:bookmarkStart w:id="132" w:name="_Toc184314479"/>
      <w:bookmarkEnd w:id="132"/>
      <w:bookmarkStart w:id="133" w:name="_Toc184314460"/>
      <w:bookmarkEnd w:id="133"/>
      <w:bookmarkStart w:id="134" w:name="_Toc184310332"/>
      <w:bookmarkEnd w:id="134"/>
      <w:bookmarkStart w:id="135" w:name="_Toc184312067"/>
      <w:bookmarkEnd w:id="135"/>
      <w:bookmarkStart w:id="136" w:name="_Toc184312081"/>
      <w:bookmarkEnd w:id="136"/>
      <w:bookmarkStart w:id="137" w:name="_Toc184313277"/>
      <w:bookmarkEnd w:id="137"/>
      <w:bookmarkStart w:id="138" w:name="_Toc184312101"/>
      <w:bookmarkEnd w:id="138"/>
      <w:bookmarkStart w:id="139" w:name="_Toc184308108"/>
      <w:bookmarkEnd w:id="139"/>
      <w:bookmarkStart w:id="140" w:name="_Toc184310299"/>
      <w:bookmarkEnd w:id="140"/>
      <w:bookmarkStart w:id="141" w:name="_Toc184310323"/>
      <w:bookmarkEnd w:id="141"/>
      <w:bookmarkStart w:id="142" w:name="_Toc184314445"/>
      <w:bookmarkEnd w:id="142"/>
      <w:bookmarkStart w:id="143" w:name="_Toc184310315"/>
      <w:bookmarkEnd w:id="143"/>
      <w:bookmarkStart w:id="144" w:name="_Toc184313283"/>
      <w:bookmarkEnd w:id="144"/>
      <w:bookmarkStart w:id="145" w:name="_Toc184308093"/>
      <w:bookmarkEnd w:id="145"/>
      <w:bookmarkStart w:id="146" w:name="_Toc184310312"/>
      <w:bookmarkEnd w:id="146"/>
      <w:bookmarkStart w:id="147" w:name="_Toc184308100"/>
      <w:bookmarkEnd w:id="147"/>
      <w:bookmarkStart w:id="148" w:name="_Toc184313262"/>
      <w:bookmarkEnd w:id="148"/>
      <w:bookmarkStart w:id="149" w:name="_Toc184310309"/>
      <w:bookmarkEnd w:id="149"/>
      <w:bookmarkStart w:id="150" w:name="_Toc184313309"/>
      <w:bookmarkEnd w:id="150"/>
      <w:bookmarkStart w:id="151" w:name="_Toc184313275"/>
      <w:bookmarkEnd w:id="151"/>
      <w:bookmarkStart w:id="152" w:name="_Toc184313247"/>
      <w:bookmarkEnd w:id="152"/>
      <w:bookmarkStart w:id="153" w:name="_Toc184314430"/>
      <w:bookmarkEnd w:id="153"/>
      <w:bookmarkStart w:id="154" w:name="_Toc184310283"/>
      <w:bookmarkEnd w:id="154"/>
      <w:bookmarkStart w:id="155" w:name="_Toc184314471"/>
      <w:bookmarkEnd w:id="155"/>
      <w:bookmarkStart w:id="156" w:name="_Toc184312138"/>
      <w:bookmarkEnd w:id="156"/>
      <w:bookmarkStart w:id="157" w:name="_Toc184310294"/>
      <w:bookmarkEnd w:id="157"/>
      <w:bookmarkStart w:id="158" w:name="_Toc184310293"/>
      <w:bookmarkEnd w:id="158"/>
      <w:bookmarkStart w:id="159" w:name="_Toc184312074"/>
      <w:bookmarkEnd w:id="159"/>
      <w:bookmarkStart w:id="160" w:name="_Toc184310319"/>
      <w:bookmarkEnd w:id="160"/>
      <w:bookmarkStart w:id="161" w:name="_Toc184310282"/>
      <w:bookmarkEnd w:id="161"/>
      <w:bookmarkStart w:id="162" w:name="_Toc184310272"/>
      <w:bookmarkEnd w:id="162"/>
      <w:bookmarkStart w:id="163" w:name="_Toc184308063"/>
      <w:bookmarkEnd w:id="163"/>
      <w:bookmarkStart w:id="164" w:name="_Toc184313244"/>
      <w:bookmarkEnd w:id="164"/>
      <w:bookmarkStart w:id="165" w:name="_Toc184308039"/>
      <w:bookmarkEnd w:id="165"/>
      <w:bookmarkStart w:id="166" w:name="_Toc184313282"/>
      <w:bookmarkEnd w:id="166"/>
      <w:bookmarkStart w:id="167" w:name="_Toc184308105"/>
      <w:bookmarkEnd w:id="167"/>
      <w:bookmarkStart w:id="168" w:name="_Toc184313268"/>
      <w:bookmarkEnd w:id="168"/>
      <w:bookmarkStart w:id="169" w:name="_Toc184314411"/>
      <w:bookmarkEnd w:id="169"/>
      <w:bookmarkStart w:id="170" w:name="_Toc184314428"/>
      <w:bookmarkEnd w:id="170"/>
      <w:bookmarkStart w:id="171" w:name="_Toc184314448"/>
      <w:bookmarkEnd w:id="171"/>
      <w:bookmarkStart w:id="172" w:name="_Toc184308044"/>
      <w:bookmarkEnd w:id="172"/>
      <w:bookmarkStart w:id="173" w:name="_Toc184314473"/>
      <w:bookmarkEnd w:id="173"/>
      <w:bookmarkStart w:id="174" w:name="_Toc184314472"/>
      <w:bookmarkEnd w:id="174"/>
      <w:bookmarkStart w:id="175" w:name="_Toc184314415"/>
      <w:bookmarkEnd w:id="175"/>
      <w:bookmarkStart w:id="176" w:name="_Toc184314432"/>
      <w:bookmarkEnd w:id="176"/>
      <w:bookmarkStart w:id="177" w:name="_Toc184314482"/>
      <w:bookmarkEnd w:id="177"/>
      <w:bookmarkStart w:id="178" w:name="_Toc184308094"/>
      <w:bookmarkEnd w:id="178"/>
      <w:bookmarkStart w:id="179" w:name="_Toc184310277"/>
      <w:bookmarkEnd w:id="179"/>
      <w:bookmarkStart w:id="180" w:name="_Toc184310284"/>
      <w:bookmarkEnd w:id="180"/>
      <w:bookmarkStart w:id="181" w:name="_Toc184313295"/>
      <w:bookmarkEnd w:id="181"/>
      <w:bookmarkStart w:id="182" w:name="_Toc184310295"/>
      <w:bookmarkEnd w:id="182"/>
      <w:bookmarkStart w:id="183" w:name="_Toc184314462"/>
      <w:bookmarkEnd w:id="183"/>
      <w:bookmarkStart w:id="184" w:name="_Toc184310296"/>
      <w:bookmarkEnd w:id="184"/>
      <w:bookmarkStart w:id="185" w:name="_Toc184312104"/>
      <w:bookmarkEnd w:id="185"/>
      <w:bookmarkStart w:id="186" w:name="_Toc184310343"/>
      <w:bookmarkEnd w:id="186"/>
      <w:bookmarkStart w:id="187" w:name="_Toc184310324"/>
      <w:bookmarkEnd w:id="187"/>
      <w:bookmarkStart w:id="188" w:name="_Toc184308041"/>
      <w:bookmarkEnd w:id="188"/>
      <w:bookmarkStart w:id="189" w:name="_Toc184310297"/>
      <w:bookmarkEnd w:id="189"/>
      <w:bookmarkStart w:id="190" w:name="_Toc184308096"/>
      <w:bookmarkEnd w:id="190"/>
      <w:bookmarkStart w:id="191" w:name="_Toc184313306"/>
      <w:bookmarkEnd w:id="191"/>
      <w:bookmarkStart w:id="192" w:name="_Toc184313266"/>
      <w:bookmarkEnd w:id="192"/>
      <w:bookmarkStart w:id="193" w:name="_Toc184313238"/>
      <w:bookmarkEnd w:id="193"/>
      <w:bookmarkStart w:id="194" w:name="_Toc184310279"/>
      <w:bookmarkEnd w:id="194"/>
      <w:bookmarkStart w:id="195" w:name="_Toc184312085"/>
      <w:bookmarkEnd w:id="195"/>
      <w:bookmarkStart w:id="196" w:name="_Toc184314461"/>
      <w:bookmarkEnd w:id="196"/>
      <w:bookmarkStart w:id="197" w:name="_Toc184312139"/>
      <w:bookmarkEnd w:id="197"/>
      <w:bookmarkStart w:id="198" w:name="_Toc184308086"/>
      <w:bookmarkEnd w:id="198"/>
      <w:bookmarkStart w:id="199" w:name="_Toc184313271"/>
      <w:bookmarkEnd w:id="199"/>
      <w:bookmarkStart w:id="200" w:name="_Toc184314420"/>
      <w:bookmarkEnd w:id="200"/>
      <w:bookmarkStart w:id="201" w:name="_Toc184310339"/>
      <w:bookmarkEnd w:id="201"/>
      <w:bookmarkStart w:id="202" w:name="_Toc184312086"/>
      <w:bookmarkEnd w:id="202"/>
      <w:bookmarkStart w:id="203" w:name="_Toc184312111"/>
      <w:bookmarkEnd w:id="203"/>
      <w:bookmarkStart w:id="204" w:name="_Toc184310301"/>
      <w:bookmarkEnd w:id="204"/>
      <w:bookmarkStart w:id="205" w:name="_Toc184310274"/>
      <w:bookmarkEnd w:id="205"/>
      <w:bookmarkStart w:id="206" w:name="_Toc184313300"/>
      <w:bookmarkEnd w:id="206"/>
      <w:bookmarkStart w:id="207" w:name="_Toc184312079"/>
      <w:bookmarkEnd w:id="207"/>
      <w:bookmarkStart w:id="208" w:name="_Toc184308079"/>
      <w:bookmarkEnd w:id="208"/>
      <w:bookmarkStart w:id="209" w:name="_Toc184310328"/>
      <w:bookmarkEnd w:id="209"/>
      <w:bookmarkStart w:id="210" w:name="_Toc184314478"/>
      <w:bookmarkEnd w:id="210"/>
      <w:bookmarkStart w:id="211" w:name="_Toc184313254"/>
      <w:bookmarkEnd w:id="211"/>
      <w:bookmarkStart w:id="212" w:name="_Toc184312102"/>
      <w:bookmarkEnd w:id="212"/>
      <w:bookmarkStart w:id="213" w:name="_Toc184310311"/>
      <w:bookmarkEnd w:id="213"/>
      <w:bookmarkStart w:id="214" w:name="_Toc184313245"/>
      <w:bookmarkEnd w:id="214"/>
      <w:bookmarkStart w:id="215" w:name="_Toc184313265"/>
      <w:bookmarkEnd w:id="215"/>
      <w:bookmarkStart w:id="216" w:name="_Toc184312071"/>
      <w:bookmarkEnd w:id="216"/>
      <w:bookmarkStart w:id="217" w:name="_Toc184308059"/>
      <w:bookmarkEnd w:id="217"/>
      <w:bookmarkStart w:id="218" w:name="_Toc184314418"/>
      <w:bookmarkEnd w:id="218"/>
      <w:bookmarkStart w:id="219" w:name="_Toc184310287"/>
      <w:bookmarkEnd w:id="219"/>
      <w:bookmarkStart w:id="220" w:name="_Toc184312093"/>
      <w:bookmarkEnd w:id="220"/>
      <w:bookmarkStart w:id="221" w:name="_Toc184313301"/>
      <w:bookmarkEnd w:id="221"/>
      <w:bookmarkStart w:id="222" w:name="_Toc184310276"/>
      <w:bookmarkEnd w:id="222"/>
      <w:bookmarkStart w:id="223" w:name="_Toc184314480"/>
      <w:bookmarkEnd w:id="223"/>
      <w:bookmarkStart w:id="224" w:name="_Toc184314416"/>
      <w:bookmarkEnd w:id="224"/>
      <w:bookmarkStart w:id="225" w:name="_Toc184312129"/>
      <w:bookmarkEnd w:id="225"/>
      <w:bookmarkStart w:id="226" w:name="_Toc184312078"/>
      <w:bookmarkEnd w:id="226"/>
      <w:bookmarkStart w:id="227" w:name="_Toc184310275"/>
      <w:bookmarkEnd w:id="227"/>
      <w:bookmarkStart w:id="228" w:name="_Toc184310289"/>
      <w:bookmarkEnd w:id="228"/>
      <w:bookmarkStart w:id="229" w:name="_Toc184310344"/>
      <w:bookmarkEnd w:id="229"/>
      <w:bookmarkStart w:id="230" w:name="_Toc184310318"/>
      <w:bookmarkEnd w:id="230"/>
      <w:bookmarkStart w:id="231" w:name="_Toc184312089"/>
      <w:bookmarkEnd w:id="231"/>
      <w:bookmarkStart w:id="232" w:name="_Toc184314440"/>
      <w:bookmarkEnd w:id="232"/>
      <w:bookmarkStart w:id="233" w:name="_Toc184314431"/>
      <w:bookmarkEnd w:id="233"/>
      <w:bookmarkStart w:id="234" w:name="_Toc184312092"/>
      <w:bookmarkEnd w:id="234"/>
      <w:bookmarkStart w:id="235" w:name="_Toc184310316"/>
      <w:bookmarkEnd w:id="235"/>
      <w:bookmarkStart w:id="236" w:name="_Toc184314417"/>
      <w:bookmarkEnd w:id="236"/>
      <w:bookmarkStart w:id="237" w:name="_Toc184308097"/>
      <w:bookmarkEnd w:id="237"/>
      <w:bookmarkStart w:id="238" w:name="_Toc184310285"/>
      <w:bookmarkEnd w:id="238"/>
      <w:bookmarkStart w:id="239" w:name="_Toc184312115"/>
      <w:bookmarkEnd w:id="239"/>
      <w:bookmarkStart w:id="240" w:name="_Toc184313296"/>
      <w:bookmarkEnd w:id="240"/>
      <w:bookmarkStart w:id="241" w:name="_Toc184312100"/>
      <w:bookmarkEnd w:id="241"/>
      <w:bookmarkStart w:id="242" w:name="_Toc184314477"/>
      <w:bookmarkEnd w:id="242"/>
      <w:bookmarkStart w:id="243" w:name="_Toc184314467"/>
      <w:bookmarkEnd w:id="243"/>
      <w:bookmarkStart w:id="244" w:name="_Toc184313243"/>
      <w:bookmarkEnd w:id="244"/>
      <w:bookmarkStart w:id="245" w:name="_Toc184312137"/>
      <w:bookmarkEnd w:id="245"/>
      <w:bookmarkStart w:id="246" w:name="_Toc184314410"/>
      <w:bookmarkEnd w:id="246"/>
      <w:bookmarkStart w:id="247" w:name="_Toc184313273"/>
      <w:bookmarkEnd w:id="247"/>
      <w:bookmarkStart w:id="248" w:name="_Toc184314444"/>
      <w:bookmarkEnd w:id="248"/>
      <w:bookmarkStart w:id="249" w:name="_Toc184308062"/>
      <w:bookmarkEnd w:id="249"/>
      <w:bookmarkStart w:id="250" w:name="_Toc184308048"/>
      <w:bookmarkEnd w:id="250"/>
      <w:bookmarkStart w:id="251" w:name="_Toc184310326"/>
      <w:bookmarkEnd w:id="251"/>
      <w:bookmarkStart w:id="252" w:name="_Toc184314457"/>
      <w:bookmarkEnd w:id="252"/>
      <w:bookmarkStart w:id="253" w:name="_Toc184313270"/>
      <w:bookmarkEnd w:id="253"/>
      <w:bookmarkStart w:id="254" w:name="_Toc184312090"/>
      <w:bookmarkEnd w:id="254"/>
      <w:bookmarkStart w:id="255" w:name="_Toc184314447"/>
      <w:bookmarkEnd w:id="255"/>
      <w:bookmarkStart w:id="256" w:name="_Toc184310303"/>
      <w:bookmarkEnd w:id="256"/>
      <w:bookmarkStart w:id="257" w:name="_Toc184308066"/>
      <w:bookmarkEnd w:id="257"/>
      <w:bookmarkStart w:id="258" w:name="_Toc184313264"/>
      <w:bookmarkEnd w:id="258"/>
      <w:bookmarkStart w:id="259" w:name="_Toc184313246"/>
      <w:bookmarkEnd w:id="259"/>
      <w:bookmarkStart w:id="260" w:name="_Toc184312112"/>
      <w:bookmarkEnd w:id="260"/>
      <w:bookmarkStart w:id="261" w:name="_Toc184313256"/>
      <w:bookmarkEnd w:id="261"/>
      <w:bookmarkStart w:id="262" w:name="_Toc184314438"/>
      <w:bookmarkEnd w:id="262"/>
      <w:bookmarkStart w:id="263" w:name="_Toc184308070"/>
      <w:bookmarkEnd w:id="263"/>
      <w:bookmarkStart w:id="264" w:name="_Toc184308107"/>
      <w:bookmarkEnd w:id="264"/>
      <w:bookmarkStart w:id="265" w:name="_Toc184312122"/>
      <w:bookmarkEnd w:id="265"/>
      <w:bookmarkStart w:id="266" w:name="_Toc184310313"/>
      <w:bookmarkEnd w:id="266"/>
      <w:bookmarkStart w:id="267" w:name="_Toc184312134"/>
      <w:bookmarkEnd w:id="267"/>
      <w:bookmarkStart w:id="268" w:name="_Toc184308106"/>
      <w:bookmarkEnd w:id="268"/>
      <w:bookmarkStart w:id="269" w:name="_Toc184313242"/>
      <w:bookmarkEnd w:id="269"/>
      <w:bookmarkStart w:id="270" w:name="_Toc184310302"/>
      <w:bookmarkEnd w:id="270"/>
      <w:bookmarkStart w:id="271" w:name="_Toc184313241"/>
      <w:bookmarkEnd w:id="271"/>
      <w:bookmarkStart w:id="272" w:name="_Toc184313307"/>
      <w:bookmarkEnd w:id="272"/>
      <w:bookmarkStart w:id="273" w:name="_Toc184312124"/>
      <w:bookmarkEnd w:id="273"/>
      <w:bookmarkStart w:id="274" w:name="_Toc184310317"/>
      <w:bookmarkEnd w:id="274"/>
      <w:bookmarkStart w:id="275" w:name="_Toc184313272"/>
      <w:bookmarkEnd w:id="275"/>
      <w:bookmarkStart w:id="276" w:name="_Toc184310278"/>
      <w:bookmarkEnd w:id="276"/>
      <w:bookmarkStart w:id="277" w:name="_Toc184308043"/>
      <w:bookmarkEnd w:id="277"/>
      <w:bookmarkStart w:id="278" w:name="_Toc184308036"/>
      <w:bookmarkEnd w:id="278"/>
      <w:bookmarkStart w:id="279" w:name="_Toc184310273"/>
      <w:bookmarkEnd w:id="279"/>
      <w:bookmarkStart w:id="280" w:name="_Toc184308092"/>
      <w:bookmarkEnd w:id="280"/>
      <w:bookmarkStart w:id="281" w:name="_Toc184310327"/>
      <w:bookmarkEnd w:id="281"/>
      <w:bookmarkStart w:id="282" w:name="_Toc184312083"/>
      <w:bookmarkEnd w:id="282"/>
      <w:bookmarkStart w:id="283" w:name="_Toc184312091"/>
      <w:bookmarkEnd w:id="283"/>
      <w:bookmarkStart w:id="284" w:name="_Toc184312084"/>
      <w:bookmarkEnd w:id="284"/>
      <w:bookmarkStart w:id="285" w:name="_Toc184313310"/>
      <w:bookmarkEnd w:id="285"/>
      <w:bookmarkStart w:id="286" w:name="_Toc184312121"/>
      <w:bookmarkEnd w:id="286"/>
      <w:bookmarkStart w:id="287" w:name="_Toc184312109"/>
      <w:bookmarkEnd w:id="287"/>
      <w:bookmarkStart w:id="288" w:name="_Toc184312076"/>
      <w:bookmarkEnd w:id="288"/>
      <w:bookmarkStart w:id="289" w:name="_Toc184308090"/>
      <w:bookmarkEnd w:id="289"/>
      <w:bookmarkStart w:id="290" w:name="_Toc184308084"/>
      <w:bookmarkEnd w:id="290"/>
      <w:bookmarkStart w:id="291" w:name="_Toc184308057"/>
      <w:bookmarkEnd w:id="291"/>
      <w:bookmarkStart w:id="292" w:name="_Toc184308102"/>
      <w:bookmarkEnd w:id="292"/>
      <w:bookmarkStart w:id="293" w:name="_Toc184314443"/>
      <w:bookmarkEnd w:id="293"/>
      <w:bookmarkStart w:id="294" w:name="_Toc184314481"/>
      <w:bookmarkEnd w:id="294"/>
      <w:bookmarkStart w:id="295" w:name="_Toc184308088"/>
      <w:bookmarkEnd w:id="295"/>
      <w:bookmarkStart w:id="296" w:name="_Toc184314446"/>
      <w:bookmarkEnd w:id="296"/>
      <w:bookmarkStart w:id="297" w:name="_Toc184312116"/>
      <w:bookmarkEnd w:id="297"/>
      <w:bookmarkStart w:id="298" w:name="_Toc184312077"/>
      <w:bookmarkEnd w:id="298"/>
      <w:bookmarkStart w:id="299" w:name="_Toc184308046"/>
      <w:bookmarkEnd w:id="299"/>
      <w:bookmarkStart w:id="300" w:name="_Toc184314422"/>
      <w:bookmarkEnd w:id="300"/>
      <w:bookmarkStart w:id="301" w:name="_Toc184312068"/>
      <w:bookmarkEnd w:id="301"/>
      <w:bookmarkStart w:id="302" w:name="_Toc184313298"/>
      <w:bookmarkEnd w:id="302"/>
      <w:bookmarkStart w:id="303" w:name="_Toc184308073"/>
      <w:bookmarkEnd w:id="303"/>
      <w:bookmarkStart w:id="304" w:name="_Toc184310307"/>
      <w:bookmarkEnd w:id="304"/>
      <w:bookmarkStart w:id="305" w:name="_Toc184310338"/>
      <w:bookmarkEnd w:id="305"/>
      <w:bookmarkStart w:id="306" w:name="_Toc184313240"/>
      <w:bookmarkEnd w:id="306"/>
      <w:bookmarkStart w:id="307" w:name="_Toc184314475"/>
      <w:bookmarkEnd w:id="307"/>
      <w:bookmarkStart w:id="308" w:name="_Toc184314458"/>
      <w:bookmarkEnd w:id="308"/>
      <w:bookmarkStart w:id="309" w:name="_Toc184313258"/>
      <w:bookmarkEnd w:id="309"/>
      <w:bookmarkStart w:id="310" w:name="_Toc184313308"/>
      <w:bookmarkEnd w:id="310"/>
      <w:bookmarkStart w:id="311" w:name="_Toc184310290"/>
      <w:bookmarkEnd w:id="311"/>
      <w:bookmarkStart w:id="312" w:name="_Toc184308104"/>
      <w:bookmarkEnd w:id="312"/>
      <w:bookmarkStart w:id="313" w:name="_Toc184312072"/>
      <w:bookmarkEnd w:id="313"/>
      <w:bookmarkStart w:id="314" w:name="_Toc184314459"/>
      <w:bookmarkEnd w:id="314"/>
      <w:bookmarkStart w:id="315" w:name="_Toc184308069"/>
      <w:bookmarkEnd w:id="315"/>
      <w:bookmarkStart w:id="316" w:name="_Toc184308055"/>
      <w:bookmarkEnd w:id="316"/>
      <w:bookmarkStart w:id="317" w:name="_Toc184308072"/>
      <w:bookmarkEnd w:id="317"/>
      <w:bookmarkStart w:id="318" w:name="_Toc184308061"/>
      <w:bookmarkEnd w:id="318"/>
      <w:bookmarkStart w:id="319" w:name="_Toc184313278"/>
      <w:bookmarkEnd w:id="319"/>
      <w:bookmarkStart w:id="320" w:name="_Toc184308040"/>
      <w:bookmarkEnd w:id="320"/>
      <w:bookmarkStart w:id="321" w:name="_Toc184314465"/>
      <w:bookmarkEnd w:id="321"/>
      <w:bookmarkStart w:id="322" w:name="_Toc184313285"/>
      <w:bookmarkEnd w:id="322"/>
      <w:bookmarkStart w:id="323" w:name="_Toc184313287"/>
      <w:bookmarkEnd w:id="323"/>
      <w:bookmarkStart w:id="324" w:name="_Toc184310331"/>
      <w:bookmarkEnd w:id="324"/>
      <w:bookmarkStart w:id="325" w:name="_Toc184312087"/>
      <w:bookmarkEnd w:id="325"/>
      <w:bookmarkStart w:id="326" w:name="_Toc184310335"/>
      <w:bookmarkEnd w:id="326"/>
      <w:bookmarkStart w:id="327" w:name="_Toc184312118"/>
      <w:bookmarkEnd w:id="327"/>
      <w:bookmarkStart w:id="328" w:name="_Toc184314435"/>
      <w:bookmarkEnd w:id="328"/>
      <w:bookmarkStart w:id="329" w:name="_Toc184310325"/>
      <w:bookmarkEnd w:id="329"/>
      <w:bookmarkStart w:id="330" w:name="_Toc184308064"/>
      <w:bookmarkEnd w:id="330"/>
      <w:bookmarkStart w:id="331" w:name="_Toc184314476"/>
      <w:bookmarkEnd w:id="331"/>
      <w:bookmarkStart w:id="332" w:name="_Toc184312113"/>
      <w:bookmarkEnd w:id="332"/>
      <w:bookmarkStart w:id="333" w:name="_Toc184308037"/>
      <w:bookmarkEnd w:id="333"/>
      <w:bookmarkStart w:id="334" w:name="_Toc184312130"/>
      <w:bookmarkEnd w:id="334"/>
      <w:bookmarkStart w:id="335" w:name="_Toc184310336"/>
      <w:bookmarkEnd w:id="335"/>
      <w:bookmarkStart w:id="336" w:name="_Toc184312094"/>
      <w:bookmarkEnd w:id="336"/>
      <w:bookmarkStart w:id="337" w:name="_Toc184313248"/>
      <w:bookmarkEnd w:id="337"/>
      <w:bookmarkStart w:id="338" w:name="_Toc184308051"/>
      <w:bookmarkEnd w:id="338"/>
      <w:bookmarkStart w:id="339" w:name="_Toc184308074"/>
      <w:bookmarkEnd w:id="339"/>
      <w:bookmarkStart w:id="340" w:name="_Toc184310308"/>
      <w:bookmarkEnd w:id="340"/>
      <w:bookmarkStart w:id="341" w:name="_Toc184314423"/>
      <w:bookmarkEnd w:id="341"/>
      <w:bookmarkStart w:id="342" w:name="_Toc184310288"/>
      <w:bookmarkEnd w:id="342"/>
      <w:bookmarkStart w:id="343" w:name="_Toc184313279"/>
      <w:bookmarkEnd w:id="343"/>
      <w:bookmarkStart w:id="344" w:name="_Toc184308047"/>
      <w:bookmarkEnd w:id="344"/>
      <w:bookmarkStart w:id="345" w:name="_Toc184312103"/>
      <w:bookmarkEnd w:id="345"/>
      <w:bookmarkStart w:id="346" w:name="_Toc184314412"/>
      <w:bookmarkEnd w:id="346"/>
      <w:bookmarkStart w:id="347" w:name="_Toc184312088"/>
      <w:bookmarkEnd w:id="347"/>
      <w:bookmarkStart w:id="348" w:name="_Toc184314454"/>
      <w:bookmarkEnd w:id="348"/>
      <w:bookmarkStart w:id="349" w:name="_Toc184314466"/>
      <w:bookmarkEnd w:id="349"/>
      <w:bookmarkStart w:id="350" w:name="_Toc184314425"/>
      <w:bookmarkEnd w:id="350"/>
      <w:bookmarkStart w:id="351" w:name="_Toc184312128"/>
      <w:bookmarkEnd w:id="351"/>
      <w:bookmarkStart w:id="352" w:name="_Toc184312117"/>
      <w:bookmarkEnd w:id="352"/>
      <w:bookmarkStart w:id="353" w:name="_Toc184313251"/>
      <w:bookmarkEnd w:id="353"/>
      <w:bookmarkStart w:id="354" w:name="_Toc184308095"/>
      <w:bookmarkEnd w:id="354"/>
      <w:bookmarkStart w:id="355" w:name="_Toc184313288"/>
      <w:bookmarkEnd w:id="355"/>
      <w:bookmarkStart w:id="356" w:name="_Toc184314456"/>
      <w:bookmarkEnd w:id="356"/>
      <w:bookmarkStart w:id="357" w:name="_Toc184314468"/>
      <w:bookmarkEnd w:id="357"/>
      <w:bookmarkStart w:id="358" w:name="_Toc184308099"/>
      <w:bookmarkEnd w:id="358"/>
      <w:bookmarkStart w:id="359" w:name="_Toc184312069"/>
      <w:bookmarkEnd w:id="359"/>
      <w:bookmarkStart w:id="360" w:name="_Toc184312126"/>
      <w:bookmarkEnd w:id="360"/>
      <w:bookmarkStart w:id="361" w:name="_Toc184308076"/>
      <w:bookmarkEnd w:id="361"/>
      <w:bookmarkStart w:id="362" w:name="_Toc184312119"/>
      <w:bookmarkEnd w:id="362"/>
      <w:bookmarkStart w:id="363" w:name="_Toc184312135"/>
      <w:bookmarkEnd w:id="363"/>
      <w:bookmarkStart w:id="364" w:name="_Toc184312131"/>
      <w:bookmarkEnd w:id="364"/>
      <w:bookmarkStart w:id="365" w:name="_Toc184308085"/>
      <w:bookmarkEnd w:id="365"/>
      <w:bookmarkStart w:id="366" w:name="_Toc184314441"/>
      <w:bookmarkEnd w:id="366"/>
      <w:bookmarkStart w:id="367" w:name="_Toc184314436"/>
      <w:bookmarkEnd w:id="367"/>
      <w:bookmarkStart w:id="368" w:name="_Toc184314455"/>
      <w:bookmarkEnd w:id="368"/>
      <w:bookmarkStart w:id="369" w:name="_Toc184308077"/>
      <w:bookmarkEnd w:id="369"/>
      <w:bookmarkStart w:id="370" w:name="_Toc184313293"/>
      <w:bookmarkEnd w:id="370"/>
      <w:bookmarkStart w:id="371" w:name="_Toc184310321"/>
      <w:bookmarkEnd w:id="371"/>
      <w:bookmarkStart w:id="372" w:name="_Toc184308052"/>
      <w:bookmarkEnd w:id="372"/>
      <w:bookmarkStart w:id="373" w:name="_Toc184312096"/>
      <w:bookmarkEnd w:id="373"/>
      <w:bookmarkStart w:id="374" w:name="_Toc184314439"/>
      <w:bookmarkEnd w:id="374"/>
      <w:bookmarkStart w:id="375" w:name="_Toc184308054"/>
      <w:bookmarkEnd w:id="375"/>
      <w:bookmarkStart w:id="376" w:name="_Toc184313255"/>
      <w:bookmarkEnd w:id="376"/>
      <w:bookmarkStart w:id="377" w:name="_Toc184312125"/>
      <w:bookmarkEnd w:id="377"/>
      <w:bookmarkStart w:id="378" w:name="_Toc184313263"/>
      <w:bookmarkEnd w:id="378"/>
      <w:bookmarkStart w:id="379" w:name="_Toc184308053"/>
      <w:bookmarkEnd w:id="379"/>
      <w:bookmarkStart w:id="380" w:name="_Toc184312136"/>
      <w:bookmarkEnd w:id="380"/>
      <w:bookmarkStart w:id="381" w:name="_Toc184314424"/>
      <w:bookmarkEnd w:id="381"/>
      <w:bookmarkStart w:id="382" w:name="_Toc184310334"/>
      <w:bookmarkEnd w:id="382"/>
      <w:bookmarkStart w:id="383" w:name="_Toc184313303"/>
      <w:bookmarkEnd w:id="383"/>
      <w:bookmarkStart w:id="384" w:name="_Toc184313290"/>
      <w:bookmarkEnd w:id="384"/>
      <w:bookmarkStart w:id="385" w:name="_Toc184312132"/>
      <w:bookmarkEnd w:id="385"/>
      <w:bookmarkStart w:id="386" w:name="_Toc184308068"/>
      <w:bookmarkEnd w:id="386"/>
      <w:bookmarkStart w:id="387" w:name="_Toc184314452"/>
      <w:bookmarkEnd w:id="387"/>
      <w:bookmarkStart w:id="388" w:name="_Toc184312114"/>
      <w:bookmarkEnd w:id="388"/>
      <w:bookmarkStart w:id="389" w:name="_Toc184308098"/>
      <w:bookmarkEnd w:id="389"/>
      <w:bookmarkStart w:id="390" w:name="_Toc184314464"/>
      <w:bookmarkEnd w:id="390"/>
      <w:bookmarkStart w:id="391" w:name="_Toc184314427"/>
      <w:bookmarkEnd w:id="391"/>
      <w:r>
        <w:rPr>
          <w:rFonts w:hint="eastAsia" w:ascii="仿宋" w:hAnsi="仿宋" w:eastAsia="仿宋" w:cs="宋体"/>
          <w:b/>
          <w:color w:val="auto"/>
          <w:sz w:val="36"/>
          <w:szCs w:val="36"/>
          <w:highlight w:val="none"/>
        </w:rPr>
        <w:t>评标办法</w:t>
      </w:r>
    </w:p>
    <w:p w14:paraId="759995F6">
      <w:pPr>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2256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D4EE45">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598" w:type="dxa"/>
            <w:vAlign w:val="center"/>
          </w:tcPr>
          <w:p w14:paraId="51B5332C">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992" w:type="dxa"/>
            <w:vAlign w:val="center"/>
          </w:tcPr>
          <w:p w14:paraId="70A7BC36">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分值/权重（分）</w:t>
            </w:r>
          </w:p>
        </w:tc>
        <w:tc>
          <w:tcPr>
            <w:tcW w:w="993" w:type="dxa"/>
            <w:vAlign w:val="center"/>
          </w:tcPr>
          <w:p w14:paraId="6023FDAB">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r>
      <w:tr w14:paraId="2652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E033C7">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1E1B1A1B">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投标人自 2021年7月1日以来已完成类似文化布展项目的；每有一个项目得1 分，最高得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分。（证明材料：提供合同复制件或中标通知书复制件，时间以合同签订时间或中标通知书落款时间为准）</w:t>
            </w:r>
          </w:p>
        </w:tc>
        <w:tc>
          <w:tcPr>
            <w:tcW w:w="992" w:type="dxa"/>
            <w:vAlign w:val="top"/>
          </w:tcPr>
          <w:p w14:paraId="4D32E499">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1</w:t>
            </w:r>
          </w:p>
        </w:tc>
        <w:tc>
          <w:tcPr>
            <w:tcW w:w="993" w:type="dxa"/>
            <w:vAlign w:val="center"/>
          </w:tcPr>
          <w:p w14:paraId="249D1D7C">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5859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16B3A9">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2E4CCDC1">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提供</w:t>
            </w:r>
            <w:r>
              <w:rPr>
                <w:rFonts w:hint="eastAsia" w:ascii="仿宋" w:hAnsi="仿宋" w:eastAsia="仿宋" w:cs="仿宋_GB2312"/>
                <w:color w:val="auto"/>
                <w:sz w:val="24"/>
                <w:highlight w:val="none"/>
              </w:rPr>
              <w:t>通过</w:t>
            </w:r>
            <w:r>
              <w:rPr>
                <w:rFonts w:ascii="仿宋" w:hAnsi="仿宋" w:eastAsia="仿宋" w:cs="仿宋_GB2312"/>
                <w:color w:val="auto"/>
                <w:sz w:val="24"/>
                <w:highlight w:val="none"/>
              </w:rPr>
              <w:t>ISO9001</w:t>
            </w:r>
            <w:r>
              <w:rPr>
                <w:rFonts w:hint="eastAsia" w:ascii="仿宋" w:hAnsi="仿宋" w:eastAsia="仿宋" w:cs="仿宋_GB2312"/>
                <w:color w:val="auto"/>
                <w:sz w:val="24"/>
                <w:highlight w:val="none"/>
              </w:rPr>
              <w:t>质量管理体系认证得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分，职业健康管理体系认证得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分，环境管理体系认证得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并在有效期内的注：同时提供有效证书复制件和全国认证认可信息公共服务平台</w:t>
            </w:r>
          </w:p>
          <w:p w14:paraId="50B6FC04">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http://cx.cnca.cn/CertECloud/result/skipResultList查询截图，否则不得分。</w:t>
            </w:r>
          </w:p>
        </w:tc>
        <w:tc>
          <w:tcPr>
            <w:tcW w:w="992" w:type="dxa"/>
            <w:vAlign w:val="top"/>
          </w:tcPr>
          <w:p w14:paraId="454B2685">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993" w:type="dxa"/>
            <w:vAlign w:val="center"/>
          </w:tcPr>
          <w:p w14:paraId="09349815">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734C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6F9E51">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6498DDE1">
            <w:pPr>
              <w:adjustRightInd/>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拟派项目负责人1人：</w:t>
            </w:r>
          </w:p>
          <w:p w14:paraId="64218A64">
            <w:pPr>
              <w:adjustRightInd/>
              <w:snapToGrid w:val="0"/>
              <w:spacing w:line="360" w:lineRule="auto"/>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具有二级建造师</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建筑专业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证书的得</w:t>
            </w:r>
            <w:r>
              <w:rPr>
                <w:rFonts w:hint="eastAsia" w:ascii="仿宋" w:hAnsi="仿宋" w:eastAsia="仿宋" w:cs="仿宋_GB2312"/>
                <w:color w:val="auto"/>
                <w:sz w:val="24"/>
                <w:highlight w:val="none"/>
                <w:lang w:val="en-US" w:eastAsia="zh-CN"/>
              </w:rPr>
              <w:t>1.5</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具有</w:t>
            </w:r>
            <w:r>
              <w:rPr>
                <w:rFonts w:hint="eastAsia" w:ascii="仿宋" w:hAnsi="仿宋" w:eastAsia="仿宋" w:cs="仿宋_GB2312"/>
                <w:color w:val="auto"/>
                <w:sz w:val="24"/>
                <w:highlight w:val="none"/>
                <w:lang w:val="en-US" w:eastAsia="zh-CN"/>
              </w:rPr>
              <w:t>一</w:t>
            </w:r>
            <w:r>
              <w:rPr>
                <w:rFonts w:hint="eastAsia" w:ascii="仿宋" w:hAnsi="仿宋" w:eastAsia="仿宋" w:cs="仿宋_GB2312"/>
                <w:color w:val="auto"/>
                <w:sz w:val="24"/>
                <w:highlight w:val="none"/>
              </w:rPr>
              <w:t>级建造师</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建筑专业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证书的得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最高得3分；</w:t>
            </w:r>
          </w:p>
          <w:p w14:paraId="6CFA5178">
            <w:pPr>
              <w:adjustRightInd/>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项目负责人有相关项目经验的得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p>
          <w:p w14:paraId="213E8F6C">
            <w:pPr>
              <w:adjustRightInd/>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证明材料提供：（1）投标文件中同时提供相关有效注册证书复制件及在供应商单位的社保缴纳记录（落款时间在本项目招标公告发布之日至本项目投标截止日社保部门出具的单位或个人社保证明）复制件，否则不得分。（2）经验提供：</w:t>
            </w:r>
            <w:r>
              <w:rPr>
                <w:rFonts w:hint="eastAsia" w:ascii="仿宋" w:hAnsi="仿宋" w:eastAsia="仿宋" w:cs="仿宋_GB2312"/>
                <w:color w:val="auto"/>
                <w:sz w:val="24"/>
                <w:highlight w:val="none"/>
                <w:lang w:val="en-US" w:eastAsia="zh-CN"/>
              </w:rPr>
              <w:t>类似</w:t>
            </w:r>
            <w:r>
              <w:rPr>
                <w:rFonts w:hint="eastAsia" w:ascii="仿宋" w:hAnsi="仿宋" w:eastAsia="仿宋" w:cs="仿宋_GB2312"/>
                <w:color w:val="auto"/>
                <w:sz w:val="24"/>
                <w:highlight w:val="none"/>
              </w:rPr>
              <w:t>项目合同（或中标/成交通知书）复制件；否则不得分。</w:t>
            </w:r>
          </w:p>
        </w:tc>
        <w:tc>
          <w:tcPr>
            <w:tcW w:w="992" w:type="dxa"/>
            <w:vAlign w:val="top"/>
          </w:tcPr>
          <w:p w14:paraId="62F06585">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93" w:type="dxa"/>
            <w:vAlign w:val="center"/>
          </w:tcPr>
          <w:p w14:paraId="69EACF49">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4C78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540B1A">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26BBCABC">
            <w:pPr>
              <w:adjustRightInd/>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拟派技术负责人1人（项目负责人除外）：</w:t>
            </w:r>
          </w:p>
          <w:p w14:paraId="3AF40E28">
            <w:pPr>
              <w:numPr>
                <w:ilvl w:val="0"/>
                <w:numId w:val="5"/>
              </w:numPr>
              <w:adjustRightInd/>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具有工程类中级职称得</w:t>
            </w:r>
            <w:r>
              <w:rPr>
                <w:rFonts w:hint="eastAsia" w:ascii="仿宋" w:hAnsi="仿宋" w:eastAsia="仿宋" w:cs="仿宋_GB2312"/>
                <w:color w:val="auto"/>
                <w:sz w:val="24"/>
                <w:highlight w:val="none"/>
                <w:lang w:val="en-US" w:eastAsia="zh-CN"/>
              </w:rPr>
              <w:t>1.5</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具有工程类</w:t>
            </w:r>
            <w:r>
              <w:rPr>
                <w:rFonts w:hint="eastAsia" w:ascii="仿宋" w:hAnsi="仿宋" w:eastAsia="仿宋" w:cs="仿宋_GB2312"/>
                <w:color w:val="auto"/>
                <w:sz w:val="24"/>
                <w:highlight w:val="none"/>
                <w:lang w:val="en-US" w:eastAsia="zh-CN"/>
              </w:rPr>
              <w:t>高</w:t>
            </w:r>
            <w:r>
              <w:rPr>
                <w:rFonts w:hint="eastAsia" w:ascii="仿宋" w:hAnsi="仿宋" w:eastAsia="仿宋" w:cs="仿宋_GB2312"/>
                <w:color w:val="auto"/>
                <w:sz w:val="24"/>
                <w:highlight w:val="none"/>
              </w:rPr>
              <w:t>级职称得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最高得3分；</w:t>
            </w:r>
          </w:p>
          <w:p w14:paraId="706D95D3">
            <w:pPr>
              <w:numPr>
                <w:ilvl w:val="0"/>
                <w:numId w:val="5"/>
              </w:numPr>
              <w:adjustRightInd/>
              <w:snapToGrid w:val="0"/>
              <w:spacing w:line="360" w:lineRule="auto"/>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技术</w:t>
            </w:r>
            <w:r>
              <w:rPr>
                <w:rFonts w:hint="eastAsia" w:ascii="仿宋" w:hAnsi="仿宋" w:eastAsia="仿宋" w:cs="仿宋_GB2312"/>
                <w:color w:val="auto"/>
                <w:sz w:val="24"/>
                <w:highlight w:val="none"/>
              </w:rPr>
              <w:t>负责人有相关项目经验的得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p>
          <w:p w14:paraId="035C7FAA">
            <w:pPr>
              <w:adjustRightInd/>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证明材料提供：（1）投标文件中同时提供相关有效证书复制件及在供应商单位的社保缴纳记录（落款时间在本项目招标公告发布之日至本项目投标截止日社保部门出具的单位或个人社保证明）复制件，否则不得分。（2）经验提供：</w:t>
            </w:r>
            <w:r>
              <w:rPr>
                <w:rFonts w:hint="eastAsia" w:ascii="仿宋" w:hAnsi="仿宋" w:eastAsia="仿宋" w:cs="仿宋_GB2312"/>
                <w:color w:val="auto"/>
                <w:sz w:val="24"/>
                <w:highlight w:val="none"/>
                <w:lang w:val="en-US" w:eastAsia="zh-CN"/>
              </w:rPr>
              <w:t>类似</w:t>
            </w:r>
            <w:r>
              <w:rPr>
                <w:rFonts w:hint="eastAsia" w:ascii="仿宋" w:hAnsi="仿宋" w:eastAsia="仿宋" w:cs="仿宋_GB2312"/>
                <w:color w:val="auto"/>
                <w:sz w:val="24"/>
                <w:highlight w:val="none"/>
              </w:rPr>
              <w:t>项目合同（或中标/成交通知书）复制件；否则不得分。</w:t>
            </w:r>
          </w:p>
        </w:tc>
        <w:tc>
          <w:tcPr>
            <w:tcW w:w="992" w:type="dxa"/>
            <w:vAlign w:val="top"/>
          </w:tcPr>
          <w:p w14:paraId="14464E18">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93" w:type="dxa"/>
            <w:vAlign w:val="center"/>
          </w:tcPr>
          <w:p w14:paraId="1AB59061">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358E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FBB0FD">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04B5782A">
            <w:pPr>
              <w:adjustRightInd/>
              <w:snapToGrid w:val="0"/>
              <w:spacing w:line="360" w:lineRule="auto"/>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拟派项目组人员（项目负责人、技术负责除外）：</w:t>
            </w:r>
          </w:p>
          <w:p w14:paraId="579F9898">
            <w:pPr>
              <w:adjustRightInd/>
              <w:snapToGrid w:val="0"/>
              <w:spacing w:line="360" w:lineRule="auto"/>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①土建质量员≥1人、②材料员≥1人、③有效的安全员≥1人，④工程类助理工程师及以上职称≥2人</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全部满足得5分，每不满足一项扣1.5分，扣完为止。</w:t>
            </w:r>
          </w:p>
          <w:p w14:paraId="36098B4D">
            <w:pPr>
              <w:adjustRightInd/>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证明材料提供：（1）投标文件中同时提供相关有效证书复制件及在供应商单位的社保缴纳记录（落款时间在本项目招标公告发布之日至本项目投标截止日社保部门出具的单位或个人社保证明）复制件，否则不得分。</w:t>
            </w:r>
          </w:p>
        </w:tc>
        <w:tc>
          <w:tcPr>
            <w:tcW w:w="992" w:type="dxa"/>
            <w:vAlign w:val="top"/>
          </w:tcPr>
          <w:p w14:paraId="2362B2D7">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93" w:type="dxa"/>
            <w:vAlign w:val="center"/>
          </w:tcPr>
          <w:p w14:paraId="47A9E211">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0C05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B2FBC5">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4FA5D359">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项目主要作业方案、技术措施；投标人对本项目的作业方案是否合理，作业部署是否全面；技术措施针对性是否强，对项目作业是否有较强的指导性，进行评审，分值（5分、4分、3分、2分、1分、0分）。</w:t>
            </w:r>
          </w:p>
        </w:tc>
        <w:tc>
          <w:tcPr>
            <w:tcW w:w="992" w:type="dxa"/>
            <w:vAlign w:val="top"/>
          </w:tcPr>
          <w:p w14:paraId="48611A41">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3834137E">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4B9C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4C2C79">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16621A6C">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根据管理机构、劳动力配备计划、主要材料构配件供应计划、现场投入主要机械设备及检测仪器，进行评审，分值（5分、4分、3分、2分、1分、0分）。</w:t>
            </w:r>
          </w:p>
        </w:tc>
        <w:tc>
          <w:tcPr>
            <w:tcW w:w="992" w:type="dxa"/>
            <w:vAlign w:val="top"/>
          </w:tcPr>
          <w:p w14:paraId="08967B03">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529192A0">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5A9E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6CAE5E">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24D622A8">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进度计划与现场安全文明管理措施：投标人对本项目的进度要求有具体的可行的进度实施计划及安排。对现场作业、安装等是否有安全管理措施，并阐明具体的文明作业现场管理措施等，进行评审，分值（5分、4分、3分、2分、1分、0分）。</w:t>
            </w:r>
          </w:p>
        </w:tc>
        <w:tc>
          <w:tcPr>
            <w:tcW w:w="992" w:type="dxa"/>
            <w:vAlign w:val="top"/>
          </w:tcPr>
          <w:p w14:paraId="0DC0D24B">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45086741">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4CA8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BCB185">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1AE57F7F">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项目质量保证体系与措施：是否有可行的质量保证措施，责任是否落实，措施是否得力；质量管理机构是否健全等，进行评审，分值（5分、4分、3分、2分、1分、0分）。</w:t>
            </w:r>
          </w:p>
        </w:tc>
        <w:tc>
          <w:tcPr>
            <w:tcW w:w="992" w:type="dxa"/>
            <w:vAlign w:val="top"/>
          </w:tcPr>
          <w:p w14:paraId="2DA1EF37">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222566CB">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7BF8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857928">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6ED9BE84">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针对本项目具有明确的应急预案；包含但不限于突发天气、突发事件、运输安全、成品保护等工作中可能遇到的突发性情况所制定的应急预案），根据应急预案是否合理、规范、针对性强进行评审，分值（5分、4分、3分、2分、1分、0分）。</w:t>
            </w:r>
          </w:p>
        </w:tc>
        <w:tc>
          <w:tcPr>
            <w:tcW w:w="992" w:type="dxa"/>
            <w:vAlign w:val="top"/>
          </w:tcPr>
          <w:p w14:paraId="10F9A404">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388DB3A4">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5C34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4BD416">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6569F040">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根据最终展示效果图，是否与实际相符，是否合理，是否美观，进行评审，分值（5分、4分、3分、2分、1分、0分）。</w:t>
            </w:r>
          </w:p>
        </w:tc>
        <w:tc>
          <w:tcPr>
            <w:tcW w:w="992" w:type="dxa"/>
            <w:vAlign w:val="top"/>
          </w:tcPr>
          <w:p w14:paraId="2474EF03">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239A00C7">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633D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7E0ABF">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1A528ECB">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根据供应商提供的文案总体策划构思针对以下内容进行评审：</w:t>
            </w:r>
          </w:p>
          <w:p w14:paraId="62C01853">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项目理解深度（2分、1分、0分）；</w:t>
            </w:r>
          </w:p>
          <w:p w14:paraId="6F4C8C0D">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各展区主题定位、特点及亮点（2分、1分、0分）；</w:t>
            </w:r>
          </w:p>
          <w:p w14:paraId="5ED159E2">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各区域功能定位（3分、2分、1分、0分）。</w:t>
            </w:r>
          </w:p>
        </w:tc>
        <w:tc>
          <w:tcPr>
            <w:tcW w:w="992" w:type="dxa"/>
            <w:vAlign w:val="top"/>
          </w:tcPr>
          <w:p w14:paraId="06F2FFCC">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993" w:type="dxa"/>
            <w:vAlign w:val="center"/>
          </w:tcPr>
          <w:p w14:paraId="78F73A20">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4890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A73B000">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6AA25506">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售后及质量保证承诺，根据售后服务方案、措施、响应时效及本地化服务能力等情况综合评定。①售后服务、培训方案措施是否完善、合理、可行；②售后服务人员配备；③售后服务最终解决问题的时间在满足采购文件的基础上，是否有更优的承诺与措施，进行评审，分值（5分、4分、3分、2分、1分、0分）。</w:t>
            </w:r>
          </w:p>
        </w:tc>
        <w:tc>
          <w:tcPr>
            <w:tcW w:w="992" w:type="dxa"/>
            <w:vAlign w:val="top"/>
          </w:tcPr>
          <w:p w14:paraId="2ECD6FE3">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20463096">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5AA2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47BF236">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21D6C8D3">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多媒体策划方案：根据深化方案，多媒体互动展项，智能化控制系统，沉浸式体验区，其他功能区的多媒体数字影片及互动程序开发策划方案（包不限于含具体策划思路、创意深化脚本、制作手法、重点创意文案等内容）等，针对以下内容进行评审：</w:t>
            </w:r>
          </w:p>
          <w:p w14:paraId="0EB4C5B3">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①效果美观科学合理（5分、4分、3分、2分、1分、0分）；</w:t>
            </w:r>
          </w:p>
          <w:p w14:paraId="29369F5D">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②互动形式方面合理完整（5分、4分、3分、2分、1分、0分）；</w:t>
            </w:r>
          </w:p>
          <w:p w14:paraId="174D4F33">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③能突出展馆主题及文化蕴意等工作运营建设需求，表现主题立意深刻（5分、4分、3分、2分、1分、0分）；</w:t>
            </w:r>
          </w:p>
          <w:p w14:paraId="24FC5918">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④设计思路创新、表现形式新颖（5分、4分、3分、2分、1分、0分）。</w:t>
            </w:r>
          </w:p>
        </w:tc>
        <w:tc>
          <w:tcPr>
            <w:tcW w:w="992" w:type="dxa"/>
            <w:vAlign w:val="top"/>
          </w:tcPr>
          <w:p w14:paraId="2297FE02">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p>
        </w:tc>
        <w:tc>
          <w:tcPr>
            <w:tcW w:w="993" w:type="dxa"/>
            <w:vAlign w:val="center"/>
          </w:tcPr>
          <w:p w14:paraId="1E6E452C">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23ED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36ACB2">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52DF7C7D">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根据平面排版：</w:t>
            </w:r>
          </w:p>
          <w:p w14:paraId="6838947C">
            <w:pPr>
              <w:numPr>
                <w:ilvl w:val="0"/>
                <w:numId w:val="6"/>
              </w:num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包括上墙平面设计图、手绘图、效果图等</w:t>
            </w:r>
            <w:r>
              <w:rPr>
                <w:rFonts w:hint="eastAsia" w:ascii="仿宋" w:hAnsi="仿宋" w:eastAsia="仿宋" w:cs="仿宋_GB2312"/>
                <w:color w:val="auto"/>
                <w:sz w:val="24"/>
                <w:highlight w:val="none"/>
                <w:lang w:val="en-US" w:eastAsia="zh-CN"/>
              </w:rPr>
              <w:t>是否</w:t>
            </w:r>
            <w:r>
              <w:rPr>
                <w:rFonts w:hint="eastAsia" w:ascii="仿宋" w:hAnsi="仿宋" w:eastAsia="仿宋" w:cs="仿宋_GB2312"/>
                <w:color w:val="auto"/>
                <w:sz w:val="24"/>
                <w:highlight w:val="none"/>
              </w:rPr>
              <w:t>图形设计关系统一、色彩和谐、编排有序。分值（3分、2分、1分、0分）</w:t>
            </w:r>
          </w:p>
          <w:p w14:paraId="3F1091EC">
            <w:pPr>
              <w:numPr>
                <w:ilvl w:val="0"/>
                <w:numId w:val="0"/>
              </w:numPr>
              <w:snapToGrid w:val="0"/>
              <w:spacing w:line="360" w:lineRule="auto"/>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2、整体布局是否符合现场实际情况，主题突出。</w:t>
            </w:r>
            <w:r>
              <w:rPr>
                <w:rFonts w:hint="eastAsia" w:ascii="仿宋" w:hAnsi="仿宋" w:eastAsia="仿宋" w:cs="仿宋_GB2312"/>
                <w:color w:val="auto"/>
                <w:sz w:val="24"/>
                <w:highlight w:val="none"/>
              </w:rPr>
              <w:t>分值（3分、2分、1分、0分）</w:t>
            </w:r>
          </w:p>
        </w:tc>
        <w:tc>
          <w:tcPr>
            <w:tcW w:w="992" w:type="dxa"/>
            <w:vAlign w:val="top"/>
          </w:tcPr>
          <w:p w14:paraId="6979888E">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993" w:type="dxa"/>
            <w:vAlign w:val="center"/>
          </w:tcPr>
          <w:p w14:paraId="42D0C303">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7C2D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D51B51">
            <w:pPr>
              <w:numPr>
                <w:ilvl w:val="0"/>
                <w:numId w:val="4"/>
              </w:numPr>
              <w:snapToGrid w:val="0"/>
              <w:spacing w:line="360" w:lineRule="auto"/>
              <w:jc w:val="center"/>
              <w:rPr>
                <w:rFonts w:ascii="仿宋" w:hAnsi="仿宋" w:eastAsia="仿宋" w:cs="仿宋_GB2312"/>
                <w:color w:val="auto"/>
                <w:sz w:val="24"/>
                <w:highlight w:val="none"/>
              </w:rPr>
            </w:pPr>
          </w:p>
        </w:tc>
        <w:tc>
          <w:tcPr>
            <w:tcW w:w="5598" w:type="dxa"/>
            <w:vAlign w:val="top"/>
          </w:tcPr>
          <w:p w14:paraId="7CFA18A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有效投标报价的最低价作为评标基准价，其最低报价为满分；按［投标报价得分</w:t>
            </w:r>
            <w:r>
              <w:rPr>
                <w:rFonts w:ascii="仿宋" w:hAnsi="仿宋" w:eastAsia="仿宋" w:cs="宋体"/>
                <w:color w:val="auto"/>
                <w:sz w:val="24"/>
                <w:highlight w:val="none"/>
              </w:rPr>
              <w:t>=（评标基准价/投标报价）*</w:t>
            </w:r>
            <w:r>
              <w:rPr>
                <w:rFonts w:hint="eastAsia" w:ascii="仿宋" w:hAnsi="仿宋" w:eastAsia="仿宋" w:cs="宋体"/>
                <w:color w:val="auto"/>
                <w:sz w:val="24"/>
                <w:highlight w:val="none"/>
              </w:rPr>
              <w:t>权重</w:t>
            </w:r>
            <w:r>
              <w:rPr>
                <w:rFonts w:ascii="仿宋" w:hAnsi="仿宋" w:eastAsia="仿宋" w:cs="宋体"/>
                <w:color w:val="auto"/>
                <w:sz w:val="24"/>
                <w:highlight w:val="none"/>
              </w:rPr>
              <w:t>］的计算公式计算</w:t>
            </w:r>
            <w:r>
              <w:rPr>
                <w:rFonts w:hint="eastAsia" w:ascii="仿宋" w:hAnsi="仿宋" w:eastAsia="仿宋" w:cs="宋体"/>
                <w:color w:val="auto"/>
                <w:sz w:val="24"/>
                <w:highlight w:val="none"/>
              </w:rPr>
              <w:t>（报价得分保留两位小数，后一位四舍五入）</w:t>
            </w:r>
            <w:r>
              <w:rPr>
                <w:rFonts w:ascii="仿宋" w:hAnsi="仿宋" w:eastAsia="仿宋" w:cs="宋体"/>
                <w:color w:val="auto"/>
                <w:sz w:val="24"/>
                <w:highlight w:val="none"/>
              </w:rPr>
              <w:t>。</w:t>
            </w:r>
          </w:p>
          <w:p w14:paraId="40C222C7">
            <w:pPr>
              <w:spacing w:line="360" w:lineRule="auto"/>
              <w:rPr>
                <w:rFonts w:ascii="仿宋" w:hAnsi="仿宋" w:eastAsia="仿宋" w:cs="宋体"/>
                <w:color w:val="auto"/>
                <w:sz w:val="24"/>
                <w:highlight w:val="none"/>
              </w:rPr>
            </w:pPr>
            <w:r>
              <w:rPr>
                <w:rFonts w:ascii="仿宋" w:hAnsi="仿宋" w:eastAsia="仿宋" w:cs="宋体"/>
                <w:color w:val="auto"/>
                <w:sz w:val="24"/>
                <w:highlight w:val="none"/>
              </w:rPr>
              <w:t>评标过程中，不得去掉报价中的最高报价和最低报价。</w:t>
            </w:r>
          </w:p>
          <w:p w14:paraId="5BFB90A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color w:val="auto"/>
                <w:sz w:val="24"/>
                <w:highlight w:val="none"/>
              </w:rPr>
              <w:t>。</w:t>
            </w:r>
          </w:p>
        </w:tc>
        <w:tc>
          <w:tcPr>
            <w:tcW w:w="992" w:type="dxa"/>
            <w:vAlign w:val="center"/>
          </w:tcPr>
          <w:p w14:paraId="49B40782">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993" w:type="dxa"/>
            <w:vAlign w:val="center"/>
          </w:tcPr>
          <w:p w14:paraId="3BE3798C">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r>
    </w:tbl>
    <w:p w14:paraId="2017533E">
      <w:pPr>
        <w:spacing w:line="360" w:lineRule="auto"/>
        <w:rPr>
          <w:rFonts w:ascii="仿宋" w:hAnsi="仿宋" w:eastAsia="仿宋"/>
          <w:color w:val="auto"/>
          <w:highlight w:val="none"/>
        </w:rPr>
      </w:pPr>
    </w:p>
    <w:p w14:paraId="6D1723AD">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29502A14">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6E939610">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05179C7C">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468F2914">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0018B877">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0E88BFD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DED7BC">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0C2B389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235B0535">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5B3C3647">
      <w:pPr>
        <w:pStyle w:val="84"/>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1D59D5E5">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620A43ED">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0FC352CC">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32D495B7">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08D3CA76">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177D19">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5B1473CB">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4A54FFB1">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484F3C">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71EE95">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0784CE">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361BC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5C8B5F">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7E76447F">
      <w:pPr>
        <w:pStyle w:val="84"/>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998BEC">
      <w:pPr>
        <w:pStyle w:val="24"/>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526FA12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5DE2FAA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4E31C28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33E464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4EAA1622">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1C86F848">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4B10D51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4BD878D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514A3B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1B318A0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3DC2FE6E">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1D7B704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54793C0F">
      <w:pPr>
        <w:pStyle w:val="2"/>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14:paraId="51C0EDC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14:paraId="32D85940">
      <w:pPr>
        <w:pStyle w:val="24"/>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7B9944F6">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13390A4C">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60492CF8">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1F69D75A">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01EAF6AD">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36C60BFF">
      <w:pPr>
        <w:pStyle w:val="24"/>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3BB99E">
      <w:pPr>
        <w:pStyle w:val="24"/>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79A790A9">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7304FE9E">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7D153994">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65A9EAD6">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6E796A1A">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1562BC9">
      <w:pPr>
        <w:pStyle w:val="24"/>
        <w:snapToGrid w:val="0"/>
        <w:spacing w:line="360" w:lineRule="auto"/>
        <w:ind w:firstLine="0" w:firstLineChars="0"/>
        <w:rPr>
          <w:rFonts w:ascii="仿宋" w:hAnsi="仿宋" w:eastAsia="仿宋" w:cs="宋体"/>
          <w:color w:val="auto"/>
          <w:highlight w:val="none"/>
        </w:rPr>
      </w:pPr>
    </w:p>
    <w:bookmarkEnd w:id="26"/>
    <w:p w14:paraId="1E4B65DD">
      <w:pPr>
        <w:spacing w:line="360" w:lineRule="auto"/>
        <w:ind w:left="720" w:leftChars="343" w:firstLine="1084" w:firstLineChars="300"/>
        <w:outlineLvl w:val="0"/>
        <w:rPr>
          <w:rFonts w:hint="eastAsia" w:ascii="仿宋" w:hAnsi="仿宋" w:eastAsia="仿宋" w:cs="宋体"/>
          <w:b/>
          <w:color w:val="auto"/>
          <w:sz w:val="36"/>
          <w:szCs w:val="36"/>
          <w:highlight w:val="none"/>
        </w:rPr>
      </w:pPr>
      <w:bookmarkStart w:id="392" w:name="第五部分"/>
      <w:bookmarkStart w:id="393" w:name="_Toc86217003"/>
    </w:p>
    <w:p w14:paraId="79A66A64">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4886D57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14:paraId="31B7EE94">
      <w:pPr>
        <w:spacing w:line="360" w:lineRule="auto"/>
        <w:jc w:val="center"/>
        <w:rPr>
          <w:rFonts w:ascii="仿宋" w:hAnsi="仿宋" w:eastAsia="仿宋" w:cs="宋体"/>
          <w:b/>
          <w:color w:val="auto"/>
          <w:sz w:val="28"/>
          <w:szCs w:val="28"/>
          <w:highlight w:val="none"/>
        </w:rPr>
      </w:pPr>
    </w:p>
    <w:p w14:paraId="454D3E9F">
      <w:pPr>
        <w:spacing w:line="360" w:lineRule="auto"/>
        <w:jc w:val="center"/>
        <w:rPr>
          <w:rFonts w:ascii="仿宋" w:hAnsi="仿宋" w:eastAsia="仿宋" w:cs="宋体"/>
          <w:b/>
          <w:color w:val="auto"/>
          <w:sz w:val="24"/>
          <w:highlight w:val="none"/>
        </w:rPr>
      </w:pPr>
    </w:p>
    <w:p w14:paraId="26159F14">
      <w:pPr>
        <w:spacing w:line="360" w:lineRule="auto"/>
        <w:jc w:val="center"/>
        <w:rPr>
          <w:rFonts w:ascii="仿宋" w:hAnsi="仿宋" w:eastAsia="仿宋" w:cs="宋体"/>
          <w:b/>
          <w:color w:val="auto"/>
          <w:sz w:val="24"/>
          <w:highlight w:val="none"/>
        </w:rPr>
      </w:pPr>
    </w:p>
    <w:p w14:paraId="08B18BF7">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14:paraId="05F2839E">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6BA48DED">
      <w:pPr>
        <w:pStyle w:val="384"/>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14:paraId="73A87981">
      <w:pPr>
        <w:spacing w:before="120" w:line="360" w:lineRule="auto"/>
        <w:rPr>
          <w:rFonts w:ascii="仿宋" w:hAnsi="仿宋" w:eastAsia="仿宋" w:cs="宋体"/>
          <w:color w:val="auto"/>
          <w:sz w:val="24"/>
          <w:highlight w:val="none"/>
        </w:rPr>
      </w:pPr>
    </w:p>
    <w:p w14:paraId="7CC82379">
      <w:pPr>
        <w:pStyle w:val="2"/>
        <w:rPr>
          <w:rFonts w:ascii="仿宋" w:eastAsia="仿宋"/>
          <w:color w:val="auto"/>
          <w:highlight w:val="none"/>
        </w:rPr>
      </w:pPr>
    </w:p>
    <w:p w14:paraId="0F7DDB29">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14:paraId="23BE27E2">
      <w:pPr>
        <w:pStyle w:val="281"/>
        <w:spacing w:before="120"/>
        <w:rPr>
          <w:rFonts w:ascii="仿宋" w:hAnsi="仿宋" w:eastAsia="仿宋" w:cs="宋体"/>
          <w:color w:val="auto"/>
          <w:szCs w:val="24"/>
          <w:highlight w:val="none"/>
        </w:rPr>
      </w:pPr>
    </w:p>
    <w:p w14:paraId="15EED309">
      <w:pPr>
        <w:pStyle w:val="281"/>
        <w:spacing w:before="120"/>
        <w:rPr>
          <w:rFonts w:ascii="仿宋" w:hAnsi="仿宋" w:eastAsia="仿宋" w:cs="宋体"/>
          <w:color w:val="auto"/>
          <w:szCs w:val="24"/>
          <w:highlight w:val="none"/>
        </w:rPr>
      </w:pPr>
    </w:p>
    <w:p w14:paraId="718D4A32">
      <w:pPr>
        <w:spacing w:line="360" w:lineRule="auto"/>
        <w:rPr>
          <w:rFonts w:ascii="仿宋" w:hAnsi="仿宋" w:eastAsia="仿宋" w:cs="宋体"/>
          <w:color w:val="auto"/>
          <w:sz w:val="24"/>
          <w:highlight w:val="none"/>
        </w:rPr>
      </w:pPr>
    </w:p>
    <w:p w14:paraId="403D5AC0">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14:paraId="4940F82C">
      <w:pPr>
        <w:spacing w:before="120" w:line="360" w:lineRule="auto"/>
        <w:rPr>
          <w:rFonts w:ascii="仿宋" w:hAnsi="仿宋" w:eastAsia="仿宋" w:cs="宋体"/>
          <w:color w:val="auto"/>
          <w:sz w:val="24"/>
          <w:highlight w:val="none"/>
        </w:rPr>
      </w:pPr>
    </w:p>
    <w:p w14:paraId="2A687597">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14:paraId="3959BB30">
      <w:pPr>
        <w:spacing w:before="120" w:line="360" w:lineRule="auto"/>
        <w:rPr>
          <w:rFonts w:ascii="仿宋" w:hAnsi="仿宋" w:eastAsia="仿宋" w:cs="宋体"/>
          <w:color w:val="auto"/>
          <w:sz w:val="24"/>
          <w:highlight w:val="none"/>
        </w:rPr>
      </w:pPr>
    </w:p>
    <w:p w14:paraId="0BC09718">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14:paraId="1147D160">
      <w:pPr>
        <w:spacing w:before="120" w:line="360" w:lineRule="auto"/>
        <w:rPr>
          <w:rFonts w:ascii="仿宋" w:hAnsi="仿宋" w:eastAsia="仿宋" w:cs="宋体"/>
          <w:color w:val="auto"/>
          <w:sz w:val="24"/>
          <w:highlight w:val="none"/>
        </w:rPr>
      </w:pPr>
    </w:p>
    <w:p w14:paraId="0590917C">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14:paraId="34C1A458">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14:paraId="593F2571">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供应商名称） </w:t>
      </w:r>
      <w:r>
        <w:rPr>
          <w:rFonts w:hint="eastAsia" w:ascii="仿宋" w:hAnsi="仿宋" w:eastAsia="仿宋"/>
          <w:color w:val="auto"/>
          <w:sz w:val="24"/>
          <w:highlight w:val="none"/>
        </w:rPr>
        <w:t>为该项目</w:t>
      </w:r>
      <w:r>
        <w:rPr>
          <w:rFonts w:hint="eastAsia" w:ascii="仿宋" w:hAnsi="仿宋" w:eastAsia="仿宋" w:cs="宋体"/>
          <w:color w:val="auto"/>
          <w:sz w:val="24"/>
          <w:highlight w:val="none"/>
        </w:rPr>
        <w:t>中标或者成交供应商</w:t>
      </w:r>
      <w:r>
        <w:rPr>
          <w:rFonts w:hint="eastAsia" w:ascii="仿宋" w:hAnsi="仿宋" w:eastAsia="仿宋"/>
          <w:color w:val="auto"/>
          <w:sz w:val="24"/>
          <w:highlight w:val="none"/>
        </w:rPr>
        <w:t>。现于</w:t>
      </w:r>
      <w:r>
        <w:rPr>
          <w:rFonts w:hint="eastAsia" w:ascii="仿宋" w:hAnsi="仿宋" w:eastAsia="仿宋" w:cs="宋体"/>
          <w:color w:val="auto"/>
          <w:sz w:val="24"/>
          <w:highlight w:val="none"/>
        </w:rPr>
        <w:t>中标或者成交通知书</w:t>
      </w:r>
      <w:r>
        <w:rPr>
          <w:rFonts w:hint="eastAsia" w:ascii="仿宋" w:hAnsi="仿宋" w:eastAsia="仿宋"/>
          <w:color w:val="auto"/>
          <w:sz w:val="24"/>
          <w:highlight w:val="none"/>
        </w:rPr>
        <w:t>发出之日起10个工作日内，按照采购文件确定的事项签订本合同。</w:t>
      </w:r>
    </w:p>
    <w:p w14:paraId="724A37C5">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2D0DF637">
      <w:pPr>
        <w:spacing w:line="560" w:lineRule="exact"/>
        <w:ind w:firstLine="482" w:firstLineChars="200"/>
        <w:outlineLvl w:val="0"/>
        <w:rPr>
          <w:rFonts w:ascii="仿宋" w:hAnsi="仿宋" w:eastAsia="仿宋"/>
          <w:color w:val="auto"/>
          <w:sz w:val="24"/>
          <w:highlight w:val="none"/>
        </w:rPr>
      </w:pPr>
      <w:bookmarkStart w:id="394" w:name="_Toc19273"/>
      <w:bookmarkStart w:id="395" w:name="_Toc20421"/>
      <w:bookmarkStart w:id="396" w:name="_Toc28855"/>
      <w:bookmarkStart w:id="397" w:name="_Toc22967"/>
      <w:bookmarkStart w:id="398" w:name="_Toc15367"/>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bookmarkEnd w:id="397"/>
      <w:bookmarkEnd w:id="398"/>
    </w:p>
    <w:p w14:paraId="479C9033">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A87D2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1D2DEB1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14:paraId="3C53EC1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14:paraId="2CDF410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14:paraId="38DD26C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5E52F23B">
      <w:pPr>
        <w:spacing w:line="560" w:lineRule="exact"/>
        <w:ind w:firstLine="482" w:firstLineChars="200"/>
        <w:outlineLvl w:val="0"/>
        <w:rPr>
          <w:rFonts w:ascii="仿宋" w:hAnsi="仿宋" w:eastAsia="仿宋"/>
          <w:b/>
          <w:color w:val="auto"/>
          <w:sz w:val="24"/>
          <w:highlight w:val="none"/>
        </w:rPr>
      </w:pPr>
      <w:bookmarkStart w:id="399" w:name="_Toc18585"/>
      <w:bookmarkStart w:id="400" w:name="_Toc22185"/>
      <w:bookmarkStart w:id="401" w:name="_Toc2918"/>
      <w:bookmarkStart w:id="402" w:name="_Toc6773"/>
      <w:bookmarkStart w:id="403" w:name="_Toc6311"/>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399"/>
      <w:bookmarkEnd w:id="400"/>
      <w:bookmarkEnd w:id="401"/>
      <w:bookmarkEnd w:id="402"/>
      <w:bookmarkEnd w:id="403"/>
    </w:p>
    <w:p w14:paraId="0EDE8322">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rPr>
        <w:t>；</w:t>
      </w:r>
    </w:p>
    <w:p w14:paraId="72735251">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rPr>
        <w:t>；</w:t>
      </w:r>
    </w:p>
    <w:p w14:paraId="74947876">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p>
    <w:p w14:paraId="008FE25B">
      <w:pPr>
        <w:spacing w:line="56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33CCE89">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1.2.5合同（是</w:t>
      </w:r>
      <w:r>
        <w:rPr>
          <w:rFonts w:hint="eastAsia" w:ascii="仿宋" w:hAnsi="仿宋" w:eastAsia="仿宋" w:cs="仿宋"/>
          <w:color w:val="auto"/>
          <w:highlight w:val="none"/>
        </w:rPr>
        <w:t>/</w:t>
      </w:r>
      <w:r>
        <w:rPr>
          <w:rFonts w:hint="eastAsia" w:ascii="仿宋" w:hAnsi="仿宋" w:eastAsia="仿宋"/>
          <w:color w:val="auto"/>
          <w:highlight w:val="none"/>
        </w:rPr>
        <w:t>否）涉及货物。若涉及货物的，则：</w:t>
      </w:r>
    </w:p>
    <w:p w14:paraId="69E6F368">
      <w:pPr>
        <w:spacing w:line="560" w:lineRule="exact"/>
        <w:ind w:firstLine="480" w:firstLineChars="200"/>
        <w:rPr>
          <w:rFonts w:ascii="仿宋" w:hAnsi="仿宋" w:eastAsia="仿宋" w:cs="宋体"/>
          <w:color w:val="auto"/>
          <w:sz w:val="24"/>
          <w:highlight w:val="none"/>
          <w:u w:val="single"/>
        </w:rPr>
      </w:pPr>
      <w:bookmarkStart w:id="404" w:name="_Toc4929"/>
      <w:bookmarkStart w:id="405" w:name="_Toc21124"/>
      <w:bookmarkStart w:id="406" w:name="_Toc1386"/>
      <w:bookmarkStart w:id="407" w:name="_Toc5635"/>
      <w:bookmarkStart w:id="408" w:name="_Toc13918"/>
      <w:r>
        <w:rPr>
          <w:rFonts w:hint="eastAsia" w:ascii="仿宋" w:hAnsi="仿宋" w:eastAsia="仿宋" w:cs="宋体"/>
          <w:color w:val="auto"/>
          <w:sz w:val="24"/>
          <w:highlight w:val="none"/>
        </w:rPr>
        <w:t>1.2.5.1 货物名称、品牌、规格型号、花色：；</w:t>
      </w:r>
    </w:p>
    <w:p w14:paraId="61DF7A31">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1.2.5.2 货物数量：；</w:t>
      </w:r>
    </w:p>
    <w:p w14:paraId="4668C88B">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1.2.5.3 货物质量：</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p>
    <w:p w14:paraId="47487366">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1.3 价款</w:t>
      </w:r>
      <w:bookmarkEnd w:id="404"/>
      <w:bookmarkEnd w:id="405"/>
      <w:bookmarkEnd w:id="406"/>
      <w:bookmarkEnd w:id="407"/>
      <w:bookmarkEnd w:id="408"/>
    </w:p>
    <w:p w14:paraId="5A76C15B">
      <w:pPr>
        <w:spacing w:line="560" w:lineRule="exact"/>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本项目采用以下第条款规定的计价方式计价。</w:t>
      </w:r>
    </w:p>
    <w:p w14:paraId="610B1E7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w:t>
      </w:r>
      <w:r>
        <w:rPr>
          <w:rFonts w:ascii="仿宋" w:hAnsi="仿宋" w:eastAsia="仿宋"/>
          <w:color w:val="auto"/>
          <w:sz w:val="24"/>
          <w:highlight w:val="none"/>
        </w:rPr>
        <w:t>本合同总价</w:t>
      </w:r>
      <w:r>
        <w:rPr>
          <w:rFonts w:hint="eastAsia" w:ascii="仿宋" w:hAnsi="仿宋" w:eastAsia="仿宋"/>
          <w:color w:val="auto"/>
          <w:sz w:val="24"/>
          <w:highlight w:val="none"/>
        </w:rPr>
        <w:t>（含税）</w:t>
      </w:r>
      <w:r>
        <w:rPr>
          <w:rFonts w:ascii="仿宋" w:hAnsi="仿宋" w:eastAsia="仿宋"/>
          <w:color w:val="auto"/>
          <w:sz w:val="24"/>
          <w:highlight w:val="none"/>
        </w:rPr>
        <w:t>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14:paraId="31B8C4F9">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E2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AAA285">
            <w:pPr>
              <w:pStyle w:val="104"/>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3402" w:type="dxa"/>
            <w:vAlign w:val="center"/>
          </w:tcPr>
          <w:p w14:paraId="49BF3C16">
            <w:pPr>
              <w:pStyle w:val="104"/>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vAlign w:val="center"/>
          </w:tcPr>
          <w:p w14:paraId="4E4AFB43">
            <w:pPr>
              <w:pStyle w:val="104"/>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分项价格</w:t>
            </w:r>
          </w:p>
        </w:tc>
      </w:tr>
      <w:tr w14:paraId="2010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A7AE8E">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3EEB445F">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26A8F6C2">
            <w:pPr>
              <w:pStyle w:val="104"/>
              <w:spacing w:line="560" w:lineRule="exact"/>
              <w:ind w:firstLine="200"/>
              <w:jc w:val="center"/>
              <w:rPr>
                <w:rFonts w:ascii="仿宋" w:hAnsi="仿宋" w:eastAsia="仿宋"/>
                <w:color w:val="auto"/>
                <w:sz w:val="24"/>
                <w:szCs w:val="24"/>
                <w:highlight w:val="none"/>
              </w:rPr>
            </w:pPr>
          </w:p>
        </w:tc>
      </w:tr>
      <w:tr w14:paraId="6E27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2416D5">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5854B033">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3AA0A2C4">
            <w:pPr>
              <w:pStyle w:val="104"/>
              <w:spacing w:line="560" w:lineRule="exact"/>
              <w:ind w:firstLine="200"/>
              <w:jc w:val="center"/>
              <w:rPr>
                <w:rFonts w:ascii="仿宋" w:hAnsi="仿宋" w:eastAsia="仿宋"/>
                <w:color w:val="auto"/>
                <w:sz w:val="24"/>
                <w:szCs w:val="24"/>
                <w:highlight w:val="none"/>
              </w:rPr>
            </w:pPr>
          </w:p>
        </w:tc>
      </w:tr>
      <w:tr w14:paraId="0363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89D020">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098DC52D">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684E2C88">
            <w:pPr>
              <w:pStyle w:val="104"/>
              <w:spacing w:line="560" w:lineRule="exact"/>
              <w:ind w:firstLine="200"/>
              <w:jc w:val="center"/>
              <w:rPr>
                <w:rFonts w:ascii="仿宋" w:hAnsi="仿宋" w:eastAsia="仿宋"/>
                <w:color w:val="auto"/>
                <w:sz w:val="24"/>
                <w:szCs w:val="24"/>
                <w:highlight w:val="none"/>
              </w:rPr>
            </w:pPr>
          </w:p>
        </w:tc>
      </w:tr>
      <w:tr w14:paraId="1DA9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548400">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0F0CC275">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3BF981B5">
            <w:pPr>
              <w:pStyle w:val="104"/>
              <w:spacing w:line="560" w:lineRule="exact"/>
              <w:ind w:firstLine="200"/>
              <w:jc w:val="center"/>
              <w:rPr>
                <w:rFonts w:ascii="仿宋" w:hAnsi="仿宋" w:eastAsia="仿宋"/>
                <w:color w:val="auto"/>
                <w:sz w:val="24"/>
                <w:szCs w:val="24"/>
                <w:highlight w:val="none"/>
              </w:rPr>
            </w:pPr>
          </w:p>
        </w:tc>
      </w:tr>
      <w:tr w14:paraId="4BF0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448A20">
            <w:pPr>
              <w:pStyle w:val="104"/>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vAlign w:val="center"/>
          </w:tcPr>
          <w:p w14:paraId="00B48E96">
            <w:pPr>
              <w:pStyle w:val="104"/>
              <w:spacing w:line="560" w:lineRule="exact"/>
              <w:ind w:firstLine="200"/>
              <w:jc w:val="center"/>
              <w:rPr>
                <w:rFonts w:ascii="仿宋" w:hAnsi="仿宋" w:eastAsia="仿宋"/>
                <w:color w:val="auto"/>
                <w:sz w:val="24"/>
                <w:szCs w:val="24"/>
                <w:highlight w:val="none"/>
              </w:rPr>
            </w:pPr>
          </w:p>
        </w:tc>
      </w:tr>
    </w:tbl>
    <w:p w14:paraId="2B57D50B">
      <w:pPr>
        <w:spacing w:line="560" w:lineRule="exact"/>
        <w:ind w:firstLine="480" w:firstLineChars="200"/>
        <w:rPr>
          <w:rFonts w:ascii="仿宋" w:hAnsi="仿宋" w:eastAsia="仿宋"/>
          <w:color w:val="auto"/>
          <w:sz w:val="24"/>
          <w:highlight w:val="none"/>
        </w:rPr>
      </w:pPr>
      <w:bookmarkStart w:id="409" w:name="_Toc26916"/>
      <w:bookmarkStart w:id="410" w:name="_Toc14993"/>
      <w:bookmarkStart w:id="411" w:name="_Toc3654"/>
      <w:bookmarkStart w:id="412" w:name="_Toc30158"/>
      <w:bookmarkStart w:id="413" w:name="_Toc30506"/>
      <w:r>
        <w:rPr>
          <w:rFonts w:hint="eastAsia" w:ascii="仿宋" w:hAnsi="仿宋" w:eastAsia="仿宋"/>
          <w:bCs/>
          <w:color w:val="auto"/>
          <w:sz w:val="24"/>
          <w:highlight w:val="none"/>
        </w:rPr>
        <w:t>1.3.2单价合同，本合同单价（含税）标准为：</w:t>
      </w:r>
      <w:r>
        <w:rPr>
          <w:rFonts w:ascii="仿宋" w:hAnsi="仿宋" w:eastAsia="仿宋"/>
          <w:color w:val="auto"/>
          <w:sz w:val="24"/>
          <w:highlight w:val="none"/>
        </w:rPr>
        <w:t>。</w:t>
      </w:r>
      <w:r>
        <w:rPr>
          <w:rFonts w:hint="eastAsia" w:ascii="仿宋" w:hAnsi="仿宋" w:eastAsia="仿宋"/>
          <w:color w:val="auto"/>
          <w:sz w:val="24"/>
          <w:highlight w:val="none"/>
        </w:rPr>
        <w:t>服务工作量的计量方式为：</w:t>
      </w:r>
      <w:r>
        <w:rPr>
          <w:rFonts w:hint="eastAsia" w:ascii="仿宋" w:hAnsi="仿宋" w:eastAsia="仿宋" w:cs="宋体"/>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ascii="仿宋" w:hAnsi="仿宋" w:eastAsia="仿宋"/>
          <w:color w:val="auto"/>
          <w:sz w:val="24"/>
          <w:highlight w:val="none"/>
        </w:rPr>
        <w:t>元</w:t>
      </w:r>
      <w:r>
        <w:rPr>
          <w:rFonts w:hint="eastAsia" w:ascii="仿宋" w:hAnsi="仿宋" w:eastAsia="仿宋"/>
          <w:color w:val="auto"/>
          <w:sz w:val="24"/>
          <w:highlight w:val="none"/>
        </w:rPr>
        <w:t>（大写：元人民币）。</w:t>
      </w:r>
    </w:p>
    <w:p w14:paraId="729D6E6F">
      <w:pPr>
        <w:pStyle w:val="2"/>
        <w:rPr>
          <w:rFonts w:ascii="仿宋" w:eastAsia="仿宋"/>
          <w:color w:val="auto"/>
          <w:highlight w:val="none"/>
          <w:lang w:val="en-US"/>
        </w:rPr>
      </w:pPr>
      <w:r>
        <w:rPr>
          <w:rFonts w:hint="eastAsia" w:ascii="仿宋" w:eastAsia="仿宋" w:cs="宋体"/>
          <w:b w:val="0"/>
          <w:bCs w:val="0"/>
          <w:color w:val="auto"/>
          <w:sz w:val="24"/>
          <w:highlight w:val="none"/>
          <w:lang w:val="en-US"/>
        </w:rPr>
        <w:t>1.3.3其他计价方式：</w:t>
      </w:r>
      <w:r>
        <w:rPr>
          <w:rFonts w:hint="eastAsia" w:ascii="仿宋" w:eastAsia="仿宋" w:cs="宋体"/>
          <w:b w:val="0"/>
          <w:bCs w:val="0"/>
          <w:color w:val="auto"/>
          <w:sz w:val="24"/>
          <w:highlight w:val="none"/>
        </w:rPr>
        <w:t>。</w:t>
      </w:r>
    </w:p>
    <w:bookmarkEnd w:id="409"/>
    <w:bookmarkEnd w:id="410"/>
    <w:bookmarkEnd w:id="411"/>
    <w:bookmarkEnd w:id="412"/>
    <w:bookmarkEnd w:id="413"/>
    <w:p w14:paraId="10A16478">
      <w:pPr>
        <w:pStyle w:val="616"/>
        <w:spacing w:before="0" w:beforeAutospacing="0" w:after="0" w:afterAutospacing="0" w:line="360" w:lineRule="auto"/>
        <w:ind w:firstLine="480"/>
        <w:rPr>
          <w:rFonts w:ascii="仿宋" w:hAnsi="仿宋" w:eastAsia="仿宋"/>
          <w:b/>
          <w:color w:val="auto"/>
          <w:highlight w:val="none"/>
        </w:rPr>
      </w:pPr>
      <w:bookmarkStart w:id="414" w:name="_Toc4760"/>
      <w:bookmarkStart w:id="415" w:name="_Toc31421"/>
      <w:bookmarkStart w:id="416" w:name="_Toc3625"/>
      <w:bookmarkStart w:id="417" w:name="_Toc11108"/>
      <w:bookmarkStart w:id="418" w:name="_Toc8772"/>
      <w:r>
        <w:rPr>
          <w:rFonts w:hint="eastAsia" w:ascii="仿宋" w:hAnsi="仿宋" w:eastAsia="仿宋"/>
          <w:b/>
          <w:color w:val="auto"/>
          <w:highlight w:val="none"/>
        </w:rPr>
        <w:t>1.4履约保证金</w:t>
      </w:r>
    </w:p>
    <w:p w14:paraId="61E2E811">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乙方（是</w:t>
      </w:r>
      <w:r>
        <w:rPr>
          <w:rFonts w:hint="eastAsia" w:ascii="仿宋" w:hAnsi="仿宋" w:eastAsia="仿宋" w:cs="仿宋"/>
          <w:color w:val="auto"/>
          <w:highlight w:val="none"/>
        </w:rPr>
        <w:t>/</w:t>
      </w:r>
      <w:r>
        <w:rPr>
          <w:rFonts w:hint="eastAsia" w:ascii="仿宋" w:hAnsi="仿宋" w:eastAsia="仿宋"/>
          <w:color w:val="auto"/>
          <w:highlight w:val="none"/>
        </w:rPr>
        <w:t>否）需要支付履约保证金。若需要支付履约保证金的，则：</w:t>
      </w:r>
    </w:p>
    <w:p w14:paraId="1E88E3EB">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1.4.1履约保证金的比例为合同金额的   %；</w:t>
      </w:r>
    </w:p>
    <w:p w14:paraId="4C3B5BBC">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1.4.2履约保证金支付方式详见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5985FD54">
      <w:pPr>
        <w:pStyle w:val="2"/>
        <w:tabs>
          <w:tab w:val="left" w:pos="0"/>
        </w:tabs>
        <w:spacing w:line="560" w:lineRule="exact"/>
        <w:ind w:left="0" w:firstLine="480" w:firstLineChars="200"/>
        <w:rPr>
          <w:rFonts w:ascii="仿宋" w:eastAsia="仿宋"/>
          <w:color w:val="auto"/>
          <w:highlight w:val="none"/>
          <w:lang w:val="en-US"/>
        </w:rPr>
      </w:pPr>
      <w:r>
        <w:rPr>
          <w:rFonts w:hint="eastAsia" w:ascii="仿宋" w:eastAsia="仿宋"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764E01">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highlight w:val="none"/>
          <w:u w:val="single"/>
        </w:rPr>
        <w:t xml:space="preserve">  0.05（可根据情况修改）  </w:t>
      </w:r>
      <w:r>
        <w:rPr>
          <w:rFonts w:hint="eastAsia" w:ascii="仿宋" w:hAnsi="仿宋" w:eastAsia="仿宋" w:cs="宋体"/>
          <w:color w:val="auto"/>
          <w:kern w:val="0"/>
          <w:sz w:val="24"/>
          <w:highlight w:val="none"/>
        </w:rPr>
        <w:t>%计算，最高限额为本合同履约保证金的</w:t>
      </w:r>
      <w:r>
        <w:rPr>
          <w:rFonts w:hint="eastAsia" w:ascii="仿宋" w:hAnsi="仿宋" w:eastAsia="仿宋" w:cs="宋体"/>
          <w:color w:val="auto"/>
          <w:kern w:val="0"/>
          <w:sz w:val="24"/>
          <w:highlight w:val="none"/>
          <w:u w:val="single"/>
        </w:rPr>
        <w:t xml:space="preserve">  20  </w:t>
      </w:r>
      <w:r>
        <w:rPr>
          <w:rFonts w:hint="eastAsia" w:ascii="仿宋" w:hAnsi="仿宋" w:eastAsia="仿宋" w:cs="宋体"/>
          <w:color w:val="auto"/>
          <w:kern w:val="0"/>
          <w:sz w:val="24"/>
          <w:highlight w:val="none"/>
        </w:rPr>
        <w:t xml:space="preserve"> %。</w:t>
      </w:r>
    </w:p>
    <w:p w14:paraId="3177FED2">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1.5预付款</w:t>
      </w:r>
    </w:p>
    <w:p w14:paraId="2D89DB38">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甲方（是</w:t>
      </w:r>
      <w:r>
        <w:rPr>
          <w:rFonts w:hint="eastAsia" w:ascii="仿宋" w:hAnsi="仿宋" w:eastAsia="仿宋" w:cs="仿宋"/>
          <w:color w:val="auto"/>
          <w:highlight w:val="none"/>
        </w:rPr>
        <w:t>/</w:t>
      </w:r>
      <w:r>
        <w:rPr>
          <w:rFonts w:hint="eastAsia" w:ascii="仿宋" w:hAnsi="仿宋" w:eastAsia="仿宋"/>
          <w:color w:val="auto"/>
          <w:highlight w:val="none"/>
        </w:rPr>
        <w:t>否）需要支付预付款。若需要支付预付款的，则：</w:t>
      </w:r>
    </w:p>
    <w:p w14:paraId="3D4990F1">
      <w:pPr>
        <w:spacing w:line="5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1.5.1预付款比例、支付方式、时间详见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30C8F7A5">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1.5.2预付款的扣回方式详见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705397DF">
      <w:pPr>
        <w:pStyle w:val="616"/>
        <w:spacing w:before="0" w:beforeAutospacing="0" w:after="0" w:afterAutospacing="0" w:line="360" w:lineRule="auto"/>
        <w:ind w:firstLine="480"/>
        <w:rPr>
          <w:rFonts w:ascii="仿宋" w:hAnsi="仿宋" w:eastAsia="仿宋"/>
          <w:color w:val="auto"/>
          <w:highlight w:val="none"/>
          <w:u w:val="single"/>
        </w:rPr>
      </w:pPr>
      <w:r>
        <w:rPr>
          <w:rFonts w:hint="eastAsia" w:ascii="仿宋" w:hAnsi="仿宋" w:eastAsia="仿宋"/>
          <w:color w:val="auto"/>
          <w:highlight w:val="none"/>
        </w:rPr>
        <w:t>1.5.3预付款的担保措施详见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508425D9">
      <w:pPr>
        <w:pStyle w:val="616"/>
        <w:spacing w:before="0" w:beforeAutospacing="0" w:after="0" w:afterAutospacing="0" w:line="360" w:lineRule="auto"/>
        <w:ind w:firstLine="480"/>
        <w:rPr>
          <w:rFonts w:ascii="仿宋" w:hAnsi="仿宋" w:eastAsia="仿宋"/>
          <w:b/>
          <w:bCs/>
          <w:color w:val="auto"/>
          <w:highlight w:val="none"/>
        </w:rPr>
      </w:pPr>
      <w:r>
        <w:rPr>
          <w:rFonts w:hint="eastAsia" w:ascii="仿宋" w:hAnsi="仿宋" w:eastAsia="仿宋"/>
          <w:b/>
          <w:bCs/>
          <w:color w:val="auto"/>
          <w:highlight w:val="none"/>
        </w:rPr>
        <w:t>1.6资金支付</w:t>
      </w:r>
    </w:p>
    <w:p w14:paraId="3C7DC390">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6502A30">
      <w:pPr>
        <w:spacing w:line="560" w:lineRule="exact"/>
        <w:ind w:firstLine="480" w:firstLineChars="200"/>
        <w:outlineLvl w:val="0"/>
        <w:rPr>
          <w:rFonts w:ascii="仿宋" w:hAnsi="仿宋" w:eastAsia="仿宋" w:cs="宋体"/>
          <w:color w:val="auto"/>
          <w:sz w:val="24"/>
          <w:highlight w:val="none"/>
        </w:rPr>
      </w:pPr>
      <w:r>
        <w:rPr>
          <w:rFonts w:hint="eastAsia" w:ascii="仿宋" w:hAnsi="仿宋" w:eastAsia="仿宋" w:cs="宋体"/>
          <w:color w:val="auto"/>
          <w:sz w:val="24"/>
          <w:highlight w:val="none"/>
        </w:rPr>
        <w:t>1.6.2资金支付的方式、时间和条件详见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319F30EE">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bookmarkEnd w:id="414"/>
      <w:bookmarkEnd w:id="415"/>
      <w:bookmarkEnd w:id="416"/>
      <w:bookmarkEnd w:id="417"/>
      <w:bookmarkEnd w:id="418"/>
    </w:p>
    <w:p w14:paraId="7812C8E3">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服务交付（实施）的时间（期限）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71ACD2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服</w:t>
      </w:r>
      <w:r>
        <w:rPr>
          <w:rFonts w:hint="eastAsia" w:ascii="仿宋" w:hAnsi="仿宋" w:eastAsia="仿宋" w:cs="宋体"/>
          <w:color w:val="auto"/>
          <w:sz w:val="24"/>
          <w:highlight w:val="none"/>
        </w:rPr>
        <w:t>务交付（实施）的地点（地域范围）：</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7E7577C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.3 </w:t>
      </w:r>
      <w:r>
        <w:rPr>
          <w:rFonts w:hint="eastAsia" w:ascii="仿宋" w:hAnsi="仿宋" w:eastAsia="仿宋"/>
          <w:color w:val="auto"/>
          <w:sz w:val="24"/>
          <w:highlight w:val="none"/>
        </w:rPr>
        <w:t>服务交付（实施）的方式：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2947FCD">
      <w:pPr>
        <w:spacing w:line="560" w:lineRule="exact"/>
        <w:ind w:firstLine="480" w:firstLineChars="200"/>
        <w:outlineLvl w:val="0"/>
        <w:rPr>
          <w:rFonts w:ascii="仿宋" w:hAnsi="仿宋" w:eastAsia="仿宋"/>
          <w:bCs/>
          <w:color w:val="auto"/>
          <w:sz w:val="24"/>
          <w:highlight w:val="none"/>
        </w:rPr>
      </w:pPr>
      <w:bookmarkStart w:id="419" w:name="_Toc3079"/>
      <w:bookmarkStart w:id="420" w:name="_Toc5698"/>
      <w:bookmarkStart w:id="421" w:name="_Toc8586"/>
      <w:bookmarkStart w:id="422" w:name="_Toc24662"/>
      <w:bookmarkStart w:id="423" w:name="_Toc2375"/>
      <w:r>
        <w:rPr>
          <w:rFonts w:hint="eastAsia" w:ascii="仿宋" w:hAnsi="仿宋" w:eastAsia="仿宋"/>
          <w:bCs/>
          <w:color w:val="auto"/>
          <w:sz w:val="24"/>
          <w:highlight w:val="none"/>
        </w:rPr>
        <w:t>1.7.4若服务涉及货物的，则货物的：</w:t>
      </w:r>
    </w:p>
    <w:p w14:paraId="6195448B">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1.7.4.1 交付期限：详见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28BFBBEA">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1.7.4.2 交付地点：</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3482E611">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1.7.4.3 交付方式：</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6E3D2FA0">
      <w:pPr>
        <w:spacing w:line="560" w:lineRule="exact"/>
        <w:ind w:firstLine="482" w:firstLineChars="200"/>
        <w:outlineLvl w:val="0"/>
        <w:rPr>
          <w:rFonts w:ascii="仿宋" w:hAnsi="仿宋" w:eastAsia="仿宋"/>
          <w:color w:val="auto"/>
          <w:sz w:val="24"/>
          <w:highlight w:val="none"/>
          <w:u w:val="single"/>
        </w:rPr>
      </w:pPr>
      <w:r>
        <w:rPr>
          <w:rFonts w:ascii="仿宋" w:hAnsi="仿宋" w:eastAsia="仿宋"/>
          <w:b/>
          <w:color w:val="auto"/>
          <w:sz w:val="24"/>
          <w:highlight w:val="none"/>
        </w:rPr>
        <w:t>1.</w:t>
      </w:r>
      <w:r>
        <w:rPr>
          <w:rFonts w:hint="eastAsia" w:ascii="仿宋" w:hAnsi="仿宋" w:eastAsia="仿宋"/>
          <w:b/>
          <w:color w:val="auto"/>
          <w:sz w:val="24"/>
          <w:highlight w:val="none"/>
        </w:rPr>
        <w:t>8违约责任</w:t>
      </w:r>
      <w:bookmarkEnd w:id="419"/>
      <w:bookmarkEnd w:id="420"/>
      <w:bookmarkEnd w:id="421"/>
      <w:bookmarkEnd w:id="422"/>
      <w:bookmarkEnd w:id="423"/>
    </w:p>
    <w:p w14:paraId="5194A13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交付服务成果或者实施服务</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，迟延履行</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hint="eastAsia" w:ascii="仿宋" w:hAnsi="仿宋" w:eastAsia="仿宋"/>
          <w:color w:val="auto"/>
          <w:sz w:val="24"/>
          <w:highlight w:val="none"/>
          <w:u w:val="single"/>
        </w:rPr>
        <w:t>0.05</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48D0857D">
      <w:pPr>
        <w:pStyle w:val="2"/>
        <w:ind w:left="0" w:firstLine="480" w:firstLineChars="200"/>
        <w:rPr>
          <w:rFonts w:ascii="仿宋" w:eastAsia="仿宋" w:cs="宋体"/>
          <w:b w:val="0"/>
          <w:bCs w:val="0"/>
          <w:color w:val="auto"/>
          <w:sz w:val="24"/>
          <w:szCs w:val="24"/>
          <w:highlight w:val="none"/>
          <w:lang w:val="en-US"/>
        </w:rPr>
      </w:pPr>
      <w:r>
        <w:rPr>
          <w:rFonts w:hint="eastAsia" w:ascii="仿宋" w:eastAsia="仿宋"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auto"/>
          <w:sz w:val="24"/>
          <w:szCs w:val="24"/>
          <w:highlight w:val="none"/>
          <w:u w:val="single"/>
          <w:lang w:val="en-US"/>
        </w:rPr>
        <w:t xml:space="preserve">  0.0</w:t>
      </w:r>
      <w:r>
        <w:rPr>
          <w:rFonts w:hint="eastAsia" w:ascii="仿宋" w:eastAsia="仿宋" w:cs="宋体"/>
          <w:b w:val="0"/>
          <w:bCs w:val="0"/>
          <w:color w:val="auto"/>
          <w:sz w:val="24"/>
          <w:szCs w:val="24"/>
          <w:highlight w:val="none"/>
          <w:lang w:val="en-US"/>
        </w:rPr>
        <w:t>5（可根据情况修改） %计算，最高限额为本合同总价的</w:t>
      </w:r>
      <w:r>
        <w:rPr>
          <w:rFonts w:hint="eastAsia" w:ascii="仿宋" w:eastAsia="仿宋" w:cs="宋体"/>
          <w:b w:val="0"/>
          <w:bCs w:val="0"/>
          <w:color w:val="auto"/>
          <w:sz w:val="24"/>
          <w:szCs w:val="24"/>
          <w:highlight w:val="none"/>
          <w:u w:val="single"/>
          <w:lang w:val="en-US"/>
        </w:rPr>
        <w:t xml:space="preserve">  20  </w:t>
      </w:r>
      <w:r>
        <w:rPr>
          <w:rFonts w:hint="eastAsia" w:ascii="仿宋" w:eastAsia="仿宋"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87C871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hint="eastAsia" w:ascii="仿宋" w:hAnsi="仿宋" w:eastAsia="仿宋"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highlight w:val="none"/>
          <w:u w:val="single"/>
        </w:rPr>
        <w:t xml:space="preserve">   0.05   </w:t>
      </w:r>
      <w:r>
        <w:rPr>
          <w:rFonts w:hint="eastAsia" w:ascii="仿宋" w:hAnsi="仿宋" w:eastAsia="仿宋" w:cs="宋体"/>
          <w:color w:val="auto"/>
          <w:sz w:val="24"/>
          <w:highlight w:val="none"/>
        </w:rPr>
        <w:t>%计算，最高限额为本合同总价的</w:t>
      </w:r>
      <w:r>
        <w:rPr>
          <w:rFonts w:hint="eastAsia" w:ascii="仿宋" w:hAnsi="仿宋" w:eastAsia="仿宋" w:cs="宋体"/>
          <w:color w:val="auto"/>
          <w:sz w:val="24"/>
          <w:highlight w:val="none"/>
          <w:u w:val="single"/>
        </w:rPr>
        <w:t xml:space="preserve">   20</w:t>
      </w:r>
      <w:r>
        <w:rPr>
          <w:rFonts w:hint="eastAsia" w:ascii="仿宋" w:hAnsi="仿宋" w:eastAsia="仿宋" w:cs="宋体"/>
          <w:color w:val="auto"/>
          <w:kern w:val="0"/>
          <w:sz w:val="24"/>
          <w:highlight w:val="none"/>
          <w:u w:val="single"/>
        </w:rPr>
        <w:t>（可根据情况修改）</w:t>
      </w:r>
      <w:r>
        <w:rPr>
          <w:rFonts w:hint="eastAsia" w:ascii="仿宋" w:hAnsi="仿宋" w:eastAsia="仿宋" w:cs="宋体"/>
          <w:color w:val="auto"/>
          <w:sz w:val="24"/>
          <w:highlight w:val="none"/>
        </w:rPr>
        <w:t>%；迟延付款的违约金计算数额达到前述最高限额之日起，乙方有权在要求甲方支付违约金的同时，书面通知甲方解除本合同</w:t>
      </w:r>
      <w:r>
        <w:rPr>
          <w:rFonts w:hint="eastAsia" w:ascii="仿宋" w:hAnsi="仿宋" w:eastAsia="仿宋"/>
          <w:color w:val="auto"/>
          <w:sz w:val="24"/>
          <w:highlight w:val="none"/>
        </w:rPr>
        <w:t>；</w:t>
      </w:r>
    </w:p>
    <w:p w14:paraId="6C977AD4">
      <w:pPr>
        <w:spacing w:line="560" w:lineRule="exact"/>
        <w:ind w:firstLine="480" w:firstLineChars="200"/>
        <w:rPr>
          <w:rFonts w:ascii="仿宋" w:hAnsi="仿宋" w:eastAsia="仿宋" w:cs="宋体"/>
          <w:color w:val="auto"/>
          <w:sz w:val="24"/>
          <w:highlight w:val="none"/>
        </w:rPr>
      </w:pPr>
      <w:bookmarkStart w:id="424" w:name="_Toc18683"/>
      <w:bookmarkStart w:id="425" w:name="_Toc32454"/>
      <w:bookmarkStart w:id="426" w:name="_Toc9497"/>
      <w:bookmarkStart w:id="427" w:name="_Toc30329"/>
      <w:bookmarkStart w:id="428" w:name="_Toc26807"/>
      <w:r>
        <w:rPr>
          <w:rFonts w:hint="eastAsia" w:ascii="仿宋" w:hAnsi="仿宋" w:eastAsia="仿宋"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F5E7AD">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3CF9EE">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8F7EFC4">
      <w:pPr>
        <w:spacing w:line="560" w:lineRule="exact"/>
        <w:ind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1.8.7违约责任</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另有约定的，从其约定。</w:t>
      </w:r>
    </w:p>
    <w:bookmarkEnd w:id="424"/>
    <w:bookmarkEnd w:id="425"/>
    <w:bookmarkEnd w:id="426"/>
    <w:bookmarkEnd w:id="427"/>
    <w:bookmarkEnd w:id="428"/>
    <w:p w14:paraId="39630660">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1.9合同争议的解决</w:t>
      </w:r>
    </w:p>
    <w:p w14:paraId="609E5E12">
      <w:pPr>
        <w:spacing w:line="560" w:lineRule="exact"/>
        <w:ind w:left="-61" w:leftChars="-29" w:right="-420" w:rightChars="-2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4F78A806">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1.9.1 将争议提交</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仲裁委员会依申请仲裁时其现行有效的仲裁规则裁决；</w:t>
      </w:r>
    </w:p>
    <w:p w14:paraId="71B3BB0F">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1.9.2 向</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人民法院起诉。</w:t>
      </w:r>
    </w:p>
    <w:p w14:paraId="74157FA8">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2.0 合同生效</w:t>
      </w:r>
    </w:p>
    <w:p w14:paraId="6217C934">
      <w:pPr>
        <w:spacing w:line="560" w:lineRule="exact"/>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本合同自双方当事人盖章签字时生效。</w:t>
      </w:r>
    </w:p>
    <w:p w14:paraId="3FECED37">
      <w:pPr>
        <w:autoSpaceDE w:val="0"/>
        <w:autoSpaceDN w:val="0"/>
        <w:spacing w:line="560" w:lineRule="exact"/>
        <w:rPr>
          <w:rFonts w:ascii="仿宋" w:hAnsi="仿宋" w:eastAsia="仿宋"/>
          <w:color w:val="auto"/>
          <w:sz w:val="24"/>
          <w:highlight w:val="none"/>
          <w:lang w:val="zh-CN"/>
        </w:rPr>
      </w:pPr>
    </w:p>
    <w:p w14:paraId="550625FD">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790A4EF4">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14:paraId="3397DCD3">
      <w:pPr>
        <w:autoSpaceDE w:val="0"/>
        <w:autoSpaceDN w:val="0"/>
        <w:spacing w:line="560" w:lineRule="exact"/>
        <w:rPr>
          <w:rFonts w:ascii="仿宋" w:hAnsi="仿宋" w:eastAsia="仿宋"/>
          <w:color w:val="auto"/>
          <w:sz w:val="24"/>
          <w:highlight w:val="none"/>
          <w:lang w:val="zh-CN"/>
        </w:rPr>
      </w:pPr>
    </w:p>
    <w:p w14:paraId="04932084">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14:paraId="38C63BD8">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14:paraId="31F60D50">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14:paraId="0F57464D">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14:paraId="1F32A045">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14:paraId="03483625">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14:paraId="3781C543">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5E83BC49">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6F8FEBDB">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14:paraId="19633A1E">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061FBCFD">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181C67BC">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                                开户账号：</w:t>
      </w:r>
    </w:p>
    <w:p w14:paraId="3DE67455">
      <w:pPr>
        <w:widowControl/>
        <w:spacing w:line="560" w:lineRule="exact"/>
        <w:jc w:val="left"/>
        <w:rPr>
          <w:rFonts w:ascii="仿宋" w:hAnsi="仿宋" w:eastAsia="仿宋"/>
          <w:b/>
          <w:color w:val="auto"/>
          <w:sz w:val="24"/>
          <w:highlight w:val="none"/>
        </w:rPr>
      </w:pPr>
    </w:p>
    <w:p w14:paraId="13387C60">
      <w:pPr>
        <w:widowControl/>
        <w:adjustRightInd/>
        <w:jc w:val="left"/>
        <w:rPr>
          <w:rFonts w:ascii="仿宋" w:hAnsi="仿宋" w:eastAsia="仿宋"/>
          <w:b/>
          <w:color w:val="auto"/>
          <w:sz w:val="24"/>
          <w:highlight w:val="none"/>
        </w:rPr>
      </w:pPr>
      <w:r>
        <w:rPr>
          <w:rFonts w:ascii="仿宋" w:hAnsi="仿宋" w:eastAsia="仿宋"/>
          <w:b/>
          <w:color w:val="auto"/>
          <w:highlight w:val="none"/>
        </w:rPr>
        <w:br w:type="page"/>
      </w:r>
    </w:p>
    <w:p w14:paraId="207AFDA5">
      <w:pPr>
        <w:pStyle w:val="384"/>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14:paraId="2FD56DD0">
      <w:pPr>
        <w:spacing w:line="560" w:lineRule="exact"/>
        <w:ind w:firstLine="482" w:firstLineChars="200"/>
        <w:outlineLvl w:val="0"/>
        <w:rPr>
          <w:rFonts w:ascii="仿宋" w:hAnsi="仿宋" w:eastAsia="仿宋"/>
          <w:b/>
          <w:color w:val="auto"/>
          <w:sz w:val="24"/>
          <w:highlight w:val="none"/>
        </w:rPr>
      </w:pPr>
      <w:bookmarkStart w:id="429" w:name="_Toc5228"/>
      <w:bookmarkStart w:id="430" w:name="_Toc19680"/>
      <w:bookmarkStart w:id="431" w:name="_Toc31297"/>
      <w:bookmarkStart w:id="432" w:name="_Toc14021"/>
      <w:bookmarkStart w:id="433" w:name="_Toc25079"/>
      <w:r>
        <w:rPr>
          <w:rFonts w:ascii="仿宋" w:hAnsi="仿宋" w:eastAsia="仿宋"/>
          <w:b/>
          <w:color w:val="auto"/>
          <w:sz w:val="24"/>
          <w:highlight w:val="none"/>
        </w:rPr>
        <w:t>2.1 定义</w:t>
      </w:r>
      <w:bookmarkEnd w:id="429"/>
      <w:bookmarkEnd w:id="430"/>
      <w:bookmarkEnd w:id="431"/>
      <w:bookmarkEnd w:id="432"/>
      <w:bookmarkEnd w:id="433"/>
    </w:p>
    <w:p w14:paraId="489A2AF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53E2927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供应商签订的载明双方当事人所达成的协议，并包括所有的附件、附录和构成合同的其他文件。</w:t>
      </w:r>
    </w:p>
    <w:p w14:paraId="0748DE8B">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供应商的价格。</w:t>
      </w:r>
    </w:p>
    <w:p w14:paraId="37A30A7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5155AF0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3C2FABB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D3A54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51F497A2">
      <w:pPr>
        <w:spacing w:line="560" w:lineRule="exact"/>
        <w:ind w:firstLine="482" w:firstLineChars="200"/>
        <w:outlineLvl w:val="0"/>
        <w:rPr>
          <w:rFonts w:ascii="仿宋" w:hAnsi="仿宋" w:eastAsia="仿宋"/>
          <w:b/>
          <w:color w:val="auto"/>
          <w:sz w:val="24"/>
          <w:highlight w:val="none"/>
        </w:rPr>
      </w:pPr>
      <w:bookmarkStart w:id="434" w:name="_Toc16752"/>
      <w:bookmarkStart w:id="435" w:name="_Toc19539"/>
      <w:bookmarkStart w:id="436" w:name="_Toc31402"/>
      <w:bookmarkStart w:id="437" w:name="_Toc23289"/>
      <w:bookmarkStart w:id="438" w:name="_Toc3769"/>
      <w:r>
        <w:rPr>
          <w:rFonts w:ascii="仿宋" w:hAnsi="仿宋" w:eastAsia="仿宋"/>
          <w:b/>
          <w:color w:val="auto"/>
          <w:sz w:val="24"/>
          <w:highlight w:val="none"/>
        </w:rPr>
        <w:t>2.2 技术规范</w:t>
      </w:r>
      <w:bookmarkEnd w:id="434"/>
      <w:bookmarkEnd w:id="435"/>
      <w:bookmarkEnd w:id="436"/>
      <w:bookmarkEnd w:id="437"/>
      <w:bookmarkEnd w:id="438"/>
    </w:p>
    <w:p w14:paraId="5C17CA58">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47728EFB">
      <w:pPr>
        <w:spacing w:line="560" w:lineRule="exact"/>
        <w:ind w:firstLine="482" w:firstLineChars="200"/>
        <w:outlineLvl w:val="0"/>
        <w:rPr>
          <w:rFonts w:ascii="仿宋" w:hAnsi="仿宋" w:eastAsia="仿宋"/>
          <w:b/>
          <w:color w:val="auto"/>
          <w:sz w:val="24"/>
          <w:highlight w:val="none"/>
        </w:rPr>
      </w:pPr>
      <w:bookmarkStart w:id="439" w:name="_Toc12412"/>
      <w:bookmarkStart w:id="440" w:name="_Toc4133"/>
      <w:bookmarkStart w:id="441" w:name="_Toc9161"/>
      <w:bookmarkStart w:id="442" w:name="_Toc13673"/>
      <w:bookmarkStart w:id="443" w:name="_Toc27945"/>
      <w:r>
        <w:rPr>
          <w:rFonts w:ascii="仿宋" w:hAnsi="仿宋" w:eastAsia="仿宋"/>
          <w:b/>
          <w:color w:val="auto"/>
          <w:sz w:val="24"/>
          <w:highlight w:val="none"/>
        </w:rPr>
        <w:t>2.3 知识产权</w:t>
      </w:r>
      <w:bookmarkEnd w:id="439"/>
      <w:bookmarkEnd w:id="440"/>
      <w:bookmarkEnd w:id="441"/>
      <w:bookmarkEnd w:id="442"/>
      <w:bookmarkEnd w:id="443"/>
    </w:p>
    <w:p w14:paraId="4418392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，乙方还应及时澄清相关信息，使甲方声誉免受损害，甲方保留追责的权利。</w:t>
      </w:r>
    </w:p>
    <w:p w14:paraId="518DA02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7E0C18F7">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14:paraId="6277ECA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0DCA6E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61885EC1">
      <w:pPr>
        <w:spacing w:line="560" w:lineRule="exact"/>
        <w:ind w:firstLine="482" w:firstLineChars="200"/>
        <w:outlineLvl w:val="0"/>
        <w:rPr>
          <w:rFonts w:ascii="仿宋" w:hAnsi="仿宋" w:eastAsia="仿宋"/>
          <w:b/>
          <w:color w:val="auto"/>
          <w:sz w:val="24"/>
          <w:highlight w:val="none"/>
        </w:rPr>
      </w:pPr>
      <w:bookmarkStart w:id="444" w:name="_Toc32670"/>
      <w:bookmarkStart w:id="445" w:name="_Toc22011"/>
      <w:bookmarkStart w:id="446" w:name="_Toc31233"/>
      <w:bookmarkStart w:id="447" w:name="_Toc26555"/>
      <w:bookmarkStart w:id="448" w:name="_Toc15447"/>
      <w:r>
        <w:rPr>
          <w:rFonts w:ascii="仿宋" w:hAnsi="仿宋" w:eastAsia="仿宋"/>
          <w:b/>
          <w:color w:val="auto"/>
          <w:sz w:val="24"/>
          <w:highlight w:val="none"/>
        </w:rPr>
        <w:t>2.5 结算方式和付款条件</w:t>
      </w:r>
      <w:bookmarkEnd w:id="444"/>
      <w:bookmarkEnd w:id="445"/>
      <w:bookmarkEnd w:id="446"/>
      <w:bookmarkEnd w:id="447"/>
      <w:bookmarkEnd w:id="448"/>
    </w:p>
    <w:p w14:paraId="49A56A5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25689D2D">
      <w:pPr>
        <w:spacing w:line="560" w:lineRule="exact"/>
        <w:ind w:firstLine="482" w:firstLineChars="200"/>
        <w:outlineLvl w:val="0"/>
        <w:rPr>
          <w:rFonts w:ascii="仿宋" w:hAnsi="仿宋" w:eastAsia="仿宋"/>
          <w:b/>
          <w:color w:val="auto"/>
          <w:sz w:val="24"/>
          <w:highlight w:val="none"/>
        </w:rPr>
      </w:pPr>
      <w:bookmarkStart w:id="449" w:name="_Toc13154"/>
      <w:bookmarkStart w:id="450" w:name="_Toc18990"/>
      <w:bookmarkStart w:id="451" w:name="_Toc13467"/>
      <w:bookmarkStart w:id="452" w:name="_Toc16163"/>
      <w:bookmarkStart w:id="453" w:name="_Toc30507"/>
      <w:r>
        <w:rPr>
          <w:rFonts w:ascii="仿宋" w:hAnsi="仿宋" w:eastAsia="仿宋"/>
          <w:b/>
          <w:color w:val="auto"/>
          <w:sz w:val="24"/>
          <w:highlight w:val="none"/>
        </w:rPr>
        <w:t>2.6 技术资料和保密义务</w:t>
      </w:r>
      <w:bookmarkEnd w:id="449"/>
      <w:bookmarkEnd w:id="450"/>
      <w:bookmarkEnd w:id="451"/>
      <w:bookmarkEnd w:id="452"/>
      <w:bookmarkEnd w:id="453"/>
    </w:p>
    <w:p w14:paraId="3A183EF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6337DA8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64D357B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24CAE205">
      <w:pPr>
        <w:spacing w:line="560" w:lineRule="exact"/>
        <w:ind w:firstLine="482" w:firstLineChars="200"/>
        <w:outlineLvl w:val="0"/>
        <w:rPr>
          <w:rFonts w:ascii="仿宋" w:hAnsi="仿宋" w:eastAsia="仿宋"/>
          <w:b/>
          <w:color w:val="auto"/>
          <w:sz w:val="24"/>
          <w:highlight w:val="none"/>
        </w:rPr>
      </w:pPr>
      <w:bookmarkStart w:id="454"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54"/>
    </w:p>
    <w:p w14:paraId="6A80561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12CB64C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479624C1">
      <w:pPr>
        <w:spacing w:line="560" w:lineRule="exact"/>
        <w:ind w:firstLine="482" w:firstLineChars="200"/>
        <w:outlineLvl w:val="0"/>
        <w:rPr>
          <w:rFonts w:ascii="仿宋" w:hAnsi="仿宋" w:eastAsia="仿宋"/>
          <w:b/>
          <w:color w:val="auto"/>
          <w:sz w:val="24"/>
          <w:highlight w:val="none"/>
        </w:rPr>
      </w:pPr>
      <w:bookmarkStart w:id="455"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55"/>
    </w:p>
    <w:p w14:paraId="5A880341">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甲乙双方签订合同后，乙方应按照合同约定履行合同义务，除不可抗力外，乙方不得延迟履行。</w:t>
      </w:r>
      <w:r>
        <w:rPr>
          <w:rFonts w:ascii="仿宋" w:hAnsi="仿宋" w:eastAsia="仿宋"/>
          <w:color w:val="auto"/>
          <w:sz w:val="24"/>
          <w:highlight w:val="none"/>
        </w:rPr>
        <w:t>在合同履行过程中，如果</w:t>
      </w:r>
      <w:r>
        <w:rPr>
          <w:rFonts w:hint="eastAsia" w:ascii="仿宋" w:hAnsi="仿宋" w:eastAsia="仿宋"/>
          <w:color w:val="auto"/>
          <w:sz w:val="24"/>
          <w:highlight w:val="none"/>
        </w:rPr>
        <w:t>因不可抗力，</w:t>
      </w:r>
      <w:r>
        <w:rPr>
          <w:rFonts w:ascii="仿宋" w:hAnsi="仿宋" w:eastAsia="仿宋"/>
          <w:color w:val="auto"/>
          <w:sz w:val="24"/>
          <w:highlight w:val="none"/>
        </w:rPr>
        <w:t>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6F1BD2F9">
      <w:pPr>
        <w:spacing w:line="560" w:lineRule="exact"/>
        <w:ind w:firstLine="482" w:firstLineChars="200"/>
        <w:outlineLvl w:val="0"/>
        <w:rPr>
          <w:rFonts w:ascii="仿宋" w:hAnsi="仿宋" w:eastAsia="仿宋"/>
          <w:b/>
          <w:color w:val="auto"/>
          <w:sz w:val="24"/>
          <w:highlight w:val="none"/>
        </w:rPr>
      </w:pPr>
      <w:bookmarkStart w:id="456"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56"/>
    </w:p>
    <w:p w14:paraId="0C3BF5C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9644E73">
      <w:pPr>
        <w:spacing w:line="560" w:lineRule="exact"/>
        <w:ind w:firstLine="482" w:firstLineChars="200"/>
        <w:outlineLvl w:val="0"/>
        <w:rPr>
          <w:rFonts w:ascii="仿宋" w:hAnsi="仿宋" w:eastAsia="仿宋"/>
          <w:b/>
          <w:color w:val="auto"/>
          <w:sz w:val="24"/>
          <w:highlight w:val="none"/>
        </w:rPr>
      </w:pPr>
      <w:bookmarkStart w:id="457" w:name="_Toc10663"/>
      <w:bookmarkStart w:id="458" w:name="_Toc26689"/>
      <w:bookmarkStart w:id="459" w:name="_Toc42"/>
      <w:bookmarkStart w:id="460" w:name="_Toc21830"/>
      <w:bookmarkStart w:id="461" w:name="_Toc23368"/>
      <w:r>
        <w:rPr>
          <w:rFonts w:ascii="仿宋" w:hAnsi="仿宋" w:eastAsia="仿宋"/>
          <w:b/>
          <w:color w:val="auto"/>
          <w:sz w:val="24"/>
          <w:highlight w:val="none"/>
        </w:rPr>
        <w:t>2.10 合同转让和分包</w:t>
      </w:r>
      <w:bookmarkEnd w:id="457"/>
      <w:bookmarkEnd w:id="458"/>
      <w:bookmarkEnd w:id="459"/>
      <w:bookmarkEnd w:id="460"/>
      <w:bookmarkEnd w:id="461"/>
    </w:p>
    <w:p w14:paraId="528B2AC9">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2D8BDFAD">
      <w:pPr>
        <w:spacing w:line="560" w:lineRule="exact"/>
        <w:ind w:firstLine="482" w:firstLineChars="200"/>
        <w:outlineLvl w:val="0"/>
        <w:rPr>
          <w:rFonts w:ascii="仿宋" w:hAnsi="仿宋" w:eastAsia="仿宋"/>
          <w:b/>
          <w:color w:val="auto"/>
          <w:sz w:val="24"/>
          <w:highlight w:val="none"/>
        </w:rPr>
      </w:pPr>
      <w:bookmarkStart w:id="462" w:name="_Toc25571"/>
      <w:bookmarkStart w:id="463" w:name="_Toc4720"/>
      <w:bookmarkStart w:id="464" w:name="_Toc32494"/>
      <w:bookmarkStart w:id="465" w:name="_Toc26633"/>
      <w:bookmarkStart w:id="466" w:name="_Toc14371"/>
      <w:r>
        <w:rPr>
          <w:rFonts w:ascii="仿宋" w:hAnsi="仿宋" w:eastAsia="仿宋"/>
          <w:b/>
          <w:color w:val="auto"/>
          <w:sz w:val="24"/>
          <w:highlight w:val="none"/>
        </w:rPr>
        <w:t>2.11 不可抗力</w:t>
      </w:r>
      <w:bookmarkEnd w:id="462"/>
      <w:bookmarkEnd w:id="463"/>
      <w:bookmarkEnd w:id="464"/>
      <w:bookmarkEnd w:id="465"/>
      <w:bookmarkEnd w:id="466"/>
    </w:p>
    <w:p w14:paraId="40370E6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69793CE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1948456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0F28F44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08C62C00">
      <w:pPr>
        <w:spacing w:line="560" w:lineRule="exact"/>
        <w:ind w:firstLine="482" w:firstLineChars="200"/>
        <w:outlineLvl w:val="0"/>
        <w:rPr>
          <w:rFonts w:ascii="仿宋" w:hAnsi="仿宋" w:eastAsia="仿宋"/>
          <w:b/>
          <w:color w:val="auto"/>
          <w:sz w:val="24"/>
          <w:highlight w:val="none"/>
        </w:rPr>
      </w:pPr>
      <w:bookmarkStart w:id="467" w:name="_Toc24465"/>
      <w:bookmarkStart w:id="468" w:name="_Toc25783"/>
      <w:bookmarkStart w:id="469" w:name="_Toc23854"/>
      <w:bookmarkStart w:id="470" w:name="_Toc3638"/>
      <w:bookmarkStart w:id="471" w:name="_Toc14115"/>
      <w:r>
        <w:rPr>
          <w:rFonts w:ascii="仿宋" w:hAnsi="仿宋" w:eastAsia="仿宋"/>
          <w:b/>
          <w:color w:val="auto"/>
          <w:sz w:val="24"/>
          <w:highlight w:val="none"/>
        </w:rPr>
        <w:t>2.12 税费</w:t>
      </w:r>
      <w:bookmarkEnd w:id="467"/>
      <w:bookmarkEnd w:id="468"/>
      <w:bookmarkEnd w:id="469"/>
      <w:bookmarkEnd w:id="470"/>
      <w:bookmarkEnd w:id="471"/>
    </w:p>
    <w:p w14:paraId="171D27C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196FA7BF">
      <w:pPr>
        <w:spacing w:line="560" w:lineRule="exact"/>
        <w:ind w:firstLine="482" w:firstLineChars="200"/>
        <w:outlineLvl w:val="0"/>
        <w:rPr>
          <w:rFonts w:ascii="仿宋" w:hAnsi="仿宋" w:eastAsia="仿宋"/>
          <w:b/>
          <w:color w:val="auto"/>
          <w:sz w:val="24"/>
          <w:highlight w:val="none"/>
        </w:rPr>
      </w:pPr>
      <w:bookmarkStart w:id="472" w:name="_Toc26883"/>
      <w:bookmarkStart w:id="473" w:name="_Toc25525"/>
      <w:bookmarkStart w:id="474" w:name="_Toc14814"/>
      <w:bookmarkStart w:id="475" w:name="_Toc30105"/>
      <w:bookmarkStart w:id="476" w:name="_Toc7315"/>
      <w:r>
        <w:rPr>
          <w:rFonts w:ascii="仿宋" w:hAnsi="仿宋" w:eastAsia="仿宋"/>
          <w:b/>
          <w:color w:val="auto"/>
          <w:sz w:val="24"/>
          <w:highlight w:val="none"/>
        </w:rPr>
        <w:t>2.13 乙方破产</w:t>
      </w:r>
      <w:bookmarkEnd w:id="472"/>
      <w:bookmarkEnd w:id="473"/>
      <w:bookmarkEnd w:id="474"/>
      <w:bookmarkEnd w:id="475"/>
      <w:bookmarkEnd w:id="476"/>
    </w:p>
    <w:p w14:paraId="0CE431C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7833FB12">
      <w:pPr>
        <w:spacing w:line="560" w:lineRule="exact"/>
        <w:ind w:firstLine="482" w:firstLineChars="200"/>
        <w:outlineLvl w:val="0"/>
        <w:rPr>
          <w:rFonts w:ascii="仿宋" w:hAnsi="仿宋" w:eastAsia="仿宋"/>
          <w:b/>
          <w:color w:val="auto"/>
          <w:sz w:val="24"/>
          <w:highlight w:val="none"/>
        </w:rPr>
      </w:pPr>
      <w:bookmarkStart w:id="477" w:name="_Toc23323"/>
      <w:bookmarkStart w:id="478" w:name="_Toc2016"/>
      <w:bookmarkStart w:id="479" w:name="_Toc1123"/>
      <w:r>
        <w:rPr>
          <w:rFonts w:ascii="仿宋" w:hAnsi="仿宋" w:eastAsia="仿宋"/>
          <w:b/>
          <w:color w:val="auto"/>
          <w:sz w:val="24"/>
          <w:highlight w:val="none"/>
        </w:rPr>
        <w:t>2.14 合同中止、终止</w:t>
      </w:r>
      <w:bookmarkEnd w:id="477"/>
      <w:bookmarkEnd w:id="478"/>
      <w:bookmarkEnd w:id="479"/>
    </w:p>
    <w:p w14:paraId="3C0B262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51A9E7C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601340C">
      <w:pPr>
        <w:spacing w:line="560" w:lineRule="exact"/>
        <w:ind w:firstLine="482" w:firstLineChars="200"/>
        <w:outlineLvl w:val="0"/>
        <w:rPr>
          <w:rFonts w:ascii="仿宋" w:hAnsi="仿宋" w:eastAsia="仿宋"/>
          <w:b/>
          <w:color w:val="auto"/>
          <w:sz w:val="24"/>
          <w:highlight w:val="none"/>
        </w:rPr>
      </w:pPr>
      <w:bookmarkStart w:id="480" w:name="_Toc14525"/>
      <w:bookmarkStart w:id="481" w:name="_Toc17363"/>
      <w:bookmarkStart w:id="482" w:name="_Toc1969"/>
      <w:r>
        <w:rPr>
          <w:rFonts w:ascii="仿宋" w:hAnsi="仿宋" w:eastAsia="仿宋"/>
          <w:b/>
          <w:color w:val="auto"/>
          <w:sz w:val="24"/>
          <w:highlight w:val="none"/>
        </w:rPr>
        <w:t>2.15 检验和验收</w:t>
      </w:r>
      <w:bookmarkEnd w:id="480"/>
      <w:bookmarkEnd w:id="481"/>
      <w:bookmarkEnd w:id="482"/>
    </w:p>
    <w:p w14:paraId="3CC87AD9">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256D13B4">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5D2B8A">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74F643B9">
      <w:pPr>
        <w:spacing w:line="560" w:lineRule="exact"/>
        <w:ind w:firstLine="482" w:firstLineChars="200"/>
        <w:outlineLvl w:val="0"/>
        <w:rPr>
          <w:rFonts w:ascii="仿宋" w:hAnsi="仿宋" w:eastAsia="仿宋"/>
          <w:b/>
          <w:color w:val="auto"/>
          <w:sz w:val="24"/>
          <w:highlight w:val="none"/>
        </w:rPr>
      </w:pPr>
      <w:bookmarkStart w:id="483" w:name="_Toc25198"/>
      <w:bookmarkStart w:id="484" w:name="_Toc12666"/>
      <w:bookmarkStart w:id="485" w:name="_Toc9808"/>
      <w:bookmarkStart w:id="486" w:name="_Toc2308"/>
      <w:bookmarkStart w:id="487" w:name="_Toc31892"/>
      <w:r>
        <w:rPr>
          <w:rFonts w:ascii="仿宋" w:hAnsi="仿宋" w:eastAsia="仿宋"/>
          <w:b/>
          <w:color w:val="auto"/>
          <w:sz w:val="24"/>
          <w:highlight w:val="none"/>
        </w:rPr>
        <w:t>2.16 通知和送达</w:t>
      </w:r>
      <w:bookmarkEnd w:id="483"/>
      <w:bookmarkEnd w:id="484"/>
      <w:bookmarkEnd w:id="485"/>
      <w:bookmarkEnd w:id="486"/>
      <w:bookmarkEnd w:id="487"/>
    </w:p>
    <w:p w14:paraId="4D7E8557">
      <w:pPr>
        <w:spacing w:line="560" w:lineRule="exact"/>
        <w:ind w:firstLine="480" w:firstLineChars="200"/>
        <w:rPr>
          <w:rFonts w:ascii="仿宋" w:hAnsi="仿宋" w:eastAsia="仿宋"/>
          <w:color w:val="auto"/>
          <w:sz w:val="24"/>
          <w:highlight w:val="none"/>
        </w:rPr>
      </w:pPr>
      <w:bookmarkStart w:id="488" w:name="_Toc27674"/>
      <w:bookmarkStart w:id="489" w:name="_Toc1840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77955B1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88"/>
      <w:bookmarkEnd w:id="489"/>
    </w:p>
    <w:p w14:paraId="19CBF90C">
      <w:pPr>
        <w:spacing w:line="560" w:lineRule="exact"/>
        <w:ind w:firstLine="482" w:firstLineChars="200"/>
        <w:outlineLvl w:val="0"/>
        <w:rPr>
          <w:rFonts w:ascii="仿宋" w:hAnsi="仿宋" w:eastAsia="仿宋"/>
          <w:b/>
          <w:color w:val="auto"/>
          <w:sz w:val="24"/>
          <w:highlight w:val="none"/>
        </w:rPr>
      </w:pPr>
      <w:bookmarkStart w:id="490" w:name="_Toc12254"/>
      <w:bookmarkStart w:id="491" w:name="_Toc27644"/>
      <w:bookmarkStart w:id="492" w:name="_Toc28906"/>
      <w:bookmarkStart w:id="493" w:name="_Toc20808"/>
      <w:bookmarkStart w:id="494" w:name="_Toc5063"/>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0"/>
      <w:bookmarkEnd w:id="491"/>
      <w:bookmarkEnd w:id="492"/>
      <w:bookmarkEnd w:id="493"/>
      <w:bookmarkEnd w:id="494"/>
    </w:p>
    <w:p w14:paraId="272CBA7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0BCF14FB">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00F653DF">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2.18 计量单位</w:t>
      </w:r>
    </w:p>
    <w:p w14:paraId="103569DE">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除技术规范中另有规定外,合同的计量单位均使用国家法定计量单位。</w:t>
      </w:r>
    </w:p>
    <w:p w14:paraId="48D7BC24">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19</w:t>
      </w:r>
      <w:r>
        <w:rPr>
          <w:rFonts w:ascii="仿宋" w:hAnsi="仿宋" w:eastAsia="仿宋"/>
          <w:b/>
          <w:color w:val="auto"/>
          <w:sz w:val="24"/>
          <w:highlight w:val="none"/>
        </w:rPr>
        <w:t>合同份数</w:t>
      </w:r>
    </w:p>
    <w:p w14:paraId="6C6A743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22C3DFC5">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495" w:name="_Toc331685784"/>
      <w:bookmarkEnd w:id="495"/>
      <w:r>
        <w:rPr>
          <w:rFonts w:hint="eastAsia" w:ascii="仿宋" w:hAnsi="仿宋" w:eastAsia="仿宋" w:cs="宋体"/>
          <w:b/>
          <w:color w:val="auto"/>
          <w:sz w:val="24"/>
          <w:highlight w:val="none"/>
        </w:rPr>
        <w:t>第三部分  合同专用条款</w:t>
      </w:r>
    </w:p>
    <w:p w14:paraId="09F72FBC">
      <w:pPr>
        <w:spacing w:line="560" w:lineRule="exact"/>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6C823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5B615D06">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条款号</w:t>
            </w:r>
          </w:p>
        </w:tc>
        <w:tc>
          <w:tcPr>
            <w:tcW w:w="8150" w:type="dxa"/>
            <w:vAlign w:val="center"/>
          </w:tcPr>
          <w:p w14:paraId="074CD895">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约定内容</w:t>
            </w:r>
          </w:p>
        </w:tc>
      </w:tr>
      <w:tr w14:paraId="35F7D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9EC0E6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1.3.2</w:t>
            </w:r>
          </w:p>
        </w:tc>
        <w:tc>
          <w:tcPr>
            <w:tcW w:w="8150" w:type="dxa"/>
            <w:vAlign w:val="center"/>
          </w:tcPr>
          <w:p w14:paraId="53AF5A1E">
            <w:pPr>
              <w:spacing w:line="360" w:lineRule="auto"/>
              <w:rPr>
                <w:rFonts w:ascii="仿宋" w:hAnsi="仿宋" w:eastAsia="仿宋" w:cs="宋体"/>
                <w:color w:val="auto"/>
                <w:sz w:val="24"/>
                <w:highlight w:val="none"/>
              </w:rPr>
            </w:pPr>
          </w:p>
        </w:tc>
      </w:tr>
      <w:tr w14:paraId="34E57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65A417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1.4.2</w:t>
            </w:r>
          </w:p>
        </w:tc>
        <w:tc>
          <w:tcPr>
            <w:tcW w:w="8150" w:type="dxa"/>
            <w:vAlign w:val="center"/>
          </w:tcPr>
          <w:p w14:paraId="4EF8D2BC">
            <w:pPr>
              <w:spacing w:line="360" w:lineRule="auto"/>
              <w:rPr>
                <w:rFonts w:ascii="仿宋" w:hAnsi="仿宋" w:eastAsia="仿宋" w:cs="宋体"/>
                <w:color w:val="auto"/>
                <w:sz w:val="24"/>
                <w:highlight w:val="none"/>
              </w:rPr>
            </w:pPr>
          </w:p>
        </w:tc>
      </w:tr>
      <w:tr w14:paraId="194F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AB3A8B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1.5.1 </w:t>
            </w:r>
          </w:p>
        </w:tc>
        <w:tc>
          <w:tcPr>
            <w:tcW w:w="8150" w:type="dxa"/>
            <w:vAlign w:val="center"/>
          </w:tcPr>
          <w:p w14:paraId="45498987">
            <w:pPr>
              <w:spacing w:line="360" w:lineRule="auto"/>
              <w:rPr>
                <w:rFonts w:ascii="仿宋" w:hAnsi="仿宋" w:eastAsia="仿宋" w:cs="宋体"/>
                <w:color w:val="auto"/>
                <w:sz w:val="24"/>
                <w:highlight w:val="none"/>
              </w:rPr>
            </w:pPr>
          </w:p>
        </w:tc>
      </w:tr>
      <w:tr w14:paraId="0995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D21CFC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1.5.2</w:t>
            </w:r>
          </w:p>
        </w:tc>
        <w:tc>
          <w:tcPr>
            <w:tcW w:w="8150" w:type="dxa"/>
            <w:vAlign w:val="center"/>
          </w:tcPr>
          <w:p w14:paraId="3C431C1F">
            <w:pPr>
              <w:spacing w:line="360" w:lineRule="auto"/>
              <w:rPr>
                <w:rFonts w:ascii="仿宋" w:hAnsi="仿宋" w:eastAsia="仿宋" w:cs="宋体"/>
                <w:color w:val="auto"/>
                <w:sz w:val="24"/>
                <w:highlight w:val="none"/>
              </w:rPr>
            </w:pPr>
          </w:p>
        </w:tc>
      </w:tr>
      <w:tr w14:paraId="3DEB8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A3AA92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1.5.3 </w:t>
            </w:r>
          </w:p>
        </w:tc>
        <w:tc>
          <w:tcPr>
            <w:tcW w:w="8150" w:type="dxa"/>
            <w:vAlign w:val="center"/>
          </w:tcPr>
          <w:p w14:paraId="68944444">
            <w:pPr>
              <w:spacing w:line="360" w:lineRule="auto"/>
              <w:rPr>
                <w:rFonts w:ascii="仿宋" w:hAnsi="仿宋" w:eastAsia="仿宋" w:cs="宋体"/>
                <w:color w:val="auto"/>
                <w:sz w:val="24"/>
                <w:highlight w:val="none"/>
              </w:rPr>
            </w:pPr>
          </w:p>
        </w:tc>
      </w:tr>
      <w:tr w14:paraId="628BF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7E9DAB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1.6.2</w:t>
            </w:r>
          </w:p>
        </w:tc>
        <w:tc>
          <w:tcPr>
            <w:tcW w:w="8150" w:type="dxa"/>
            <w:vAlign w:val="center"/>
          </w:tcPr>
          <w:p w14:paraId="1DA98CD7">
            <w:pPr>
              <w:spacing w:line="360" w:lineRule="auto"/>
              <w:rPr>
                <w:rFonts w:ascii="仿宋" w:hAnsi="仿宋" w:eastAsia="仿宋" w:cs="宋体"/>
                <w:color w:val="auto"/>
                <w:sz w:val="24"/>
                <w:highlight w:val="none"/>
              </w:rPr>
            </w:pPr>
          </w:p>
        </w:tc>
      </w:tr>
      <w:tr w14:paraId="0861A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13EE25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1.7.1</w:t>
            </w:r>
          </w:p>
        </w:tc>
        <w:tc>
          <w:tcPr>
            <w:tcW w:w="8150" w:type="dxa"/>
            <w:vAlign w:val="center"/>
          </w:tcPr>
          <w:p w14:paraId="661A7C23">
            <w:pPr>
              <w:spacing w:line="360" w:lineRule="auto"/>
              <w:rPr>
                <w:rFonts w:ascii="仿宋" w:hAnsi="仿宋" w:eastAsia="仿宋" w:cs="宋体"/>
                <w:color w:val="auto"/>
                <w:sz w:val="24"/>
                <w:highlight w:val="none"/>
              </w:rPr>
            </w:pPr>
          </w:p>
        </w:tc>
      </w:tr>
      <w:tr w14:paraId="4D1ED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AA8016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1.7.2</w:t>
            </w:r>
          </w:p>
        </w:tc>
        <w:tc>
          <w:tcPr>
            <w:tcW w:w="8150" w:type="dxa"/>
            <w:vAlign w:val="center"/>
          </w:tcPr>
          <w:p w14:paraId="6260CCD5">
            <w:pPr>
              <w:spacing w:line="360" w:lineRule="auto"/>
              <w:rPr>
                <w:rFonts w:ascii="仿宋" w:hAnsi="仿宋" w:eastAsia="仿宋" w:cs="宋体"/>
                <w:color w:val="auto"/>
                <w:sz w:val="24"/>
                <w:highlight w:val="none"/>
              </w:rPr>
            </w:pPr>
          </w:p>
        </w:tc>
      </w:tr>
      <w:tr w14:paraId="2C12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74795A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1.7.3</w:t>
            </w:r>
          </w:p>
        </w:tc>
        <w:tc>
          <w:tcPr>
            <w:tcW w:w="8150" w:type="dxa"/>
            <w:vAlign w:val="center"/>
          </w:tcPr>
          <w:p w14:paraId="0BE9E269">
            <w:pPr>
              <w:spacing w:line="360" w:lineRule="auto"/>
              <w:rPr>
                <w:rFonts w:ascii="仿宋" w:hAnsi="仿宋" w:eastAsia="仿宋" w:cs="宋体"/>
                <w:color w:val="auto"/>
                <w:sz w:val="24"/>
                <w:highlight w:val="none"/>
              </w:rPr>
            </w:pPr>
          </w:p>
        </w:tc>
      </w:tr>
      <w:tr w14:paraId="3934E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D89883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1.7.4.1</w:t>
            </w:r>
          </w:p>
        </w:tc>
        <w:tc>
          <w:tcPr>
            <w:tcW w:w="8150" w:type="dxa"/>
            <w:vAlign w:val="center"/>
          </w:tcPr>
          <w:p w14:paraId="7132D22D">
            <w:pPr>
              <w:spacing w:line="360" w:lineRule="auto"/>
              <w:rPr>
                <w:rFonts w:ascii="仿宋" w:hAnsi="仿宋" w:eastAsia="仿宋" w:cs="宋体"/>
                <w:color w:val="auto"/>
                <w:sz w:val="24"/>
                <w:highlight w:val="none"/>
              </w:rPr>
            </w:pPr>
          </w:p>
        </w:tc>
      </w:tr>
      <w:tr w14:paraId="121FD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C6EDE0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1.7.4.2</w:t>
            </w:r>
          </w:p>
        </w:tc>
        <w:tc>
          <w:tcPr>
            <w:tcW w:w="8150" w:type="dxa"/>
            <w:vAlign w:val="center"/>
          </w:tcPr>
          <w:p w14:paraId="1A87843F">
            <w:pPr>
              <w:spacing w:line="360" w:lineRule="auto"/>
              <w:rPr>
                <w:rFonts w:ascii="仿宋" w:hAnsi="仿宋" w:eastAsia="仿宋" w:cs="宋体"/>
                <w:color w:val="auto"/>
                <w:sz w:val="24"/>
                <w:highlight w:val="none"/>
              </w:rPr>
            </w:pPr>
          </w:p>
        </w:tc>
      </w:tr>
      <w:tr w14:paraId="14110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34D42A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1.7.4.3</w:t>
            </w:r>
          </w:p>
        </w:tc>
        <w:tc>
          <w:tcPr>
            <w:tcW w:w="8150" w:type="dxa"/>
            <w:vAlign w:val="center"/>
          </w:tcPr>
          <w:p w14:paraId="7C9AEA0E">
            <w:pPr>
              <w:spacing w:line="360" w:lineRule="auto"/>
              <w:rPr>
                <w:rFonts w:ascii="仿宋" w:hAnsi="仿宋" w:eastAsia="仿宋" w:cs="宋体"/>
                <w:color w:val="auto"/>
                <w:sz w:val="24"/>
                <w:highlight w:val="none"/>
              </w:rPr>
            </w:pPr>
          </w:p>
        </w:tc>
      </w:tr>
      <w:tr w14:paraId="41C0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29634D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1.8.7</w:t>
            </w:r>
          </w:p>
        </w:tc>
        <w:tc>
          <w:tcPr>
            <w:tcW w:w="8150" w:type="dxa"/>
            <w:vAlign w:val="center"/>
          </w:tcPr>
          <w:p w14:paraId="2968BDA8">
            <w:pPr>
              <w:spacing w:line="360" w:lineRule="auto"/>
              <w:rPr>
                <w:rFonts w:ascii="仿宋" w:hAnsi="仿宋" w:eastAsia="仿宋" w:cs="宋体"/>
                <w:color w:val="auto"/>
                <w:sz w:val="24"/>
                <w:highlight w:val="none"/>
              </w:rPr>
            </w:pPr>
          </w:p>
        </w:tc>
      </w:tr>
      <w:tr w14:paraId="1961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9ED803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1.9.1</w:t>
            </w:r>
          </w:p>
        </w:tc>
        <w:tc>
          <w:tcPr>
            <w:tcW w:w="8150" w:type="dxa"/>
            <w:vAlign w:val="center"/>
          </w:tcPr>
          <w:p w14:paraId="5BABDCF8">
            <w:pPr>
              <w:spacing w:line="360" w:lineRule="auto"/>
              <w:rPr>
                <w:rFonts w:ascii="仿宋" w:hAnsi="仿宋" w:eastAsia="仿宋" w:cs="宋体"/>
                <w:color w:val="auto"/>
                <w:sz w:val="24"/>
                <w:highlight w:val="none"/>
              </w:rPr>
            </w:pPr>
          </w:p>
        </w:tc>
      </w:tr>
      <w:tr w14:paraId="30C23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9AE887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1.9.2</w:t>
            </w:r>
          </w:p>
        </w:tc>
        <w:tc>
          <w:tcPr>
            <w:tcW w:w="8150" w:type="dxa"/>
            <w:vAlign w:val="center"/>
          </w:tcPr>
          <w:p w14:paraId="42DD476A">
            <w:pPr>
              <w:spacing w:line="360" w:lineRule="auto"/>
              <w:rPr>
                <w:rFonts w:ascii="仿宋" w:hAnsi="仿宋" w:eastAsia="仿宋" w:cs="宋体"/>
                <w:color w:val="auto"/>
                <w:sz w:val="24"/>
                <w:highlight w:val="none"/>
              </w:rPr>
            </w:pPr>
          </w:p>
        </w:tc>
      </w:tr>
      <w:tr w14:paraId="472C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65666E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2.3.2</w:t>
            </w:r>
          </w:p>
        </w:tc>
        <w:tc>
          <w:tcPr>
            <w:tcW w:w="8150" w:type="dxa"/>
            <w:vAlign w:val="center"/>
          </w:tcPr>
          <w:p w14:paraId="0372ACE1">
            <w:pPr>
              <w:spacing w:line="360" w:lineRule="auto"/>
              <w:ind w:left="-420" w:leftChars="-200" w:right="-420" w:rightChars="-200" w:firstLine="480" w:firstLineChars="200"/>
              <w:rPr>
                <w:rFonts w:ascii="仿宋" w:hAnsi="仿宋" w:eastAsia="仿宋" w:cs="宋体"/>
                <w:color w:val="auto"/>
                <w:sz w:val="24"/>
                <w:highlight w:val="none"/>
              </w:rPr>
            </w:pPr>
          </w:p>
        </w:tc>
      </w:tr>
      <w:tr w14:paraId="013C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E43F63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5</w:t>
            </w:r>
          </w:p>
        </w:tc>
        <w:tc>
          <w:tcPr>
            <w:tcW w:w="8150" w:type="dxa"/>
            <w:vAlign w:val="center"/>
          </w:tcPr>
          <w:p w14:paraId="2CF28E16">
            <w:pPr>
              <w:spacing w:line="360" w:lineRule="auto"/>
              <w:ind w:left="-420" w:leftChars="-200" w:right="-420" w:rightChars="-200" w:firstLine="480" w:firstLineChars="200"/>
              <w:rPr>
                <w:rFonts w:ascii="仿宋" w:hAnsi="仿宋" w:eastAsia="仿宋" w:cs="宋体"/>
                <w:color w:val="auto"/>
                <w:sz w:val="24"/>
                <w:highlight w:val="none"/>
              </w:rPr>
            </w:pPr>
          </w:p>
        </w:tc>
      </w:tr>
      <w:tr w14:paraId="79A4A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2BF5DF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8150" w:type="dxa"/>
            <w:vAlign w:val="center"/>
          </w:tcPr>
          <w:p w14:paraId="3F40F763">
            <w:pPr>
              <w:spacing w:line="360" w:lineRule="auto"/>
              <w:rPr>
                <w:rFonts w:ascii="仿宋" w:hAnsi="仿宋" w:eastAsia="仿宋" w:cs="宋体"/>
                <w:color w:val="auto"/>
                <w:sz w:val="24"/>
                <w:highlight w:val="none"/>
              </w:rPr>
            </w:pPr>
          </w:p>
        </w:tc>
      </w:tr>
      <w:tr w14:paraId="46CCA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top"/>
          </w:tcPr>
          <w:p w14:paraId="4F7279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11.4</w:t>
            </w:r>
          </w:p>
        </w:tc>
        <w:tc>
          <w:tcPr>
            <w:tcW w:w="8150" w:type="dxa"/>
            <w:vAlign w:val="top"/>
          </w:tcPr>
          <w:p w14:paraId="667EEF0E">
            <w:pPr>
              <w:spacing w:line="360" w:lineRule="auto"/>
              <w:rPr>
                <w:rFonts w:ascii="仿宋" w:hAnsi="仿宋" w:eastAsia="仿宋" w:cs="宋体"/>
                <w:color w:val="auto"/>
                <w:sz w:val="24"/>
                <w:highlight w:val="none"/>
              </w:rPr>
            </w:pPr>
          </w:p>
        </w:tc>
      </w:tr>
      <w:tr w14:paraId="56DE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78E60A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1</w:t>
            </w:r>
          </w:p>
        </w:tc>
        <w:tc>
          <w:tcPr>
            <w:tcW w:w="8150" w:type="dxa"/>
            <w:vAlign w:val="center"/>
          </w:tcPr>
          <w:p w14:paraId="004D18D2">
            <w:pPr>
              <w:spacing w:line="360" w:lineRule="auto"/>
              <w:rPr>
                <w:rFonts w:ascii="仿宋" w:hAnsi="仿宋" w:eastAsia="仿宋" w:cs="宋体"/>
                <w:color w:val="auto"/>
                <w:sz w:val="24"/>
                <w:highlight w:val="none"/>
              </w:rPr>
            </w:pPr>
          </w:p>
        </w:tc>
      </w:tr>
      <w:tr w14:paraId="58CAF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65E28F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8150" w:type="dxa"/>
            <w:vAlign w:val="center"/>
          </w:tcPr>
          <w:p w14:paraId="082BDEA0">
            <w:pPr>
              <w:spacing w:line="360" w:lineRule="auto"/>
              <w:rPr>
                <w:rFonts w:ascii="仿宋" w:hAnsi="仿宋" w:eastAsia="仿宋" w:cs="宋体"/>
                <w:color w:val="auto"/>
                <w:sz w:val="24"/>
                <w:highlight w:val="none"/>
              </w:rPr>
            </w:pPr>
          </w:p>
        </w:tc>
      </w:tr>
      <w:tr w14:paraId="4B998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vAlign w:val="top"/>
          </w:tcPr>
          <w:p w14:paraId="2EA1FDF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2.19</w:t>
            </w:r>
          </w:p>
        </w:tc>
        <w:tc>
          <w:tcPr>
            <w:tcW w:w="8150" w:type="dxa"/>
            <w:vAlign w:val="top"/>
          </w:tcPr>
          <w:p w14:paraId="3FD76F0F">
            <w:pPr>
              <w:spacing w:line="360" w:lineRule="auto"/>
              <w:rPr>
                <w:rFonts w:ascii="仿宋" w:hAnsi="仿宋" w:eastAsia="仿宋" w:cs="宋体"/>
                <w:color w:val="auto"/>
                <w:sz w:val="24"/>
                <w:highlight w:val="none"/>
              </w:rPr>
            </w:pPr>
          </w:p>
        </w:tc>
      </w:tr>
    </w:tbl>
    <w:p w14:paraId="3CDC3088">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14:paraId="1AF86606">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rPr>
        <w:t>应提交的有关格式范例</w:t>
      </w:r>
    </w:p>
    <w:p w14:paraId="665DB9B3">
      <w:pPr>
        <w:spacing w:line="360" w:lineRule="auto"/>
        <w:jc w:val="center"/>
        <w:outlineLvl w:val="0"/>
        <w:rPr>
          <w:rFonts w:ascii="仿宋" w:hAnsi="仿宋" w:eastAsia="仿宋" w:cs="宋体"/>
          <w:b/>
          <w:color w:val="auto"/>
          <w:kern w:val="0"/>
          <w:sz w:val="36"/>
          <w:szCs w:val="36"/>
          <w:highlight w:val="none"/>
        </w:rPr>
      </w:pPr>
    </w:p>
    <w:p w14:paraId="7F0908CF">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2F52C926">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1E98C037">
      <w:pPr>
        <w:spacing w:line="360" w:lineRule="auto"/>
        <w:jc w:val="center"/>
        <w:outlineLvl w:val="0"/>
        <w:rPr>
          <w:rFonts w:ascii="仿宋" w:hAnsi="仿宋" w:eastAsia="仿宋" w:cs="宋体"/>
          <w:b/>
          <w:color w:val="auto"/>
          <w:kern w:val="0"/>
          <w:sz w:val="36"/>
          <w:szCs w:val="36"/>
          <w:highlight w:val="none"/>
        </w:rPr>
      </w:pPr>
    </w:p>
    <w:p w14:paraId="4E53ED2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0ECAD1DB">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421FEB5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12B4C77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37C462B9">
      <w:pPr>
        <w:snapToGrid w:val="0"/>
        <w:spacing w:line="360" w:lineRule="auto"/>
        <w:ind w:firstLine="480" w:firstLineChars="200"/>
        <w:rPr>
          <w:rFonts w:ascii="仿宋" w:hAnsi="仿宋" w:eastAsia="仿宋" w:cs="宋体"/>
          <w:color w:val="auto"/>
          <w:sz w:val="24"/>
          <w:highlight w:val="none"/>
        </w:rPr>
      </w:pPr>
    </w:p>
    <w:p w14:paraId="5F59424B">
      <w:pPr>
        <w:spacing w:line="360" w:lineRule="auto"/>
        <w:ind w:firstLine="480" w:firstLineChars="200"/>
        <w:rPr>
          <w:rFonts w:ascii="仿宋" w:hAnsi="仿宋" w:eastAsia="仿宋" w:cs="宋体"/>
          <w:color w:val="auto"/>
          <w:sz w:val="24"/>
          <w:highlight w:val="none"/>
        </w:rPr>
      </w:pPr>
    </w:p>
    <w:p w14:paraId="74BE524D">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05A509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217A515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06D7B73B">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640A361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2688C37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55E9A21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121E14E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1E82948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2157574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71AC949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1E55A60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3FC2B59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72833B9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6997DECA">
      <w:pPr>
        <w:snapToGrid w:val="0"/>
        <w:spacing w:line="360" w:lineRule="auto"/>
        <w:ind w:firstLine="5520" w:firstLineChars="2300"/>
        <w:rPr>
          <w:rFonts w:ascii="仿宋" w:hAnsi="仿宋" w:eastAsia="仿宋" w:cs="宋体"/>
          <w:color w:val="auto"/>
          <w:kern w:val="0"/>
          <w:sz w:val="24"/>
          <w:highlight w:val="none"/>
          <w:lang w:val="zh-CN"/>
        </w:rPr>
      </w:pPr>
    </w:p>
    <w:p w14:paraId="752568B3">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3B7E50E9">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2CD96BCE">
      <w:pPr>
        <w:snapToGrid w:val="0"/>
        <w:spacing w:line="360" w:lineRule="auto"/>
        <w:ind w:right="480"/>
        <w:jc w:val="center"/>
        <w:rPr>
          <w:rFonts w:ascii="仿宋" w:hAnsi="仿宋" w:eastAsia="仿宋" w:cs="宋体"/>
          <w:b/>
          <w:color w:val="auto"/>
          <w:kern w:val="0"/>
          <w:sz w:val="32"/>
          <w:szCs w:val="32"/>
          <w:highlight w:val="none"/>
        </w:rPr>
      </w:pPr>
    </w:p>
    <w:p w14:paraId="725C3284">
      <w:pPr>
        <w:wordWrap w:val="0"/>
        <w:snapToGrid w:val="0"/>
        <w:spacing w:line="360" w:lineRule="auto"/>
        <w:ind w:right="48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备注：若采用联合体形式投标的，联合体所有成员（含联合体牵头人）均符合此承诺函相关要求，此承诺函可以由联合体牵头人进行电子签名，</w:t>
      </w:r>
      <w:r>
        <w:rPr>
          <w:rFonts w:hint="eastAsia" w:ascii="仿宋" w:hAnsi="仿宋" w:eastAsia="仿宋" w:cs="宋体"/>
          <w:b/>
          <w:color w:val="auto"/>
          <w:sz w:val="24"/>
          <w:highlight w:val="none"/>
        </w:rPr>
        <w:t>联合体各方承担连带责任</w:t>
      </w:r>
      <w:r>
        <w:rPr>
          <w:rFonts w:hint="eastAsia" w:ascii="仿宋" w:hAnsi="仿宋" w:eastAsia="仿宋" w:cs="仿宋"/>
          <w:b/>
          <w:color w:val="auto"/>
          <w:kern w:val="0"/>
          <w:sz w:val="24"/>
          <w:highlight w:val="none"/>
        </w:rPr>
        <w:t>。</w:t>
      </w:r>
    </w:p>
    <w:p w14:paraId="4AA888C2">
      <w:pPr>
        <w:snapToGrid w:val="0"/>
        <w:spacing w:line="360" w:lineRule="auto"/>
        <w:ind w:right="480"/>
        <w:jc w:val="center"/>
        <w:rPr>
          <w:rFonts w:ascii="仿宋" w:hAnsi="仿宋" w:eastAsia="仿宋" w:cs="宋体"/>
          <w:b/>
          <w:color w:val="auto"/>
          <w:kern w:val="0"/>
          <w:sz w:val="32"/>
          <w:szCs w:val="32"/>
          <w:highlight w:val="none"/>
        </w:rPr>
      </w:pPr>
    </w:p>
    <w:p w14:paraId="4BB0C699">
      <w:pPr>
        <w:snapToGrid w:val="0"/>
        <w:spacing w:line="360" w:lineRule="auto"/>
        <w:ind w:right="480"/>
        <w:jc w:val="center"/>
        <w:rPr>
          <w:rFonts w:ascii="仿宋" w:hAnsi="仿宋" w:eastAsia="仿宋" w:cs="宋体"/>
          <w:b/>
          <w:color w:val="auto"/>
          <w:kern w:val="0"/>
          <w:sz w:val="32"/>
          <w:szCs w:val="32"/>
          <w:highlight w:val="none"/>
        </w:rPr>
      </w:pPr>
    </w:p>
    <w:p w14:paraId="5CBF2328">
      <w:pPr>
        <w:spacing w:line="360" w:lineRule="auto"/>
        <w:rPr>
          <w:rFonts w:ascii="仿宋" w:hAnsi="仿宋" w:eastAsia="仿宋" w:cs="宋体"/>
          <w:color w:val="auto"/>
          <w:highlight w:val="none"/>
        </w:rPr>
      </w:pPr>
    </w:p>
    <w:p w14:paraId="2381B87E">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2881715A">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66858A51">
      <w:pPr>
        <w:snapToGrid w:val="0"/>
        <w:spacing w:line="360" w:lineRule="auto"/>
        <w:ind w:right="480"/>
        <w:jc w:val="center"/>
        <w:rPr>
          <w:rFonts w:ascii="仿宋" w:hAnsi="仿宋" w:eastAsia="仿宋" w:cs="宋体"/>
          <w:b/>
          <w:color w:val="auto"/>
          <w:kern w:val="0"/>
          <w:sz w:val="32"/>
          <w:szCs w:val="32"/>
          <w:highlight w:val="none"/>
        </w:rPr>
      </w:pPr>
    </w:p>
    <w:p w14:paraId="6DAEFFF4">
      <w:pPr>
        <w:snapToGrid w:val="0"/>
        <w:spacing w:line="360" w:lineRule="auto"/>
        <w:ind w:right="480"/>
        <w:jc w:val="center"/>
        <w:rPr>
          <w:rFonts w:ascii="仿宋" w:hAnsi="仿宋" w:eastAsia="仿宋" w:cs="宋体"/>
          <w:b/>
          <w:color w:val="auto"/>
          <w:kern w:val="0"/>
          <w:sz w:val="32"/>
          <w:szCs w:val="32"/>
          <w:highlight w:val="none"/>
        </w:rPr>
      </w:pPr>
    </w:p>
    <w:p w14:paraId="5AE4E899">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4C90C1D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4900C126">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3B42477F">
      <w:pPr>
        <w:widowControl/>
        <w:spacing w:line="360" w:lineRule="auto"/>
        <w:ind w:left="150"/>
        <w:jc w:val="center"/>
        <w:rPr>
          <w:rFonts w:hint="eastAsia" w:ascii="仿宋" w:hAnsi="仿宋" w:eastAsia="仿宋" w:cs="宋体"/>
          <w:b/>
          <w:color w:val="auto"/>
          <w:sz w:val="24"/>
          <w:highlight w:val="none"/>
        </w:rPr>
      </w:pPr>
    </w:p>
    <w:p w14:paraId="1F8538EB">
      <w:pPr>
        <w:widowControl/>
        <w:spacing w:line="360" w:lineRule="auto"/>
        <w:ind w:left="150"/>
        <w:jc w:val="center"/>
        <w:rPr>
          <w:rFonts w:hint="eastAsia" w:ascii="仿宋" w:hAnsi="仿宋" w:eastAsia="仿宋" w:cs="宋体"/>
          <w:b/>
          <w:color w:val="auto"/>
          <w:sz w:val="24"/>
          <w:highlight w:val="none"/>
        </w:rPr>
      </w:pPr>
    </w:p>
    <w:p w14:paraId="6E03BEB1">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61180277">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314964A6">
      <w:pPr>
        <w:spacing w:line="360" w:lineRule="auto"/>
        <w:rPr>
          <w:rFonts w:ascii="仿宋" w:hAnsi="仿宋" w:eastAsia="仿宋" w:cs="宋体"/>
          <w:color w:val="auto"/>
          <w:highlight w:val="none"/>
        </w:rPr>
      </w:pPr>
    </w:p>
    <w:p w14:paraId="70C371C3">
      <w:pPr>
        <w:snapToGrid w:val="0"/>
        <w:spacing w:line="360" w:lineRule="auto"/>
        <w:ind w:right="480"/>
        <w:jc w:val="center"/>
        <w:rPr>
          <w:rFonts w:ascii="仿宋" w:hAnsi="仿宋" w:eastAsia="仿宋" w:cs="宋体"/>
          <w:b/>
          <w:color w:val="auto"/>
          <w:kern w:val="0"/>
          <w:sz w:val="32"/>
          <w:szCs w:val="32"/>
          <w:highlight w:val="none"/>
        </w:rPr>
      </w:pPr>
    </w:p>
    <w:p w14:paraId="475E37FB">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478B1973">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0B5AFEB0">
      <w:pPr>
        <w:spacing w:line="360" w:lineRule="auto"/>
        <w:jc w:val="center"/>
        <w:outlineLvl w:val="0"/>
        <w:rPr>
          <w:rFonts w:ascii="仿宋" w:hAnsi="仿宋" w:eastAsia="仿宋" w:cs="宋体"/>
          <w:b/>
          <w:color w:val="auto"/>
          <w:kern w:val="0"/>
          <w:sz w:val="24"/>
          <w:highlight w:val="none"/>
        </w:rPr>
      </w:pPr>
    </w:p>
    <w:p w14:paraId="5623F4BF">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234208FA">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212BF163">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6908A863">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0E1787B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0DAD2A95">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6B0D04EE">
      <w:pPr>
        <w:snapToGrid w:val="0"/>
        <w:spacing w:line="360" w:lineRule="auto"/>
        <w:jc w:val="center"/>
        <w:rPr>
          <w:rFonts w:ascii="仿宋" w:hAnsi="仿宋" w:eastAsia="仿宋" w:cs="宋体"/>
          <w:b/>
          <w:color w:val="auto"/>
          <w:kern w:val="0"/>
          <w:sz w:val="32"/>
          <w:szCs w:val="32"/>
          <w:highlight w:val="none"/>
          <w:lang w:val="zh-CN"/>
        </w:rPr>
      </w:pPr>
    </w:p>
    <w:p w14:paraId="14B416DF">
      <w:pPr>
        <w:snapToGrid w:val="0"/>
        <w:spacing w:line="360" w:lineRule="auto"/>
        <w:jc w:val="center"/>
        <w:rPr>
          <w:rFonts w:ascii="仿宋" w:hAnsi="仿宋" w:eastAsia="仿宋" w:cs="宋体"/>
          <w:b/>
          <w:color w:val="auto"/>
          <w:kern w:val="0"/>
          <w:sz w:val="32"/>
          <w:szCs w:val="32"/>
          <w:highlight w:val="none"/>
          <w:lang w:val="zh-CN"/>
        </w:rPr>
      </w:pPr>
    </w:p>
    <w:p w14:paraId="1F7DF2D5">
      <w:pPr>
        <w:snapToGrid w:val="0"/>
        <w:spacing w:line="360" w:lineRule="auto"/>
        <w:jc w:val="center"/>
        <w:rPr>
          <w:rFonts w:ascii="仿宋" w:hAnsi="仿宋" w:eastAsia="仿宋" w:cs="宋体"/>
          <w:b/>
          <w:color w:val="auto"/>
          <w:kern w:val="0"/>
          <w:sz w:val="32"/>
          <w:szCs w:val="32"/>
          <w:highlight w:val="none"/>
          <w:lang w:val="zh-CN"/>
        </w:rPr>
      </w:pPr>
    </w:p>
    <w:p w14:paraId="410F4BE5">
      <w:pPr>
        <w:snapToGrid w:val="0"/>
        <w:spacing w:line="360" w:lineRule="auto"/>
        <w:jc w:val="center"/>
        <w:rPr>
          <w:rFonts w:ascii="仿宋" w:hAnsi="仿宋" w:eastAsia="仿宋" w:cs="宋体"/>
          <w:b/>
          <w:color w:val="auto"/>
          <w:kern w:val="0"/>
          <w:sz w:val="32"/>
          <w:szCs w:val="32"/>
          <w:highlight w:val="none"/>
          <w:lang w:val="zh-CN"/>
        </w:rPr>
      </w:pPr>
    </w:p>
    <w:p w14:paraId="17442EF5">
      <w:pPr>
        <w:snapToGrid w:val="0"/>
        <w:spacing w:line="360" w:lineRule="auto"/>
        <w:jc w:val="center"/>
        <w:rPr>
          <w:rFonts w:ascii="仿宋" w:hAnsi="仿宋" w:eastAsia="仿宋" w:cs="宋体"/>
          <w:b/>
          <w:color w:val="auto"/>
          <w:kern w:val="0"/>
          <w:sz w:val="32"/>
          <w:szCs w:val="32"/>
          <w:highlight w:val="none"/>
          <w:lang w:val="zh-CN"/>
        </w:rPr>
      </w:pPr>
    </w:p>
    <w:p w14:paraId="08247182">
      <w:pPr>
        <w:snapToGrid w:val="0"/>
        <w:spacing w:line="360" w:lineRule="auto"/>
        <w:jc w:val="center"/>
        <w:rPr>
          <w:rFonts w:ascii="仿宋" w:hAnsi="仿宋" w:eastAsia="仿宋" w:cs="宋体"/>
          <w:b/>
          <w:color w:val="auto"/>
          <w:kern w:val="0"/>
          <w:sz w:val="32"/>
          <w:szCs w:val="32"/>
          <w:highlight w:val="none"/>
          <w:lang w:val="zh-CN"/>
        </w:rPr>
      </w:pPr>
    </w:p>
    <w:p w14:paraId="3FEB873F">
      <w:pPr>
        <w:snapToGrid w:val="0"/>
        <w:spacing w:line="360" w:lineRule="auto"/>
        <w:jc w:val="center"/>
        <w:rPr>
          <w:rFonts w:ascii="仿宋" w:hAnsi="仿宋" w:eastAsia="仿宋" w:cs="宋体"/>
          <w:b/>
          <w:color w:val="auto"/>
          <w:kern w:val="0"/>
          <w:sz w:val="32"/>
          <w:szCs w:val="32"/>
          <w:highlight w:val="none"/>
          <w:lang w:val="zh-CN"/>
        </w:rPr>
      </w:pPr>
    </w:p>
    <w:p w14:paraId="0E7AF6DD">
      <w:pPr>
        <w:snapToGrid w:val="0"/>
        <w:spacing w:line="360" w:lineRule="auto"/>
        <w:jc w:val="center"/>
        <w:rPr>
          <w:rFonts w:ascii="仿宋" w:hAnsi="仿宋" w:eastAsia="仿宋" w:cs="宋体"/>
          <w:b/>
          <w:color w:val="auto"/>
          <w:kern w:val="0"/>
          <w:sz w:val="32"/>
          <w:szCs w:val="32"/>
          <w:highlight w:val="none"/>
          <w:lang w:val="zh-CN"/>
        </w:rPr>
      </w:pPr>
    </w:p>
    <w:p w14:paraId="4B7EE7CA">
      <w:pPr>
        <w:snapToGrid w:val="0"/>
        <w:spacing w:line="360" w:lineRule="auto"/>
        <w:jc w:val="center"/>
        <w:rPr>
          <w:rFonts w:ascii="仿宋" w:hAnsi="仿宋" w:eastAsia="仿宋" w:cs="宋体"/>
          <w:b/>
          <w:color w:val="auto"/>
          <w:kern w:val="0"/>
          <w:sz w:val="32"/>
          <w:szCs w:val="32"/>
          <w:highlight w:val="none"/>
          <w:lang w:val="zh-CN"/>
        </w:rPr>
      </w:pPr>
    </w:p>
    <w:p w14:paraId="78BEAD51">
      <w:pPr>
        <w:snapToGrid w:val="0"/>
        <w:spacing w:line="360" w:lineRule="auto"/>
        <w:jc w:val="center"/>
        <w:rPr>
          <w:rFonts w:ascii="仿宋" w:hAnsi="仿宋" w:eastAsia="仿宋" w:cs="宋体"/>
          <w:b/>
          <w:color w:val="auto"/>
          <w:kern w:val="0"/>
          <w:sz w:val="32"/>
          <w:szCs w:val="32"/>
          <w:highlight w:val="none"/>
          <w:lang w:val="zh-CN"/>
        </w:rPr>
      </w:pPr>
    </w:p>
    <w:p w14:paraId="188493D2">
      <w:pPr>
        <w:snapToGrid w:val="0"/>
        <w:spacing w:line="360" w:lineRule="auto"/>
        <w:jc w:val="center"/>
        <w:rPr>
          <w:rFonts w:ascii="仿宋" w:hAnsi="仿宋" w:eastAsia="仿宋" w:cs="宋体"/>
          <w:b/>
          <w:color w:val="auto"/>
          <w:kern w:val="0"/>
          <w:sz w:val="32"/>
          <w:szCs w:val="32"/>
          <w:highlight w:val="none"/>
          <w:lang w:val="zh-CN"/>
        </w:rPr>
      </w:pPr>
    </w:p>
    <w:p w14:paraId="51EDA291">
      <w:pPr>
        <w:snapToGrid w:val="0"/>
        <w:spacing w:line="360" w:lineRule="auto"/>
        <w:jc w:val="center"/>
        <w:rPr>
          <w:rFonts w:ascii="仿宋" w:hAnsi="仿宋" w:eastAsia="仿宋" w:cs="宋体"/>
          <w:b/>
          <w:color w:val="auto"/>
          <w:kern w:val="0"/>
          <w:sz w:val="32"/>
          <w:szCs w:val="32"/>
          <w:highlight w:val="none"/>
          <w:lang w:val="zh-CN"/>
        </w:rPr>
      </w:pPr>
    </w:p>
    <w:p w14:paraId="18D3D4AB">
      <w:pPr>
        <w:spacing w:line="360" w:lineRule="auto"/>
        <w:rPr>
          <w:rFonts w:ascii="仿宋" w:hAnsi="仿宋" w:eastAsia="仿宋" w:cs="宋体"/>
          <w:b/>
          <w:color w:val="auto"/>
          <w:kern w:val="0"/>
          <w:sz w:val="32"/>
          <w:szCs w:val="32"/>
          <w:highlight w:val="none"/>
          <w:lang w:val="zh-CN"/>
        </w:rPr>
      </w:pPr>
    </w:p>
    <w:p w14:paraId="1FA1A17F">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17BBF9FC">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6E5C8CC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0E2A881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）【招标编号：（采购编号）】招标的有关活动，并对此项目进行投标。为此：</w:t>
      </w:r>
    </w:p>
    <w:p w14:paraId="73ACFDF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    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2F1ADE2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3710F48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267784A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788E2D3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96" w:name="_Hlk101257010"/>
      <w:r>
        <w:rPr>
          <w:rFonts w:hint="eastAsia" w:ascii="仿宋" w:hAnsi="仿宋" w:eastAsia="仿宋" w:cs="宋体"/>
          <w:color w:val="auto"/>
          <w:sz w:val="24"/>
          <w:highlight w:val="none"/>
        </w:rPr>
        <w:t>（如果有)</w:t>
      </w:r>
      <w:bookmarkEnd w:id="496"/>
      <w:r>
        <w:rPr>
          <w:rFonts w:hint="eastAsia" w:ascii="仿宋" w:hAnsi="仿宋" w:eastAsia="仿宋" w:cs="宋体"/>
          <w:snapToGrid w:val="0"/>
          <w:color w:val="auto"/>
          <w:kern w:val="28"/>
          <w:sz w:val="24"/>
          <w:szCs w:val="20"/>
          <w:highlight w:val="none"/>
        </w:rPr>
        <w:t>；</w:t>
      </w:r>
    </w:p>
    <w:p w14:paraId="21E716E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51F21BF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4432B35C">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2B76BDA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07312379">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5F1A902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314B482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3CF6806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033BD43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4610B89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75BC8F9E">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0627BA0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2076F3A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5F11D2A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2.3.2报价情况说明（如果有）；</w:t>
      </w:r>
    </w:p>
    <w:p w14:paraId="3724284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2.3.3中小企业声明函（如果有）。</w:t>
      </w:r>
    </w:p>
    <w:p w14:paraId="08F3BB1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3A2B0B9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1507096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1E9ACA19">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566CDFD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1CC0FE08">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4F4B5007">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14:paraId="075D107E">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6E0269E9">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4ACA2A51">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710CEBA6">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0D4BAE36">
      <w:pPr>
        <w:snapToGrid w:val="0"/>
        <w:spacing w:line="360" w:lineRule="auto"/>
        <w:jc w:val="center"/>
        <w:rPr>
          <w:rFonts w:ascii="仿宋" w:hAnsi="仿宋" w:eastAsia="仿宋" w:cs="宋体"/>
          <w:b/>
          <w:color w:val="auto"/>
          <w:kern w:val="0"/>
          <w:sz w:val="32"/>
          <w:szCs w:val="32"/>
          <w:highlight w:val="none"/>
        </w:rPr>
      </w:pPr>
    </w:p>
    <w:p w14:paraId="2AE76AF3">
      <w:pPr>
        <w:snapToGrid w:val="0"/>
        <w:spacing w:line="360" w:lineRule="auto"/>
        <w:rPr>
          <w:rFonts w:ascii="仿宋" w:hAnsi="仿宋" w:eastAsia="仿宋" w:cs="宋体"/>
          <w:color w:val="auto"/>
          <w:sz w:val="24"/>
          <w:highlight w:val="none"/>
        </w:rPr>
      </w:pPr>
    </w:p>
    <w:p w14:paraId="1F0C4ACF">
      <w:pPr>
        <w:spacing w:line="360" w:lineRule="auto"/>
        <w:jc w:val="center"/>
        <w:rPr>
          <w:rFonts w:ascii="仿宋" w:hAnsi="仿宋" w:eastAsia="仿宋" w:cs="宋体"/>
          <w:b/>
          <w:color w:val="auto"/>
          <w:kern w:val="0"/>
          <w:sz w:val="32"/>
          <w:szCs w:val="32"/>
          <w:highlight w:val="none"/>
        </w:rPr>
      </w:pPr>
    </w:p>
    <w:p w14:paraId="7060FEFE">
      <w:pPr>
        <w:spacing w:line="360" w:lineRule="auto"/>
        <w:jc w:val="center"/>
        <w:rPr>
          <w:rFonts w:ascii="仿宋" w:hAnsi="仿宋" w:eastAsia="仿宋" w:cs="宋体"/>
          <w:b/>
          <w:color w:val="auto"/>
          <w:kern w:val="0"/>
          <w:sz w:val="32"/>
          <w:szCs w:val="32"/>
          <w:highlight w:val="none"/>
        </w:rPr>
      </w:pPr>
    </w:p>
    <w:p w14:paraId="1DFCDE2F">
      <w:pPr>
        <w:spacing w:line="360" w:lineRule="auto"/>
        <w:jc w:val="center"/>
        <w:rPr>
          <w:rFonts w:ascii="仿宋" w:hAnsi="仿宋" w:eastAsia="仿宋" w:cs="宋体"/>
          <w:b/>
          <w:color w:val="auto"/>
          <w:kern w:val="0"/>
          <w:sz w:val="32"/>
          <w:szCs w:val="32"/>
          <w:highlight w:val="none"/>
        </w:rPr>
      </w:pPr>
    </w:p>
    <w:p w14:paraId="71854775">
      <w:pPr>
        <w:spacing w:line="360" w:lineRule="auto"/>
        <w:jc w:val="center"/>
        <w:rPr>
          <w:rFonts w:ascii="仿宋" w:hAnsi="仿宋" w:eastAsia="仿宋" w:cs="宋体"/>
          <w:b/>
          <w:color w:val="auto"/>
          <w:kern w:val="0"/>
          <w:sz w:val="32"/>
          <w:szCs w:val="32"/>
          <w:highlight w:val="none"/>
        </w:rPr>
      </w:pPr>
    </w:p>
    <w:p w14:paraId="4E771D9E">
      <w:pPr>
        <w:spacing w:line="360" w:lineRule="auto"/>
        <w:jc w:val="center"/>
        <w:rPr>
          <w:rFonts w:ascii="仿宋" w:hAnsi="仿宋" w:eastAsia="仿宋" w:cs="宋体"/>
          <w:b/>
          <w:color w:val="auto"/>
          <w:kern w:val="0"/>
          <w:sz w:val="32"/>
          <w:szCs w:val="32"/>
          <w:highlight w:val="none"/>
        </w:rPr>
      </w:pPr>
    </w:p>
    <w:p w14:paraId="4DD451C5">
      <w:pPr>
        <w:spacing w:line="360" w:lineRule="auto"/>
        <w:jc w:val="center"/>
        <w:rPr>
          <w:rFonts w:ascii="仿宋" w:hAnsi="仿宋" w:eastAsia="仿宋" w:cs="宋体"/>
          <w:b/>
          <w:color w:val="auto"/>
          <w:kern w:val="0"/>
          <w:sz w:val="32"/>
          <w:szCs w:val="32"/>
          <w:highlight w:val="none"/>
        </w:rPr>
      </w:pPr>
    </w:p>
    <w:p w14:paraId="5DEF42E8">
      <w:pPr>
        <w:spacing w:line="360" w:lineRule="auto"/>
        <w:jc w:val="center"/>
        <w:rPr>
          <w:rFonts w:ascii="仿宋" w:hAnsi="仿宋" w:eastAsia="仿宋" w:cs="宋体"/>
          <w:b/>
          <w:color w:val="auto"/>
          <w:kern w:val="0"/>
          <w:sz w:val="32"/>
          <w:szCs w:val="32"/>
          <w:highlight w:val="none"/>
        </w:rPr>
      </w:pPr>
    </w:p>
    <w:p w14:paraId="10896AE9">
      <w:pPr>
        <w:spacing w:line="360" w:lineRule="auto"/>
        <w:jc w:val="center"/>
        <w:rPr>
          <w:rFonts w:ascii="仿宋" w:hAnsi="仿宋" w:eastAsia="仿宋" w:cs="宋体"/>
          <w:b/>
          <w:color w:val="auto"/>
          <w:kern w:val="0"/>
          <w:sz w:val="32"/>
          <w:szCs w:val="32"/>
          <w:highlight w:val="none"/>
        </w:rPr>
      </w:pPr>
    </w:p>
    <w:p w14:paraId="52DF1CDD">
      <w:pPr>
        <w:spacing w:line="360" w:lineRule="auto"/>
        <w:jc w:val="center"/>
        <w:rPr>
          <w:rFonts w:ascii="仿宋" w:hAnsi="仿宋" w:eastAsia="仿宋" w:cs="宋体"/>
          <w:b/>
          <w:color w:val="auto"/>
          <w:kern w:val="0"/>
          <w:sz w:val="32"/>
          <w:szCs w:val="32"/>
          <w:highlight w:val="none"/>
        </w:rPr>
      </w:pPr>
    </w:p>
    <w:p w14:paraId="12D905F7">
      <w:pPr>
        <w:spacing w:line="360" w:lineRule="auto"/>
        <w:jc w:val="center"/>
        <w:rPr>
          <w:rFonts w:ascii="仿宋" w:hAnsi="仿宋" w:eastAsia="仿宋" w:cs="宋体"/>
          <w:b/>
          <w:color w:val="auto"/>
          <w:kern w:val="0"/>
          <w:sz w:val="32"/>
          <w:szCs w:val="32"/>
          <w:highlight w:val="none"/>
        </w:rPr>
      </w:pPr>
    </w:p>
    <w:p w14:paraId="332018DC">
      <w:pPr>
        <w:spacing w:line="360" w:lineRule="auto"/>
        <w:jc w:val="center"/>
        <w:rPr>
          <w:rFonts w:ascii="仿宋" w:hAnsi="仿宋" w:eastAsia="仿宋" w:cs="宋体"/>
          <w:b/>
          <w:color w:val="auto"/>
          <w:kern w:val="0"/>
          <w:sz w:val="32"/>
          <w:szCs w:val="32"/>
          <w:highlight w:val="none"/>
        </w:rPr>
      </w:pPr>
    </w:p>
    <w:p w14:paraId="66902E8C">
      <w:pPr>
        <w:spacing w:line="360" w:lineRule="auto"/>
        <w:jc w:val="center"/>
        <w:rPr>
          <w:rFonts w:ascii="仿宋" w:hAnsi="仿宋" w:eastAsia="仿宋" w:cs="宋体"/>
          <w:b/>
          <w:color w:val="auto"/>
          <w:kern w:val="0"/>
          <w:sz w:val="32"/>
          <w:szCs w:val="32"/>
          <w:highlight w:val="none"/>
        </w:rPr>
      </w:pPr>
    </w:p>
    <w:p w14:paraId="48F29008">
      <w:pPr>
        <w:spacing w:line="360" w:lineRule="auto"/>
        <w:jc w:val="center"/>
        <w:rPr>
          <w:rFonts w:ascii="仿宋" w:hAnsi="仿宋" w:eastAsia="仿宋" w:cs="宋体"/>
          <w:b/>
          <w:color w:val="auto"/>
          <w:kern w:val="0"/>
          <w:sz w:val="32"/>
          <w:szCs w:val="32"/>
          <w:highlight w:val="none"/>
        </w:rPr>
      </w:pPr>
    </w:p>
    <w:p w14:paraId="6E733C8C">
      <w:pPr>
        <w:spacing w:line="360" w:lineRule="auto"/>
        <w:jc w:val="center"/>
        <w:rPr>
          <w:rFonts w:ascii="仿宋" w:hAnsi="仿宋" w:eastAsia="仿宋" w:cs="宋体"/>
          <w:b/>
          <w:color w:val="auto"/>
          <w:kern w:val="0"/>
          <w:sz w:val="32"/>
          <w:szCs w:val="32"/>
          <w:highlight w:val="none"/>
        </w:rPr>
      </w:pPr>
    </w:p>
    <w:p w14:paraId="266CD901">
      <w:pPr>
        <w:spacing w:line="360" w:lineRule="auto"/>
        <w:jc w:val="center"/>
        <w:rPr>
          <w:rFonts w:ascii="仿宋" w:hAnsi="仿宋" w:eastAsia="仿宋" w:cs="宋体"/>
          <w:b/>
          <w:color w:val="auto"/>
          <w:kern w:val="0"/>
          <w:sz w:val="32"/>
          <w:szCs w:val="32"/>
          <w:highlight w:val="none"/>
        </w:rPr>
      </w:pPr>
    </w:p>
    <w:p w14:paraId="5096E317">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4AABDD16">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6EB30DA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51FD375">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7839CDE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44E92C7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63DAF4B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6A54A5AF">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01A196D9">
      <w:pPr>
        <w:snapToGrid w:val="0"/>
        <w:spacing w:line="360" w:lineRule="auto"/>
        <w:rPr>
          <w:rFonts w:ascii="仿宋" w:hAnsi="仿宋" w:eastAsia="仿宋" w:cs="宋体"/>
          <w:color w:val="auto"/>
          <w:sz w:val="24"/>
          <w:highlight w:val="none"/>
        </w:rPr>
      </w:pPr>
    </w:p>
    <w:p w14:paraId="7A4F6F0C">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52E564F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581ABDC1">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31CFF92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5AD991D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57CE676">
      <w:pPr>
        <w:spacing w:line="360" w:lineRule="auto"/>
        <w:jc w:val="center"/>
        <w:rPr>
          <w:rFonts w:ascii="仿宋" w:hAnsi="仿宋" w:eastAsia="仿宋" w:cs="宋体"/>
          <w:b/>
          <w:color w:val="auto"/>
          <w:kern w:val="0"/>
          <w:sz w:val="32"/>
          <w:szCs w:val="32"/>
          <w:highlight w:val="none"/>
        </w:rPr>
      </w:pPr>
    </w:p>
    <w:p w14:paraId="589FEF0C">
      <w:pPr>
        <w:spacing w:line="360" w:lineRule="auto"/>
        <w:rPr>
          <w:rFonts w:ascii="仿宋" w:hAnsi="仿宋" w:eastAsia="仿宋" w:cs="宋体"/>
          <w:color w:val="auto"/>
          <w:highlight w:val="none"/>
        </w:rPr>
      </w:pPr>
    </w:p>
    <w:p w14:paraId="57EFBA69">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0F90367">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D7FA20E">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7C2325BF">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4E048922">
      <w:pPr>
        <w:autoSpaceDE w:val="0"/>
        <w:autoSpaceDN w:val="0"/>
        <w:spacing w:line="360" w:lineRule="auto"/>
        <w:jc w:val="center"/>
        <w:rPr>
          <w:rFonts w:ascii="仿宋" w:hAnsi="仿宋" w:eastAsia="仿宋" w:cs="宋体"/>
          <w:b/>
          <w:color w:val="auto"/>
          <w:kern w:val="0"/>
          <w:sz w:val="32"/>
          <w:szCs w:val="32"/>
          <w:highlight w:val="none"/>
          <w:lang w:val="zh-CN"/>
        </w:rPr>
      </w:pPr>
    </w:p>
    <w:p w14:paraId="2A339B37">
      <w:pPr>
        <w:autoSpaceDE w:val="0"/>
        <w:autoSpaceDN w:val="0"/>
        <w:spacing w:line="360" w:lineRule="auto"/>
        <w:jc w:val="center"/>
        <w:rPr>
          <w:rFonts w:ascii="仿宋" w:hAnsi="仿宋" w:eastAsia="仿宋" w:cs="宋体"/>
          <w:b/>
          <w:color w:val="auto"/>
          <w:kern w:val="0"/>
          <w:sz w:val="32"/>
          <w:szCs w:val="32"/>
          <w:highlight w:val="none"/>
          <w:lang w:val="zh-CN"/>
        </w:rPr>
      </w:pPr>
    </w:p>
    <w:p w14:paraId="76DF33DE">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40F1E4D7">
      <w:pPr>
        <w:pStyle w:val="86"/>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5E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61F81C4">
            <w:pPr>
              <w:pStyle w:val="86"/>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5E8FBEA7">
            <w:pPr>
              <w:pStyle w:val="86"/>
              <w:adjustRightInd w:val="0"/>
              <w:spacing w:line="360" w:lineRule="auto"/>
              <w:rPr>
                <w:rFonts w:ascii="仿宋" w:hAnsi="仿宋" w:eastAsia="仿宋" w:cs="宋体"/>
                <w:bCs/>
                <w:color w:val="auto"/>
                <w:sz w:val="24"/>
                <w:highlight w:val="none"/>
              </w:rPr>
            </w:pPr>
          </w:p>
          <w:p w14:paraId="02384C4B">
            <w:pPr>
              <w:pStyle w:val="86"/>
              <w:adjustRightInd w:val="0"/>
              <w:spacing w:line="360" w:lineRule="auto"/>
              <w:rPr>
                <w:rFonts w:ascii="仿宋" w:hAnsi="仿宋" w:eastAsia="仿宋" w:cs="宋体"/>
                <w:bCs/>
                <w:color w:val="auto"/>
                <w:sz w:val="24"/>
                <w:highlight w:val="none"/>
              </w:rPr>
            </w:pPr>
          </w:p>
          <w:p w14:paraId="78969515">
            <w:pPr>
              <w:pStyle w:val="86"/>
              <w:adjustRightInd w:val="0"/>
              <w:spacing w:line="360" w:lineRule="auto"/>
              <w:rPr>
                <w:rFonts w:ascii="仿宋" w:hAnsi="仿宋" w:eastAsia="仿宋" w:cs="宋体"/>
                <w:bCs/>
                <w:color w:val="auto"/>
                <w:sz w:val="24"/>
                <w:highlight w:val="none"/>
              </w:rPr>
            </w:pPr>
          </w:p>
          <w:p w14:paraId="5E8A2BBD">
            <w:pPr>
              <w:pStyle w:val="86"/>
              <w:adjustRightInd w:val="0"/>
              <w:spacing w:line="360" w:lineRule="auto"/>
              <w:rPr>
                <w:rFonts w:ascii="仿宋" w:hAnsi="仿宋" w:eastAsia="仿宋" w:cs="宋体"/>
                <w:bCs/>
                <w:color w:val="auto"/>
                <w:sz w:val="24"/>
                <w:highlight w:val="none"/>
              </w:rPr>
            </w:pPr>
          </w:p>
          <w:p w14:paraId="5ECBBDA0">
            <w:pPr>
              <w:pStyle w:val="86"/>
              <w:adjustRightInd w:val="0"/>
              <w:spacing w:line="360" w:lineRule="auto"/>
              <w:rPr>
                <w:rFonts w:ascii="仿宋" w:hAnsi="仿宋" w:eastAsia="仿宋" w:cs="宋体"/>
                <w:bCs/>
                <w:color w:val="auto"/>
                <w:sz w:val="24"/>
                <w:highlight w:val="none"/>
              </w:rPr>
            </w:pPr>
          </w:p>
          <w:p w14:paraId="067CB821">
            <w:pPr>
              <w:pStyle w:val="86"/>
              <w:adjustRightInd w:val="0"/>
              <w:spacing w:line="360" w:lineRule="auto"/>
              <w:rPr>
                <w:rFonts w:ascii="仿宋" w:hAnsi="仿宋" w:eastAsia="仿宋" w:cs="宋体"/>
                <w:bCs/>
                <w:color w:val="auto"/>
                <w:sz w:val="24"/>
                <w:highlight w:val="none"/>
              </w:rPr>
            </w:pPr>
          </w:p>
          <w:p w14:paraId="1FF8C626">
            <w:pPr>
              <w:pStyle w:val="86"/>
              <w:adjustRightInd w:val="0"/>
              <w:spacing w:line="360" w:lineRule="auto"/>
              <w:rPr>
                <w:rFonts w:ascii="仿宋" w:hAnsi="仿宋" w:eastAsia="仿宋" w:cs="宋体"/>
                <w:bCs/>
                <w:color w:val="auto"/>
                <w:sz w:val="24"/>
                <w:highlight w:val="none"/>
              </w:rPr>
            </w:pPr>
          </w:p>
          <w:p w14:paraId="7A17D970">
            <w:pPr>
              <w:pStyle w:val="86"/>
              <w:adjustRightInd w:val="0"/>
              <w:spacing w:line="360" w:lineRule="auto"/>
              <w:rPr>
                <w:rFonts w:ascii="仿宋" w:hAnsi="仿宋" w:eastAsia="仿宋" w:cs="宋体"/>
                <w:bCs/>
                <w:color w:val="auto"/>
                <w:sz w:val="24"/>
                <w:highlight w:val="none"/>
              </w:rPr>
            </w:pPr>
          </w:p>
          <w:p w14:paraId="44C0C684">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tc>
      </w:tr>
    </w:tbl>
    <w:p w14:paraId="0C095AF6">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7C1B56A7">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34CADD8A">
      <w:pPr>
        <w:spacing w:line="360" w:lineRule="auto"/>
        <w:jc w:val="center"/>
        <w:rPr>
          <w:rFonts w:ascii="仿宋" w:hAnsi="仿宋" w:eastAsia="仿宋" w:cs="宋体"/>
          <w:b/>
          <w:color w:val="auto"/>
          <w:kern w:val="0"/>
          <w:sz w:val="32"/>
          <w:szCs w:val="32"/>
          <w:highlight w:val="none"/>
        </w:rPr>
      </w:pPr>
    </w:p>
    <w:p w14:paraId="3E7A30E0">
      <w:pPr>
        <w:spacing w:line="360" w:lineRule="auto"/>
        <w:jc w:val="center"/>
        <w:rPr>
          <w:rFonts w:ascii="仿宋" w:hAnsi="仿宋" w:eastAsia="仿宋" w:cs="宋体"/>
          <w:b/>
          <w:color w:val="auto"/>
          <w:kern w:val="0"/>
          <w:sz w:val="32"/>
          <w:szCs w:val="32"/>
          <w:highlight w:val="none"/>
        </w:rPr>
      </w:pPr>
    </w:p>
    <w:p w14:paraId="3BC375EF">
      <w:pPr>
        <w:spacing w:line="360" w:lineRule="auto"/>
        <w:jc w:val="center"/>
        <w:rPr>
          <w:rFonts w:ascii="仿宋" w:hAnsi="仿宋" w:eastAsia="仿宋" w:cs="宋体"/>
          <w:b/>
          <w:color w:val="auto"/>
          <w:kern w:val="0"/>
          <w:sz w:val="32"/>
          <w:szCs w:val="32"/>
          <w:highlight w:val="none"/>
        </w:rPr>
      </w:pPr>
    </w:p>
    <w:p w14:paraId="17F9B43F">
      <w:pPr>
        <w:spacing w:line="360" w:lineRule="auto"/>
        <w:jc w:val="center"/>
        <w:rPr>
          <w:rFonts w:ascii="仿宋" w:hAnsi="仿宋" w:eastAsia="仿宋" w:cs="宋体"/>
          <w:b/>
          <w:color w:val="auto"/>
          <w:kern w:val="0"/>
          <w:sz w:val="32"/>
          <w:szCs w:val="32"/>
          <w:highlight w:val="none"/>
        </w:rPr>
      </w:pPr>
    </w:p>
    <w:p w14:paraId="42EAF6DE">
      <w:pPr>
        <w:spacing w:line="360" w:lineRule="auto"/>
        <w:jc w:val="center"/>
        <w:rPr>
          <w:rFonts w:ascii="仿宋" w:hAnsi="仿宋" w:eastAsia="仿宋" w:cs="宋体"/>
          <w:b/>
          <w:color w:val="auto"/>
          <w:kern w:val="0"/>
          <w:sz w:val="32"/>
          <w:szCs w:val="32"/>
          <w:highlight w:val="none"/>
        </w:rPr>
      </w:pPr>
    </w:p>
    <w:p w14:paraId="79C4B403">
      <w:pPr>
        <w:spacing w:line="360" w:lineRule="auto"/>
        <w:jc w:val="center"/>
        <w:rPr>
          <w:rFonts w:ascii="仿宋" w:hAnsi="仿宋" w:eastAsia="仿宋" w:cs="宋体"/>
          <w:b/>
          <w:color w:val="auto"/>
          <w:kern w:val="0"/>
          <w:sz w:val="32"/>
          <w:szCs w:val="32"/>
          <w:highlight w:val="none"/>
        </w:rPr>
      </w:pPr>
    </w:p>
    <w:p w14:paraId="642181E5">
      <w:pPr>
        <w:spacing w:line="360" w:lineRule="auto"/>
        <w:jc w:val="center"/>
        <w:rPr>
          <w:rFonts w:ascii="仿宋" w:hAnsi="仿宋" w:eastAsia="仿宋" w:cs="宋体"/>
          <w:b/>
          <w:color w:val="auto"/>
          <w:kern w:val="0"/>
          <w:sz w:val="32"/>
          <w:szCs w:val="32"/>
          <w:highlight w:val="none"/>
        </w:rPr>
      </w:pPr>
    </w:p>
    <w:p w14:paraId="0A945151">
      <w:pPr>
        <w:spacing w:line="360" w:lineRule="auto"/>
        <w:jc w:val="center"/>
        <w:rPr>
          <w:rFonts w:ascii="仿宋" w:hAnsi="仿宋" w:eastAsia="仿宋" w:cs="宋体"/>
          <w:b/>
          <w:color w:val="auto"/>
          <w:kern w:val="0"/>
          <w:sz w:val="32"/>
          <w:szCs w:val="32"/>
          <w:highlight w:val="none"/>
        </w:rPr>
      </w:pPr>
    </w:p>
    <w:p w14:paraId="1D43240C">
      <w:pPr>
        <w:spacing w:line="360" w:lineRule="auto"/>
        <w:jc w:val="center"/>
        <w:rPr>
          <w:rFonts w:ascii="仿宋" w:hAnsi="仿宋" w:eastAsia="仿宋" w:cs="宋体"/>
          <w:b/>
          <w:color w:val="auto"/>
          <w:kern w:val="0"/>
          <w:sz w:val="32"/>
          <w:szCs w:val="32"/>
          <w:highlight w:val="none"/>
        </w:rPr>
      </w:pPr>
    </w:p>
    <w:p w14:paraId="3A49AE06">
      <w:pPr>
        <w:spacing w:line="360" w:lineRule="auto"/>
        <w:jc w:val="center"/>
        <w:rPr>
          <w:rFonts w:ascii="仿宋" w:hAnsi="仿宋" w:eastAsia="仿宋" w:cs="宋体"/>
          <w:b/>
          <w:color w:val="auto"/>
          <w:kern w:val="0"/>
          <w:sz w:val="32"/>
          <w:szCs w:val="32"/>
          <w:highlight w:val="none"/>
        </w:rPr>
      </w:pPr>
    </w:p>
    <w:p w14:paraId="7A7A1B48">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18A1D34">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3D01E997">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2C89946C">
      <w:pPr>
        <w:snapToGrid w:val="0"/>
        <w:spacing w:line="360" w:lineRule="auto"/>
        <w:rPr>
          <w:rFonts w:ascii="仿宋" w:hAnsi="仿宋" w:eastAsia="仿宋" w:cs="宋体"/>
          <w:color w:val="auto"/>
          <w:kern w:val="0"/>
          <w:sz w:val="24"/>
          <w:highlight w:val="none"/>
        </w:rPr>
      </w:pPr>
    </w:p>
    <w:p w14:paraId="49D3B8FA">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D3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5705E8">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vAlign w:val="center"/>
          </w:tcPr>
          <w:p w14:paraId="3D86F9EE">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vAlign w:val="center"/>
          </w:tcPr>
          <w:p w14:paraId="4A875F8A">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vAlign w:val="center"/>
          </w:tcPr>
          <w:p w14:paraId="72BE7099">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23FFE306">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3416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B7565A">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vAlign w:val="top"/>
          </w:tcPr>
          <w:p w14:paraId="240172F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vAlign w:val="center"/>
          </w:tcPr>
          <w:p w14:paraId="3F2AAB6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vAlign w:val="top"/>
          </w:tcPr>
          <w:p w14:paraId="70157033">
            <w:pPr>
              <w:spacing w:line="360" w:lineRule="auto"/>
              <w:rPr>
                <w:rFonts w:ascii="仿宋" w:hAnsi="仿宋" w:eastAsia="仿宋" w:cs="宋体"/>
                <w:color w:val="auto"/>
                <w:sz w:val="24"/>
                <w:highlight w:val="none"/>
              </w:rPr>
            </w:pPr>
          </w:p>
          <w:p w14:paraId="1381025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7C04DD12">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第页</w:t>
            </w:r>
          </w:p>
        </w:tc>
      </w:tr>
      <w:tr w14:paraId="4411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4A781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vAlign w:val="top"/>
          </w:tcPr>
          <w:p w14:paraId="7218F00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vAlign w:val="center"/>
          </w:tcPr>
          <w:p w14:paraId="58D703A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vAlign w:val="top"/>
          </w:tcPr>
          <w:p w14:paraId="469EC49C">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5171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2E64B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4991" w:type="dxa"/>
            <w:vAlign w:val="top"/>
          </w:tcPr>
          <w:p w14:paraId="6C4470E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投标文件满足招标文件的其它实质性要求。</w:t>
            </w:r>
          </w:p>
        </w:tc>
        <w:tc>
          <w:tcPr>
            <w:tcW w:w="2551" w:type="dxa"/>
            <w:vAlign w:val="center"/>
          </w:tcPr>
          <w:p w14:paraId="4572EA24">
            <w:pPr>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2D88F30">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bl>
    <w:p w14:paraId="6474511F">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91AAB23">
      <w:pPr>
        <w:spacing w:line="360" w:lineRule="auto"/>
        <w:jc w:val="center"/>
        <w:rPr>
          <w:rFonts w:ascii="仿宋" w:hAnsi="仿宋" w:eastAsia="仿宋" w:cs="宋体"/>
          <w:b/>
          <w:color w:val="auto"/>
          <w:kern w:val="0"/>
          <w:sz w:val="32"/>
          <w:szCs w:val="32"/>
          <w:highlight w:val="none"/>
        </w:rPr>
      </w:pPr>
    </w:p>
    <w:p w14:paraId="34DB1A69">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10CB1BCD">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04206FC7">
      <w:pPr>
        <w:spacing w:line="360" w:lineRule="auto"/>
        <w:jc w:val="center"/>
        <w:rPr>
          <w:rFonts w:ascii="仿宋" w:hAnsi="仿宋" w:eastAsia="仿宋" w:cs="宋体"/>
          <w:b/>
          <w:color w:val="auto"/>
          <w:kern w:val="0"/>
          <w:sz w:val="32"/>
          <w:szCs w:val="32"/>
          <w:highlight w:val="none"/>
        </w:rPr>
      </w:pPr>
    </w:p>
    <w:p w14:paraId="547FFE08">
      <w:pPr>
        <w:spacing w:line="360" w:lineRule="auto"/>
        <w:jc w:val="center"/>
        <w:rPr>
          <w:rFonts w:ascii="仿宋" w:hAnsi="仿宋" w:eastAsia="仿宋" w:cs="宋体"/>
          <w:b/>
          <w:color w:val="auto"/>
          <w:kern w:val="0"/>
          <w:sz w:val="32"/>
          <w:szCs w:val="32"/>
          <w:highlight w:val="none"/>
        </w:rPr>
      </w:pPr>
    </w:p>
    <w:p w14:paraId="3E6E1546">
      <w:pPr>
        <w:spacing w:line="360" w:lineRule="auto"/>
        <w:jc w:val="center"/>
        <w:rPr>
          <w:rFonts w:ascii="仿宋" w:hAnsi="仿宋" w:eastAsia="仿宋" w:cs="宋体"/>
          <w:b/>
          <w:color w:val="auto"/>
          <w:kern w:val="0"/>
          <w:sz w:val="32"/>
          <w:szCs w:val="32"/>
          <w:highlight w:val="none"/>
        </w:rPr>
      </w:pPr>
    </w:p>
    <w:p w14:paraId="010415CA">
      <w:pPr>
        <w:spacing w:line="360" w:lineRule="auto"/>
        <w:jc w:val="center"/>
        <w:rPr>
          <w:rFonts w:ascii="仿宋" w:hAnsi="仿宋" w:eastAsia="仿宋" w:cs="宋体"/>
          <w:b/>
          <w:color w:val="auto"/>
          <w:kern w:val="0"/>
          <w:sz w:val="32"/>
          <w:szCs w:val="32"/>
          <w:highlight w:val="none"/>
        </w:rPr>
      </w:pPr>
    </w:p>
    <w:p w14:paraId="651C09A1">
      <w:pPr>
        <w:spacing w:line="360" w:lineRule="auto"/>
        <w:jc w:val="center"/>
        <w:rPr>
          <w:rFonts w:ascii="仿宋" w:hAnsi="仿宋" w:eastAsia="仿宋" w:cs="宋体"/>
          <w:b/>
          <w:color w:val="auto"/>
          <w:kern w:val="0"/>
          <w:sz w:val="32"/>
          <w:szCs w:val="32"/>
          <w:highlight w:val="none"/>
        </w:rPr>
      </w:pPr>
    </w:p>
    <w:p w14:paraId="00C8C15E">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5D8B62E0">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14:paraId="51541710">
      <w:pPr>
        <w:spacing w:line="360" w:lineRule="auto"/>
        <w:jc w:val="center"/>
        <w:rPr>
          <w:rFonts w:ascii="仿宋" w:hAnsi="仿宋" w:eastAsia="仿宋" w:cs="宋体"/>
          <w:b/>
          <w:color w:val="auto"/>
          <w:kern w:val="0"/>
          <w:sz w:val="32"/>
          <w:szCs w:val="32"/>
          <w:highlight w:val="none"/>
        </w:rPr>
      </w:pPr>
    </w:p>
    <w:p w14:paraId="45DEAE16">
      <w:pPr>
        <w:spacing w:line="360" w:lineRule="auto"/>
        <w:jc w:val="center"/>
        <w:rPr>
          <w:rFonts w:ascii="仿宋" w:hAnsi="仿宋" w:eastAsia="仿宋" w:cs="宋体"/>
          <w:b/>
          <w:color w:val="auto"/>
          <w:kern w:val="0"/>
          <w:sz w:val="32"/>
          <w:szCs w:val="32"/>
          <w:highlight w:val="none"/>
        </w:rPr>
      </w:pPr>
    </w:p>
    <w:p w14:paraId="499CBBCF">
      <w:pPr>
        <w:spacing w:line="360" w:lineRule="auto"/>
        <w:jc w:val="center"/>
        <w:rPr>
          <w:rFonts w:ascii="仿宋" w:hAnsi="仿宋" w:eastAsia="仿宋" w:cs="宋体"/>
          <w:b/>
          <w:color w:val="auto"/>
          <w:kern w:val="0"/>
          <w:sz w:val="32"/>
          <w:szCs w:val="32"/>
          <w:highlight w:val="none"/>
        </w:rPr>
      </w:pPr>
    </w:p>
    <w:p w14:paraId="4E6F77BB">
      <w:pPr>
        <w:spacing w:line="360" w:lineRule="auto"/>
        <w:ind w:firstLine="2891" w:firstLineChars="900"/>
        <w:rPr>
          <w:rFonts w:ascii="仿宋" w:hAnsi="仿宋" w:eastAsia="仿宋" w:cs="宋体"/>
          <w:b/>
          <w:color w:val="auto"/>
          <w:kern w:val="0"/>
          <w:sz w:val="32"/>
          <w:szCs w:val="32"/>
          <w:highlight w:val="none"/>
        </w:rPr>
      </w:pPr>
    </w:p>
    <w:p w14:paraId="419FD3C3">
      <w:pPr>
        <w:spacing w:line="360" w:lineRule="auto"/>
        <w:ind w:firstLine="2891" w:firstLineChars="900"/>
        <w:rPr>
          <w:rFonts w:ascii="仿宋" w:hAnsi="仿宋" w:eastAsia="仿宋" w:cs="宋体"/>
          <w:b/>
          <w:color w:val="auto"/>
          <w:kern w:val="0"/>
          <w:sz w:val="32"/>
          <w:szCs w:val="32"/>
          <w:highlight w:val="none"/>
        </w:rPr>
      </w:pPr>
    </w:p>
    <w:p w14:paraId="255DFF23">
      <w:pPr>
        <w:spacing w:line="360" w:lineRule="auto"/>
        <w:ind w:firstLine="2891" w:firstLineChars="900"/>
        <w:rPr>
          <w:rFonts w:ascii="仿宋" w:hAnsi="仿宋" w:eastAsia="仿宋" w:cs="宋体"/>
          <w:b/>
          <w:color w:val="auto"/>
          <w:kern w:val="0"/>
          <w:sz w:val="32"/>
          <w:szCs w:val="32"/>
          <w:highlight w:val="none"/>
        </w:rPr>
      </w:pPr>
    </w:p>
    <w:p w14:paraId="4AFED726">
      <w:pPr>
        <w:spacing w:line="360" w:lineRule="auto"/>
        <w:ind w:firstLine="2891" w:firstLineChars="900"/>
        <w:rPr>
          <w:rFonts w:ascii="仿宋" w:hAnsi="仿宋" w:eastAsia="仿宋" w:cs="宋体"/>
          <w:b/>
          <w:color w:val="auto"/>
          <w:kern w:val="0"/>
          <w:sz w:val="32"/>
          <w:szCs w:val="32"/>
          <w:highlight w:val="none"/>
        </w:rPr>
      </w:pPr>
    </w:p>
    <w:p w14:paraId="756E87D8">
      <w:pPr>
        <w:spacing w:line="360" w:lineRule="auto"/>
        <w:ind w:firstLine="2891" w:firstLineChars="900"/>
        <w:rPr>
          <w:rFonts w:ascii="仿宋" w:hAnsi="仿宋" w:eastAsia="仿宋" w:cs="宋体"/>
          <w:b/>
          <w:color w:val="auto"/>
          <w:kern w:val="0"/>
          <w:sz w:val="32"/>
          <w:szCs w:val="32"/>
          <w:highlight w:val="none"/>
        </w:rPr>
      </w:pPr>
    </w:p>
    <w:p w14:paraId="1EECC93E">
      <w:pPr>
        <w:spacing w:line="360" w:lineRule="auto"/>
        <w:ind w:firstLine="2891" w:firstLineChars="900"/>
        <w:rPr>
          <w:rFonts w:ascii="仿宋" w:hAnsi="仿宋" w:eastAsia="仿宋" w:cs="宋体"/>
          <w:b/>
          <w:color w:val="auto"/>
          <w:kern w:val="0"/>
          <w:sz w:val="32"/>
          <w:szCs w:val="32"/>
          <w:highlight w:val="none"/>
        </w:rPr>
      </w:pPr>
    </w:p>
    <w:p w14:paraId="076BF0AA">
      <w:pPr>
        <w:spacing w:line="360" w:lineRule="auto"/>
        <w:ind w:firstLine="2891" w:firstLineChars="900"/>
        <w:rPr>
          <w:rFonts w:ascii="仿宋" w:hAnsi="仿宋" w:eastAsia="仿宋" w:cs="宋体"/>
          <w:b/>
          <w:color w:val="auto"/>
          <w:kern w:val="0"/>
          <w:sz w:val="32"/>
          <w:szCs w:val="32"/>
          <w:highlight w:val="none"/>
        </w:rPr>
      </w:pPr>
    </w:p>
    <w:p w14:paraId="14C07770">
      <w:pPr>
        <w:spacing w:line="360" w:lineRule="auto"/>
        <w:ind w:firstLine="2891" w:firstLineChars="900"/>
        <w:rPr>
          <w:rFonts w:ascii="仿宋" w:hAnsi="仿宋" w:eastAsia="仿宋" w:cs="宋体"/>
          <w:b/>
          <w:color w:val="auto"/>
          <w:kern w:val="0"/>
          <w:sz w:val="32"/>
          <w:szCs w:val="32"/>
          <w:highlight w:val="none"/>
        </w:rPr>
      </w:pPr>
    </w:p>
    <w:p w14:paraId="0EBCF527">
      <w:pPr>
        <w:spacing w:line="360" w:lineRule="auto"/>
        <w:ind w:firstLine="2891" w:firstLineChars="900"/>
        <w:rPr>
          <w:rFonts w:ascii="仿宋" w:hAnsi="仿宋" w:eastAsia="仿宋" w:cs="宋体"/>
          <w:b/>
          <w:color w:val="auto"/>
          <w:kern w:val="0"/>
          <w:sz w:val="32"/>
          <w:szCs w:val="32"/>
          <w:highlight w:val="none"/>
        </w:rPr>
      </w:pPr>
    </w:p>
    <w:p w14:paraId="08A1A712">
      <w:pPr>
        <w:spacing w:line="360" w:lineRule="auto"/>
        <w:ind w:firstLine="2891" w:firstLineChars="900"/>
        <w:rPr>
          <w:rFonts w:ascii="仿宋" w:hAnsi="仿宋" w:eastAsia="仿宋" w:cs="宋体"/>
          <w:b/>
          <w:color w:val="auto"/>
          <w:kern w:val="0"/>
          <w:sz w:val="32"/>
          <w:szCs w:val="32"/>
          <w:highlight w:val="none"/>
        </w:rPr>
      </w:pPr>
    </w:p>
    <w:p w14:paraId="3984214E">
      <w:pPr>
        <w:spacing w:line="360" w:lineRule="auto"/>
        <w:ind w:firstLine="2891" w:firstLineChars="900"/>
        <w:rPr>
          <w:rFonts w:ascii="仿宋" w:hAnsi="仿宋" w:eastAsia="仿宋" w:cs="宋体"/>
          <w:b/>
          <w:color w:val="auto"/>
          <w:kern w:val="0"/>
          <w:sz w:val="32"/>
          <w:szCs w:val="32"/>
          <w:highlight w:val="none"/>
        </w:rPr>
      </w:pPr>
    </w:p>
    <w:p w14:paraId="4AF5D2E8">
      <w:pPr>
        <w:spacing w:line="360" w:lineRule="auto"/>
        <w:ind w:firstLine="2891" w:firstLineChars="900"/>
        <w:rPr>
          <w:rFonts w:ascii="仿宋" w:hAnsi="仿宋" w:eastAsia="仿宋" w:cs="宋体"/>
          <w:b/>
          <w:color w:val="auto"/>
          <w:kern w:val="0"/>
          <w:sz w:val="32"/>
          <w:szCs w:val="32"/>
          <w:highlight w:val="none"/>
        </w:rPr>
      </w:pPr>
    </w:p>
    <w:p w14:paraId="65F49077">
      <w:pPr>
        <w:spacing w:line="360" w:lineRule="auto"/>
        <w:ind w:firstLine="2891" w:firstLineChars="900"/>
        <w:rPr>
          <w:rFonts w:ascii="仿宋" w:hAnsi="仿宋" w:eastAsia="仿宋" w:cs="宋体"/>
          <w:b/>
          <w:color w:val="auto"/>
          <w:kern w:val="0"/>
          <w:sz w:val="32"/>
          <w:szCs w:val="32"/>
          <w:highlight w:val="none"/>
        </w:rPr>
      </w:pPr>
    </w:p>
    <w:p w14:paraId="3945D826">
      <w:pPr>
        <w:spacing w:line="360" w:lineRule="auto"/>
        <w:ind w:firstLine="2891" w:firstLineChars="900"/>
        <w:rPr>
          <w:rFonts w:ascii="仿宋" w:hAnsi="仿宋" w:eastAsia="仿宋" w:cs="宋体"/>
          <w:b/>
          <w:color w:val="auto"/>
          <w:kern w:val="0"/>
          <w:sz w:val="32"/>
          <w:szCs w:val="32"/>
          <w:highlight w:val="none"/>
        </w:rPr>
      </w:pPr>
    </w:p>
    <w:p w14:paraId="53BE9D8A">
      <w:pPr>
        <w:spacing w:line="360" w:lineRule="auto"/>
        <w:ind w:firstLine="2891" w:firstLineChars="900"/>
        <w:rPr>
          <w:rFonts w:ascii="仿宋" w:hAnsi="仿宋" w:eastAsia="仿宋" w:cs="宋体"/>
          <w:b/>
          <w:color w:val="auto"/>
          <w:kern w:val="0"/>
          <w:sz w:val="32"/>
          <w:szCs w:val="32"/>
          <w:highlight w:val="none"/>
        </w:rPr>
      </w:pPr>
    </w:p>
    <w:p w14:paraId="50B8AAC8">
      <w:pPr>
        <w:spacing w:line="360" w:lineRule="auto"/>
        <w:ind w:firstLine="2891" w:firstLineChars="900"/>
        <w:rPr>
          <w:rFonts w:ascii="仿宋" w:hAnsi="仿宋" w:eastAsia="仿宋" w:cs="宋体"/>
          <w:b/>
          <w:color w:val="auto"/>
          <w:kern w:val="0"/>
          <w:sz w:val="32"/>
          <w:szCs w:val="32"/>
          <w:highlight w:val="none"/>
        </w:rPr>
      </w:pPr>
    </w:p>
    <w:p w14:paraId="547C0C5A">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1C5D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AD6873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62880CE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36E81088">
            <w:pPr>
              <w:spacing w:line="360" w:lineRule="auto"/>
              <w:jc w:val="center"/>
              <w:rPr>
                <w:rFonts w:ascii="仿宋" w:hAnsi="仿宋" w:eastAsia="仿宋" w:cs="宋体"/>
                <w:b/>
                <w:color w:val="auto"/>
                <w:sz w:val="24"/>
                <w:highlight w:val="none"/>
              </w:rPr>
            </w:pPr>
          </w:p>
          <w:p w14:paraId="7C069397">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0FB1E63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6CAC4076">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7B2DD56B">
            <w:pPr>
              <w:spacing w:line="360" w:lineRule="auto"/>
              <w:jc w:val="center"/>
              <w:rPr>
                <w:rFonts w:ascii="仿宋" w:hAnsi="仿宋" w:eastAsia="仿宋" w:cs="宋体"/>
                <w:b/>
                <w:color w:val="auto"/>
                <w:sz w:val="24"/>
                <w:highlight w:val="none"/>
              </w:rPr>
            </w:pPr>
          </w:p>
          <w:p w14:paraId="7F5A54A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45808A31">
            <w:pPr>
              <w:spacing w:line="360" w:lineRule="auto"/>
              <w:jc w:val="center"/>
              <w:rPr>
                <w:rFonts w:ascii="仿宋" w:hAnsi="仿宋" w:eastAsia="仿宋" w:cs="宋体"/>
                <w:b/>
                <w:color w:val="auto"/>
                <w:sz w:val="24"/>
                <w:highlight w:val="none"/>
              </w:rPr>
            </w:pPr>
          </w:p>
        </w:tc>
      </w:tr>
      <w:tr w14:paraId="7955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D0C51ED">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5EC268B6">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D63A88D">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9635F1B">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49E9776">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9069E29">
            <w:pPr>
              <w:spacing w:line="360" w:lineRule="auto"/>
              <w:jc w:val="center"/>
              <w:rPr>
                <w:rFonts w:ascii="仿宋" w:hAnsi="仿宋" w:eastAsia="仿宋" w:cs="宋体"/>
                <w:color w:val="auto"/>
                <w:sz w:val="24"/>
                <w:highlight w:val="none"/>
              </w:rPr>
            </w:pPr>
          </w:p>
        </w:tc>
      </w:tr>
      <w:tr w14:paraId="74F8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CBA7B57">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02F36CEF">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4F262440">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9CEE1D2">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4B886FF2">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0A1ADFA">
            <w:pPr>
              <w:spacing w:line="360" w:lineRule="auto"/>
              <w:jc w:val="center"/>
              <w:rPr>
                <w:rFonts w:ascii="仿宋" w:hAnsi="仿宋" w:eastAsia="仿宋" w:cs="宋体"/>
                <w:color w:val="auto"/>
                <w:sz w:val="24"/>
                <w:highlight w:val="none"/>
              </w:rPr>
            </w:pPr>
          </w:p>
        </w:tc>
      </w:tr>
      <w:tr w14:paraId="2AA1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6C7D2BB">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3A797939">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0D33548">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3C6F028">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81313C6">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9F6148C">
            <w:pPr>
              <w:spacing w:line="360" w:lineRule="auto"/>
              <w:jc w:val="center"/>
              <w:rPr>
                <w:rFonts w:ascii="仿宋" w:hAnsi="仿宋" w:eastAsia="仿宋" w:cs="宋体"/>
                <w:color w:val="auto"/>
                <w:sz w:val="24"/>
                <w:highlight w:val="none"/>
              </w:rPr>
            </w:pPr>
          </w:p>
        </w:tc>
      </w:tr>
    </w:tbl>
    <w:p w14:paraId="60876A9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75C878D">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3EE559D4">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5A014287">
      <w:pPr>
        <w:spacing w:line="360" w:lineRule="auto"/>
        <w:jc w:val="center"/>
        <w:rPr>
          <w:rFonts w:ascii="仿宋" w:hAnsi="仿宋" w:eastAsia="仿宋" w:cs="宋体"/>
          <w:b/>
          <w:color w:val="auto"/>
          <w:kern w:val="0"/>
          <w:sz w:val="32"/>
          <w:szCs w:val="32"/>
          <w:highlight w:val="none"/>
        </w:rPr>
      </w:pPr>
    </w:p>
    <w:p w14:paraId="21B3AFDE">
      <w:pPr>
        <w:spacing w:line="360" w:lineRule="auto"/>
        <w:jc w:val="center"/>
        <w:rPr>
          <w:rFonts w:ascii="仿宋" w:hAnsi="仿宋" w:eastAsia="仿宋" w:cs="宋体"/>
          <w:b/>
          <w:color w:val="auto"/>
          <w:kern w:val="0"/>
          <w:sz w:val="32"/>
          <w:szCs w:val="32"/>
          <w:highlight w:val="none"/>
        </w:rPr>
      </w:pPr>
    </w:p>
    <w:p w14:paraId="74106BC2">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E7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C2A4165">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14:paraId="7358F6CF">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14:paraId="1C9EAC4B">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14:paraId="18AF49DE">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7DB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B888FE">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14:paraId="4B6A1F65">
            <w:pPr>
              <w:spacing w:line="360" w:lineRule="auto"/>
              <w:jc w:val="center"/>
              <w:rPr>
                <w:rFonts w:ascii="仿宋" w:hAnsi="仿宋" w:eastAsia="仿宋" w:cs="宋体"/>
                <w:b/>
                <w:color w:val="auto"/>
                <w:kern w:val="0"/>
                <w:sz w:val="32"/>
                <w:szCs w:val="32"/>
                <w:highlight w:val="none"/>
              </w:rPr>
            </w:pPr>
          </w:p>
        </w:tc>
        <w:tc>
          <w:tcPr>
            <w:tcW w:w="3546" w:type="dxa"/>
            <w:vAlign w:val="top"/>
          </w:tcPr>
          <w:p w14:paraId="2812FAA5">
            <w:pPr>
              <w:spacing w:line="360" w:lineRule="auto"/>
              <w:jc w:val="center"/>
              <w:rPr>
                <w:rFonts w:ascii="仿宋" w:hAnsi="仿宋" w:eastAsia="仿宋" w:cs="宋体"/>
                <w:b/>
                <w:color w:val="auto"/>
                <w:kern w:val="0"/>
                <w:sz w:val="32"/>
                <w:szCs w:val="32"/>
                <w:highlight w:val="none"/>
              </w:rPr>
            </w:pPr>
          </w:p>
        </w:tc>
        <w:tc>
          <w:tcPr>
            <w:tcW w:w="1276" w:type="dxa"/>
            <w:vAlign w:val="top"/>
          </w:tcPr>
          <w:p w14:paraId="4C925084">
            <w:pPr>
              <w:spacing w:line="360" w:lineRule="auto"/>
              <w:jc w:val="center"/>
              <w:rPr>
                <w:rFonts w:ascii="仿宋" w:hAnsi="仿宋" w:eastAsia="仿宋" w:cs="宋体"/>
                <w:b/>
                <w:color w:val="auto"/>
                <w:kern w:val="0"/>
                <w:sz w:val="32"/>
                <w:szCs w:val="32"/>
                <w:highlight w:val="none"/>
              </w:rPr>
            </w:pPr>
          </w:p>
        </w:tc>
      </w:tr>
      <w:tr w14:paraId="6899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0771A3C">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14:paraId="6982A8C1">
            <w:pPr>
              <w:spacing w:line="360" w:lineRule="auto"/>
              <w:jc w:val="center"/>
              <w:rPr>
                <w:rFonts w:ascii="仿宋" w:hAnsi="仿宋" w:eastAsia="仿宋" w:cs="宋体"/>
                <w:b/>
                <w:color w:val="auto"/>
                <w:kern w:val="0"/>
                <w:sz w:val="32"/>
                <w:szCs w:val="32"/>
                <w:highlight w:val="none"/>
              </w:rPr>
            </w:pPr>
          </w:p>
        </w:tc>
        <w:tc>
          <w:tcPr>
            <w:tcW w:w="3546" w:type="dxa"/>
            <w:vAlign w:val="top"/>
          </w:tcPr>
          <w:p w14:paraId="43359700">
            <w:pPr>
              <w:spacing w:line="360" w:lineRule="auto"/>
              <w:jc w:val="center"/>
              <w:rPr>
                <w:rFonts w:ascii="仿宋" w:hAnsi="仿宋" w:eastAsia="仿宋" w:cs="宋体"/>
                <w:b/>
                <w:color w:val="auto"/>
                <w:kern w:val="0"/>
                <w:sz w:val="32"/>
                <w:szCs w:val="32"/>
                <w:highlight w:val="none"/>
              </w:rPr>
            </w:pPr>
          </w:p>
        </w:tc>
        <w:tc>
          <w:tcPr>
            <w:tcW w:w="1276" w:type="dxa"/>
            <w:vAlign w:val="top"/>
          </w:tcPr>
          <w:p w14:paraId="78C67DE2">
            <w:pPr>
              <w:spacing w:line="360" w:lineRule="auto"/>
              <w:jc w:val="center"/>
              <w:rPr>
                <w:rFonts w:ascii="仿宋" w:hAnsi="仿宋" w:eastAsia="仿宋" w:cs="宋体"/>
                <w:b/>
                <w:color w:val="auto"/>
                <w:kern w:val="0"/>
                <w:sz w:val="32"/>
                <w:szCs w:val="32"/>
                <w:highlight w:val="none"/>
              </w:rPr>
            </w:pPr>
          </w:p>
        </w:tc>
      </w:tr>
      <w:tr w14:paraId="4262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FE8D043">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14:paraId="2353B6F4">
            <w:pPr>
              <w:spacing w:line="360" w:lineRule="auto"/>
              <w:jc w:val="center"/>
              <w:rPr>
                <w:rFonts w:ascii="仿宋" w:hAnsi="仿宋" w:eastAsia="仿宋" w:cs="宋体"/>
                <w:b/>
                <w:color w:val="auto"/>
                <w:kern w:val="0"/>
                <w:sz w:val="32"/>
                <w:szCs w:val="32"/>
                <w:highlight w:val="none"/>
              </w:rPr>
            </w:pPr>
          </w:p>
        </w:tc>
        <w:tc>
          <w:tcPr>
            <w:tcW w:w="3546" w:type="dxa"/>
            <w:vAlign w:val="top"/>
          </w:tcPr>
          <w:p w14:paraId="725D7DD9">
            <w:pPr>
              <w:spacing w:line="360" w:lineRule="auto"/>
              <w:jc w:val="center"/>
              <w:rPr>
                <w:rFonts w:ascii="仿宋" w:hAnsi="仿宋" w:eastAsia="仿宋" w:cs="宋体"/>
                <w:b/>
                <w:color w:val="auto"/>
                <w:kern w:val="0"/>
                <w:sz w:val="32"/>
                <w:szCs w:val="32"/>
                <w:highlight w:val="none"/>
              </w:rPr>
            </w:pPr>
          </w:p>
        </w:tc>
        <w:tc>
          <w:tcPr>
            <w:tcW w:w="1276" w:type="dxa"/>
            <w:vAlign w:val="top"/>
          </w:tcPr>
          <w:p w14:paraId="2765911F">
            <w:pPr>
              <w:spacing w:line="360" w:lineRule="auto"/>
              <w:jc w:val="center"/>
              <w:rPr>
                <w:rFonts w:ascii="仿宋" w:hAnsi="仿宋" w:eastAsia="仿宋" w:cs="宋体"/>
                <w:b/>
                <w:color w:val="auto"/>
                <w:kern w:val="0"/>
                <w:sz w:val="32"/>
                <w:szCs w:val="32"/>
                <w:highlight w:val="none"/>
              </w:rPr>
            </w:pPr>
          </w:p>
        </w:tc>
      </w:tr>
    </w:tbl>
    <w:p w14:paraId="78CE287D">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4619B416">
      <w:pPr>
        <w:spacing w:line="360" w:lineRule="auto"/>
        <w:jc w:val="center"/>
        <w:rPr>
          <w:rFonts w:ascii="仿宋" w:hAnsi="仿宋" w:eastAsia="仿宋" w:cs="宋体"/>
          <w:b/>
          <w:color w:val="auto"/>
          <w:kern w:val="0"/>
          <w:sz w:val="32"/>
          <w:szCs w:val="32"/>
          <w:highlight w:val="none"/>
        </w:rPr>
      </w:pPr>
    </w:p>
    <w:p w14:paraId="7A612DC8">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108C4D56">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112987F">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1DA9CA15">
      <w:pPr>
        <w:spacing w:line="360" w:lineRule="auto"/>
        <w:ind w:firstLine="1911" w:firstLineChars="595"/>
        <w:rPr>
          <w:rFonts w:ascii="仿宋" w:hAnsi="仿宋" w:eastAsia="仿宋" w:cs="宋体"/>
          <w:b/>
          <w:bCs/>
          <w:color w:val="auto"/>
          <w:sz w:val="32"/>
          <w:szCs w:val="32"/>
          <w:highlight w:val="none"/>
        </w:rPr>
      </w:pPr>
    </w:p>
    <w:p w14:paraId="591A1686">
      <w:pPr>
        <w:spacing w:line="360" w:lineRule="auto"/>
        <w:ind w:firstLine="1911" w:firstLineChars="595"/>
        <w:rPr>
          <w:rFonts w:ascii="仿宋" w:hAnsi="仿宋" w:eastAsia="仿宋" w:cs="宋体"/>
          <w:b/>
          <w:bCs/>
          <w:color w:val="auto"/>
          <w:sz w:val="32"/>
          <w:szCs w:val="32"/>
          <w:highlight w:val="none"/>
        </w:rPr>
      </w:pPr>
    </w:p>
    <w:p w14:paraId="4BA53658">
      <w:pPr>
        <w:spacing w:line="360" w:lineRule="auto"/>
        <w:ind w:firstLine="1911" w:firstLineChars="595"/>
        <w:rPr>
          <w:rFonts w:hint="eastAsia" w:ascii="仿宋" w:hAnsi="仿宋" w:eastAsia="仿宋" w:cs="宋体"/>
          <w:b/>
          <w:bCs/>
          <w:color w:val="auto"/>
          <w:sz w:val="32"/>
          <w:szCs w:val="32"/>
          <w:highlight w:val="none"/>
        </w:rPr>
      </w:pPr>
    </w:p>
    <w:p w14:paraId="0E9103B8">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00D88C32">
      <w:pPr>
        <w:snapToGrid w:val="0"/>
        <w:spacing w:line="360" w:lineRule="auto"/>
        <w:rPr>
          <w:rFonts w:ascii="仿宋" w:hAnsi="仿宋" w:eastAsia="仿宋" w:cs="宋体"/>
          <w:color w:val="auto"/>
          <w:sz w:val="24"/>
          <w:highlight w:val="none"/>
        </w:rPr>
      </w:pPr>
    </w:p>
    <w:p w14:paraId="1CFE1FD7">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5648A26B">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62784C07">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41A0E8F7">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752A6506">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144F2E5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67EA7B97">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4D057C90">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146E0F80">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551BB549">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4AA100E6">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277EAAF6">
      <w:pPr>
        <w:autoSpaceDE w:val="0"/>
        <w:autoSpaceDN w:val="0"/>
        <w:spacing w:line="360" w:lineRule="auto"/>
        <w:ind w:left="2"/>
        <w:jc w:val="left"/>
        <w:rPr>
          <w:rFonts w:ascii="仿宋" w:hAnsi="仿宋" w:eastAsia="仿宋" w:cs="宋体"/>
          <w:color w:val="auto"/>
          <w:kern w:val="0"/>
          <w:sz w:val="24"/>
          <w:highlight w:val="none"/>
          <w:lang w:val="zh-CN"/>
        </w:rPr>
      </w:pPr>
    </w:p>
    <w:p w14:paraId="5492D963">
      <w:pPr>
        <w:autoSpaceDE w:val="0"/>
        <w:autoSpaceDN w:val="0"/>
        <w:spacing w:line="360" w:lineRule="auto"/>
        <w:ind w:left="2"/>
        <w:jc w:val="left"/>
        <w:rPr>
          <w:rFonts w:ascii="仿宋" w:hAnsi="仿宋" w:eastAsia="仿宋" w:cs="宋体"/>
          <w:color w:val="auto"/>
          <w:kern w:val="0"/>
          <w:sz w:val="24"/>
          <w:highlight w:val="none"/>
          <w:lang w:val="zh-CN"/>
        </w:rPr>
      </w:pPr>
    </w:p>
    <w:p w14:paraId="1E953939">
      <w:pPr>
        <w:autoSpaceDE w:val="0"/>
        <w:autoSpaceDN w:val="0"/>
        <w:spacing w:line="360" w:lineRule="auto"/>
        <w:ind w:left="2"/>
        <w:jc w:val="left"/>
        <w:rPr>
          <w:rFonts w:ascii="仿宋" w:hAnsi="仿宋" w:eastAsia="仿宋" w:cs="宋体"/>
          <w:color w:val="auto"/>
          <w:kern w:val="0"/>
          <w:sz w:val="24"/>
          <w:highlight w:val="none"/>
          <w:lang w:val="zh-CN"/>
        </w:rPr>
      </w:pPr>
    </w:p>
    <w:p w14:paraId="167A224B">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06C5DAD2">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76A6BB1E">
      <w:pPr>
        <w:spacing w:line="360" w:lineRule="auto"/>
        <w:jc w:val="center"/>
        <w:rPr>
          <w:rFonts w:ascii="仿宋" w:hAnsi="仿宋" w:eastAsia="仿宋" w:cs="宋体"/>
          <w:b/>
          <w:bCs/>
          <w:color w:val="auto"/>
          <w:sz w:val="24"/>
          <w:highlight w:val="none"/>
        </w:rPr>
      </w:pPr>
    </w:p>
    <w:p w14:paraId="08DC329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1BEA1F3B">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027CC97">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6F073CE6">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0B67C4DC">
      <w:pPr>
        <w:spacing w:line="360" w:lineRule="auto"/>
        <w:jc w:val="center"/>
        <w:outlineLvl w:val="0"/>
        <w:rPr>
          <w:rFonts w:ascii="仿宋" w:hAnsi="仿宋" w:eastAsia="仿宋" w:cs="宋体"/>
          <w:b/>
          <w:color w:val="auto"/>
          <w:kern w:val="0"/>
          <w:sz w:val="36"/>
          <w:szCs w:val="36"/>
          <w:highlight w:val="none"/>
        </w:rPr>
      </w:pPr>
    </w:p>
    <w:p w14:paraId="04A007F4">
      <w:pPr>
        <w:numPr>
          <w:ilvl w:val="0"/>
          <w:numId w:val="7"/>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2A8A78DC">
      <w:pPr>
        <w:numPr>
          <w:ilvl w:val="0"/>
          <w:numId w:val="7"/>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报价情况说明…………………………………………………………………（页码）</w:t>
      </w:r>
    </w:p>
    <w:p w14:paraId="247FE9C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（3）中小企业声明函………………………………………………………………（页码）</w:t>
      </w:r>
    </w:p>
    <w:p w14:paraId="7ED78526">
      <w:pPr>
        <w:snapToGrid w:val="0"/>
        <w:spacing w:line="360" w:lineRule="auto"/>
        <w:ind w:right="480"/>
        <w:jc w:val="center"/>
        <w:rPr>
          <w:rFonts w:ascii="仿宋" w:hAnsi="仿宋" w:eastAsia="仿宋" w:cs="宋体"/>
          <w:b/>
          <w:color w:val="auto"/>
          <w:kern w:val="0"/>
          <w:sz w:val="32"/>
          <w:szCs w:val="32"/>
          <w:highlight w:val="none"/>
        </w:rPr>
      </w:pPr>
    </w:p>
    <w:p w14:paraId="0406BC65">
      <w:pPr>
        <w:snapToGrid w:val="0"/>
        <w:spacing w:line="360" w:lineRule="auto"/>
        <w:ind w:right="480"/>
        <w:jc w:val="center"/>
        <w:rPr>
          <w:rFonts w:ascii="仿宋" w:hAnsi="仿宋" w:eastAsia="仿宋" w:cs="宋体"/>
          <w:b/>
          <w:color w:val="auto"/>
          <w:kern w:val="0"/>
          <w:sz w:val="32"/>
          <w:szCs w:val="32"/>
          <w:highlight w:val="none"/>
        </w:rPr>
      </w:pPr>
    </w:p>
    <w:p w14:paraId="5AB37C9A">
      <w:pPr>
        <w:snapToGrid w:val="0"/>
        <w:spacing w:line="360" w:lineRule="auto"/>
        <w:ind w:right="480"/>
        <w:jc w:val="center"/>
        <w:rPr>
          <w:rFonts w:ascii="仿宋" w:hAnsi="仿宋" w:eastAsia="仿宋" w:cs="宋体"/>
          <w:b/>
          <w:color w:val="auto"/>
          <w:kern w:val="0"/>
          <w:sz w:val="32"/>
          <w:szCs w:val="32"/>
          <w:highlight w:val="none"/>
        </w:rPr>
      </w:pPr>
    </w:p>
    <w:p w14:paraId="20FED88D">
      <w:pPr>
        <w:snapToGrid w:val="0"/>
        <w:spacing w:line="360" w:lineRule="auto"/>
        <w:ind w:right="480"/>
        <w:jc w:val="center"/>
        <w:rPr>
          <w:rFonts w:ascii="仿宋" w:hAnsi="仿宋" w:eastAsia="仿宋" w:cs="宋体"/>
          <w:b/>
          <w:color w:val="auto"/>
          <w:kern w:val="0"/>
          <w:sz w:val="32"/>
          <w:szCs w:val="32"/>
          <w:highlight w:val="none"/>
        </w:rPr>
      </w:pPr>
    </w:p>
    <w:p w14:paraId="66EE282E">
      <w:pPr>
        <w:snapToGrid w:val="0"/>
        <w:spacing w:line="360" w:lineRule="auto"/>
        <w:ind w:right="480"/>
        <w:jc w:val="center"/>
        <w:rPr>
          <w:rFonts w:ascii="仿宋" w:hAnsi="仿宋" w:eastAsia="仿宋" w:cs="宋体"/>
          <w:b/>
          <w:color w:val="auto"/>
          <w:kern w:val="0"/>
          <w:sz w:val="32"/>
          <w:szCs w:val="32"/>
          <w:highlight w:val="none"/>
        </w:rPr>
      </w:pPr>
    </w:p>
    <w:p w14:paraId="4DF52FB5">
      <w:pPr>
        <w:snapToGrid w:val="0"/>
        <w:spacing w:line="360" w:lineRule="auto"/>
        <w:ind w:right="480"/>
        <w:jc w:val="center"/>
        <w:rPr>
          <w:rFonts w:ascii="仿宋" w:hAnsi="仿宋" w:eastAsia="仿宋" w:cs="宋体"/>
          <w:b/>
          <w:color w:val="auto"/>
          <w:kern w:val="0"/>
          <w:sz w:val="32"/>
          <w:szCs w:val="32"/>
          <w:highlight w:val="none"/>
        </w:rPr>
      </w:pPr>
    </w:p>
    <w:p w14:paraId="1D08C888">
      <w:pPr>
        <w:snapToGrid w:val="0"/>
        <w:spacing w:line="360" w:lineRule="auto"/>
        <w:ind w:right="480"/>
        <w:jc w:val="center"/>
        <w:rPr>
          <w:rFonts w:ascii="仿宋" w:hAnsi="仿宋" w:eastAsia="仿宋" w:cs="宋体"/>
          <w:b/>
          <w:color w:val="auto"/>
          <w:kern w:val="0"/>
          <w:sz w:val="32"/>
          <w:szCs w:val="32"/>
          <w:highlight w:val="none"/>
        </w:rPr>
      </w:pPr>
    </w:p>
    <w:p w14:paraId="316529F7">
      <w:pPr>
        <w:snapToGrid w:val="0"/>
        <w:spacing w:line="360" w:lineRule="auto"/>
        <w:ind w:right="480"/>
        <w:jc w:val="center"/>
        <w:rPr>
          <w:rFonts w:ascii="仿宋" w:hAnsi="仿宋" w:eastAsia="仿宋" w:cs="宋体"/>
          <w:b/>
          <w:color w:val="auto"/>
          <w:kern w:val="0"/>
          <w:sz w:val="32"/>
          <w:szCs w:val="32"/>
          <w:highlight w:val="none"/>
        </w:rPr>
      </w:pPr>
    </w:p>
    <w:p w14:paraId="7EC6EDC4">
      <w:pPr>
        <w:snapToGrid w:val="0"/>
        <w:spacing w:line="360" w:lineRule="auto"/>
        <w:ind w:right="480"/>
        <w:jc w:val="center"/>
        <w:rPr>
          <w:rFonts w:ascii="仿宋" w:hAnsi="仿宋" w:eastAsia="仿宋" w:cs="宋体"/>
          <w:b/>
          <w:color w:val="auto"/>
          <w:kern w:val="0"/>
          <w:sz w:val="32"/>
          <w:szCs w:val="32"/>
          <w:highlight w:val="none"/>
        </w:rPr>
      </w:pPr>
    </w:p>
    <w:p w14:paraId="0CBD6396">
      <w:pPr>
        <w:snapToGrid w:val="0"/>
        <w:spacing w:line="360" w:lineRule="auto"/>
        <w:ind w:right="480"/>
        <w:jc w:val="center"/>
        <w:rPr>
          <w:rFonts w:ascii="仿宋" w:hAnsi="仿宋" w:eastAsia="仿宋" w:cs="宋体"/>
          <w:b/>
          <w:color w:val="auto"/>
          <w:kern w:val="0"/>
          <w:sz w:val="32"/>
          <w:szCs w:val="32"/>
          <w:highlight w:val="none"/>
        </w:rPr>
      </w:pPr>
    </w:p>
    <w:p w14:paraId="1EB59951">
      <w:pPr>
        <w:snapToGrid w:val="0"/>
        <w:spacing w:line="360" w:lineRule="auto"/>
        <w:ind w:right="480"/>
        <w:jc w:val="center"/>
        <w:rPr>
          <w:rFonts w:ascii="仿宋" w:hAnsi="仿宋" w:eastAsia="仿宋" w:cs="宋体"/>
          <w:b/>
          <w:color w:val="auto"/>
          <w:kern w:val="0"/>
          <w:sz w:val="32"/>
          <w:szCs w:val="32"/>
          <w:highlight w:val="none"/>
        </w:rPr>
      </w:pPr>
    </w:p>
    <w:p w14:paraId="3EB44AE4">
      <w:pPr>
        <w:snapToGrid w:val="0"/>
        <w:spacing w:line="360" w:lineRule="auto"/>
        <w:ind w:right="480"/>
        <w:jc w:val="center"/>
        <w:rPr>
          <w:rFonts w:ascii="仿宋" w:hAnsi="仿宋" w:eastAsia="仿宋" w:cs="宋体"/>
          <w:b/>
          <w:color w:val="auto"/>
          <w:kern w:val="0"/>
          <w:sz w:val="32"/>
          <w:szCs w:val="32"/>
          <w:highlight w:val="none"/>
        </w:rPr>
      </w:pPr>
    </w:p>
    <w:p w14:paraId="09E1020F">
      <w:pPr>
        <w:snapToGrid w:val="0"/>
        <w:spacing w:line="360" w:lineRule="auto"/>
        <w:ind w:right="480"/>
        <w:jc w:val="center"/>
        <w:rPr>
          <w:rFonts w:ascii="仿宋" w:hAnsi="仿宋" w:eastAsia="仿宋" w:cs="宋体"/>
          <w:b/>
          <w:color w:val="auto"/>
          <w:kern w:val="0"/>
          <w:sz w:val="32"/>
          <w:szCs w:val="32"/>
          <w:highlight w:val="none"/>
        </w:rPr>
      </w:pPr>
    </w:p>
    <w:p w14:paraId="202E429D">
      <w:pPr>
        <w:snapToGrid w:val="0"/>
        <w:spacing w:line="360" w:lineRule="auto"/>
        <w:ind w:right="480"/>
        <w:jc w:val="center"/>
        <w:rPr>
          <w:rFonts w:ascii="仿宋" w:hAnsi="仿宋" w:eastAsia="仿宋" w:cs="宋体"/>
          <w:b/>
          <w:color w:val="auto"/>
          <w:kern w:val="0"/>
          <w:sz w:val="32"/>
          <w:szCs w:val="32"/>
          <w:highlight w:val="none"/>
        </w:rPr>
      </w:pPr>
    </w:p>
    <w:p w14:paraId="28990D7E">
      <w:pPr>
        <w:snapToGrid w:val="0"/>
        <w:spacing w:line="360" w:lineRule="auto"/>
        <w:ind w:right="480"/>
        <w:jc w:val="center"/>
        <w:rPr>
          <w:rFonts w:ascii="仿宋" w:hAnsi="仿宋" w:eastAsia="仿宋" w:cs="宋体"/>
          <w:b/>
          <w:color w:val="auto"/>
          <w:kern w:val="0"/>
          <w:sz w:val="32"/>
          <w:szCs w:val="32"/>
          <w:highlight w:val="none"/>
        </w:rPr>
      </w:pPr>
    </w:p>
    <w:p w14:paraId="151EC43E">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26A75CB">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70B96DD0">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019E8B2E">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1B2AF06D">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1370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7723014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591" w:type="dxa"/>
            <w:vAlign w:val="center"/>
          </w:tcPr>
          <w:p w14:paraId="24DC7486">
            <w:pPr>
              <w:spacing w:line="360" w:lineRule="auto"/>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rPr>
              <w:t>项目</w:t>
            </w:r>
          </w:p>
          <w:p w14:paraId="4A119B47">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编码</w:t>
            </w:r>
          </w:p>
        </w:tc>
        <w:tc>
          <w:tcPr>
            <w:tcW w:w="1351" w:type="dxa"/>
            <w:vAlign w:val="top"/>
          </w:tcPr>
          <w:p w14:paraId="1A743049">
            <w:pPr>
              <w:spacing w:line="360" w:lineRule="auto"/>
              <w:jc w:val="center"/>
              <w:rPr>
                <w:rFonts w:ascii="仿宋" w:hAnsi="仿宋" w:eastAsia="仿宋" w:cs="宋体"/>
                <w:b/>
                <w:color w:val="auto"/>
                <w:sz w:val="24"/>
                <w:highlight w:val="none"/>
              </w:rPr>
            </w:pPr>
          </w:p>
          <w:p w14:paraId="0FE67A15">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项目名称</w:t>
            </w:r>
          </w:p>
          <w:p w14:paraId="2F175ACE">
            <w:pPr>
              <w:spacing w:line="360" w:lineRule="auto"/>
              <w:jc w:val="center"/>
              <w:rPr>
                <w:rFonts w:ascii="仿宋" w:hAnsi="仿宋" w:eastAsia="仿宋" w:cs="宋体"/>
                <w:b/>
                <w:color w:val="auto"/>
                <w:sz w:val="24"/>
                <w:highlight w:val="none"/>
              </w:rPr>
            </w:pPr>
          </w:p>
        </w:tc>
        <w:tc>
          <w:tcPr>
            <w:tcW w:w="1437" w:type="dxa"/>
            <w:vAlign w:val="center"/>
          </w:tcPr>
          <w:p w14:paraId="0EEBD37D">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项目特征描述</w:t>
            </w:r>
          </w:p>
        </w:tc>
        <w:tc>
          <w:tcPr>
            <w:tcW w:w="1351" w:type="dxa"/>
            <w:vAlign w:val="center"/>
          </w:tcPr>
          <w:p w14:paraId="1EE6FAEF">
            <w:pPr>
              <w:spacing w:line="360" w:lineRule="auto"/>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计量</w:t>
            </w:r>
          </w:p>
          <w:p w14:paraId="0BE6FFA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单位</w:t>
            </w:r>
          </w:p>
        </w:tc>
        <w:tc>
          <w:tcPr>
            <w:tcW w:w="1267" w:type="dxa"/>
            <w:vAlign w:val="center"/>
          </w:tcPr>
          <w:p w14:paraId="4308738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工程量</w:t>
            </w:r>
          </w:p>
        </w:tc>
        <w:tc>
          <w:tcPr>
            <w:tcW w:w="1268" w:type="dxa"/>
            <w:vAlign w:val="top"/>
          </w:tcPr>
          <w:p w14:paraId="0747D915">
            <w:pPr>
              <w:spacing w:line="360" w:lineRule="auto"/>
              <w:jc w:val="center"/>
              <w:rPr>
                <w:rFonts w:ascii="仿宋" w:hAnsi="仿宋" w:eastAsia="仿宋" w:cs="宋体"/>
                <w:b/>
                <w:color w:val="auto"/>
                <w:sz w:val="24"/>
                <w:highlight w:val="none"/>
              </w:rPr>
            </w:pPr>
          </w:p>
          <w:p w14:paraId="5272E626">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全费用投标单价</w:t>
            </w:r>
          </w:p>
        </w:tc>
        <w:tc>
          <w:tcPr>
            <w:tcW w:w="1267" w:type="dxa"/>
            <w:vAlign w:val="center"/>
          </w:tcPr>
          <w:p w14:paraId="5E1F6401">
            <w:pPr>
              <w:spacing w:line="360" w:lineRule="auto"/>
              <w:jc w:val="center"/>
              <w:rPr>
                <w:rFonts w:ascii="仿宋" w:hAnsi="仿宋" w:eastAsia="仿宋" w:cs="宋体"/>
                <w:b/>
                <w:color w:val="auto"/>
                <w:sz w:val="24"/>
                <w:highlight w:val="none"/>
              </w:rPr>
            </w:pPr>
          </w:p>
          <w:p w14:paraId="16A6F6BA">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合计</w:t>
            </w:r>
          </w:p>
          <w:p w14:paraId="49782FF1">
            <w:pPr>
              <w:spacing w:line="360" w:lineRule="auto"/>
              <w:jc w:val="center"/>
              <w:rPr>
                <w:rFonts w:ascii="仿宋" w:hAnsi="仿宋" w:eastAsia="仿宋" w:cs="宋体"/>
                <w:b/>
                <w:color w:val="auto"/>
                <w:sz w:val="24"/>
                <w:highlight w:val="none"/>
              </w:rPr>
            </w:pPr>
          </w:p>
        </w:tc>
      </w:tr>
      <w:tr w14:paraId="29EA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5AD391E5">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591" w:type="dxa"/>
            <w:vAlign w:val="center"/>
          </w:tcPr>
          <w:p w14:paraId="4672333D">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X</w:t>
            </w:r>
            <w:r>
              <w:rPr>
                <w:rFonts w:ascii="仿宋" w:hAnsi="仿宋" w:eastAsia="仿宋" w:cs="宋体"/>
                <w:color w:val="auto"/>
                <w:sz w:val="24"/>
                <w:highlight w:val="none"/>
              </w:rPr>
              <w:t>X</w:t>
            </w:r>
          </w:p>
        </w:tc>
        <w:tc>
          <w:tcPr>
            <w:tcW w:w="1351" w:type="dxa"/>
            <w:vAlign w:val="center"/>
          </w:tcPr>
          <w:p w14:paraId="664827DF">
            <w:pPr>
              <w:snapToGrid w:val="0"/>
              <w:spacing w:line="360" w:lineRule="auto"/>
              <w:jc w:val="center"/>
              <w:rPr>
                <w:rFonts w:ascii="仿宋" w:hAnsi="仿宋" w:eastAsia="仿宋" w:cs="宋体"/>
                <w:color w:val="auto"/>
                <w:sz w:val="24"/>
                <w:highlight w:val="none"/>
              </w:rPr>
            </w:pPr>
          </w:p>
        </w:tc>
        <w:tc>
          <w:tcPr>
            <w:tcW w:w="1437" w:type="dxa"/>
            <w:vAlign w:val="center"/>
          </w:tcPr>
          <w:p w14:paraId="4F0E3CD0">
            <w:pPr>
              <w:snapToGrid w:val="0"/>
              <w:spacing w:line="360" w:lineRule="auto"/>
              <w:jc w:val="center"/>
              <w:rPr>
                <w:rFonts w:ascii="仿宋" w:hAnsi="仿宋" w:eastAsia="仿宋" w:cs="宋体"/>
                <w:color w:val="auto"/>
                <w:sz w:val="24"/>
                <w:highlight w:val="none"/>
              </w:rPr>
            </w:pPr>
          </w:p>
        </w:tc>
        <w:tc>
          <w:tcPr>
            <w:tcW w:w="1351" w:type="dxa"/>
            <w:vAlign w:val="center"/>
          </w:tcPr>
          <w:p w14:paraId="21CA1FF6">
            <w:pPr>
              <w:snapToGrid w:val="0"/>
              <w:spacing w:line="360" w:lineRule="auto"/>
              <w:jc w:val="center"/>
              <w:rPr>
                <w:rFonts w:ascii="仿宋" w:hAnsi="仿宋" w:eastAsia="仿宋" w:cs="宋体"/>
                <w:color w:val="auto"/>
                <w:sz w:val="24"/>
                <w:highlight w:val="none"/>
              </w:rPr>
            </w:pPr>
          </w:p>
        </w:tc>
        <w:tc>
          <w:tcPr>
            <w:tcW w:w="1267" w:type="dxa"/>
            <w:vAlign w:val="center"/>
          </w:tcPr>
          <w:p w14:paraId="0884B972">
            <w:pPr>
              <w:spacing w:line="360" w:lineRule="auto"/>
              <w:jc w:val="center"/>
              <w:rPr>
                <w:rFonts w:ascii="仿宋" w:hAnsi="仿宋" w:eastAsia="仿宋" w:cs="宋体"/>
                <w:color w:val="auto"/>
                <w:sz w:val="24"/>
                <w:highlight w:val="none"/>
              </w:rPr>
            </w:pPr>
          </w:p>
        </w:tc>
        <w:tc>
          <w:tcPr>
            <w:tcW w:w="1268" w:type="dxa"/>
            <w:vAlign w:val="top"/>
          </w:tcPr>
          <w:p w14:paraId="17AAFC80">
            <w:pPr>
              <w:spacing w:line="360" w:lineRule="auto"/>
              <w:jc w:val="center"/>
              <w:rPr>
                <w:rFonts w:ascii="仿宋" w:hAnsi="仿宋" w:eastAsia="仿宋" w:cs="宋体"/>
                <w:color w:val="auto"/>
                <w:sz w:val="24"/>
                <w:highlight w:val="none"/>
              </w:rPr>
            </w:pPr>
          </w:p>
        </w:tc>
        <w:tc>
          <w:tcPr>
            <w:tcW w:w="1267" w:type="dxa"/>
            <w:vAlign w:val="center"/>
          </w:tcPr>
          <w:p w14:paraId="45793209">
            <w:pPr>
              <w:spacing w:line="360" w:lineRule="auto"/>
              <w:jc w:val="center"/>
              <w:rPr>
                <w:rFonts w:ascii="仿宋" w:hAnsi="仿宋" w:eastAsia="仿宋" w:cs="宋体"/>
                <w:color w:val="auto"/>
                <w:sz w:val="24"/>
                <w:highlight w:val="none"/>
              </w:rPr>
            </w:pPr>
          </w:p>
        </w:tc>
      </w:tr>
      <w:tr w14:paraId="0609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EDEBD51">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591" w:type="dxa"/>
            <w:vAlign w:val="center"/>
          </w:tcPr>
          <w:p w14:paraId="11770C90">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X</w:t>
            </w:r>
            <w:r>
              <w:rPr>
                <w:rFonts w:ascii="仿宋" w:hAnsi="仿宋" w:eastAsia="仿宋" w:cs="宋体"/>
                <w:color w:val="auto"/>
                <w:sz w:val="24"/>
                <w:highlight w:val="none"/>
              </w:rPr>
              <w:t>X</w:t>
            </w:r>
          </w:p>
        </w:tc>
        <w:tc>
          <w:tcPr>
            <w:tcW w:w="1351" w:type="dxa"/>
            <w:vAlign w:val="center"/>
          </w:tcPr>
          <w:p w14:paraId="4AB7A34C">
            <w:pPr>
              <w:snapToGrid w:val="0"/>
              <w:spacing w:line="360" w:lineRule="auto"/>
              <w:jc w:val="center"/>
              <w:rPr>
                <w:rFonts w:ascii="仿宋" w:hAnsi="仿宋" w:eastAsia="仿宋" w:cs="宋体"/>
                <w:color w:val="auto"/>
                <w:sz w:val="24"/>
                <w:highlight w:val="none"/>
              </w:rPr>
            </w:pPr>
          </w:p>
        </w:tc>
        <w:tc>
          <w:tcPr>
            <w:tcW w:w="1437" w:type="dxa"/>
            <w:vAlign w:val="center"/>
          </w:tcPr>
          <w:p w14:paraId="23D210F8">
            <w:pPr>
              <w:snapToGrid w:val="0"/>
              <w:spacing w:line="360" w:lineRule="auto"/>
              <w:jc w:val="center"/>
              <w:rPr>
                <w:rFonts w:ascii="仿宋" w:hAnsi="仿宋" w:eastAsia="仿宋" w:cs="宋体"/>
                <w:color w:val="auto"/>
                <w:sz w:val="24"/>
                <w:highlight w:val="none"/>
              </w:rPr>
            </w:pPr>
          </w:p>
        </w:tc>
        <w:tc>
          <w:tcPr>
            <w:tcW w:w="1351" w:type="dxa"/>
            <w:vAlign w:val="center"/>
          </w:tcPr>
          <w:p w14:paraId="35D07851">
            <w:pPr>
              <w:snapToGrid w:val="0"/>
              <w:spacing w:line="360" w:lineRule="auto"/>
              <w:jc w:val="center"/>
              <w:rPr>
                <w:rFonts w:ascii="仿宋" w:hAnsi="仿宋" w:eastAsia="仿宋" w:cs="宋体"/>
                <w:color w:val="auto"/>
                <w:sz w:val="24"/>
                <w:highlight w:val="none"/>
              </w:rPr>
            </w:pPr>
          </w:p>
        </w:tc>
        <w:tc>
          <w:tcPr>
            <w:tcW w:w="1267" w:type="dxa"/>
            <w:vAlign w:val="center"/>
          </w:tcPr>
          <w:p w14:paraId="46E1C578">
            <w:pPr>
              <w:spacing w:line="360" w:lineRule="auto"/>
              <w:jc w:val="center"/>
              <w:rPr>
                <w:rFonts w:ascii="仿宋" w:hAnsi="仿宋" w:eastAsia="仿宋" w:cs="宋体"/>
                <w:color w:val="auto"/>
                <w:sz w:val="24"/>
                <w:highlight w:val="none"/>
              </w:rPr>
            </w:pPr>
          </w:p>
        </w:tc>
        <w:tc>
          <w:tcPr>
            <w:tcW w:w="1268" w:type="dxa"/>
            <w:vAlign w:val="top"/>
          </w:tcPr>
          <w:p w14:paraId="7223F001">
            <w:pPr>
              <w:spacing w:line="360" w:lineRule="auto"/>
              <w:jc w:val="center"/>
              <w:rPr>
                <w:rFonts w:ascii="仿宋" w:hAnsi="仿宋" w:eastAsia="仿宋" w:cs="宋体"/>
                <w:color w:val="auto"/>
                <w:sz w:val="24"/>
                <w:highlight w:val="none"/>
              </w:rPr>
            </w:pPr>
          </w:p>
        </w:tc>
        <w:tc>
          <w:tcPr>
            <w:tcW w:w="1267" w:type="dxa"/>
            <w:vAlign w:val="center"/>
          </w:tcPr>
          <w:p w14:paraId="23733F91">
            <w:pPr>
              <w:spacing w:line="360" w:lineRule="auto"/>
              <w:jc w:val="center"/>
              <w:rPr>
                <w:rFonts w:ascii="仿宋" w:hAnsi="仿宋" w:eastAsia="仿宋" w:cs="宋体"/>
                <w:color w:val="auto"/>
                <w:sz w:val="24"/>
                <w:highlight w:val="none"/>
              </w:rPr>
            </w:pPr>
          </w:p>
        </w:tc>
      </w:tr>
      <w:tr w14:paraId="3847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6DDD265">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591" w:type="dxa"/>
            <w:vAlign w:val="center"/>
          </w:tcPr>
          <w:p w14:paraId="185D4216">
            <w:pPr>
              <w:snapToGrid w:val="0"/>
              <w:spacing w:line="360" w:lineRule="auto"/>
              <w:jc w:val="center"/>
              <w:rPr>
                <w:rFonts w:ascii="仿宋" w:hAnsi="仿宋" w:eastAsia="仿宋" w:cs="宋体"/>
                <w:color w:val="auto"/>
                <w:sz w:val="24"/>
                <w:highlight w:val="none"/>
              </w:rPr>
            </w:pPr>
          </w:p>
        </w:tc>
        <w:tc>
          <w:tcPr>
            <w:tcW w:w="1351" w:type="dxa"/>
            <w:vAlign w:val="center"/>
          </w:tcPr>
          <w:p w14:paraId="4C4BC3E4">
            <w:pPr>
              <w:snapToGrid w:val="0"/>
              <w:spacing w:line="360" w:lineRule="auto"/>
              <w:jc w:val="center"/>
              <w:rPr>
                <w:rFonts w:ascii="仿宋" w:hAnsi="仿宋" w:eastAsia="仿宋" w:cs="宋体"/>
                <w:color w:val="auto"/>
                <w:sz w:val="24"/>
                <w:highlight w:val="none"/>
              </w:rPr>
            </w:pPr>
          </w:p>
        </w:tc>
        <w:tc>
          <w:tcPr>
            <w:tcW w:w="1437" w:type="dxa"/>
            <w:vAlign w:val="center"/>
          </w:tcPr>
          <w:p w14:paraId="0522FD2F">
            <w:pPr>
              <w:snapToGrid w:val="0"/>
              <w:spacing w:line="360" w:lineRule="auto"/>
              <w:jc w:val="center"/>
              <w:rPr>
                <w:rFonts w:ascii="仿宋" w:hAnsi="仿宋" w:eastAsia="仿宋" w:cs="宋体"/>
                <w:color w:val="auto"/>
                <w:sz w:val="24"/>
                <w:highlight w:val="none"/>
              </w:rPr>
            </w:pPr>
          </w:p>
        </w:tc>
        <w:tc>
          <w:tcPr>
            <w:tcW w:w="1351" w:type="dxa"/>
            <w:vAlign w:val="center"/>
          </w:tcPr>
          <w:p w14:paraId="3A85A2F7">
            <w:pPr>
              <w:snapToGrid w:val="0"/>
              <w:spacing w:line="360" w:lineRule="auto"/>
              <w:jc w:val="center"/>
              <w:rPr>
                <w:rFonts w:ascii="仿宋" w:hAnsi="仿宋" w:eastAsia="仿宋" w:cs="宋体"/>
                <w:color w:val="auto"/>
                <w:sz w:val="24"/>
                <w:highlight w:val="none"/>
              </w:rPr>
            </w:pPr>
          </w:p>
        </w:tc>
        <w:tc>
          <w:tcPr>
            <w:tcW w:w="1267" w:type="dxa"/>
            <w:vAlign w:val="center"/>
          </w:tcPr>
          <w:p w14:paraId="25BC5BC2">
            <w:pPr>
              <w:spacing w:line="360" w:lineRule="auto"/>
              <w:jc w:val="center"/>
              <w:rPr>
                <w:rFonts w:ascii="仿宋" w:hAnsi="仿宋" w:eastAsia="仿宋" w:cs="宋体"/>
                <w:color w:val="auto"/>
                <w:sz w:val="24"/>
                <w:highlight w:val="none"/>
              </w:rPr>
            </w:pPr>
          </w:p>
        </w:tc>
        <w:tc>
          <w:tcPr>
            <w:tcW w:w="1268" w:type="dxa"/>
            <w:vAlign w:val="top"/>
          </w:tcPr>
          <w:p w14:paraId="68B7EE48">
            <w:pPr>
              <w:spacing w:line="360" w:lineRule="auto"/>
              <w:jc w:val="center"/>
              <w:rPr>
                <w:rFonts w:ascii="仿宋" w:hAnsi="仿宋" w:eastAsia="仿宋" w:cs="宋体"/>
                <w:color w:val="auto"/>
                <w:sz w:val="24"/>
                <w:highlight w:val="none"/>
              </w:rPr>
            </w:pPr>
          </w:p>
        </w:tc>
        <w:tc>
          <w:tcPr>
            <w:tcW w:w="1267" w:type="dxa"/>
            <w:vAlign w:val="center"/>
          </w:tcPr>
          <w:p w14:paraId="597B2BFD">
            <w:pPr>
              <w:spacing w:line="360" w:lineRule="auto"/>
              <w:jc w:val="center"/>
              <w:rPr>
                <w:rFonts w:ascii="仿宋" w:hAnsi="仿宋" w:eastAsia="仿宋" w:cs="宋体"/>
                <w:color w:val="auto"/>
                <w:sz w:val="24"/>
                <w:highlight w:val="none"/>
              </w:rPr>
            </w:pPr>
          </w:p>
        </w:tc>
      </w:tr>
      <w:tr w14:paraId="2EB6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481F223">
            <w:pPr>
              <w:spacing w:line="360" w:lineRule="auto"/>
              <w:jc w:val="center"/>
              <w:rPr>
                <w:rFonts w:ascii="仿宋" w:hAnsi="仿宋" w:eastAsia="仿宋" w:cs="宋体"/>
                <w:color w:val="auto"/>
                <w:sz w:val="24"/>
                <w:highlight w:val="none"/>
              </w:rPr>
            </w:pPr>
          </w:p>
        </w:tc>
        <w:tc>
          <w:tcPr>
            <w:tcW w:w="591" w:type="dxa"/>
            <w:vAlign w:val="center"/>
          </w:tcPr>
          <w:p w14:paraId="2EBF711B">
            <w:pPr>
              <w:snapToGrid w:val="0"/>
              <w:spacing w:line="360" w:lineRule="auto"/>
              <w:jc w:val="center"/>
              <w:rPr>
                <w:rFonts w:ascii="仿宋" w:hAnsi="仿宋" w:eastAsia="仿宋" w:cs="宋体"/>
                <w:color w:val="auto"/>
                <w:sz w:val="24"/>
                <w:highlight w:val="none"/>
              </w:rPr>
            </w:pPr>
          </w:p>
        </w:tc>
        <w:tc>
          <w:tcPr>
            <w:tcW w:w="1351" w:type="dxa"/>
            <w:vAlign w:val="center"/>
          </w:tcPr>
          <w:p w14:paraId="3DEDD10C">
            <w:pPr>
              <w:snapToGrid w:val="0"/>
              <w:spacing w:line="360" w:lineRule="auto"/>
              <w:jc w:val="center"/>
              <w:rPr>
                <w:rFonts w:ascii="仿宋" w:hAnsi="仿宋" w:eastAsia="仿宋" w:cs="宋体"/>
                <w:color w:val="auto"/>
                <w:sz w:val="24"/>
                <w:highlight w:val="none"/>
              </w:rPr>
            </w:pPr>
          </w:p>
        </w:tc>
        <w:tc>
          <w:tcPr>
            <w:tcW w:w="1437" w:type="dxa"/>
            <w:vAlign w:val="center"/>
          </w:tcPr>
          <w:p w14:paraId="6F133718">
            <w:pPr>
              <w:snapToGrid w:val="0"/>
              <w:spacing w:line="360" w:lineRule="auto"/>
              <w:jc w:val="center"/>
              <w:rPr>
                <w:rFonts w:ascii="仿宋" w:hAnsi="仿宋" w:eastAsia="仿宋" w:cs="宋体"/>
                <w:color w:val="auto"/>
                <w:sz w:val="24"/>
                <w:highlight w:val="none"/>
              </w:rPr>
            </w:pPr>
          </w:p>
        </w:tc>
        <w:tc>
          <w:tcPr>
            <w:tcW w:w="1351" w:type="dxa"/>
            <w:vAlign w:val="center"/>
          </w:tcPr>
          <w:p w14:paraId="01DA2540">
            <w:pPr>
              <w:snapToGrid w:val="0"/>
              <w:spacing w:line="360" w:lineRule="auto"/>
              <w:jc w:val="center"/>
              <w:rPr>
                <w:rFonts w:ascii="仿宋" w:hAnsi="仿宋" w:eastAsia="仿宋" w:cs="宋体"/>
                <w:color w:val="auto"/>
                <w:sz w:val="24"/>
                <w:highlight w:val="none"/>
              </w:rPr>
            </w:pPr>
          </w:p>
        </w:tc>
        <w:tc>
          <w:tcPr>
            <w:tcW w:w="1267" w:type="dxa"/>
            <w:vAlign w:val="center"/>
          </w:tcPr>
          <w:p w14:paraId="6A980BFA">
            <w:pPr>
              <w:spacing w:line="360" w:lineRule="auto"/>
              <w:jc w:val="center"/>
              <w:rPr>
                <w:rFonts w:ascii="仿宋" w:hAnsi="仿宋" w:eastAsia="仿宋" w:cs="宋体"/>
                <w:color w:val="auto"/>
                <w:sz w:val="24"/>
                <w:highlight w:val="none"/>
              </w:rPr>
            </w:pPr>
          </w:p>
        </w:tc>
        <w:tc>
          <w:tcPr>
            <w:tcW w:w="1268" w:type="dxa"/>
            <w:vAlign w:val="top"/>
          </w:tcPr>
          <w:p w14:paraId="456470DA">
            <w:pPr>
              <w:spacing w:line="360" w:lineRule="auto"/>
              <w:jc w:val="center"/>
              <w:rPr>
                <w:rFonts w:ascii="仿宋" w:hAnsi="仿宋" w:eastAsia="仿宋" w:cs="宋体"/>
                <w:color w:val="auto"/>
                <w:sz w:val="24"/>
                <w:highlight w:val="none"/>
              </w:rPr>
            </w:pPr>
          </w:p>
        </w:tc>
        <w:tc>
          <w:tcPr>
            <w:tcW w:w="1267" w:type="dxa"/>
            <w:vAlign w:val="center"/>
          </w:tcPr>
          <w:p w14:paraId="2A2518C2">
            <w:pPr>
              <w:spacing w:line="360" w:lineRule="auto"/>
              <w:jc w:val="center"/>
              <w:rPr>
                <w:rFonts w:ascii="仿宋" w:hAnsi="仿宋" w:eastAsia="仿宋" w:cs="宋体"/>
                <w:color w:val="auto"/>
                <w:sz w:val="24"/>
                <w:highlight w:val="none"/>
              </w:rPr>
            </w:pPr>
          </w:p>
        </w:tc>
      </w:tr>
      <w:tr w14:paraId="0FC8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3E3E7FD">
            <w:pPr>
              <w:spacing w:line="360" w:lineRule="auto"/>
              <w:jc w:val="center"/>
              <w:rPr>
                <w:rFonts w:ascii="仿宋" w:hAnsi="仿宋" w:eastAsia="仿宋" w:cs="宋体"/>
                <w:color w:val="auto"/>
                <w:sz w:val="24"/>
                <w:highlight w:val="none"/>
              </w:rPr>
            </w:pPr>
          </w:p>
        </w:tc>
        <w:tc>
          <w:tcPr>
            <w:tcW w:w="591" w:type="dxa"/>
            <w:vAlign w:val="center"/>
          </w:tcPr>
          <w:p w14:paraId="5CFF5684">
            <w:pPr>
              <w:snapToGrid w:val="0"/>
              <w:spacing w:line="360" w:lineRule="auto"/>
              <w:jc w:val="center"/>
              <w:rPr>
                <w:rFonts w:ascii="仿宋" w:hAnsi="仿宋" w:eastAsia="仿宋" w:cs="宋体"/>
                <w:color w:val="auto"/>
                <w:sz w:val="24"/>
                <w:highlight w:val="none"/>
              </w:rPr>
            </w:pPr>
          </w:p>
        </w:tc>
        <w:tc>
          <w:tcPr>
            <w:tcW w:w="1351" w:type="dxa"/>
            <w:vAlign w:val="center"/>
          </w:tcPr>
          <w:p w14:paraId="3BAF60E3">
            <w:pPr>
              <w:snapToGrid w:val="0"/>
              <w:spacing w:line="360" w:lineRule="auto"/>
              <w:jc w:val="center"/>
              <w:rPr>
                <w:rFonts w:ascii="仿宋" w:hAnsi="仿宋" w:eastAsia="仿宋" w:cs="宋体"/>
                <w:color w:val="auto"/>
                <w:sz w:val="24"/>
                <w:highlight w:val="none"/>
              </w:rPr>
            </w:pPr>
          </w:p>
        </w:tc>
        <w:tc>
          <w:tcPr>
            <w:tcW w:w="1437" w:type="dxa"/>
            <w:vAlign w:val="center"/>
          </w:tcPr>
          <w:p w14:paraId="0BCAE0A5">
            <w:pPr>
              <w:snapToGrid w:val="0"/>
              <w:spacing w:line="360" w:lineRule="auto"/>
              <w:jc w:val="center"/>
              <w:rPr>
                <w:rFonts w:ascii="仿宋" w:hAnsi="仿宋" w:eastAsia="仿宋" w:cs="宋体"/>
                <w:color w:val="auto"/>
                <w:sz w:val="24"/>
                <w:highlight w:val="none"/>
              </w:rPr>
            </w:pPr>
          </w:p>
        </w:tc>
        <w:tc>
          <w:tcPr>
            <w:tcW w:w="1351" w:type="dxa"/>
            <w:vAlign w:val="center"/>
          </w:tcPr>
          <w:p w14:paraId="4629533D">
            <w:pPr>
              <w:snapToGrid w:val="0"/>
              <w:spacing w:line="360" w:lineRule="auto"/>
              <w:jc w:val="center"/>
              <w:rPr>
                <w:rFonts w:ascii="仿宋" w:hAnsi="仿宋" w:eastAsia="仿宋" w:cs="宋体"/>
                <w:color w:val="auto"/>
                <w:sz w:val="24"/>
                <w:highlight w:val="none"/>
              </w:rPr>
            </w:pPr>
          </w:p>
        </w:tc>
        <w:tc>
          <w:tcPr>
            <w:tcW w:w="1267" w:type="dxa"/>
            <w:vAlign w:val="center"/>
          </w:tcPr>
          <w:p w14:paraId="6B47EA19">
            <w:pPr>
              <w:spacing w:line="360" w:lineRule="auto"/>
              <w:jc w:val="center"/>
              <w:rPr>
                <w:rFonts w:ascii="仿宋" w:hAnsi="仿宋" w:eastAsia="仿宋" w:cs="宋体"/>
                <w:color w:val="auto"/>
                <w:sz w:val="24"/>
                <w:highlight w:val="none"/>
              </w:rPr>
            </w:pPr>
          </w:p>
        </w:tc>
        <w:tc>
          <w:tcPr>
            <w:tcW w:w="1268" w:type="dxa"/>
            <w:vAlign w:val="top"/>
          </w:tcPr>
          <w:p w14:paraId="6A67C157">
            <w:pPr>
              <w:spacing w:line="360" w:lineRule="auto"/>
              <w:jc w:val="center"/>
              <w:rPr>
                <w:rFonts w:ascii="仿宋" w:hAnsi="仿宋" w:eastAsia="仿宋" w:cs="宋体"/>
                <w:color w:val="auto"/>
                <w:sz w:val="24"/>
                <w:highlight w:val="none"/>
              </w:rPr>
            </w:pPr>
          </w:p>
        </w:tc>
        <w:tc>
          <w:tcPr>
            <w:tcW w:w="1267" w:type="dxa"/>
            <w:vAlign w:val="center"/>
          </w:tcPr>
          <w:p w14:paraId="027FE94C">
            <w:pPr>
              <w:spacing w:line="360" w:lineRule="auto"/>
              <w:jc w:val="center"/>
              <w:rPr>
                <w:rFonts w:ascii="仿宋" w:hAnsi="仿宋" w:eastAsia="仿宋" w:cs="宋体"/>
                <w:color w:val="auto"/>
                <w:sz w:val="24"/>
                <w:highlight w:val="none"/>
              </w:rPr>
            </w:pPr>
          </w:p>
        </w:tc>
      </w:tr>
      <w:tr w14:paraId="2DF6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3DE3F33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投标报价（小写）</w:t>
            </w:r>
          </w:p>
        </w:tc>
        <w:tc>
          <w:tcPr>
            <w:tcW w:w="5153" w:type="dxa"/>
            <w:gridSpan w:val="4"/>
            <w:vAlign w:val="top"/>
          </w:tcPr>
          <w:p w14:paraId="227B6EEA">
            <w:pPr>
              <w:spacing w:line="360" w:lineRule="auto"/>
              <w:jc w:val="center"/>
              <w:rPr>
                <w:rFonts w:ascii="仿宋" w:hAnsi="仿宋" w:eastAsia="仿宋" w:cs="宋体"/>
                <w:color w:val="auto"/>
                <w:sz w:val="24"/>
                <w:highlight w:val="none"/>
              </w:rPr>
            </w:pPr>
          </w:p>
        </w:tc>
      </w:tr>
      <w:tr w14:paraId="5B7C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4E6B857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投标报价（大写）</w:t>
            </w:r>
          </w:p>
        </w:tc>
        <w:tc>
          <w:tcPr>
            <w:tcW w:w="5153" w:type="dxa"/>
            <w:gridSpan w:val="4"/>
            <w:vAlign w:val="top"/>
          </w:tcPr>
          <w:p w14:paraId="1E6AEED9">
            <w:pPr>
              <w:spacing w:line="360" w:lineRule="auto"/>
              <w:jc w:val="center"/>
              <w:rPr>
                <w:rFonts w:ascii="仿宋" w:hAnsi="仿宋" w:eastAsia="仿宋" w:cs="宋体"/>
                <w:color w:val="auto"/>
                <w:sz w:val="24"/>
                <w:highlight w:val="none"/>
              </w:rPr>
            </w:pPr>
          </w:p>
        </w:tc>
      </w:tr>
    </w:tbl>
    <w:p w14:paraId="017884DB">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13990D3A">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01D9F34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highlight w:val="none"/>
        </w:rPr>
        <w:t>。采购内容未包含在《开标一览表（报价表）》名称栏中，投标人不能作出合理解释的，视为投标文件含有采购人不能接受的附加条件的，投标无效。</w:t>
      </w:r>
    </w:p>
    <w:p w14:paraId="468C66D1">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6B78CF0">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764154">
      <w:pPr>
        <w:snapToGrid w:val="0"/>
        <w:spacing w:line="360" w:lineRule="auto"/>
        <w:ind w:firstLine="480" w:firstLineChars="20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62D0E6A8">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0F3EB314">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47696BDC">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492686F6">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5F123644">
      <w:pPr>
        <w:pStyle w:val="375"/>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三、</w:t>
      </w:r>
      <w:r>
        <w:rPr>
          <w:rFonts w:hint="eastAsia" w:ascii="仿宋" w:hAnsi="仿宋" w:eastAsia="仿宋" w:cs="宋体"/>
          <w:color w:val="auto"/>
          <w:sz w:val="32"/>
          <w:szCs w:val="32"/>
          <w:highlight w:val="none"/>
        </w:rPr>
        <w:t>中小企业声明函（如果有）</w:t>
      </w:r>
    </w:p>
    <w:p w14:paraId="7DB8503B">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05DBB77B">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5BEFAC22">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72B2648B">
      <w:pPr>
        <w:spacing w:line="360" w:lineRule="auto"/>
        <w:jc w:val="center"/>
        <w:rPr>
          <w:rFonts w:ascii="仿宋" w:hAnsi="仿宋" w:eastAsia="仿宋" w:cs="宋体"/>
          <w:b/>
          <w:color w:val="auto"/>
          <w:spacing w:val="6"/>
          <w:sz w:val="32"/>
          <w:szCs w:val="32"/>
          <w:highlight w:val="none"/>
        </w:rPr>
      </w:pPr>
      <w:bookmarkStart w:id="497" w:name="OLE_LINK13"/>
      <w:bookmarkStart w:id="498" w:name="OLE_LINK14"/>
      <w:r>
        <w:rPr>
          <w:rFonts w:hint="eastAsia" w:ascii="仿宋" w:hAnsi="仿宋" w:eastAsia="仿宋" w:cs="宋体"/>
          <w:b/>
          <w:color w:val="auto"/>
          <w:spacing w:val="6"/>
          <w:sz w:val="32"/>
          <w:szCs w:val="32"/>
          <w:highlight w:val="none"/>
        </w:rPr>
        <w:t>残疾人福利性单位声明函</w:t>
      </w:r>
    </w:p>
    <w:bookmarkEnd w:id="497"/>
    <w:bookmarkEnd w:id="498"/>
    <w:p w14:paraId="622C07B1">
      <w:pPr>
        <w:spacing w:line="360" w:lineRule="auto"/>
        <w:rPr>
          <w:rFonts w:ascii="仿宋" w:hAnsi="仿宋" w:eastAsia="仿宋" w:cs="宋体"/>
          <w:b/>
          <w:color w:val="auto"/>
          <w:spacing w:val="6"/>
          <w:sz w:val="30"/>
          <w:szCs w:val="30"/>
          <w:highlight w:val="none"/>
        </w:rPr>
      </w:pPr>
    </w:p>
    <w:p w14:paraId="239D444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E70D11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5771A7C8">
      <w:pPr>
        <w:spacing w:line="360" w:lineRule="auto"/>
        <w:ind w:firstLine="480" w:firstLineChars="200"/>
        <w:rPr>
          <w:rFonts w:ascii="仿宋" w:hAnsi="仿宋" w:eastAsia="仿宋" w:cs="宋体"/>
          <w:color w:val="auto"/>
          <w:sz w:val="24"/>
          <w:highlight w:val="none"/>
        </w:rPr>
      </w:pPr>
    </w:p>
    <w:p w14:paraId="18AA6B16">
      <w:pPr>
        <w:spacing w:line="360" w:lineRule="auto"/>
        <w:ind w:firstLine="480" w:firstLineChars="200"/>
        <w:rPr>
          <w:rFonts w:ascii="仿宋" w:hAnsi="仿宋" w:eastAsia="仿宋" w:cs="宋体"/>
          <w:color w:val="auto"/>
          <w:sz w:val="24"/>
          <w:highlight w:val="none"/>
        </w:rPr>
      </w:pPr>
    </w:p>
    <w:p w14:paraId="6993EE6D">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5617D166">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583BC636">
      <w:pPr>
        <w:spacing w:line="360" w:lineRule="auto"/>
        <w:ind w:firstLine="480" w:firstLineChars="200"/>
        <w:rPr>
          <w:rFonts w:ascii="仿宋" w:hAnsi="仿宋" w:eastAsia="仿宋" w:cs="宋体"/>
          <w:color w:val="auto"/>
          <w:sz w:val="24"/>
          <w:highlight w:val="none"/>
        </w:rPr>
      </w:pPr>
    </w:p>
    <w:p w14:paraId="48C3BE4B">
      <w:pPr>
        <w:spacing w:line="360" w:lineRule="auto"/>
        <w:ind w:firstLine="420" w:firstLineChars="200"/>
        <w:rPr>
          <w:rFonts w:ascii="仿宋" w:hAnsi="仿宋" w:eastAsia="仿宋" w:cs="宋体"/>
          <w:color w:val="auto"/>
          <w:highlight w:val="none"/>
        </w:rPr>
      </w:pPr>
    </w:p>
    <w:p w14:paraId="6F4BABC4">
      <w:pPr>
        <w:spacing w:line="360" w:lineRule="auto"/>
        <w:ind w:firstLine="420" w:firstLineChars="200"/>
        <w:rPr>
          <w:rFonts w:ascii="仿宋" w:hAnsi="仿宋" w:eastAsia="仿宋" w:cs="宋体"/>
          <w:color w:val="auto"/>
          <w:highlight w:val="none"/>
        </w:rPr>
      </w:pPr>
    </w:p>
    <w:p w14:paraId="4D562F1B">
      <w:pPr>
        <w:spacing w:line="360" w:lineRule="auto"/>
        <w:ind w:firstLine="420" w:firstLineChars="200"/>
        <w:rPr>
          <w:rFonts w:ascii="仿宋" w:hAnsi="仿宋" w:eastAsia="仿宋" w:cs="宋体"/>
          <w:color w:val="auto"/>
          <w:highlight w:val="none"/>
        </w:rPr>
      </w:pPr>
    </w:p>
    <w:p w14:paraId="38EE4EDD">
      <w:pPr>
        <w:spacing w:line="360" w:lineRule="auto"/>
        <w:ind w:firstLine="420" w:firstLineChars="200"/>
        <w:rPr>
          <w:rFonts w:ascii="仿宋" w:hAnsi="仿宋" w:eastAsia="仿宋" w:cs="宋体"/>
          <w:color w:val="auto"/>
          <w:highlight w:val="none"/>
        </w:rPr>
      </w:pPr>
    </w:p>
    <w:p w14:paraId="337E4D3B">
      <w:pPr>
        <w:spacing w:line="360" w:lineRule="auto"/>
        <w:rPr>
          <w:rFonts w:ascii="仿宋" w:hAnsi="仿宋" w:eastAsia="仿宋" w:cs="宋体"/>
          <w:b/>
          <w:color w:val="auto"/>
          <w:sz w:val="24"/>
          <w:highlight w:val="none"/>
        </w:rPr>
      </w:pPr>
    </w:p>
    <w:p w14:paraId="6ED354CC">
      <w:pPr>
        <w:spacing w:line="360" w:lineRule="auto"/>
        <w:rPr>
          <w:rFonts w:ascii="仿宋" w:hAnsi="仿宋" w:eastAsia="仿宋" w:cs="宋体"/>
          <w:b/>
          <w:color w:val="auto"/>
          <w:sz w:val="24"/>
          <w:highlight w:val="none"/>
        </w:rPr>
      </w:pPr>
    </w:p>
    <w:p w14:paraId="1D1484EE">
      <w:pPr>
        <w:spacing w:line="360" w:lineRule="auto"/>
        <w:rPr>
          <w:rFonts w:ascii="仿宋" w:hAnsi="仿宋" w:eastAsia="仿宋" w:cs="宋体"/>
          <w:b/>
          <w:color w:val="auto"/>
          <w:sz w:val="24"/>
          <w:highlight w:val="none"/>
        </w:rPr>
      </w:pPr>
    </w:p>
    <w:p w14:paraId="456B3E4A">
      <w:pPr>
        <w:spacing w:line="360" w:lineRule="auto"/>
        <w:rPr>
          <w:rFonts w:ascii="仿宋" w:hAnsi="仿宋" w:eastAsia="仿宋" w:cs="宋体"/>
          <w:b/>
          <w:color w:val="auto"/>
          <w:sz w:val="24"/>
          <w:highlight w:val="none"/>
        </w:rPr>
      </w:pPr>
    </w:p>
    <w:p w14:paraId="0873F97B">
      <w:pPr>
        <w:spacing w:line="360" w:lineRule="auto"/>
        <w:rPr>
          <w:rFonts w:ascii="仿宋" w:hAnsi="仿宋" w:eastAsia="仿宋" w:cs="宋体"/>
          <w:b/>
          <w:color w:val="auto"/>
          <w:sz w:val="24"/>
          <w:highlight w:val="none"/>
        </w:rPr>
      </w:pPr>
    </w:p>
    <w:p w14:paraId="4BC28406">
      <w:pPr>
        <w:spacing w:line="360" w:lineRule="auto"/>
        <w:rPr>
          <w:rFonts w:ascii="仿宋" w:hAnsi="仿宋" w:eastAsia="仿宋" w:cs="宋体"/>
          <w:b/>
          <w:color w:val="auto"/>
          <w:sz w:val="24"/>
          <w:highlight w:val="none"/>
        </w:rPr>
      </w:pPr>
    </w:p>
    <w:p w14:paraId="3B1F7092">
      <w:pPr>
        <w:spacing w:line="360" w:lineRule="auto"/>
        <w:rPr>
          <w:rFonts w:ascii="仿宋" w:hAnsi="仿宋" w:eastAsia="仿宋" w:cs="宋体"/>
          <w:b/>
          <w:color w:val="auto"/>
          <w:sz w:val="24"/>
          <w:highlight w:val="none"/>
        </w:rPr>
      </w:pPr>
    </w:p>
    <w:p w14:paraId="7CDF7FB7">
      <w:pPr>
        <w:spacing w:line="360" w:lineRule="auto"/>
        <w:rPr>
          <w:rFonts w:ascii="仿宋" w:hAnsi="仿宋" w:eastAsia="仿宋" w:cs="宋体"/>
          <w:b/>
          <w:color w:val="auto"/>
          <w:sz w:val="24"/>
          <w:highlight w:val="none"/>
        </w:rPr>
      </w:pPr>
    </w:p>
    <w:p w14:paraId="38BFA640">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6995ED3D">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6190E4E7">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0B3FB697">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7CD39B7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32F0353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37B05D6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3013B61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1296517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7E9A4EF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01127FB4">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11EA8FB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5A20813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767AC65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5E7F834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3FFB9A7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2D979E6B">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6794C3F3">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44FDEC18">
      <w:pPr>
        <w:snapToGrid w:val="0"/>
        <w:spacing w:line="360" w:lineRule="auto"/>
        <w:rPr>
          <w:rFonts w:ascii="仿宋" w:hAnsi="仿宋" w:eastAsia="仿宋" w:cs="宋体"/>
          <w:color w:val="auto"/>
          <w:sz w:val="24"/>
          <w:highlight w:val="none"/>
        </w:rPr>
      </w:pPr>
    </w:p>
    <w:p w14:paraId="7178369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134804F4">
      <w:pPr>
        <w:snapToGrid w:val="0"/>
        <w:spacing w:line="360" w:lineRule="auto"/>
        <w:rPr>
          <w:rFonts w:ascii="仿宋" w:hAnsi="仿宋" w:eastAsia="仿宋" w:cs="宋体"/>
          <w:color w:val="auto"/>
          <w:sz w:val="24"/>
          <w:highlight w:val="none"/>
          <w:u w:val="dotted"/>
        </w:rPr>
      </w:pPr>
    </w:p>
    <w:p w14:paraId="31E8F15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4E8734A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16BF33AB">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7BF1F55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39E2AD3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1790FA8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29FE0232">
      <w:pPr>
        <w:spacing w:line="360" w:lineRule="auto"/>
        <w:jc w:val="center"/>
        <w:rPr>
          <w:rFonts w:ascii="仿宋" w:hAnsi="仿宋" w:eastAsia="仿宋" w:cs="宋体"/>
          <w:b/>
          <w:bCs/>
          <w:color w:val="auto"/>
          <w:sz w:val="24"/>
          <w:highlight w:val="none"/>
        </w:rPr>
      </w:pPr>
    </w:p>
    <w:p w14:paraId="56C192F2">
      <w:pPr>
        <w:spacing w:line="360" w:lineRule="auto"/>
        <w:rPr>
          <w:rFonts w:ascii="仿宋" w:hAnsi="仿宋" w:eastAsia="仿宋" w:cs="宋体"/>
          <w:b/>
          <w:color w:val="auto"/>
          <w:sz w:val="24"/>
          <w:highlight w:val="none"/>
        </w:rPr>
      </w:pPr>
    </w:p>
    <w:p w14:paraId="21DEE9E1">
      <w:pPr>
        <w:spacing w:line="360" w:lineRule="auto"/>
        <w:rPr>
          <w:rFonts w:ascii="仿宋" w:hAnsi="仿宋" w:eastAsia="仿宋" w:cs="宋体"/>
          <w:b/>
          <w:color w:val="auto"/>
          <w:sz w:val="24"/>
          <w:highlight w:val="none"/>
        </w:rPr>
      </w:pPr>
    </w:p>
    <w:p w14:paraId="6BA0635F">
      <w:pPr>
        <w:spacing w:line="360" w:lineRule="auto"/>
        <w:rPr>
          <w:rFonts w:ascii="仿宋" w:hAnsi="仿宋" w:eastAsia="仿宋" w:cs="宋体"/>
          <w:b/>
          <w:color w:val="auto"/>
          <w:sz w:val="24"/>
          <w:highlight w:val="none"/>
        </w:rPr>
      </w:pPr>
    </w:p>
    <w:p w14:paraId="1E552FEA">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5E6BF0F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2D820A6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5EA93B3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5D0CF4B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58F7A0A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46E8659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28B418">
      <w:pPr>
        <w:widowControl/>
        <w:spacing w:line="360" w:lineRule="auto"/>
        <w:ind w:firstLine="600" w:firstLineChars="200"/>
        <w:jc w:val="left"/>
        <w:rPr>
          <w:rFonts w:ascii="仿宋" w:hAnsi="仿宋" w:eastAsia="仿宋" w:cs="宋体"/>
          <w:color w:val="auto"/>
          <w:sz w:val="30"/>
          <w:szCs w:val="30"/>
          <w:highlight w:val="none"/>
        </w:rPr>
      </w:pPr>
    </w:p>
    <w:p w14:paraId="12A00F81">
      <w:pPr>
        <w:spacing w:line="360" w:lineRule="auto"/>
        <w:jc w:val="center"/>
        <w:rPr>
          <w:rFonts w:ascii="仿宋" w:hAnsi="仿宋" w:eastAsia="仿宋" w:cs="宋体"/>
          <w:b/>
          <w:color w:val="auto"/>
          <w:spacing w:val="6"/>
          <w:sz w:val="32"/>
          <w:szCs w:val="32"/>
          <w:highlight w:val="none"/>
        </w:rPr>
      </w:pPr>
    </w:p>
    <w:p w14:paraId="5FE1D36F">
      <w:pPr>
        <w:spacing w:line="360" w:lineRule="auto"/>
        <w:jc w:val="center"/>
        <w:rPr>
          <w:rFonts w:ascii="仿宋" w:hAnsi="仿宋" w:eastAsia="仿宋" w:cs="宋体"/>
          <w:b/>
          <w:color w:val="auto"/>
          <w:spacing w:val="6"/>
          <w:sz w:val="32"/>
          <w:szCs w:val="32"/>
          <w:highlight w:val="none"/>
        </w:rPr>
      </w:pPr>
    </w:p>
    <w:p w14:paraId="3FC1DAE1">
      <w:pPr>
        <w:spacing w:line="360" w:lineRule="auto"/>
        <w:jc w:val="center"/>
        <w:rPr>
          <w:rFonts w:ascii="仿宋" w:hAnsi="仿宋" w:eastAsia="仿宋" w:cs="宋体"/>
          <w:b/>
          <w:color w:val="auto"/>
          <w:spacing w:val="6"/>
          <w:sz w:val="32"/>
          <w:szCs w:val="32"/>
          <w:highlight w:val="none"/>
        </w:rPr>
      </w:pPr>
    </w:p>
    <w:p w14:paraId="3603A489">
      <w:pPr>
        <w:spacing w:line="360" w:lineRule="auto"/>
        <w:jc w:val="center"/>
        <w:rPr>
          <w:rFonts w:ascii="仿宋" w:hAnsi="仿宋" w:eastAsia="仿宋" w:cs="宋体"/>
          <w:b/>
          <w:color w:val="auto"/>
          <w:spacing w:val="6"/>
          <w:sz w:val="32"/>
          <w:szCs w:val="32"/>
          <w:highlight w:val="none"/>
        </w:rPr>
      </w:pPr>
    </w:p>
    <w:p w14:paraId="4D80FCF8">
      <w:pPr>
        <w:spacing w:line="360" w:lineRule="auto"/>
        <w:jc w:val="center"/>
        <w:rPr>
          <w:rFonts w:ascii="仿宋" w:hAnsi="仿宋" w:eastAsia="仿宋" w:cs="宋体"/>
          <w:b/>
          <w:color w:val="auto"/>
          <w:spacing w:val="6"/>
          <w:sz w:val="32"/>
          <w:szCs w:val="32"/>
          <w:highlight w:val="none"/>
        </w:rPr>
      </w:pPr>
    </w:p>
    <w:p w14:paraId="2E82A2A5">
      <w:pPr>
        <w:spacing w:line="360" w:lineRule="auto"/>
        <w:jc w:val="center"/>
        <w:rPr>
          <w:rFonts w:ascii="仿宋" w:hAnsi="仿宋" w:eastAsia="仿宋" w:cs="宋体"/>
          <w:b/>
          <w:color w:val="auto"/>
          <w:spacing w:val="6"/>
          <w:sz w:val="32"/>
          <w:szCs w:val="32"/>
          <w:highlight w:val="none"/>
        </w:rPr>
      </w:pPr>
    </w:p>
    <w:p w14:paraId="6E89C6DC">
      <w:pPr>
        <w:spacing w:line="360" w:lineRule="auto"/>
        <w:jc w:val="center"/>
        <w:rPr>
          <w:rFonts w:ascii="仿宋" w:hAnsi="仿宋" w:eastAsia="仿宋" w:cs="宋体"/>
          <w:b/>
          <w:color w:val="auto"/>
          <w:spacing w:val="6"/>
          <w:sz w:val="32"/>
          <w:szCs w:val="32"/>
          <w:highlight w:val="none"/>
        </w:rPr>
      </w:pPr>
    </w:p>
    <w:p w14:paraId="48672564">
      <w:pPr>
        <w:spacing w:line="360" w:lineRule="auto"/>
        <w:jc w:val="center"/>
        <w:rPr>
          <w:rFonts w:ascii="仿宋" w:hAnsi="仿宋" w:eastAsia="仿宋" w:cs="宋体"/>
          <w:b/>
          <w:color w:val="auto"/>
          <w:spacing w:val="6"/>
          <w:sz w:val="32"/>
          <w:szCs w:val="32"/>
          <w:highlight w:val="none"/>
        </w:rPr>
      </w:pPr>
    </w:p>
    <w:p w14:paraId="7531D20A">
      <w:pPr>
        <w:spacing w:line="360" w:lineRule="auto"/>
        <w:jc w:val="center"/>
        <w:rPr>
          <w:rFonts w:ascii="仿宋" w:hAnsi="仿宋" w:eastAsia="仿宋" w:cs="宋体"/>
          <w:b/>
          <w:color w:val="auto"/>
          <w:spacing w:val="6"/>
          <w:sz w:val="32"/>
          <w:szCs w:val="32"/>
          <w:highlight w:val="none"/>
        </w:rPr>
      </w:pPr>
    </w:p>
    <w:p w14:paraId="3FE9E4E5">
      <w:pPr>
        <w:spacing w:line="360" w:lineRule="auto"/>
        <w:jc w:val="center"/>
        <w:rPr>
          <w:rFonts w:ascii="仿宋" w:hAnsi="仿宋" w:eastAsia="仿宋" w:cs="宋体"/>
          <w:b/>
          <w:color w:val="auto"/>
          <w:spacing w:val="6"/>
          <w:sz w:val="32"/>
          <w:szCs w:val="32"/>
          <w:highlight w:val="none"/>
        </w:rPr>
      </w:pPr>
    </w:p>
    <w:p w14:paraId="003C45BB">
      <w:pPr>
        <w:spacing w:line="360" w:lineRule="auto"/>
        <w:jc w:val="center"/>
        <w:rPr>
          <w:rFonts w:ascii="仿宋" w:hAnsi="仿宋" w:eastAsia="仿宋" w:cs="宋体"/>
          <w:b/>
          <w:color w:val="auto"/>
          <w:spacing w:val="6"/>
          <w:sz w:val="32"/>
          <w:szCs w:val="32"/>
          <w:highlight w:val="none"/>
        </w:rPr>
      </w:pPr>
    </w:p>
    <w:p w14:paraId="15C8F81B">
      <w:pPr>
        <w:spacing w:line="360" w:lineRule="auto"/>
        <w:jc w:val="center"/>
        <w:rPr>
          <w:rFonts w:ascii="仿宋" w:hAnsi="仿宋" w:eastAsia="仿宋" w:cs="宋体"/>
          <w:b/>
          <w:color w:val="auto"/>
          <w:spacing w:val="6"/>
          <w:sz w:val="32"/>
          <w:szCs w:val="32"/>
          <w:highlight w:val="none"/>
        </w:rPr>
      </w:pPr>
    </w:p>
    <w:p w14:paraId="17C01FA5">
      <w:pPr>
        <w:spacing w:line="360" w:lineRule="auto"/>
        <w:jc w:val="left"/>
        <w:rPr>
          <w:rFonts w:ascii="仿宋" w:hAnsi="仿宋" w:eastAsia="仿宋" w:cs="宋体"/>
          <w:b/>
          <w:color w:val="auto"/>
          <w:spacing w:val="6"/>
          <w:sz w:val="32"/>
          <w:szCs w:val="32"/>
          <w:highlight w:val="none"/>
        </w:rPr>
      </w:pPr>
    </w:p>
    <w:p w14:paraId="3A4CB0B4">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76AEEC3F">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75E8D221">
      <w:pPr>
        <w:spacing w:line="360" w:lineRule="auto"/>
        <w:jc w:val="center"/>
        <w:rPr>
          <w:rFonts w:ascii="仿宋" w:hAnsi="仿宋" w:eastAsia="仿宋" w:cs="宋体"/>
          <w:b/>
          <w:color w:val="auto"/>
          <w:sz w:val="24"/>
          <w:highlight w:val="none"/>
        </w:rPr>
      </w:pPr>
    </w:p>
    <w:p w14:paraId="4458D2ED">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65776E3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3FD1A60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493098B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1A6FE0B0">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51C157A7">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6B33174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1C7626A0">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730C039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4249EAB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6EA6DFD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72CE193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5B5BCA5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4DDE50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1860A3F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7A6F594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5CABBAE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5B761E16">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667BD82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3FD6F2B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450D3ED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3CF67A26">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48F27D1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7CC5F22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6A384D21">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11806E58">
      <w:pPr>
        <w:spacing w:line="360" w:lineRule="auto"/>
        <w:rPr>
          <w:rFonts w:ascii="仿宋" w:hAnsi="仿宋" w:eastAsia="仿宋" w:cs="宋体"/>
          <w:color w:val="auto"/>
          <w:sz w:val="24"/>
          <w:highlight w:val="none"/>
          <w:u w:val="dotted"/>
        </w:rPr>
      </w:pPr>
    </w:p>
    <w:p w14:paraId="57422A24">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6BE0C47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6B0C1C6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171E008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290CFA16">
      <w:pPr>
        <w:spacing w:line="360" w:lineRule="auto"/>
        <w:rPr>
          <w:rFonts w:ascii="仿宋" w:hAnsi="仿宋" w:eastAsia="仿宋" w:cs="宋体"/>
          <w:color w:val="auto"/>
          <w:sz w:val="24"/>
          <w:highlight w:val="none"/>
          <w:u w:val="dotted"/>
        </w:rPr>
      </w:pPr>
    </w:p>
    <w:p w14:paraId="7459901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6C38E5DE">
      <w:pPr>
        <w:spacing w:line="360" w:lineRule="auto"/>
        <w:rPr>
          <w:rFonts w:ascii="仿宋" w:hAnsi="仿宋" w:eastAsia="仿宋" w:cs="宋体"/>
          <w:color w:val="auto"/>
          <w:sz w:val="24"/>
          <w:highlight w:val="none"/>
          <w:u w:val="dotted"/>
        </w:rPr>
      </w:pPr>
    </w:p>
    <w:p w14:paraId="0ADFDA2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14E3E833">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433F0CC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7D314FE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37181DFA">
      <w:pPr>
        <w:spacing w:line="360" w:lineRule="auto"/>
        <w:rPr>
          <w:rFonts w:ascii="仿宋" w:hAnsi="仿宋" w:eastAsia="仿宋" w:cs="宋体"/>
          <w:color w:val="auto"/>
          <w:sz w:val="24"/>
          <w:highlight w:val="none"/>
          <w:u w:val="single"/>
        </w:rPr>
      </w:pPr>
    </w:p>
    <w:p w14:paraId="72D26A2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10E306E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2700F170">
      <w:pPr>
        <w:spacing w:line="360" w:lineRule="auto"/>
        <w:rPr>
          <w:rFonts w:ascii="仿宋" w:hAnsi="仿宋" w:eastAsia="仿宋" w:cs="宋体"/>
          <w:b/>
          <w:color w:val="auto"/>
          <w:sz w:val="24"/>
          <w:highlight w:val="none"/>
        </w:rPr>
      </w:pPr>
    </w:p>
    <w:p w14:paraId="14D2CD0C">
      <w:pPr>
        <w:spacing w:line="360" w:lineRule="auto"/>
        <w:rPr>
          <w:rFonts w:ascii="仿宋" w:hAnsi="仿宋" w:eastAsia="仿宋" w:cs="宋体"/>
          <w:b/>
          <w:color w:val="auto"/>
          <w:sz w:val="24"/>
          <w:highlight w:val="none"/>
        </w:rPr>
      </w:pPr>
    </w:p>
    <w:p w14:paraId="13284CE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1131095D">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5BBBB176">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0899AA7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5476DCD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0B69C73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6413F52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381E15E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4752BF">
      <w:pPr>
        <w:spacing w:line="360" w:lineRule="auto"/>
        <w:rPr>
          <w:rFonts w:ascii="仿宋" w:hAnsi="仿宋" w:eastAsia="仿宋" w:cs="宋体"/>
          <w:b/>
          <w:color w:val="auto"/>
          <w:sz w:val="24"/>
          <w:highlight w:val="none"/>
        </w:rPr>
      </w:pPr>
    </w:p>
    <w:p w14:paraId="0E285713">
      <w:pPr>
        <w:autoSpaceDE w:val="0"/>
        <w:autoSpaceDN w:val="0"/>
        <w:spacing w:line="360" w:lineRule="auto"/>
        <w:jc w:val="center"/>
        <w:rPr>
          <w:rFonts w:ascii="仿宋" w:hAnsi="仿宋" w:eastAsia="仿宋" w:cs="宋体"/>
          <w:b/>
          <w:color w:val="auto"/>
          <w:spacing w:val="6"/>
          <w:sz w:val="32"/>
          <w:szCs w:val="32"/>
          <w:highlight w:val="none"/>
        </w:rPr>
      </w:pPr>
    </w:p>
    <w:p w14:paraId="3BAFCD95">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78E53213">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3B5802B4">
      <w:pPr>
        <w:spacing w:line="360" w:lineRule="auto"/>
        <w:rPr>
          <w:rFonts w:ascii="仿宋" w:hAnsi="仿宋" w:eastAsia="仿宋" w:cs="宋体"/>
          <w:color w:val="auto"/>
          <w:sz w:val="24"/>
          <w:highlight w:val="none"/>
          <w:u w:val="single"/>
        </w:rPr>
      </w:pPr>
    </w:p>
    <w:p w14:paraId="223FD77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79E90B9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1F63DA2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5FA8D04F">
      <w:pPr>
        <w:spacing w:line="360" w:lineRule="auto"/>
        <w:ind w:firstLine="494"/>
        <w:rPr>
          <w:rFonts w:ascii="仿宋" w:hAnsi="仿宋" w:eastAsia="仿宋" w:cs="宋体"/>
          <w:color w:val="auto"/>
          <w:sz w:val="24"/>
          <w:highlight w:val="none"/>
        </w:rPr>
      </w:pPr>
    </w:p>
    <w:p w14:paraId="33471779">
      <w:pPr>
        <w:spacing w:line="360" w:lineRule="auto"/>
        <w:ind w:firstLine="494"/>
        <w:rPr>
          <w:rFonts w:ascii="仿宋" w:hAnsi="仿宋" w:eastAsia="仿宋" w:cs="宋体"/>
          <w:color w:val="auto"/>
          <w:sz w:val="24"/>
          <w:highlight w:val="none"/>
        </w:rPr>
      </w:pPr>
    </w:p>
    <w:p w14:paraId="2D6A295E">
      <w:pPr>
        <w:spacing w:line="360" w:lineRule="auto"/>
        <w:ind w:firstLine="494"/>
        <w:rPr>
          <w:rFonts w:ascii="仿宋" w:hAnsi="仿宋" w:eastAsia="仿宋" w:cs="宋体"/>
          <w:color w:val="auto"/>
          <w:sz w:val="24"/>
          <w:highlight w:val="none"/>
        </w:rPr>
      </w:pPr>
    </w:p>
    <w:p w14:paraId="289860C4">
      <w:pPr>
        <w:spacing w:line="360" w:lineRule="auto"/>
        <w:ind w:firstLine="494"/>
        <w:rPr>
          <w:rFonts w:ascii="仿宋" w:hAnsi="仿宋" w:eastAsia="仿宋" w:cs="宋体"/>
          <w:color w:val="auto"/>
          <w:sz w:val="24"/>
          <w:highlight w:val="none"/>
        </w:rPr>
      </w:pPr>
    </w:p>
    <w:p w14:paraId="37D05512">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34656331">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041669BD">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37AFBC2C">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7D25A1E5">
      <w:pPr>
        <w:autoSpaceDE w:val="0"/>
        <w:autoSpaceDN w:val="0"/>
        <w:spacing w:line="360" w:lineRule="auto"/>
        <w:jc w:val="center"/>
        <w:rPr>
          <w:rFonts w:ascii="仿宋" w:hAnsi="仿宋" w:eastAsia="仿宋" w:cs="宋体"/>
          <w:b/>
          <w:color w:val="auto"/>
          <w:spacing w:val="6"/>
          <w:sz w:val="32"/>
          <w:szCs w:val="32"/>
          <w:highlight w:val="none"/>
        </w:rPr>
      </w:pPr>
    </w:p>
    <w:p w14:paraId="1D664D75">
      <w:pPr>
        <w:autoSpaceDE w:val="0"/>
        <w:autoSpaceDN w:val="0"/>
        <w:spacing w:line="360" w:lineRule="auto"/>
        <w:jc w:val="center"/>
        <w:rPr>
          <w:rFonts w:ascii="仿宋" w:hAnsi="仿宋" w:eastAsia="仿宋" w:cs="宋体"/>
          <w:b/>
          <w:color w:val="auto"/>
          <w:spacing w:val="6"/>
          <w:sz w:val="32"/>
          <w:szCs w:val="32"/>
          <w:highlight w:val="none"/>
        </w:rPr>
      </w:pPr>
    </w:p>
    <w:p w14:paraId="1C4C6068">
      <w:pPr>
        <w:autoSpaceDE w:val="0"/>
        <w:autoSpaceDN w:val="0"/>
        <w:spacing w:line="360" w:lineRule="auto"/>
        <w:jc w:val="center"/>
        <w:rPr>
          <w:rFonts w:ascii="仿宋" w:hAnsi="仿宋" w:eastAsia="仿宋" w:cs="宋体"/>
          <w:b/>
          <w:color w:val="auto"/>
          <w:spacing w:val="6"/>
          <w:sz w:val="32"/>
          <w:szCs w:val="32"/>
          <w:highlight w:val="none"/>
        </w:rPr>
      </w:pPr>
    </w:p>
    <w:p w14:paraId="4E1A56C1">
      <w:pPr>
        <w:autoSpaceDE w:val="0"/>
        <w:autoSpaceDN w:val="0"/>
        <w:spacing w:line="360" w:lineRule="auto"/>
        <w:jc w:val="center"/>
        <w:rPr>
          <w:rFonts w:ascii="仿宋" w:hAnsi="仿宋" w:eastAsia="仿宋" w:cs="宋体"/>
          <w:b/>
          <w:color w:val="auto"/>
          <w:spacing w:val="6"/>
          <w:sz w:val="32"/>
          <w:szCs w:val="32"/>
          <w:highlight w:val="none"/>
        </w:rPr>
      </w:pPr>
    </w:p>
    <w:p w14:paraId="2E22499B">
      <w:pPr>
        <w:autoSpaceDE w:val="0"/>
        <w:autoSpaceDN w:val="0"/>
        <w:spacing w:line="360" w:lineRule="auto"/>
        <w:jc w:val="center"/>
        <w:rPr>
          <w:rFonts w:ascii="仿宋" w:hAnsi="仿宋" w:eastAsia="仿宋" w:cs="宋体"/>
          <w:b/>
          <w:color w:val="auto"/>
          <w:spacing w:val="6"/>
          <w:sz w:val="32"/>
          <w:szCs w:val="32"/>
          <w:highlight w:val="none"/>
        </w:rPr>
      </w:pPr>
    </w:p>
    <w:p w14:paraId="19D2CA6D">
      <w:pPr>
        <w:autoSpaceDE w:val="0"/>
        <w:autoSpaceDN w:val="0"/>
        <w:spacing w:line="360" w:lineRule="auto"/>
        <w:jc w:val="center"/>
        <w:rPr>
          <w:rFonts w:ascii="仿宋" w:hAnsi="仿宋" w:eastAsia="仿宋" w:cs="宋体"/>
          <w:b/>
          <w:color w:val="auto"/>
          <w:spacing w:val="6"/>
          <w:sz w:val="32"/>
          <w:szCs w:val="32"/>
          <w:highlight w:val="none"/>
        </w:rPr>
      </w:pPr>
    </w:p>
    <w:p w14:paraId="14B3A439">
      <w:pPr>
        <w:autoSpaceDE w:val="0"/>
        <w:autoSpaceDN w:val="0"/>
        <w:spacing w:line="360" w:lineRule="auto"/>
        <w:jc w:val="center"/>
        <w:rPr>
          <w:rFonts w:ascii="仿宋" w:hAnsi="仿宋" w:eastAsia="仿宋" w:cs="宋体"/>
          <w:b/>
          <w:color w:val="auto"/>
          <w:spacing w:val="6"/>
          <w:sz w:val="32"/>
          <w:szCs w:val="32"/>
          <w:highlight w:val="none"/>
        </w:rPr>
      </w:pPr>
    </w:p>
    <w:p w14:paraId="31EB8FF9">
      <w:pPr>
        <w:autoSpaceDE w:val="0"/>
        <w:autoSpaceDN w:val="0"/>
        <w:spacing w:line="360" w:lineRule="auto"/>
        <w:jc w:val="center"/>
        <w:rPr>
          <w:rFonts w:ascii="仿宋" w:hAnsi="仿宋" w:eastAsia="仿宋" w:cs="宋体"/>
          <w:b/>
          <w:color w:val="auto"/>
          <w:spacing w:val="6"/>
          <w:sz w:val="32"/>
          <w:szCs w:val="32"/>
          <w:highlight w:val="none"/>
        </w:rPr>
      </w:pPr>
    </w:p>
    <w:p w14:paraId="3E33ECB6">
      <w:pPr>
        <w:autoSpaceDE w:val="0"/>
        <w:autoSpaceDN w:val="0"/>
        <w:spacing w:line="360" w:lineRule="auto"/>
        <w:jc w:val="center"/>
        <w:rPr>
          <w:rFonts w:ascii="仿宋" w:hAnsi="仿宋" w:eastAsia="仿宋" w:cs="宋体"/>
          <w:b/>
          <w:color w:val="auto"/>
          <w:spacing w:val="6"/>
          <w:sz w:val="32"/>
          <w:szCs w:val="32"/>
          <w:highlight w:val="none"/>
        </w:rPr>
      </w:pPr>
    </w:p>
    <w:p w14:paraId="1CCE9142">
      <w:pPr>
        <w:autoSpaceDE w:val="0"/>
        <w:autoSpaceDN w:val="0"/>
        <w:spacing w:line="360" w:lineRule="auto"/>
        <w:jc w:val="center"/>
        <w:rPr>
          <w:rFonts w:ascii="仿宋" w:hAnsi="仿宋" w:eastAsia="仿宋" w:cs="宋体"/>
          <w:b/>
          <w:color w:val="auto"/>
          <w:spacing w:val="6"/>
          <w:sz w:val="32"/>
          <w:szCs w:val="32"/>
          <w:highlight w:val="none"/>
        </w:rPr>
      </w:pPr>
    </w:p>
    <w:p w14:paraId="73EDB845">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74E96194">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146DB504">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231164B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 xml:space="preserve">投标。 </w:t>
      </w:r>
    </w:p>
    <w:p w14:paraId="042424C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7F87CE2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954550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648EF72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65FEC12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5B6EE36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2A0D707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236A1F6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99"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99"/>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76DE77F6">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500"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00"/>
      <w:r>
        <w:rPr>
          <w:rFonts w:hint="eastAsia" w:ascii="仿宋" w:hAnsi="仿宋" w:eastAsia="仿宋" w:cs="宋体"/>
          <w:b/>
          <w:color w:val="auto"/>
          <w:kern w:val="0"/>
          <w:sz w:val="24"/>
          <w:highlight w:val="none"/>
          <w:lang w:val="zh-CN"/>
        </w:rPr>
        <w:t>）</w:t>
      </w:r>
    </w:p>
    <w:p w14:paraId="414900EE">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01"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01"/>
    </w:p>
    <w:p w14:paraId="3FD164F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155305B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5A1820D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7B323D9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0FD95B1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7ADF1237">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763756BA">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55F5ADA3">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5FE5BB47">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5D22D14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FD0B22B">
      <w:pPr>
        <w:autoSpaceDE w:val="0"/>
        <w:autoSpaceDN w:val="0"/>
        <w:spacing w:line="360" w:lineRule="auto"/>
        <w:jc w:val="center"/>
        <w:rPr>
          <w:rFonts w:ascii="仿宋" w:hAnsi="仿宋" w:eastAsia="仿宋" w:cs="宋体"/>
          <w:b/>
          <w:color w:val="auto"/>
          <w:spacing w:val="6"/>
          <w:sz w:val="32"/>
          <w:szCs w:val="32"/>
          <w:highlight w:val="none"/>
        </w:rPr>
      </w:pPr>
    </w:p>
    <w:p w14:paraId="5077654F">
      <w:pPr>
        <w:autoSpaceDE w:val="0"/>
        <w:autoSpaceDN w:val="0"/>
        <w:spacing w:line="360" w:lineRule="auto"/>
        <w:jc w:val="center"/>
        <w:rPr>
          <w:rFonts w:ascii="仿宋" w:hAnsi="仿宋" w:eastAsia="仿宋" w:cs="宋体"/>
          <w:b/>
          <w:color w:val="auto"/>
          <w:spacing w:val="6"/>
          <w:sz w:val="32"/>
          <w:szCs w:val="32"/>
          <w:highlight w:val="none"/>
        </w:rPr>
      </w:pPr>
    </w:p>
    <w:p w14:paraId="63500414">
      <w:pPr>
        <w:autoSpaceDE w:val="0"/>
        <w:autoSpaceDN w:val="0"/>
        <w:spacing w:line="360" w:lineRule="auto"/>
        <w:jc w:val="center"/>
        <w:rPr>
          <w:rFonts w:ascii="仿宋" w:hAnsi="仿宋" w:eastAsia="仿宋" w:cs="宋体"/>
          <w:b/>
          <w:color w:val="auto"/>
          <w:spacing w:val="6"/>
          <w:sz w:val="32"/>
          <w:szCs w:val="32"/>
          <w:highlight w:val="none"/>
        </w:rPr>
      </w:pPr>
    </w:p>
    <w:p w14:paraId="6FBF3614">
      <w:pPr>
        <w:autoSpaceDE w:val="0"/>
        <w:autoSpaceDN w:val="0"/>
        <w:spacing w:line="360" w:lineRule="auto"/>
        <w:jc w:val="center"/>
        <w:rPr>
          <w:rFonts w:ascii="仿宋" w:hAnsi="仿宋" w:eastAsia="仿宋" w:cs="宋体"/>
          <w:b/>
          <w:color w:val="auto"/>
          <w:spacing w:val="6"/>
          <w:sz w:val="32"/>
          <w:szCs w:val="32"/>
          <w:highlight w:val="none"/>
        </w:rPr>
      </w:pPr>
    </w:p>
    <w:p w14:paraId="178416FB">
      <w:pPr>
        <w:autoSpaceDE w:val="0"/>
        <w:autoSpaceDN w:val="0"/>
        <w:spacing w:line="360" w:lineRule="auto"/>
        <w:jc w:val="center"/>
        <w:rPr>
          <w:rFonts w:ascii="仿宋" w:hAnsi="仿宋" w:eastAsia="仿宋" w:cs="宋体"/>
          <w:b/>
          <w:color w:val="auto"/>
          <w:spacing w:val="6"/>
          <w:sz w:val="32"/>
          <w:szCs w:val="32"/>
          <w:highlight w:val="none"/>
        </w:rPr>
      </w:pPr>
    </w:p>
    <w:p w14:paraId="7207D6CC">
      <w:pPr>
        <w:autoSpaceDE w:val="0"/>
        <w:autoSpaceDN w:val="0"/>
        <w:spacing w:line="360" w:lineRule="auto"/>
        <w:jc w:val="center"/>
        <w:rPr>
          <w:rFonts w:ascii="仿宋" w:hAnsi="仿宋" w:eastAsia="仿宋" w:cs="宋体"/>
          <w:b/>
          <w:color w:val="auto"/>
          <w:spacing w:val="6"/>
          <w:sz w:val="32"/>
          <w:szCs w:val="32"/>
          <w:highlight w:val="none"/>
        </w:rPr>
      </w:pPr>
    </w:p>
    <w:p w14:paraId="6D1C9D2E">
      <w:pPr>
        <w:autoSpaceDE w:val="0"/>
        <w:autoSpaceDN w:val="0"/>
        <w:spacing w:line="360" w:lineRule="auto"/>
        <w:jc w:val="center"/>
        <w:rPr>
          <w:rFonts w:ascii="仿宋" w:hAnsi="仿宋" w:eastAsia="仿宋" w:cs="宋体"/>
          <w:b/>
          <w:color w:val="auto"/>
          <w:spacing w:val="6"/>
          <w:sz w:val="32"/>
          <w:szCs w:val="32"/>
          <w:highlight w:val="none"/>
        </w:rPr>
      </w:pPr>
    </w:p>
    <w:p w14:paraId="6DB9D2B3">
      <w:pPr>
        <w:autoSpaceDE w:val="0"/>
        <w:autoSpaceDN w:val="0"/>
        <w:spacing w:line="360" w:lineRule="auto"/>
        <w:jc w:val="center"/>
        <w:rPr>
          <w:rFonts w:ascii="仿宋" w:hAnsi="仿宋" w:eastAsia="仿宋" w:cs="宋体"/>
          <w:b/>
          <w:color w:val="auto"/>
          <w:spacing w:val="6"/>
          <w:sz w:val="32"/>
          <w:szCs w:val="32"/>
          <w:highlight w:val="none"/>
        </w:rPr>
      </w:pPr>
    </w:p>
    <w:p w14:paraId="776E7A5D">
      <w:pPr>
        <w:autoSpaceDE w:val="0"/>
        <w:autoSpaceDN w:val="0"/>
        <w:spacing w:line="360" w:lineRule="auto"/>
        <w:jc w:val="center"/>
        <w:rPr>
          <w:rFonts w:ascii="仿宋" w:hAnsi="仿宋" w:eastAsia="仿宋" w:cs="宋体"/>
          <w:b/>
          <w:color w:val="auto"/>
          <w:spacing w:val="6"/>
          <w:sz w:val="32"/>
          <w:szCs w:val="32"/>
          <w:highlight w:val="none"/>
        </w:rPr>
      </w:pPr>
    </w:p>
    <w:p w14:paraId="5F7F4FE6">
      <w:pPr>
        <w:autoSpaceDE w:val="0"/>
        <w:autoSpaceDN w:val="0"/>
        <w:spacing w:line="360" w:lineRule="auto"/>
        <w:jc w:val="center"/>
        <w:rPr>
          <w:rFonts w:ascii="仿宋" w:hAnsi="仿宋" w:eastAsia="仿宋" w:cs="宋体"/>
          <w:b/>
          <w:color w:val="auto"/>
          <w:spacing w:val="6"/>
          <w:sz w:val="32"/>
          <w:szCs w:val="32"/>
          <w:highlight w:val="none"/>
        </w:rPr>
      </w:pPr>
    </w:p>
    <w:p w14:paraId="6E472059">
      <w:pPr>
        <w:autoSpaceDE w:val="0"/>
        <w:autoSpaceDN w:val="0"/>
        <w:spacing w:line="360" w:lineRule="auto"/>
        <w:jc w:val="center"/>
        <w:rPr>
          <w:rFonts w:ascii="仿宋" w:hAnsi="仿宋" w:eastAsia="仿宋" w:cs="宋体"/>
          <w:b/>
          <w:color w:val="auto"/>
          <w:spacing w:val="6"/>
          <w:sz w:val="32"/>
          <w:szCs w:val="32"/>
          <w:highlight w:val="none"/>
        </w:rPr>
      </w:pPr>
    </w:p>
    <w:p w14:paraId="52B811C5">
      <w:pPr>
        <w:autoSpaceDE w:val="0"/>
        <w:autoSpaceDN w:val="0"/>
        <w:spacing w:line="360" w:lineRule="auto"/>
        <w:jc w:val="center"/>
        <w:rPr>
          <w:rFonts w:ascii="仿宋" w:hAnsi="仿宋" w:eastAsia="仿宋" w:cs="宋体"/>
          <w:b/>
          <w:color w:val="auto"/>
          <w:spacing w:val="6"/>
          <w:sz w:val="32"/>
          <w:szCs w:val="32"/>
          <w:highlight w:val="none"/>
        </w:rPr>
      </w:pPr>
    </w:p>
    <w:p w14:paraId="33F1D3C9">
      <w:pPr>
        <w:autoSpaceDE w:val="0"/>
        <w:autoSpaceDN w:val="0"/>
        <w:spacing w:line="360" w:lineRule="auto"/>
        <w:jc w:val="center"/>
        <w:rPr>
          <w:rFonts w:ascii="仿宋" w:hAnsi="仿宋" w:eastAsia="仿宋" w:cs="宋体"/>
          <w:b/>
          <w:color w:val="auto"/>
          <w:spacing w:val="6"/>
          <w:sz w:val="32"/>
          <w:szCs w:val="32"/>
          <w:highlight w:val="none"/>
        </w:rPr>
      </w:pPr>
    </w:p>
    <w:p w14:paraId="04208EC9">
      <w:pPr>
        <w:autoSpaceDE w:val="0"/>
        <w:autoSpaceDN w:val="0"/>
        <w:spacing w:line="360" w:lineRule="auto"/>
        <w:jc w:val="center"/>
        <w:rPr>
          <w:rFonts w:ascii="仿宋" w:hAnsi="仿宋" w:eastAsia="仿宋" w:cs="宋体"/>
          <w:b/>
          <w:color w:val="auto"/>
          <w:spacing w:val="6"/>
          <w:sz w:val="32"/>
          <w:szCs w:val="32"/>
          <w:highlight w:val="none"/>
        </w:rPr>
      </w:pPr>
    </w:p>
    <w:p w14:paraId="2FE15B14">
      <w:pPr>
        <w:widowControl/>
        <w:adjustRightInd/>
        <w:spacing w:line="360" w:lineRule="auto"/>
        <w:rPr>
          <w:rFonts w:ascii="仿宋" w:hAnsi="仿宋" w:eastAsia="仿宋" w:cs="宋体"/>
          <w:b/>
          <w:color w:val="auto"/>
          <w:spacing w:val="6"/>
          <w:sz w:val="32"/>
          <w:szCs w:val="32"/>
          <w:highlight w:val="none"/>
        </w:rPr>
      </w:pPr>
    </w:p>
    <w:p w14:paraId="640B98B4">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2FB6162A">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31901A9C">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42BEFA9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3B3FD00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1CBE98D9">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2F98CC3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4870BCAD">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333D174D">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0D11B8B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4E3BBB8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5F610E4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34D36808">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3CBBF86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12E0E4DC">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627E9A18">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4EB6BEEC">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684B0E69">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31F1DA68">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6C122F3D">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57982319">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3EFE32E7">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331BCB4B">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（余杭区公物仓廉政警示教育馆布展一体化服务采购项目）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18554A">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（余杭区公物仓廉政警示教育馆布展一体化服务采购项目）</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584AE8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（余杭区公物仓廉政警示教育馆布展一体化服务采购项目）</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6F2C65CA">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CDB54D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3239BA0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5AED29D1">
      <w:pPr>
        <w:spacing w:line="360" w:lineRule="auto"/>
        <w:ind w:right="1760"/>
        <w:jc w:val="right"/>
        <w:rPr>
          <w:rFonts w:ascii="仿宋" w:hAnsi="仿宋" w:eastAsia="仿宋" w:cs="宋体"/>
          <w:color w:val="auto"/>
          <w:sz w:val="24"/>
          <w:highlight w:val="none"/>
        </w:rPr>
      </w:pPr>
    </w:p>
    <w:p w14:paraId="3105D899">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30B1BE83">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7837AD8F">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3EC87DCD">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552929C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6C5448">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D3B514">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4EF8C70">
      <w:pPr>
        <w:spacing w:line="360" w:lineRule="auto"/>
        <w:ind w:right="420"/>
        <w:rPr>
          <w:rFonts w:ascii="仿宋" w:hAnsi="仿宋" w:eastAsia="仿宋" w:cs="宋体"/>
          <w:color w:val="auto"/>
          <w:highlight w:val="none"/>
        </w:rPr>
      </w:pPr>
    </w:p>
    <w:p w14:paraId="2EA0CB9C">
      <w:pPr>
        <w:pStyle w:val="60"/>
        <w:ind w:firstLine="0"/>
        <w:rPr>
          <w:rFonts w:ascii="仿宋" w:hAnsi="仿宋" w:eastAsia="仿宋" w:cs="宋体"/>
          <w:b/>
          <w:color w:val="auto"/>
          <w:szCs w:val="21"/>
          <w:highlight w:val="none"/>
          <w:lang w:val="en-US"/>
        </w:rPr>
      </w:pPr>
    </w:p>
    <w:p w14:paraId="3A02C265">
      <w:pPr>
        <w:pStyle w:val="60"/>
        <w:ind w:firstLine="0"/>
        <w:rPr>
          <w:rFonts w:ascii="仿宋" w:hAnsi="仿宋" w:eastAsia="仿宋" w:cs="宋体"/>
          <w:b/>
          <w:color w:val="auto"/>
          <w:szCs w:val="21"/>
          <w:highlight w:val="none"/>
        </w:rPr>
      </w:pPr>
    </w:p>
    <w:p w14:paraId="78F4FB94">
      <w:pPr>
        <w:pStyle w:val="60"/>
        <w:ind w:firstLine="0"/>
        <w:rPr>
          <w:rFonts w:ascii="仿宋" w:hAnsi="仿宋" w:eastAsia="仿宋" w:cs="宋体"/>
          <w:b/>
          <w:color w:val="auto"/>
          <w:szCs w:val="21"/>
          <w:highlight w:val="none"/>
        </w:rPr>
      </w:pPr>
    </w:p>
    <w:p w14:paraId="1B13A095">
      <w:pPr>
        <w:pStyle w:val="60"/>
        <w:ind w:firstLine="0"/>
        <w:rPr>
          <w:rFonts w:ascii="仿宋" w:hAnsi="仿宋" w:eastAsia="仿宋" w:cs="宋体"/>
          <w:b/>
          <w:color w:val="auto"/>
          <w:szCs w:val="21"/>
          <w:highlight w:val="none"/>
        </w:rPr>
      </w:pPr>
    </w:p>
    <w:p w14:paraId="216A5C53">
      <w:pPr>
        <w:pStyle w:val="60"/>
        <w:ind w:firstLine="0"/>
        <w:rPr>
          <w:rFonts w:ascii="仿宋" w:hAnsi="仿宋" w:eastAsia="仿宋" w:cs="宋体"/>
          <w:b/>
          <w:color w:val="auto"/>
          <w:szCs w:val="21"/>
          <w:highlight w:val="none"/>
        </w:rPr>
      </w:pPr>
    </w:p>
    <w:p w14:paraId="2A80DF13">
      <w:pPr>
        <w:pStyle w:val="60"/>
        <w:ind w:firstLine="0"/>
        <w:rPr>
          <w:rFonts w:ascii="仿宋" w:hAnsi="仿宋" w:eastAsia="仿宋" w:cs="宋体"/>
          <w:b/>
          <w:color w:val="auto"/>
          <w:szCs w:val="21"/>
          <w:highlight w:val="none"/>
        </w:rPr>
      </w:pPr>
    </w:p>
    <w:p w14:paraId="6620D00B">
      <w:pPr>
        <w:pStyle w:val="60"/>
        <w:ind w:firstLine="0"/>
        <w:rPr>
          <w:rFonts w:ascii="仿宋" w:hAnsi="仿宋" w:eastAsia="仿宋" w:cs="宋体"/>
          <w:b/>
          <w:color w:val="auto"/>
          <w:szCs w:val="21"/>
          <w:highlight w:val="none"/>
        </w:rPr>
      </w:pPr>
    </w:p>
    <w:p w14:paraId="2E4FAC4C">
      <w:pPr>
        <w:pStyle w:val="60"/>
        <w:ind w:firstLine="0"/>
        <w:rPr>
          <w:rFonts w:ascii="仿宋" w:hAnsi="仿宋" w:eastAsia="仿宋" w:cs="宋体"/>
          <w:b/>
          <w:color w:val="auto"/>
          <w:szCs w:val="21"/>
          <w:highlight w:val="none"/>
        </w:rPr>
      </w:pPr>
    </w:p>
    <w:p w14:paraId="29CB6449">
      <w:pPr>
        <w:pStyle w:val="60"/>
        <w:ind w:firstLine="0"/>
        <w:rPr>
          <w:rFonts w:ascii="仿宋" w:hAnsi="仿宋" w:eastAsia="仿宋" w:cs="宋体"/>
          <w:b/>
          <w:color w:val="auto"/>
          <w:szCs w:val="21"/>
          <w:highlight w:val="none"/>
        </w:rPr>
      </w:pPr>
    </w:p>
    <w:p w14:paraId="41C31BC0">
      <w:pPr>
        <w:pStyle w:val="60"/>
        <w:ind w:firstLine="0"/>
        <w:rPr>
          <w:rFonts w:ascii="仿宋" w:hAnsi="仿宋" w:eastAsia="仿宋" w:cs="宋体"/>
          <w:b/>
          <w:color w:val="auto"/>
          <w:szCs w:val="21"/>
          <w:highlight w:val="none"/>
        </w:rPr>
      </w:pPr>
    </w:p>
    <w:p w14:paraId="19206B3E">
      <w:pPr>
        <w:pStyle w:val="60"/>
        <w:ind w:firstLine="0"/>
        <w:rPr>
          <w:rFonts w:ascii="仿宋" w:hAnsi="仿宋" w:eastAsia="仿宋" w:cs="宋体"/>
          <w:b/>
          <w:color w:val="auto"/>
          <w:szCs w:val="21"/>
          <w:highlight w:val="none"/>
        </w:rPr>
      </w:pPr>
    </w:p>
    <w:p w14:paraId="1C6A0AA6">
      <w:pPr>
        <w:pStyle w:val="60"/>
        <w:ind w:firstLine="0"/>
        <w:rPr>
          <w:rFonts w:ascii="仿宋" w:hAnsi="仿宋" w:eastAsia="仿宋" w:cs="宋体"/>
          <w:b/>
          <w:color w:val="auto"/>
          <w:szCs w:val="21"/>
          <w:highlight w:val="none"/>
        </w:rPr>
      </w:pPr>
    </w:p>
    <w:p w14:paraId="5F97469D">
      <w:pPr>
        <w:pStyle w:val="60"/>
        <w:ind w:firstLine="0"/>
        <w:rPr>
          <w:rFonts w:ascii="仿宋" w:hAnsi="仿宋" w:eastAsia="仿宋" w:cs="宋体"/>
          <w:b/>
          <w:color w:val="auto"/>
          <w:szCs w:val="21"/>
          <w:highlight w:val="none"/>
        </w:rPr>
      </w:pPr>
    </w:p>
    <w:p w14:paraId="31741748">
      <w:pPr>
        <w:pStyle w:val="60"/>
        <w:ind w:firstLine="0"/>
        <w:rPr>
          <w:rFonts w:ascii="仿宋" w:hAnsi="仿宋" w:eastAsia="仿宋" w:cs="宋体"/>
          <w:b/>
          <w:color w:val="auto"/>
          <w:szCs w:val="21"/>
          <w:highlight w:val="none"/>
        </w:rPr>
      </w:pPr>
    </w:p>
    <w:p w14:paraId="06C5F43A">
      <w:pPr>
        <w:spacing w:line="360" w:lineRule="auto"/>
        <w:outlineLvl w:val="0"/>
        <w:rPr>
          <w:rFonts w:ascii="仿宋" w:hAnsi="仿宋" w:eastAsia="仿宋" w:cs="宋体"/>
          <w:b/>
          <w:color w:val="auto"/>
          <w:sz w:val="36"/>
          <w:szCs w:val="20"/>
          <w:highlight w:val="none"/>
        </w:rPr>
      </w:pPr>
    </w:p>
    <w:p w14:paraId="3F47469C">
      <w:pPr>
        <w:spacing w:line="360" w:lineRule="auto"/>
        <w:outlineLvl w:val="0"/>
        <w:rPr>
          <w:rFonts w:ascii="仿宋" w:hAnsi="仿宋" w:eastAsia="仿宋" w:cs="宋体"/>
          <w:b/>
          <w:color w:val="auto"/>
          <w:sz w:val="36"/>
          <w:szCs w:val="20"/>
          <w:highlight w:val="none"/>
        </w:rPr>
      </w:pPr>
    </w:p>
    <w:p w14:paraId="69134E7C">
      <w:pPr>
        <w:pStyle w:val="60"/>
        <w:ind w:firstLine="0"/>
        <w:rPr>
          <w:rFonts w:hint="eastAsia" w:ascii="仿宋" w:hAnsi="仿宋" w:eastAsia="仿宋" w:cs="宋体"/>
          <w:b/>
          <w:color w:val="auto"/>
          <w:sz w:val="36"/>
          <w:highlight w:val="none"/>
          <w:lang w:val="en-US"/>
        </w:rPr>
      </w:pPr>
    </w:p>
    <w:p w14:paraId="3409B26C">
      <w:pPr>
        <w:pStyle w:val="60"/>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60147CDE">
      <w:pPr>
        <w:pStyle w:val="60"/>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1F003C6B">
      <w:pPr>
        <w:pStyle w:val="618"/>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4BA20A9">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color w:val="auto"/>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color w:val="auto"/>
          <w:highlight w:val="none"/>
        </w:rPr>
        <w:fldChar w:fldCharType="end"/>
      </w:r>
      <w:r>
        <w:rPr>
          <w:rFonts w:hint="eastAsia" w:ascii="仿宋" w:hAnsi="仿宋" w:eastAsia="仿宋" w:cs="宋体"/>
          <w:color w:val="auto"/>
          <w:spacing w:val="6"/>
          <w:szCs w:val="21"/>
          <w:highlight w:val="none"/>
        </w:rPr>
        <w:t>)，制定本规定。</w:t>
      </w:r>
    </w:p>
    <w:p w14:paraId="10130E0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68073747">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27817B">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四、各行业划型标准为：</w:t>
      </w:r>
      <w:r>
        <w:rPr>
          <w:rFonts w:hint="eastAsia" w:ascii="仿宋" w:hAnsi="仿宋" w:eastAsia="仿宋" w:cs="宋体"/>
          <w:color w:val="auto"/>
          <w:spacing w:val="6"/>
          <w:szCs w:val="21"/>
          <w:highlight w:val="none"/>
        </w:rPr>
        <w:br w:type="textWrapping"/>
      </w:r>
      <w:r>
        <w:rPr>
          <w:rFonts w:hint="eastAsia" w:ascii="仿宋" w:hAnsi="仿宋" w:eastAsia="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FD6DADD">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64EE61">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017871">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CC63F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0FC9DD">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8AC8F9">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35C712">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56BF62">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EDC3FD">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57486A">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192BED">
      <w:pPr>
        <w:pStyle w:val="60"/>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36F92D">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D16135">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135D42">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A47FF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44D87D1">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357E546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50561C90">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E1E9EF3">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111CD72F">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735197F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color w:val="auto"/>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color w:val="auto"/>
          <w:highlight w:val="none"/>
        </w:rPr>
        <w:fldChar w:fldCharType="end"/>
      </w:r>
      <w:r>
        <w:rPr>
          <w:rFonts w:hint="eastAsia" w:ascii="仿宋" w:hAnsi="仿宋" w:eastAsia="仿宋" w:cs="宋体"/>
          <w:color w:val="auto"/>
          <w:spacing w:val="6"/>
          <w:szCs w:val="21"/>
          <w:highlight w:val="none"/>
        </w:rPr>
        <w:t>同时废止。</w:t>
      </w:r>
    </w:p>
    <w:p w14:paraId="31DB0173">
      <w:pPr>
        <w:pStyle w:val="395"/>
        <w:ind w:firstLine="480"/>
        <w:rPr>
          <w:rFonts w:ascii="仿宋" w:hAnsi="仿宋" w:eastAsia="仿宋"/>
          <w:color w:val="auto"/>
          <w:highlight w:val="none"/>
        </w:rPr>
      </w:pPr>
    </w:p>
    <w:p w14:paraId="2562E8B4">
      <w:pPr>
        <w:pStyle w:val="395"/>
        <w:ind w:firstLine="480"/>
        <w:rPr>
          <w:rFonts w:ascii="仿宋" w:hAnsi="仿宋" w:eastAsia="仿宋"/>
          <w:color w:val="auto"/>
          <w:highlight w:val="none"/>
        </w:rPr>
      </w:pPr>
    </w:p>
    <w:p w14:paraId="1E1FB899">
      <w:pPr>
        <w:pStyle w:val="60"/>
        <w:ind w:firstLine="0"/>
        <w:rPr>
          <w:rFonts w:ascii="仿宋" w:hAnsi="仿宋" w:eastAsia="仿宋" w:cs="宋体"/>
          <w:b/>
          <w:color w:val="auto"/>
          <w:sz w:val="36"/>
          <w:highlight w:val="none"/>
          <w:lang w:val="en-US"/>
        </w:rPr>
      </w:pPr>
    </w:p>
    <w:p w14:paraId="18A76B94">
      <w:pPr>
        <w:pStyle w:val="60"/>
        <w:ind w:firstLine="0"/>
        <w:rPr>
          <w:rFonts w:ascii="仿宋" w:hAnsi="仿宋" w:eastAsia="仿宋" w:cs="宋体"/>
          <w:b/>
          <w:color w:val="auto"/>
          <w:sz w:val="36"/>
          <w:highlight w:val="none"/>
          <w:lang w:val="en-US"/>
        </w:rPr>
      </w:pPr>
    </w:p>
    <w:p w14:paraId="1DCA4505">
      <w:pPr>
        <w:pStyle w:val="60"/>
        <w:ind w:firstLine="0"/>
        <w:rPr>
          <w:rFonts w:ascii="仿宋" w:hAnsi="仿宋" w:eastAsia="仿宋" w:cs="宋体"/>
          <w:b/>
          <w:color w:val="auto"/>
          <w:sz w:val="36"/>
          <w:highlight w:val="none"/>
          <w:lang w:val="en-US"/>
        </w:rPr>
      </w:pPr>
    </w:p>
    <w:p w14:paraId="7F96B5D7">
      <w:pPr>
        <w:pStyle w:val="60"/>
        <w:ind w:firstLine="0"/>
        <w:rPr>
          <w:rFonts w:ascii="仿宋" w:hAnsi="仿宋" w:eastAsia="仿宋" w:cs="宋体"/>
          <w:b/>
          <w:color w:val="auto"/>
          <w:sz w:val="36"/>
          <w:highlight w:val="none"/>
          <w:lang w:val="en-US"/>
        </w:rPr>
      </w:pPr>
    </w:p>
    <w:p w14:paraId="6C94D7F0">
      <w:pPr>
        <w:pStyle w:val="60"/>
        <w:ind w:firstLine="0"/>
        <w:rPr>
          <w:rFonts w:ascii="仿宋" w:hAnsi="仿宋" w:eastAsia="仿宋" w:cs="宋体"/>
          <w:b/>
          <w:color w:val="auto"/>
          <w:sz w:val="36"/>
          <w:highlight w:val="none"/>
          <w:lang w:val="en-US"/>
        </w:rPr>
      </w:pPr>
    </w:p>
    <w:p w14:paraId="28520997">
      <w:pPr>
        <w:pStyle w:val="60"/>
        <w:ind w:firstLine="0"/>
        <w:rPr>
          <w:rFonts w:ascii="仿宋" w:hAnsi="仿宋" w:eastAsia="仿宋" w:cs="宋体"/>
          <w:b/>
          <w:color w:val="auto"/>
          <w:sz w:val="36"/>
          <w:highlight w:val="none"/>
          <w:lang w:val="en-US"/>
        </w:rPr>
      </w:pPr>
    </w:p>
    <w:p w14:paraId="74F922C9">
      <w:pPr>
        <w:pStyle w:val="60"/>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5C500B65">
      <w:pPr>
        <w:pStyle w:val="2"/>
        <w:jc w:val="center"/>
        <w:rPr>
          <w:rFonts w:ascii="仿宋" w:eastAsia="仿宋"/>
          <w:color w:val="auto"/>
          <w:highlight w:val="none"/>
          <w:lang w:val="en-US"/>
        </w:rPr>
      </w:pPr>
      <w:r>
        <w:rPr>
          <w:rFonts w:ascii="仿宋" w:eastAsia="仿宋"/>
          <w:color w:val="auto"/>
          <w:highlight w:val="none"/>
        </w:rPr>
        <w:t>政府采购活动现场确认声明书</w:t>
      </w:r>
    </w:p>
    <w:p w14:paraId="268EF581">
      <w:pPr>
        <w:spacing w:line="360" w:lineRule="auto"/>
        <w:rPr>
          <w:rFonts w:ascii="仿宋" w:hAnsi="仿宋" w:eastAsia="仿宋"/>
          <w:color w:val="auto"/>
          <w:szCs w:val="21"/>
          <w:highlight w:val="none"/>
        </w:rPr>
      </w:pPr>
      <w:r>
        <w:rPr>
          <w:rFonts w:ascii="仿宋" w:hAnsi="仿宋" w:eastAsia="仿宋"/>
          <w:color w:val="auto"/>
          <w:szCs w:val="21"/>
          <w:highlight w:val="none"/>
        </w:rPr>
        <w:t>天阳建设管理有限公司：</w:t>
      </w:r>
    </w:p>
    <w:p w14:paraId="6A717C02">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 xml:space="preserve">一、本单位与采购人之间口不存在利害关系口存在下列利害关系: </w:t>
      </w:r>
    </w:p>
    <w:p w14:paraId="2BBDF8D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6D910A7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52F57EE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6E63D9E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703901F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4727BC3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45F2264D">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7777060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1CA6B3A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09459929">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D2FF21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34E4CF0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61E5082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05D3773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1C1BF5ED">
      <w:pPr>
        <w:spacing w:line="360" w:lineRule="auto"/>
        <w:ind w:firstLine="420" w:firstLineChars="200"/>
        <w:rPr>
          <w:rFonts w:ascii="仿宋" w:hAnsi="仿宋" w:eastAsia="仿宋"/>
          <w:color w:val="auto"/>
          <w:szCs w:val="21"/>
          <w:highlight w:val="none"/>
        </w:rPr>
      </w:pPr>
    </w:p>
    <w:p w14:paraId="07E0822E">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13E41556">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282CBC05">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color w:val="auto"/>
          <w:highlight w:val="none"/>
        </w:rPr>
        <w:fldChar w:fldCharType="begin"/>
      </w:r>
      <w:r>
        <w:rPr>
          <w:color w:val="auto"/>
          <w:highlight w:val="none"/>
        </w:rPr>
        <w:instrText xml:space="preserve">HYPERLINK "mailto:289427596@qq.com" </w:instrText>
      </w:r>
      <w:r>
        <w:rPr>
          <w:color w:val="auto"/>
          <w:highlight w:val="none"/>
        </w:rPr>
        <w:fldChar w:fldCharType="separate"/>
      </w:r>
      <w:r>
        <w:rPr>
          <w:rFonts w:ascii="仿宋" w:hAnsi="仿宋" w:eastAsia="仿宋"/>
          <w:b/>
          <w:color w:val="auto"/>
          <w:sz w:val="28"/>
          <w:szCs w:val="28"/>
          <w:highlight w:val="none"/>
        </w:rPr>
        <w:t>3392819628</w:t>
      </w:r>
      <w:r>
        <w:rPr>
          <w:rFonts w:hint="eastAsia" w:ascii="仿宋" w:hAnsi="仿宋" w:eastAsia="仿宋"/>
          <w:b/>
          <w:color w:val="auto"/>
          <w:sz w:val="28"/>
          <w:szCs w:val="28"/>
          <w:highlight w:val="none"/>
        </w:rPr>
        <w:t>@qq.com</w:t>
      </w:r>
      <w:r>
        <w:rPr>
          <w:color w:val="auto"/>
          <w:highlight w:val="none"/>
        </w:rPr>
        <w:fldChar w:fldCharType="end"/>
      </w:r>
      <w:r>
        <w:rPr>
          <w:rFonts w:hint="eastAsia" w:ascii="仿宋" w:hAnsi="仿宋" w:eastAsia="仿宋"/>
          <w:b/>
          <w:color w:val="auto"/>
          <w:sz w:val="28"/>
          <w:szCs w:val="28"/>
          <w:highlight w:val="none"/>
        </w:rPr>
        <w:t>。投标文件中无需提供此声明书。</w:t>
      </w:r>
    </w:p>
    <w:p w14:paraId="27E62B42">
      <w:pPr>
        <w:pStyle w:val="395"/>
        <w:ind w:firstLine="480"/>
        <w:rPr>
          <w:rFonts w:ascii="仿宋" w:hAnsi="仿宋" w:eastAsia="仿宋"/>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E6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F9B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4CC7">
    <w:pPr>
      <w:pStyle w:val="39"/>
      <w:framePr w:wrap="around" w:vAnchor="text" w:hAnchor="margin" w:xAlign="right" w:y="1"/>
      <w:rPr>
        <w:rStyle w:val="72"/>
      </w:rPr>
    </w:pPr>
    <w:r>
      <w:fldChar w:fldCharType="begin"/>
    </w:r>
    <w:r>
      <w:rPr>
        <w:rStyle w:val="72"/>
      </w:rPr>
      <w:instrText xml:space="preserve">PAGE  </w:instrText>
    </w:r>
    <w:r>
      <w:fldChar w:fldCharType="end"/>
    </w:r>
  </w:p>
  <w:p w14:paraId="6436C55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D6E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502" w:name="_Toc164085800"/>
    <w:bookmarkStart w:id="503" w:name="_Toc131845147"/>
    <w:bookmarkStart w:id="504" w:name="_Toc36110187"/>
    <w:bookmarkStart w:id="505" w:name="_Toc91899912"/>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B996">
    <w:pPr>
      <w:pStyle w:val="39"/>
      <w:framePr w:wrap="around" w:vAnchor="text" w:hAnchor="margin" w:xAlign="right" w:y="1"/>
      <w:rPr>
        <w:rStyle w:val="72"/>
      </w:rPr>
    </w:pPr>
    <w:r>
      <w:fldChar w:fldCharType="begin"/>
    </w:r>
    <w:r>
      <w:rPr>
        <w:rStyle w:val="72"/>
      </w:rPr>
      <w:instrText xml:space="preserve">PAGE  </w:instrText>
    </w:r>
    <w:r>
      <w:fldChar w:fldCharType="end"/>
    </w:r>
  </w:p>
  <w:p w14:paraId="498DBDE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10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BE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28F89B0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C4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265C98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EF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1FCB8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2E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7C96D70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C7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0AB757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CA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3FEC45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A343">
    <w:pPr>
      <w:pStyle w:val="40"/>
      <w:pBdr>
        <w:bottom w:val="single" w:color="auto" w:sz="6" w:space="4"/>
      </w:pBdr>
      <w:jc w:val="right"/>
    </w:pPr>
    <w:r>
      <w:t>杭州市政府采购公开招标文件</w:t>
    </w:r>
  </w:p>
  <w:p w14:paraId="3AB3F679">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70E0">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B50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B4C8">
    <w:pPr>
      <w:pStyle w:val="40"/>
      <w:rPr>
        <w:rFonts w:ascii="仿宋_GB2312" w:eastAsia="仿宋_GB2312"/>
        <w:b/>
        <w:i/>
        <w:u w:val="single"/>
      </w:rPr>
    </w:pPr>
    <w:r>
      <w:t>杭州市政府采购公开招标文件</w:t>
    </w:r>
  </w:p>
  <w:p w14:paraId="7BCB170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23E4">
    <w:pPr>
      <w:pStyle w:val="40"/>
    </w:pPr>
    <w:r>
      <w:t></w:t>
    </w:r>
  </w:p>
  <w:p w14:paraId="5166D4A9">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0AC">
    <w:pPr>
      <w:pStyle w:val="40"/>
      <w:rPr>
        <w:rFonts w:ascii="仿宋_GB2312" w:eastAsia="仿宋_GB2312"/>
        <w:b/>
        <w:i/>
        <w:u w:val="single"/>
      </w:rPr>
    </w:pPr>
    <w:r>
      <w:t>杭州市政府采购公开招标文件</w:t>
    </w:r>
  </w:p>
  <w:p w14:paraId="4FD6842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CA2F">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5D940">
    <w:pPr>
      <w:pStyle w:val="40"/>
      <w:jc w:val="right"/>
      <w:rPr>
        <w:rFonts w:ascii="仿宋_GB2312" w:eastAsia="仿宋_GB2312"/>
        <w:b/>
        <w:i/>
        <w:u w:val="single"/>
      </w:rPr>
    </w:pPr>
    <w:r>
      <w:t>杭州市政府采购公开招标文件</w:t>
    </w:r>
  </w:p>
  <w:p w14:paraId="691DC0D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424C">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6765">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7A5FC"/>
    <w:multiLevelType w:val="singleLevel"/>
    <w:tmpl w:val="9DC7A5FC"/>
    <w:lvl w:ilvl="0" w:tentative="0">
      <w:start w:val="1"/>
      <w:numFmt w:val="decimal"/>
      <w:suff w:val="nothing"/>
      <w:lvlText w:val="%1、"/>
      <w:lvlJc w:val="left"/>
    </w:lvl>
  </w:abstractNum>
  <w:abstractNum w:abstractNumId="1">
    <w:nsid w:val="0B3813FA"/>
    <w:multiLevelType w:val="multilevel"/>
    <w:tmpl w:val="0B3813FA"/>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1164D0D"/>
    <w:multiLevelType w:val="singleLevel"/>
    <w:tmpl w:val="31164D0D"/>
    <w:lvl w:ilvl="0" w:tentative="0">
      <w:start w:val="1"/>
      <w:numFmt w:val="decimal"/>
      <w:suff w:val="nothing"/>
      <w:lvlText w:val="%1、"/>
      <w:lvlJc w:val="left"/>
    </w:lvl>
  </w:abstractNum>
  <w:abstractNum w:abstractNumId="3">
    <w:nsid w:val="37E7D791"/>
    <w:multiLevelType w:val="singleLevel"/>
    <w:tmpl w:val="37E7D791"/>
    <w:lvl w:ilvl="0" w:tentative="0">
      <w:start w:val="1"/>
      <w:numFmt w:val="decimal"/>
      <w:suff w:val="nothing"/>
      <w:lvlText w:val="（%1）"/>
      <w:lvlJc w:val="left"/>
    </w:lvl>
  </w:abstractNum>
  <w:abstractNum w:abstractNumId="4">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9B5953"/>
    <w:multiLevelType w:val="multilevel"/>
    <w:tmpl w:val="559B5953"/>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lvlOverride w:ilvl="0">
      <w:startOverride w:val="2"/>
    </w:lvlOverride>
  </w:num>
  <w:num w:numId="3">
    <w:abstractNumId w:val="1"/>
    <w:lvlOverride w:ilvl="0">
      <w:startOverride w:val="2"/>
    </w:lvlOverride>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OTliZjA0OTVkNzY4M2MxYzVkYjBiNjBjMGJkN2UifQ=="/>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D0"/>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29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FC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26"/>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23B"/>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4C7D"/>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67BE5"/>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0E2F"/>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E3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F67"/>
    <w:rsid w:val="00934C8E"/>
    <w:rsid w:val="00935194"/>
    <w:rsid w:val="0093545F"/>
    <w:rsid w:val="00936EA5"/>
    <w:rsid w:val="00937114"/>
    <w:rsid w:val="0094015D"/>
    <w:rsid w:val="00940916"/>
    <w:rsid w:val="009412B7"/>
    <w:rsid w:val="00941B13"/>
    <w:rsid w:val="0094215C"/>
    <w:rsid w:val="00942A27"/>
    <w:rsid w:val="00942F8E"/>
    <w:rsid w:val="00943073"/>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1E14"/>
    <w:rsid w:val="00962045"/>
    <w:rsid w:val="009625B7"/>
    <w:rsid w:val="00962FB8"/>
    <w:rsid w:val="00963183"/>
    <w:rsid w:val="0096373F"/>
    <w:rsid w:val="00964007"/>
    <w:rsid w:val="00964283"/>
    <w:rsid w:val="009642A4"/>
    <w:rsid w:val="009643F4"/>
    <w:rsid w:val="009645A6"/>
    <w:rsid w:val="00964F5A"/>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59D"/>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F33"/>
    <w:rsid w:val="00BA5039"/>
    <w:rsid w:val="00BA57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1C70"/>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29"/>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285"/>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CD"/>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79D"/>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6337"/>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5C75"/>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27A"/>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F084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E462E"/>
    <w:rsid w:val="192A557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619B6"/>
    <w:rsid w:val="1EB7330C"/>
    <w:rsid w:val="1F0A0FF3"/>
    <w:rsid w:val="1F5771FF"/>
    <w:rsid w:val="1FE868A9"/>
    <w:rsid w:val="20034907"/>
    <w:rsid w:val="20173E4B"/>
    <w:rsid w:val="204E48BC"/>
    <w:rsid w:val="208921B3"/>
    <w:rsid w:val="208E5A3F"/>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4C3B43"/>
    <w:rsid w:val="236B425F"/>
    <w:rsid w:val="23836192"/>
    <w:rsid w:val="23901F29"/>
    <w:rsid w:val="239C0061"/>
    <w:rsid w:val="23B908A4"/>
    <w:rsid w:val="23E95BEF"/>
    <w:rsid w:val="23FD0064"/>
    <w:rsid w:val="243F449C"/>
    <w:rsid w:val="245375B0"/>
    <w:rsid w:val="24642C0A"/>
    <w:rsid w:val="24B22173"/>
    <w:rsid w:val="24B95AD9"/>
    <w:rsid w:val="24BE24DA"/>
    <w:rsid w:val="24CF5825"/>
    <w:rsid w:val="24D663E6"/>
    <w:rsid w:val="24D77F2B"/>
    <w:rsid w:val="258B00E2"/>
    <w:rsid w:val="25A917A6"/>
    <w:rsid w:val="25AC730F"/>
    <w:rsid w:val="25BE27CC"/>
    <w:rsid w:val="25F74A5C"/>
    <w:rsid w:val="2628662C"/>
    <w:rsid w:val="262D45DE"/>
    <w:rsid w:val="26871DC8"/>
    <w:rsid w:val="26A53EF9"/>
    <w:rsid w:val="26A94201"/>
    <w:rsid w:val="26AC274F"/>
    <w:rsid w:val="27044A29"/>
    <w:rsid w:val="27051632"/>
    <w:rsid w:val="271D34C8"/>
    <w:rsid w:val="276142BF"/>
    <w:rsid w:val="27783712"/>
    <w:rsid w:val="27907362"/>
    <w:rsid w:val="27E11FB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AC1E16"/>
    <w:rsid w:val="2BBF00EC"/>
    <w:rsid w:val="2BC37CFD"/>
    <w:rsid w:val="2BD5237F"/>
    <w:rsid w:val="2BE536CE"/>
    <w:rsid w:val="2BE758D9"/>
    <w:rsid w:val="2C09049E"/>
    <w:rsid w:val="2C0A653C"/>
    <w:rsid w:val="2C191F85"/>
    <w:rsid w:val="2C7E3523"/>
    <w:rsid w:val="2CE82D6F"/>
    <w:rsid w:val="2D343236"/>
    <w:rsid w:val="2D44469E"/>
    <w:rsid w:val="2D9A0B76"/>
    <w:rsid w:val="2DD15014"/>
    <w:rsid w:val="2DF72DE4"/>
    <w:rsid w:val="2E0220AF"/>
    <w:rsid w:val="2E4B082A"/>
    <w:rsid w:val="2E5D4E86"/>
    <w:rsid w:val="2E5D790B"/>
    <w:rsid w:val="2E9A3C18"/>
    <w:rsid w:val="2EBB0FEE"/>
    <w:rsid w:val="2EC63002"/>
    <w:rsid w:val="2F0A6B38"/>
    <w:rsid w:val="2F946CCB"/>
    <w:rsid w:val="2FB46BC1"/>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1E462A"/>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7E7642"/>
    <w:rsid w:val="3E843E66"/>
    <w:rsid w:val="3E8F51FE"/>
    <w:rsid w:val="3E926F87"/>
    <w:rsid w:val="3E9A59DE"/>
    <w:rsid w:val="3EAF4836"/>
    <w:rsid w:val="3EC33DFA"/>
    <w:rsid w:val="3EF607FA"/>
    <w:rsid w:val="3F060E16"/>
    <w:rsid w:val="3F1D1096"/>
    <w:rsid w:val="3F2F0234"/>
    <w:rsid w:val="3F6363FE"/>
    <w:rsid w:val="3F756B8F"/>
    <w:rsid w:val="3F95482B"/>
    <w:rsid w:val="4019356B"/>
    <w:rsid w:val="403F1A1D"/>
    <w:rsid w:val="40592157"/>
    <w:rsid w:val="406E1CAE"/>
    <w:rsid w:val="40A0133A"/>
    <w:rsid w:val="40C31A53"/>
    <w:rsid w:val="40E20083"/>
    <w:rsid w:val="40FF545D"/>
    <w:rsid w:val="410067C8"/>
    <w:rsid w:val="412141BE"/>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D582C"/>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D651B"/>
    <w:rsid w:val="487A3E25"/>
    <w:rsid w:val="488B5503"/>
    <w:rsid w:val="48937E21"/>
    <w:rsid w:val="489A0361"/>
    <w:rsid w:val="48B94FF3"/>
    <w:rsid w:val="48E37AAB"/>
    <w:rsid w:val="48FD4B4C"/>
    <w:rsid w:val="490A68E0"/>
    <w:rsid w:val="491055FE"/>
    <w:rsid w:val="495F5B3E"/>
    <w:rsid w:val="496F77D7"/>
    <w:rsid w:val="497654FD"/>
    <w:rsid w:val="49B64211"/>
    <w:rsid w:val="49BC54C3"/>
    <w:rsid w:val="49F6167F"/>
    <w:rsid w:val="4A064FA0"/>
    <w:rsid w:val="4A16615C"/>
    <w:rsid w:val="4A4424D7"/>
    <w:rsid w:val="4AB82D0F"/>
    <w:rsid w:val="4AEB7664"/>
    <w:rsid w:val="4AFD7C19"/>
    <w:rsid w:val="4B0567D1"/>
    <w:rsid w:val="4B236AAE"/>
    <w:rsid w:val="4B707271"/>
    <w:rsid w:val="4B9739F7"/>
    <w:rsid w:val="4BEE2503"/>
    <w:rsid w:val="4C245A30"/>
    <w:rsid w:val="4C687B84"/>
    <w:rsid w:val="4CAF500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D636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D1C22"/>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93A94"/>
    <w:rsid w:val="5FE34A5B"/>
    <w:rsid w:val="5FFE1E36"/>
    <w:rsid w:val="60232584"/>
    <w:rsid w:val="607330CE"/>
    <w:rsid w:val="60825176"/>
    <w:rsid w:val="60956D42"/>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3D2A8E"/>
    <w:rsid w:val="725923E4"/>
    <w:rsid w:val="72864BF7"/>
    <w:rsid w:val="729023FC"/>
    <w:rsid w:val="73C0646E"/>
    <w:rsid w:val="742222F5"/>
    <w:rsid w:val="74476126"/>
    <w:rsid w:val="74706664"/>
    <w:rsid w:val="747F3682"/>
    <w:rsid w:val="749C4185"/>
    <w:rsid w:val="74F3598D"/>
    <w:rsid w:val="75067759"/>
    <w:rsid w:val="751853F4"/>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4245B"/>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1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6"/>
    <w:autoRedefine/>
    <w:qFormat/>
    <w:uiPriority w:val="0"/>
    <w:pPr>
      <w:shd w:val="clear" w:color="auto" w:fill="000080"/>
    </w:pPr>
  </w:style>
  <w:style w:type="paragraph" w:styleId="19">
    <w:name w:val="annotation text"/>
    <w:basedOn w:val="1"/>
    <w:link w:val="854"/>
    <w:autoRedefine/>
    <w:qFormat/>
    <w:uiPriority w:val="99"/>
    <w:pPr>
      <w:jc w:val="left"/>
    </w:pPr>
  </w:style>
  <w:style w:type="paragraph" w:styleId="20">
    <w:name w:val="Salutation"/>
    <w:basedOn w:val="1"/>
    <w:next w:val="1"/>
    <w:link w:val="814"/>
    <w:autoRedefine/>
    <w:qFormat/>
    <w:uiPriority w:val="0"/>
    <w:rPr>
      <w:rFonts w:ascii="仿宋_GB2312" w:eastAsia="仿宋_GB2312"/>
      <w:sz w:val="28"/>
      <w:szCs w:val="20"/>
    </w:rPr>
  </w:style>
  <w:style w:type="paragraph" w:styleId="21">
    <w:name w:val="Body Text 3"/>
    <w:basedOn w:val="1"/>
    <w:link w:val="84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08"/>
    <w:autoRedefine/>
    <w:qFormat/>
    <w:uiPriority w:val="0"/>
    <w:pPr>
      <w:ind w:left="100" w:leftChars="2500"/>
    </w:pPr>
    <w:rPr>
      <w:rFonts w:ascii="宋体"/>
      <w:sz w:val="24"/>
      <w:szCs w:val="21"/>
      <w:lang w:val="zh-CN"/>
    </w:rPr>
  </w:style>
  <w:style w:type="paragraph" w:styleId="36">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9"/>
    <w:autoRedefine/>
    <w:qFormat/>
    <w:uiPriority w:val="0"/>
    <w:rPr>
      <w:lang w:val="zh-CN"/>
    </w:rPr>
  </w:style>
  <w:style w:type="paragraph" w:styleId="38">
    <w:name w:val="Balloon Text"/>
    <w:basedOn w:val="1"/>
    <w:link w:val="715"/>
    <w:autoRedefine/>
    <w:qFormat/>
    <w:uiPriority w:val="0"/>
    <w:rPr>
      <w:sz w:val="18"/>
      <w:szCs w:val="18"/>
    </w:rPr>
  </w:style>
  <w:style w:type="paragraph" w:styleId="39">
    <w:name w:val="footer"/>
    <w:basedOn w:val="1"/>
    <w:link w:val="890"/>
    <w:autoRedefine/>
    <w:qFormat/>
    <w:uiPriority w:val="99"/>
    <w:pPr>
      <w:tabs>
        <w:tab w:val="center" w:pos="4153"/>
        <w:tab w:val="right" w:pos="8306"/>
      </w:tabs>
      <w:snapToGrid w:val="0"/>
      <w:jc w:val="left"/>
    </w:pPr>
    <w:rPr>
      <w:sz w:val="18"/>
      <w:szCs w:val="18"/>
    </w:rPr>
  </w:style>
  <w:style w:type="paragraph" w:styleId="40">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824"/>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8"/>
    <w:autoRedefine/>
    <w:qFormat/>
    <w:uiPriority w:val="0"/>
    <w:pPr>
      <w:spacing w:after="120" w:line="480" w:lineRule="auto"/>
    </w:pPr>
  </w:style>
  <w:style w:type="paragraph" w:styleId="56">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1"/>
    <w:autoRedefine/>
    <w:qFormat/>
    <w:uiPriority w:val="0"/>
    <w:rPr>
      <w:b/>
      <w:bCs/>
    </w:rPr>
  </w:style>
  <w:style w:type="paragraph" w:styleId="60">
    <w:name w:val="Body Text First Indent"/>
    <w:basedOn w:val="23"/>
    <w:link w:val="833"/>
    <w:autoRedefine/>
    <w:qFormat/>
    <w:uiPriority w:val="0"/>
    <w:pPr>
      <w:ind w:firstLine="420"/>
    </w:pPr>
    <w:rPr>
      <w:rFonts w:hAnsi="Calibri" w:cs="Times New Roman"/>
      <w:szCs w:val="20"/>
    </w:rPr>
  </w:style>
  <w:style w:type="paragraph" w:styleId="61">
    <w:name w:val="Body Text First Indent 2"/>
    <w:basedOn w:val="24"/>
    <w:link w:val="65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3"/>
    <w:autoRedefine/>
    <w:qFormat/>
    <w:uiPriority w:val="0"/>
    <w:pPr>
      <w:spacing w:before="156" w:line="360" w:lineRule="auto"/>
      <w:ind w:firstLine="510" w:firstLineChars="200"/>
    </w:pPr>
    <w:rPr>
      <w:sz w:val="24"/>
      <w:szCs w:val="20"/>
    </w:rPr>
  </w:style>
  <w:style w:type="paragraph" w:customStyle="1" w:styleId="85">
    <w:name w:val="无间隔1"/>
    <w:link w:val="671"/>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9"/>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4"/>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6"/>
    <w:qFormat/>
    <w:uiPriority w:val="0"/>
    <w:pPr>
      <w:adjustRightInd/>
      <w:spacing w:line="360" w:lineRule="auto"/>
      <w:ind w:firstLine="480" w:firstLineChars="200"/>
    </w:pPr>
    <w:rPr>
      <w:kern w:val="0"/>
      <w:sz w:val="24"/>
    </w:rPr>
  </w:style>
  <w:style w:type="paragraph" w:customStyle="1" w:styleId="97">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0">
    <w:name w:val="此正文"/>
    <w:basedOn w:val="1"/>
    <w:link w:val="797"/>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9"/>
    <w:autoRedefine/>
    <w:qFormat/>
    <w:uiPriority w:val="0"/>
    <w:pPr>
      <w:tabs>
        <w:tab w:val="left" w:pos="2356"/>
      </w:tabs>
    </w:pPr>
  </w:style>
  <w:style w:type="paragraph" w:customStyle="1" w:styleId="102">
    <w:name w:val="样式 标题 4h4H4Fab-4T5Ref Heading 1rh1Heading sqlsect 1.2.3...."/>
    <w:basedOn w:val="6"/>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2"/>
    <w:autoRedefine/>
    <w:qFormat/>
    <w:uiPriority w:val="0"/>
    <w:pPr>
      <w:adjustRightInd/>
    </w:pPr>
    <w:rPr>
      <w:rFonts w:ascii="宋体" w:hAnsi="Courier New"/>
      <w:kern w:val="0"/>
      <w:sz w:val="20"/>
      <w:szCs w:val="20"/>
    </w:rPr>
  </w:style>
  <w:style w:type="paragraph" w:customStyle="1" w:styleId="105">
    <w:name w:val="正文说明"/>
    <w:basedOn w:val="1"/>
    <w:link w:val="844"/>
    <w:autoRedefine/>
    <w:qFormat/>
    <w:uiPriority w:val="0"/>
    <w:pPr>
      <w:adjustRightInd/>
      <w:spacing w:line="360" w:lineRule="auto"/>
    </w:pPr>
    <w:rPr>
      <w:kern w:val="0"/>
      <w:sz w:val="24"/>
    </w:rPr>
  </w:style>
  <w:style w:type="paragraph" w:customStyle="1" w:styleId="106">
    <w:name w:val="Table Text"/>
    <w:basedOn w:val="1"/>
    <w:link w:val="850"/>
    <w:autoRedefine/>
    <w:qFormat/>
    <w:uiPriority w:val="0"/>
    <w:pPr>
      <w:widowControl/>
      <w:spacing w:before="60" w:after="60"/>
      <w:jc w:val="left"/>
    </w:pPr>
    <w:rPr>
      <w:kern w:val="0"/>
      <w:sz w:val="24"/>
    </w:rPr>
  </w:style>
  <w:style w:type="paragraph" w:customStyle="1" w:styleId="107">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2">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outlineLvl w:val="5"/>
    </w:pPr>
  </w:style>
  <w:style w:type="paragraph" w:customStyle="1" w:styleId="156">
    <w:name w:val="5级标题"/>
    <w:basedOn w:val="157"/>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0"/>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Lines="0" w:afterLines="0"/>
      <w:ind w:left="1680"/>
      <w:outlineLvl w:val="2"/>
    </w:pPr>
  </w:style>
  <w:style w:type="paragraph" w:customStyle="1" w:styleId="340">
    <w:name w:val="章标题"/>
    <w:next w:val="32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8"/>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5"/>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619">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character" w:customStyle="1" w:styleId="620">
    <w:name w:val="表格非标题文字 Char"/>
    <w:link w:val="79"/>
    <w:autoRedefine/>
    <w:qFormat/>
    <w:uiPriority w:val="0"/>
    <w:rPr>
      <w:rFonts w:ascii="Futura Bk" w:hAnsi="Futura Bk"/>
      <w:kern w:val="2"/>
      <w:sz w:val="18"/>
      <w:szCs w:val="21"/>
      <w:lang w:val="en-US" w:eastAsia="zh-CN" w:bidi="ar-SA"/>
    </w:rPr>
  </w:style>
  <w:style w:type="character" w:customStyle="1" w:styleId="621">
    <w:name w:val="*正文 Char"/>
    <w:link w:val="80"/>
    <w:autoRedefine/>
    <w:qFormat/>
    <w:locked/>
    <w:uiPriority w:val="0"/>
    <w:rPr>
      <w:rFonts w:ascii="宋体" w:hAnsi="宋体"/>
      <w:sz w:val="24"/>
    </w:rPr>
  </w:style>
  <w:style w:type="character" w:customStyle="1" w:styleId="622">
    <w:name w:val="Char Char71"/>
    <w:autoRedefine/>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autoRedefine/>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1"/>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Char1"/>
    <w:link w:val="59"/>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2"/>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3"/>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61"/>
    <w:autoRedefine/>
    <w:qFormat/>
    <w:uiPriority w:val="0"/>
    <w:rPr>
      <w:rFonts w:ascii="宋体" w:hAnsi="宋体"/>
      <w:kern w:val="2"/>
      <w:sz w:val="21"/>
      <w:szCs w:val="24"/>
    </w:rPr>
  </w:style>
  <w:style w:type="character" w:customStyle="1" w:styleId="655">
    <w:name w:val="font11"/>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69"/>
    <w:autoRedefine/>
    <w:qFormat/>
    <w:uiPriority w:val="0"/>
    <w:rPr>
      <w:rFonts w:ascii="Arial" w:hAnsi="Arial" w:eastAsia="黑体" w:cs="Arial"/>
      <w:snapToGrid w:val="0"/>
      <w:kern w:val="0"/>
      <w:szCs w:val="21"/>
    </w:rPr>
  </w:style>
  <w:style w:type="character" w:customStyle="1" w:styleId="65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autoRedefine/>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autoRedefine/>
    <w:qFormat/>
    <w:uiPriority w:val="0"/>
    <w:rPr>
      <w:rFonts w:ascii="仿宋_GB2312" w:hAnsi="仿宋" w:eastAsia="仿宋_GB2312"/>
      <w:b/>
      <w:kern w:val="2"/>
      <w:sz w:val="32"/>
      <w:szCs w:val="32"/>
      <w:lang w:bidi="ar-SA"/>
    </w:rPr>
  </w:style>
  <w:style w:type="character" w:customStyle="1" w:styleId="662">
    <w:name w:val="插图说明 Char"/>
    <w:autoRedefine/>
    <w:qFormat/>
    <w:uiPriority w:val="0"/>
    <w:rPr>
      <w:rFonts w:eastAsia="黑体"/>
      <w:sz w:val="24"/>
      <w:lang w:val="en-US" w:eastAsia="zh-CN"/>
    </w:rPr>
  </w:style>
  <w:style w:type="character" w:customStyle="1" w:styleId="663">
    <w:name w:val="正文2 Char Char"/>
    <w:link w:val="84"/>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Char"/>
    <w:link w:val="46"/>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autoRedefine/>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5"/>
    <w:autoRedefine/>
    <w:qFormat/>
    <w:uiPriority w:val="1"/>
    <w:rPr>
      <w:sz w:val="22"/>
      <w:szCs w:val="22"/>
      <w:lang w:val="en-US" w:eastAsia="zh-CN" w:bidi="ar-SA"/>
    </w:rPr>
  </w:style>
  <w:style w:type="character" w:customStyle="1" w:styleId="672">
    <w:name w:val="样式7 Char"/>
    <w:autoRedefine/>
    <w:qFormat/>
    <w:uiPriority w:val="0"/>
    <w:rPr>
      <w:rFonts w:ascii="仿宋_GB2312" w:hAnsi="仿宋" w:eastAsia="仿宋_GB2312"/>
      <w:b/>
      <w:kern w:val="2"/>
      <w:sz w:val="24"/>
      <w:szCs w:val="24"/>
    </w:rPr>
  </w:style>
  <w:style w:type="character" w:customStyle="1" w:styleId="673">
    <w:name w:val="font12gray1"/>
    <w:autoRedefine/>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Char"/>
    <w:link w:val="8"/>
    <w:autoRedefine/>
    <w:qFormat/>
    <w:uiPriority w:val="0"/>
    <w:rPr>
      <w:rFonts w:ascii="Arial" w:hAnsi="Arial" w:eastAsia="黑体"/>
      <w:b/>
      <w:bCs/>
      <w:kern w:val="2"/>
      <w:sz w:val="24"/>
      <w:szCs w:val="24"/>
    </w:rPr>
  </w:style>
  <w:style w:type="character" w:customStyle="1" w:styleId="679">
    <w:name w:val="纯文本 Char_0"/>
    <w:link w:val="86"/>
    <w:autoRedefine/>
    <w:qFormat/>
    <w:uiPriority w:val="0"/>
    <w:rPr>
      <w:rFonts w:ascii="宋体" w:hAnsi="Courier New"/>
      <w:kern w:val="2"/>
      <w:sz w:val="21"/>
      <w:szCs w:val="21"/>
      <w:lang w:val="en-US" w:eastAsia="zh-CN"/>
    </w:rPr>
  </w:style>
  <w:style w:type="character" w:customStyle="1" w:styleId="680">
    <w:name w:val="Balloon Text Char"/>
    <w:autoRedefine/>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autoRedefine/>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88"/>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89"/>
    <w:autoRedefine/>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Char"/>
    <w:link w:val="35"/>
    <w:autoRedefine/>
    <w:qFormat/>
    <w:uiPriority w:val="0"/>
    <w:rPr>
      <w:rFonts w:ascii="宋体"/>
      <w:kern w:val="2"/>
      <w:sz w:val="24"/>
      <w:szCs w:val="21"/>
      <w:lang w:val="zh-CN"/>
    </w:rPr>
  </w:style>
  <w:style w:type="character" w:customStyle="1" w:styleId="709">
    <w:name w:val="标题 9 Char"/>
    <w:link w:val="11"/>
    <w:autoRedefine/>
    <w:qFormat/>
    <w:uiPriority w:val="0"/>
    <w:rPr>
      <w:rFonts w:ascii="Arial" w:hAnsi="Arial" w:eastAsia="黑体"/>
      <w:kern w:val="2"/>
      <w:sz w:val="21"/>
      <w:szCs w:val="21"/>
    </w:rPr>
  </w:style>
  <w:style w:type="character" w:customStyle="1" w:styleId="710">
    <w:name w:val="Char Char18"/>
    <w:autoRedefine/>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autoRedefine/>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Char"/>
    <w:link w:val="38"/>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0"/>
    <w:autoRedefine/>
    <w:qFormat/>
    <w:locked/>
    <w:uiPriority w:val="0"/>
    <w:rPr>
      <w:rFonts w:ascii="Tahoma" w:hAnsi="Tahoma"/>
      <w:sz w:val="24"/>
      <w:szCs w:val="24"/>
    </w:rPr>
  </w:style>
  <w:style w:type="character" w:customStyle="1" w:styleId="719">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1"/>
    <w:autoRedefine/>
    <w:qFormat/>
    <w:uiPriority w:val="0"/>
    <w:rPr>
      <w:rFonts w:ascii="宋体" w:hAnsi="宋体"/>
      <w:b/>
      <w:bCs/>
      <w:sz w:val="28"/>
    </w:rPr>
  </w:style>
  <w:style w:type="character" w:customStyle="1" w:styleId="725">
    <w:name w:val="myp11"/>
    <w:autoRedefine/>
    <w:qFormat/>
    <w:uiPriority w:val="0"/>
    <w:rPr>
      <w:rFonts w:ascii="仿宋_GB2312" w:eastAsia="微软雅黑"/>
      <w:b/>
      <w:kern w:val="2"/>
      <w:sz w:val="32"/>
      <w:szCs w:val="32"/>
      <w:lang w:val="en-US" w:eastAsia="zh-CN" w:bidi="ar-SA"/>
    </w:rPr>
  </w:style>
  <w:style w:type="character" w:customStyle="1" w:styleId="726">
    <w:name w:val="文档结构图 Char1"/>
    <w:link w:val="18"/>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autoRedefine/>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autoRedefine/>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69"/>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autoRedefine/>
    <w:qFormat/>
    <w:uiPriority w:val="0"/>
    <w:rPr>
      <w:rFonts w:ascii="仿宋_GB2312" w:hAnsi="仿宋" w:eastAsia="仿宋_GB2312" w:cs="仿宋_GB2312"/>
      <w:sz w:val="32"/>
      <w:szCs w:val="30"/>
      <w:lang w:val="zh-CN"/>
    </w:rPr>
  </w:style>
  <w:style w:type="character" w:customStyle="1" w:styleId="743">
    <w:name w:val="HTML 地址 Char"/>
    <w:link w:val="29"/>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3"/>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4"/>
    <w:autoRedefine/>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Char"/>
    <w:link w:val="16"/>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autoRedefine/>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5"/>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autoRedefine/>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autoRedefine/>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6"/>
    <w:autoRedefine/>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autoRedefine/>
    <w:qFormat/>
    <w:uiPriority w:val="0"/>
    <w:rPr>
      <w:rFonts w:eastAsia="宋体"/>
      <w:kern w:val="2"/>
      <w:sz w:val="21"/>
      <w:szCs w:val="24"/>
      <w:lang w:val="en-US" w:eastAsia="zh-CN" w:bidi="ar-SA"/>
    </w:rPr>
  </w:style>
  <w:style w:type="character" w:customStyle="1" w:styleId="770">
    <w:name w:val="正文 编号 Char"/>
    <w:autoRedefine/>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7"/>
    <w:autoRedefine/>
    <w:qFormat/>
    <w:uiPriority w:val="0"/>
    <w:rPr>
      <w:rFonts w:ascii="宋体" w:hAnsi="宋体" w:cs="宋体"/>
      <w:kern w:val="2"/>
      <w:sz w:val="24"/>
      <w:szCs w:val="24"/>
    </w:rPr>
  </w:style>
  <w:style w:type="character" w:customStyle="1" w:styleId="773">
    <w:name w:val="Char Char15"/>
    <w:autoRedefine/>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98"/>
    <w:autoRedefine/>
    <w:qFormat/>
    <w:uiPriority w:val="0"/>
    <w:rPr>
      <w:rFonts w:ascii="Calibri" w:hAnsi="Calibri"/>
      <w:sz w:val="24"/>
      <w:lang w:eastAsia="en-US"/>
    </w:rPr>
  </w:style>
  <w:style w:type="character" w:customStyle="1" w:styleId="776">
    <w:name w:val="Char Char8"/>
    <w:autoRedefine/>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Char3"/>
    <w:link w:val="24"/>
    <w:autoRedefine/>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autoRedefine/>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0"/>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Char"/>
    <w:link w:val="3"/>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Char2"/>
    <w:link w:val="58"/>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Char"/>
    <w:link w:val="7"/>
    <w:autoRedefine/>
    <w:qFormat/>
    <w:uiPriority w:val="9"/>
    <w:rPr>
      <w:b/>
      <w:bCs/>
      <w:kern w:val="2"/>
      <w:sz w:val="28"/>
      <w:szCs w:val="28"/>
    </w:rPr>
  </w:style>
  <w:style w:type="character" w:customStyle="1" w:styleId="810">
    <w:name w:val="标题 6 Char1"/>
    <w:autoRedefine/>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Char"/>
    <w:link w:val="20"/>
    <w:autoRedefine/>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Char"/>
    <w:link w:val="56"/>
    <w:autoRedefine/>
    <w:qFormat/>
    <w:uiPriority w:val="0"/>
    <w:rPr>
      <w:rFonts w:ascii="黑体" w:hAnsi="Courier New" w:eastAsia="黑体"/>
    </w:rPr>
  </w:style>
  <w:style w:type="character" w:customStyle="1" w:styleId="818">
    <w:name w:val="正文文本 2 Char1"/>
    <w:link w:val="55"/>
    <w:autoRedefine/>
    <w:qFormat/>
    <w:uiPriority w:val="0"/>
    <w:rPr>
      <w:kern w:val="2"/>
      <w:sz w:val="21"/>
      <w:szCs w:val="24"/>
    </w:rPr>
  </w:style>
  <w:style w:type="character" w:customStyle="1" w:styleId="819">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Char"/>
    <w:link w:val="9"/>
    <w:autoRedefine/>
    <w:qFormat/>
    <w:uiPriority w:val="0"/>
    <w:rPr>
      <w:b/>
      <w:bCs/>
      <w:kern w:val="2"/>
      <w:sz w:val="24"/>
      <w:szCs w:val="24"/>
    </w:rPr>
  </w:style>
  <w:style w:type="character" w:customStyle="1" w:styleId="822">
    <w:name w:val="正文文本缩进 2 Char"/>
    <w:link w:val="36"/>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Char"/>
    <w:link w:val="49"/>
    <w:autoRedefine/>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autoRedefine/>
    <w:qFormat/>
    <w:uiPriority w:val="0"/>
    <w:rPr>
      <w:rFonts w:ascii="宋体" w:eastAsia="宋体"/>
      <w:snapToGrid w:val="0"/>
      <w:color w:val="000000"/>
      <w:kern w:val="28"/>
      <w:sz w:val="28"/>
      <w:lang w:val="en-US" w:eastAsia="zh-CN" w:bidi="ar-SA"/>
    </w:rPr>
  </w:style>
  <w:style w:type="character" w:customStyle="1" w:styleId="828">
    <w:name w:val="font21"/>
    <w:autoRedefine/>
    <w:qFormat/>
    <w:uiPriority w:val="0"/>
    <w:rPr>
      <w:rFonts w:hint="eastAsia" w:ascii="宋体" w:hAnsi="宋体" w:eastAsia="宋体"/>
      <w:kern w:val="2"/>
      <w:sz w:val="28"/>
      <w:szCs w:val="28"/>
      <w:lang w:val="en-US" w:eastAsia="zh-CN" w:bidi="ar-SA"/>
    </w:rPr>
  </w:style>
  <w:style w:type="character" w:customStyle="1" w:styleId="829">
    <w:name w:val="Char Char26"/>
    <w:autoRedefine/>
    <w:qFormat/>
    <w:uiPriority w:val="6"/>
    <w:rPr>
      <w:kern w:val="1"/>
      <w:sz w:val="21"/>
      <w:szCs w:val="24"/>
    </w:rPr>
  </w:style>
  <w:style w:type="character" w:customStyle="1" w:styleId="830">
    <w:name w:val="Item List Char"/>
    <w:link w:val="103"/>
    <w:autoRedefine/>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4"/>
    <w:autoRedefine/>
    <w:qFormat/>
    <w:uiPriority w:val="0"/>
    <w:rPr>
      <w:rFonts w:ascii="宋体" w:hAnsi="Courier New"/>
    </w:rPr>
  </w:style>
  <w:style w:type="character" w:customStyle="1" w:styleId="833">
    <w:name w:val="正文首行缩进 Char"/>
    <w:link w:val="60"/>
    <w:autoRedefine/>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autoRedefine/>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autoRedefine/>
    <w:qFormat/>
    <w:uiPriority w:val="0"/>
    <w:rPr>
      <w:sz w:val="18"/>
      <w:szCs w:val="18"/>
    </w:rPr>
  </w:style>
  <w:style w:type="character" w:customStyle="1" w:styleId="838">
    <w:name w:val="solutionfonts"/>
    <w:autoRedefine/>
    <w:qFormat/>
    <w:uiPriority w:val="0"/>
  </w:style>
  <w:style w:type="character" w:customStyle="1" w:styleId="839">
    <w:name w:val="标题 4 Char2"/>
    <w:link w:val="6"/>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Char"/>
    <w:link w:val="21"/>
    <w:autoRedefine/>
    <w:qFormat/>
    <w:uiPriority w:val="0"/>
    <w:rPr>
      <w:kern w:val="2"/>
      <w:sz w:val="21"/>
    </w:rPr>
  </w:style>
  <w:style w:type="character" w:customStyle="1" w:styleId="843">
    <w:name w:val="font31"/>
    <w:autoRedefine/>
    <w:qFormat/>
    <w:uiPriority w:val="0"/>
    <w:rPr>
      <w:rFonts w:hint="eastAsia" w:ascii="仿宋" w:hAnsi="仿宋" w:eastAsia="仿宋" w:cs="仿宋"/>
      <w:color w:val="000000"/>
      <w:sz w:val="20"/>
      <w:szCs w:val="20"/>
      <w:u w:val="none"/>
    </w:rPr>
  </w:style>
  <w:style w:type="character" w:customStyle="1" w:styleId="844">
    <w:name w:val="正文说明 Char"/>
    <w:link w:val="105"/>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6"/>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autoRedefine/>
    <w:qFormat/>
    <w:uiPriority w:val="99"/>
    <w:rPr>
      <w:kern w:val="2"/>
      <w:sz w:val="21"/>
      <w:szCs w:val="24"/>
    </w:rPr>
  </w:style>
  <w:style w:type="character" w:customStyle="1" w:styleId="855">
    <w:name w:val="签名 Char"/>
    <w:link w:val="41"/>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7"/>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08"/>
    <w:autoRedefine/>
    <w:qFormat/>
    <w:uiPriority w:val="0"/>
    <w:rPr>
      <w:rFonts w:ascii="宋体"/>
    </w:rPr>
  </w:style>
  <w:style w:type="character" w:customStyle="1" w:styleId="866">
    <w:name w:val="标题 8 Char"/>
    <w:link w:val="10"/>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2"/>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09"/>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39"/>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0"/>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0"/>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1"/>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2"/>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3"/>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4"/>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69"/>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5"/>
    <w:autoRedefine/>
    <w:qFormat/>
    <w:uiPriority w:val="0"/>
    <w:rPr>
      <w:rFonts w:cs="宋体"/>
      <w:kern w:val="2"/>
      <w:sz w:val="24"/>
    </w:rPr>
  </w:style>
  <w:style w:type="character" w:customStyle="1" w:styleId="9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7"/>
    <w:autoRedefine/>
    <w:qFormat/>
    <w:uiPriority w:val="0"/>
    <w:rPr>
      <w:kern w:val="2"/>
      <w:sz w:val="21"/>
      <w:szCs w:val="24"/>
      <w:lang w:val="zh-CN"/>
    </w:rPr>
  </w:style>
  <w:style w:type="character" w:customStyle="1" w:styleId="940">
    <w:name w:val="无间隔 Char"/>
    <w:link w:val="165"/>
    <w:autoRedefine/>
    <w:qFormat/>
    <w:uiPriority w:val="99"/>
    <w:rPr>
      <w:kern w:val="2"/>
      <w:sz w:val="21"/>
      <w:szCs w:val="22"/>
    </w:rPr>
  </w:style>
  <w:style w:type="character" w:customStyle="1" w:styleId="941">
    <w:name w:val="标准文本 Char Char"/>
    <w:link w:val="604"/>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69"/>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42271</Words>
  <Characters>45651</Characters>
  <Lines>366</Lines>
  <Paragraphs>103</Paragraphs>
  <TotalTime>25</TotalTime>
  <ScaleCrop>false</ScaleCrop>
  <LinksUpToDate>false</LinksUpToDate>
  <CharactersWithSpaces>47750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天阳-SYB</cp:lastModifiedBy>
  <cp:lastPrinted>2021-12-27T03:06:00Z</cp:lastPrinted>
  <dcterms:modified xsi:type="dcterms:W3CDTF">2024-08-27T03:07:29Z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8BE11AFE391F487CBDDB44F3406A8BF1_13</vt:lpwstr>
  </property>
</Properties>
</file>